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12A85" w:rsidRDefault="00511CC2">
      <w:pPr>
        <w:pStyle w:val="Titlustinga"/>
        <w:sectPr w:rsidR="00012A85">
          <w:headerReference w:type="default" r:id="rId7"/>
          <w:footerReference w:type="default" r:id="rId8"/>
          <w:headerReference w:type="first" r:id="rId9"/>
          <w:footerReference w:type="first" r:id="rId10"/>
          <w:pgSz w:w="11900" w:h="16840"/>
          <w:pgMar w:top="2041" w:right="1021" w:bottom="851" w:left="851" w:header="851" w:footer="455" w:gutter="0"/>
          <w:cols w:space="720"/>
          <w:titlePg/>
        </w:sectPr>
      </w:pPr>
      <w:bookmarkStart w:id="0" w:name="_GoBack"/>
      <w:bookmarkEnd w:id="0"/>
      <w:r>
        <w:rPr>
          <w:rFonts w:ascii="Times New Roman" w:eastAsia="Times New Roman" w:hAnsi="Times New Roman" w:cs="Times New Roman"/>
          <w:color w:val="000000"/>
          <w:u w:color="000000"/>
        </w:rPr>
        <w:pict>
          <v:shapetype id="_x0000_t202" coordsize="21600,21600" o:spt="202" path="m,l,21600r21600,l21600,xe">
            <v:stroke joinstyle="miter"/>
            <v:path gradientshapeok="t" o:connecttype="rect"/>
          </v:shapetype>
          <v:shape id="_x0000_s1026" type="#_x0000_t202" style="position:absolute;left:0;text-align:left;margin-left:377.4pt;margin-top:17.8pt;width:163.4pt;height:73.2pt;z-index:251657728;visibility:visible;mso-wrap-distance-left:0;mso-wrap-distance-right:0;mso-position-horizontal-relative:page;mso-position-vertical-relative:page" filled="f" stroked="f" strokeweight="1pt">
            <v:stroke miterlimit="4"/>
            <v:textbox>
              <w:txbxContent>
                <w:p w:rsidR="00012A85" w:rsidRDefault="00AF4879">
                  <w:pPr>
                    <w:pStyle w:val="nr"/>
                    <w:spacing w:after="160"/>
                  </w:pPr>
                  <w:r>
                    <w:t xml:space="preserve">SL nr. 05 </w:t>
                  </w:r>
                </w:p>
                <w:p w:rsidR="00012A85" w:rsidRDefault="00AF4879">
                  <w:pPr>
                    <w:pStyle w:val="nr"/>
                  </w:pPr>
                  <w:r>
                    <w:t xml:space="preserve"> </w:t>
                  </w:r>
                  <w:r w:rsidR="00661FE6">
                    <w:t>16</w:t>
                  </w:r>
                  <w:r>
                    <w:t xml:space="preserve"> aprilie, 2019 </w:t>
                  </w:r>
                </w:p>
              </w:txbxContent>
            </v:textbox>
            <w10:wrap anchorx="page" anchory="page"/>
          </v:shape>
        </w:pict>
      </w:r>
      <w:r w:rsidR="00AF4879">
        <w:rPr>
          <w:rFonts w:eastAsia="Arial Unicode MS" w:cs="Arial Unicode MS"/>
        </w:rPr>
        <w:t>Deputat în Parlamentul</w:t>
      </w:r>
      <w:r w:rsidR="00AF4879">
        <w:rPr>
          <w:rFonts w:ascii="Arial Unicode MS" w:eastAsia="Arial Unicode MS" w:hAnsi="Arial Unicode MS" w:cs="Arial Unicode MS"/>
          <w:b w:val="0"/>
          <w:bCs w:val="0"/>
        </w:rPr>
        <w:br/>
      </w:r>
      <w:r w:rsidR="00AF4879">
        <w:rPr>
          <w:rFonts w:eastAsia="Arial Unicode MS" w:cs="Arial Unicode MS"/>
        </w:rPr>
        <w:t>Republicii Moldova</w:t>
      </w:r>
    </w:p>
    <w:p w:rsidR="00012A85" w:rsidRDefault="00AF4879">
      <w:pPr>
        <w:jc w:val="right"/>
        <w:rPr>
          <w:rFonts w:ascii="Times New Roman" w:eastAsia="Times New Roman" w:hAnsi="Times New Roman" w:cs="Times New Roman"/>
          <w:b/>
          <w:bCs/>
          <w:sz w:val="28"/>
          <w:szCs w:val="28"/>
        </w:rPr>
      </w:pPr>
      <w:r>
        <w:rPr>
          <w:rFonts w:ascii="Times New Roman" w:hAnsi="Times New Roman"/>
          <w:b/>
          <w:bCs/>
          <w:sz w:val="28"/>
          <w:szCs w:val="28"/>
        </w:rPr>
        <w:t>Parlamentul Republicii Moldova</w:t>
      </w:r>
    </w:p>
    <w:p w:rsidR="00012A85" w:rsidRDefault="00AF4879">
      <w:pPr>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p>
    <w:p w:rsidR="00012A85" w:rsidRDefault="00AF4879" w:rsidP="00661FE6">
      <w:pPr>
        <w:pStyle w:val="a6"/>
        <w:tabs>
          <w:tab w:val="left" w:pos="1170"/>
        </w:tabs>
        <w:spacing w:line="276" w:lineRule="auto"/>
        <w:ind w:left="360" w:firstLine="810"/>
        <w:jc w:val="both"/>
        <w:rPr>
          <w:rFonts w:ascii="Times New Roman" w:eastAsia="Times New Roman" w:hAnsi="Times New Roman" w:cs="Times New Roman"/>
          <w:sz w:val="28"/>
          <w:szCs w:val="28"/>
        </w:rPr>
      </w:pPr>
      <w:r>
        <w:rPr>
          <w:rFonts w:ascii="Times New Roman" w:hAnsi="Times New Roman"/>
          <w:sz w:val="28"/>
          <w:szCs w:val="28"/>
        </w:rPr>
        <w:t>În conformitate cu articolul 73 din Constituția Republicii Moldova și articolul 47 din Regulamentul Parlamentului, se înaintează cu titlu de inițiativă legislativă proiectul de lege pentru modificarea Legii cu privire la funcția publică și statutul funcționarului public.</w:t>
      </w:r>
    </w:p>
    <w:p w:rsidR="00012A85" w:rsidRPr="00C80878" w:rsidRDefault="00012A85" w:rsidP="00C80878">
      <w:pPr>
        <w:pStyle w:val="a6"/>
        <w:tabs>
          <w:tab w:val="left" w:pos="1170"/>
        </w:tabs>
        <w:spacing w:line="276" w:lineRule="auto"/>
        <w:ind w:left="360" w:firstLine="810"/>
        <w:jc w:val="both"/>
        <w:rPr>
          <w:rFonts w:ascii="Times New Roman" w:hAnsi="Times New Roman"/>
          <w:sz w:val="28"/>
          <w:szCs w:val="28"/>
        </w:rPr>
      </w:pPr>
    </w:p>
    <w:p w:rsidR="00012A85" w:rsidRPr="00C80878" w:rsidRDefault="00AF4879" w:rsidP="00C80878">
      <w:pPr>
        <w:pStyle w:val="a6"/>
        <w:tabs>
          <w:tab w:val="left" w:pos="1170"/>
        </w:tabs>
        <w:spacing w:line="276" w:lineRule="auto"/>
        <w:ind w:left="360" w:firstLine="810"/>
        <w:jc w:val="both"/>
        <w:rPr>
          <w:rFonts w:ascii="Times New Roman" w:hAnsi="Times New Roman"/>
          <w:i/>
          <w:sz w:val="28"/>
          <w:szCs w:val="28"/>
        </w:rPr>
      </w:pPr>
      <w:r w:rsidRPr="00C80878">
        <w:rPr>
          <w:rFonts w:ascii="Times New Roman" w:hAnsi="Times New Roman"/>
          <w:i/>
          <w:sz w:val="28"/>
          <w:szCs w:val="28"/>
        </w:rPr>
        <w:t>Anexă:</w:t>
      </w:r>
    </w:p>
    <w:p w:rsidR="00012A85" w:rsidRPr="00C80878" w:rsidRDefault="00AF4879" w:rsidP="00C80878">
      <w:pPr>
        <w:pStyle w:val="a6"/>
        <w:tabs>
          <w:tab w:val="left" w:pos="1170"/>
        </w:tabs>
        <w:spacing w:line="276" w:lineRule="auto"/>
        <w:ind w:left="360" w:firstLine="810"/>
        <w:jc w:val="both"/>
        <w:rPr>
          <w:rFonts w:ascii="Times New Roman" w:hAnsi="Times New Roman"/>
          <w:sz w:val="28"/>
          <w:szCs w:val="28"/>
        </w:rPr>
      </w:pPr>
      <w:r>
        <w:rPr>
          <w:rFonts w:ascii="Times New Roman" w:hAnsi="Times New Roman"/>
          <w:sz w:val="28"/>
          <w:szCs w:val="28"/>
        </w:rPr>
        <w:t>1. Proiectul de lege;</w:t>
      </w:r>
    </w:p>
    <w:p w:rsidR="00012A85" w:rsidRPr="00C80878" w:rsidRDefault="00AF4879" w:rsidP="00C80878">
      <w:pPr>
        <w:pStyle w:val="a6"/>
        <w:tabs>
          <w:tab w:val="left" w:pos="1170"/>
        </w:tabs>
        <w:spacing w:line="276" w:lineRule="auto"/>
        <w:ind w:left="360" w:firstLine="810"/>
        <w:jc w:val="both"/>
        <w:rPr>
          <w:rFonts w:ascii="Times New Roman" w:hAnsi="Times New Roman"/>
          <w:sz w:val="28"/>
          <w:szCs w:val="28"/>
        </w:rPr>
      </w:pPr>
      <w:r>
        <w:rPr>
          <w:rFonts w:ascii="Times New Roman" w:hAnsi="Times New Roman"/>
          <w:sz w:val="28"/>
          <w:szCs w:val="28"/>
        </w:rPr>
        <w:t>2. Nota informativă.</w:t>
      </w:r>
    </w:p>
    <w:p w:rsidR="00012A85" w:rsidRDefault="00012A85">
      <w:pPr>
        <w:ind w:firstLine="709"/>
        <w:rPr>
          <w:rFonts w:ascii="Times New Roman" w:eastAsia="Times New Roman" w:hAnsi="Times New Roman" w:cs="Times New Roman"/>
          <w:sz w:val="28"/>
          <w:szCs w:val="28"/>
        </w:rPr>
      </w:pPr>
    </w:p>
    <w:p w:rsidR="00012A85" w:rsidRDefault="00AF4879">
      <w:pPr>
        <w:spacing w:before="120" w:after="0" w:line="240" w:lineRule="auto"/>
        <w:ind w:firstLine="709"/>
        <w:jc w:val="right"/>
        <w:rPr>
          <w:rFonts w:ascii="Times New Roman" w:eastAsia="Times New Roman" w:hAnsi="Times New Roman" w:cs="Times New Roman"/>
          <w:b/>
          <w:bCs/>
          <w:sz w:val="28"/>
          <w:szCs w:val="28"/>
        </w:rPr>
      </w:pPr>
      <w:r>
        <w:rPr>
          <w:rFonts w:ascii="Times New Roman" w:hAnsi="Times New Roman"/>
          <w:b/>
          <w:bCs/>
          <w:sz w:val="28"/>
          <w:szCs w:val="28"/>
        </w:rPr>
        <w:t>Deputați î</w:t>
      </w:r>
      <w:r w:rsidR="00661FE6">
        <w:rPr>
          <w:rFonts w:ascii="Times New Roman" w:hAnsi="Times New Roman"/>
          <w:b/>
          <w:bCs/>
          <w:sz w:val="28"/>
          <w:szCs w:val="28"/>
        </w:rPr>
        <w:t xml:space="preserve">n Parlamentul </w:t>
      </w:r>
    </w:p>
    <w:p w:rsidR="00012A85" w:rsidRDefault="00AF4879">
      <w:pPr>
        <w:spacing w:before="120" w:after="0" w:line="240" w:lineRule="auto"/>
        <w:ind w:firstLine="709"/>
        <w:jc w:val="right"/>
        <w:rPr>
          <w:rFonts w:ascii="Times New Roman" w:eastAsia="Times New Roman" w:hAnsi="Times New Roman" w:cs="Times New Roman"/>
          <w:sz w:val="28"/>
          <w:szCs w:val="28"/>
        </w:rPr>
      </w:pPr>
      <w:r>
        <w:rPr>
          <w:rFonts w:ascii="Times New Roman" w:hAnsi="Times New Roman"/>
          <w:b/>
          <w:bCs/>
          <w:sz w:val="28"/>
          <w:szCs w:val="28"/>
        </w:rPr>
        <w:t>Republicii Moldova</w:t>
      </w:r>
      <w:r>
        <w:rPr>
          <w:rFonts w:ascii="Times New Roman" w:hAnsi="Times New Roman"/>
          <w:sz w:val="28"/>
          <w:szCs w:val="28"/>
        </w:rPr>
        <w:t xml:space="preserve">                                                    </w:t>
      </w:r>
    </w:p>
    <w:p w:rsidR="00012A85" w:rsidRDefault="00012A85">
      <w:pPr>
        <w:spacing w:before="120" w:after="0" w:line="240" w:lineRule="auto"/>
        <w:ind w:firstLine="709"/>
        <w:jc w:val="right"/>
        <w:rPr>
          <w:rFonts w:ascii="Times New Roman" w:eastAsia="Times New Roman" w:hAnsi="Times New Roman" w:cs="Times New Roman"/>
          <w:sz w:val="28"/>
          <w:szCs w:val="28"/>
        </w:rPr>
      </w:pPr>
    </w:p>
    <w:p w:rsidR="00012A85" w:rsidRDefault="00AF4879">
      <w:pPr>
        <w:spacing w:before="120" w:after="0" w:line="240" w:lineRule="auto"/>
        <w:ind w:firstLine="709"/>
        <w:rPr>
          <w:rFonts w:ascii="Times New Roman" w:eastAsia="Times New Roman" w:hAnsi="Times New Roman" w:cs="Times New Roman"/>
          <w:b/>
          <w:bCs/>
          <w:sz w:val="28"/>
          <w:szCs w:val="28"/>
        </w:rPr>
      </w:pPr>
      <w:r>
        <w:rPr>
          <w:rFonts w:ascii="Times New Roman" w:hAnsi="Times New Roman"/>
          <w:b/>
          <w:bCs/>
          <w:sz w:val="28"/>
          <w:szCs w:val="28"/>
        </w:rPr>
        <w:t xml:space="preserve">                    </w:t>
      </w:r>
    </w:p>
    <w:p w:rsidR="00012A85" w:rsidRDefault="00012A85">
      <w:pPr>
        <w:spacing w:before="120" w:after="0" w:line="240" w:lineRule="auto"/>
        <w:ind w:firstLine="709"/>
        <w:rPr>
          <w:rFonts w:ascii="Times New Roman" w:eastAsia="Times New Roman" w:hAnsi="Times New Roman" w:cs="Times New Roman"/>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012A85">
      <w:pPr>
        <w:spacing w:before="120" w:after="0" w:line="240" w:lineRule="auto"/>
        <w:ind w:firstLine="709"/>
        <w:rPr>
          <w:b/>
          <w:bCs/>
          <w:sz w:val="28"/>
          <w:szCs w:val="28"/>
        </w:rPr>
      </w:pPr>
    </w:p>
    <w:p w:rsidR="00012A85" w:rsidRDefault="00AF4879">
      <w:pPr>
        <w:jc w:val="right"/>
        <w:rPr>
          <w:rFonts w:ascii="Times New Roman" w:eastAsia="Times New Roman" w:hAnsi="Times New Roman" w:cs="Times New Roman"/>
          <w:b/>
          <w:bCs/>
          <w:i/>
          <w:iCs/>
          <w:sz w:val="28"/>
          <w:szCs w:val="28"/>
        </w:rPr>
      </w:pPr>
      <w:r>
        <w:rPr>
          <w:rFonts w:ascii="Times New Roman" w:hAnsi="Times New Roman"/>
          <w:b/>
          <w:bCs/>
          <w:i/>
          <w:iCs/>
          <w:sz w:val="28"/>
          <w:szCs w:val="28"/>
        </w:rPr>
        <w:lastRenderedPageBreak/>
        <w:t>Proiect</w:t>
      </w:r>
    </w:p>
    <w:p w:rsidR="00012A85" w:rsidRDefault="00012A85">
      <w:pPr>
        <w:jc w:val="center"/>
        <w:rPr>
          <w:rFonts w:ascii="Times New Roman" w:eastAsia="Times New Roman" w:hAnsi="Times New Roman" w:cs="Times New Roman"/>
          <w:b/>
          <w:bCs/>
          <w:sz w:val="28"/>
          <w:szCs w:val="28"/>
        </w:rPr>
      </w:pPr>
    </w:p>
    <w:p w:rsidR="00012A85" w:rsidRDefault="00AF4879">
      <w:pPr>
        <w:jc w:val="center"/>
        <w:rPr>
          <w:rFonts w:ascii="Times New Roman" w:eastAsia="Times New Roman" w:hAnsi="Times New Roman" w:cs="Times New Roman"/>
          <w:b/>
          <w:bCs/>
          <w:sz w:val="28"/>
          <w:szCs w:val="28"/>
        </w:rPr>
      </w:pPr>
      <w:r>
        <w:rPr>
          <w:rFonts w:ascii="Times New Roman" w:hAnsi="Times New Roman"/>
          <w:b/>
          <w:bCs/>
          <w:sz w:val="28"/>
          <w:szCs w:val="28"/>
        </w:rPr>
        <w:t>LEGE</w:t>
      </w:r>
    </w:p>
    <w:p w:rsidR="00B055E4" w:rsidRDefault="00AF4879">
      <w:pPr>
        <w:jc w:val="center"/>
        <w:rPr>
          <w:rFonts w:ascii="Times New Roman" w:hAnsi="Times New Roman"/>
          <w:b/>
          <w:bCs/>
          <w:sz w:val="28"/>
          <w:szCs w:val="28"/>
        </w:rPr>
      </w:pPr>
      <w:r>
        <w:rPr>
          <w:rFonts w:ascii="Times New Roman" w:hAnsi="Times New Roman"/>
          <w:b/>
          <w:bCs/>
          <w:sz w:val="28"/>
          <w:szCs w:val="28"/>
        </w:rPr>
        <w:t xml:space="preserve">Pentru modificarea Legii cu privire la </w:t>
      </w:r>
    </w:p>
    <w:p w:rsidR="00012A85" w:rsidRDefault="00AF4879">
      <w:pPr>
        <w:jc w:val="center"/>
        <w:rPr>
          <w:rFonts w:ascii="Times New Roman" w:eastAsia="Times New Roman" w:hAnsi="Times New Roman" w:cs="Times New Roman"/>
          <w:b/>
          <w:bCs/>
          <w:sz w:val="28"/>
          <w:szCs w:val="28"/>
        </w:rPr>
      </w:pPr>
      <w:r>
        <w:rPr>
          <w:rFonts w:ascii="Times New Roman" w:hAnsi="Times New Roman"/>
          <w:b/>
          <w:bCs/>
          <w:sz w:val="28"/>
          <w:szCs w:val="28"/>
        </w:rPr>
        <w:t>funcția publică și statutul funcționarului public</w:t>
      </w:r>
    </w:p>
    <w:p w:rsidR="00012A85" w:rsidRDefault="00AF4879">
      <w:pPr>
        <w:jc w:val="center"/>
        <w:rPr>
          <w:rFonts w:ascii="Times New Roman" w:eastAsia="Times New Roman" w:hAnsi="Times New Roman" w:cs="Times New Roman"/>
          <w:b/>
          <w:bCs/>
          <w:sz w:val="28"/>
          <w:szCs w:val="28"/>
        </w:rPr>
      </w:pPr>
      <w:r>
        <w:rPr>
          <w:rFonts w:ascii="Times New Roman" w:hAnsi="Times New Roman"/>
          <w:b/>
          <w:bCs/>
          <w:sz w:val="28"/>
          <w:szCs w:val="28"/>
        </w:rPr>
        <w:t>_________________________________________</w:t>
      </w:r>
    </w:p>
    <w:p w:rsidR="00012A85" w:rsidRDefault="00012A85">
      <w:pPr>
        <w:jc w:val="both"/>
        <w:rPr>
          <w:rFonts w:ascii="Times New Roman" w:eastAsia="Times New Roman" w:hAnsi="Times New Roman" w:cs="Times New Roman"/>
          <w:b/>
          <w:bCs/>
          <w:sz w:val="28"/>
          <w:szCs w:val="28"/>
        </w:rPr>
      </w:pPr>
    </w:p>
    <w:p w:rsidR="00012A85" w:rsidRDefault="00AF4879">
      <w:pPr>
        <w:jc w:val="both"/>
        <w:rPr>
          <w:rFonts w:ascii="Times New Roman" w:eastAsia="Times New Roman" w:hAnsi="Times New Roman" w:cs="Times New Roman"/>
          <w:sz w:val="28"/>
          <w:szCs w:val="28"/>
        </w:rPr>
      </w:pPr>
      <w:r>
        <w:rPr>
          <w:rFonts w:ascii="Times New Roman" w:hAnsi="Times New Roman"/>
          <w:sz w:val="28"/>
          <w:szCs w:val="28"/>
        </w:rPr>
        <w:t> </w:t>
      </w:r>
      <w:r>
        <w:rPr>
          <w:rFonts w:ascii="Times New Roman" w:hAnsi="Times New Roman"/>
          <w:sz w:val="28"/>
          <w:szCs w:val="28"/>
        </w:rPr>
        <w:tab/>
        <w:t>Parlamentul adoptă prezenta lege organică. </w:t>
      </w:r>
    </w:p>
    <w:p w:rsidR="00012A85" w:rsidRDefault="00AF4879">
      <w:pPr>
        <w:ind w:firstLine="720"/>
        <w:jc w:val="both"/>
        <w:rPr>
          <w:rFonts w:ascii="Times New Roman" w:eastAsia="Times New Roman" w:hAnsi="Times New Roman" w:cs="Times New Roman"/>
          <w:sz w:val="28"/>
          <w:szCs w:val="28"/>
        </w:rPr>
      </w:pPr>
      <w:r>
        <w:rPr>
          <w:rFonts w:ascii="Times New Roman" w:hAnsi="Times New Roman"/>
          <w:b/>
          <w:bCs/>
          <w:sz w:val="28"/>
          <w:szCs w:val="28"/>
        </w:rPr>
        <w:t xml:space="preserve">Art. I. </w:t>
      </w:r>
      <w:r>
        <w:rPr>
          <w:rFonts w:ascii="Times New Roman" w:hAnsi="Times New Roman"/>
          <w:sz w:val="28"/>
          <w:szCs w:val="28"/>
        </w:rPr>
        <w:t>– Legea nr. 158/2008 cu privire la funcția publică și statutul funcționarului public (Monitorul Oficial al Republicii Moldova, 2008, nr. 230–232, art. 840), cu modificările ulterioare,  se modifică după cum urmează:</w:t>
      </w:r>
    </w:p>
    <w:p w:rsidR="00012A85" w:rsidRDefault="00AF4879">
      <w:pPr>
        <w:numPr>
          <w:ilvl w:val="0"/>
          <w:numId w:val="2"/>
        </w:numPr>
        <w:jc w:val="both"/>
        <w:rPr>
          <w:rFonts w:ascii="Times New Roman" w:hAnsi="Times New Roman"/>
          <w:sz w:val="28"/>
          <w:szCs w:val="28"/>
        </w:rPr>
      </w:pPr>
      <w:r>
        <w:rPr>
          <w:rFonts w:ascii="Times New Roman" w:hAnsi="Times New Roman"/>
          <w:sz w:val="28"/>
          <w:szCs w:val="28"/>
        </w:rPr>
        <w:t>La articolul 57, litera i) se completează în final cu textul ”, cu excepția desfășurării, în timpul programului de muncă, a agitației electorale în favoarea unor concurenți electorali în campanie electorală</w:t>
      </w:r>
      <w:r w:rsidR="0052206E">
        <w:rPr>
          <w:rFonts w:ascii="Times New Roman" w:hAnsi="Times New Roman"/>
          <w:sz w:val="28"/>
          <w:szCs w:val="28"/>
        </w:rPr>
        <w:t xml:space="preserve"> fără suspendarea raportului de serviciu potrivit art.54 alin.(1) lit.a)</w:t>
      </w:r>
      <w:r>
        <w:rPr>
          <w:rFonts w:ascii="Times New Roman" w:hAnsi="Times New Roman"/>
          <w:sz w:val="28"/>
          <w:szCs w:val="28"/>
        </w:rPr>
        <w:t>”.</w:t>
      </w:r>
    </w:p>
    <w:p w:rsidR="00012A85" w:rsidRDefault="00AF4879">
      <w:pPr>
        <w:numPr>
          <w:ilvl w:val="0"/>
          <w:numId w:val="2"/>
        </w:numPr>
        <w:jc w:val="both"/>
        <w:rPr>
          <w:rFonts w:ascii="Times New Roman" w:hAnsi="Times New Roman"/>
          <w:sz w:val="28"/>
          <w:szCs w:val="28"/>
        </w:rPr>
      </w:pPr>
      <w:r>
        <w:rPr>
          <w:rFonts w:ascii="Times New Roman" w:hAnsi="Times New Roman"/>
          <w:sz w:val="28"/>
          <w:szCs w:val="28"/>
        </w:rPr>
        <w:t>La articolul 64, alineatul (1) se completează cu litera g) având următorul cuprins:</w:t>
      </w:r>
    </w:p>
    <w:p w:rsidR="00012A85" w:rsidRDefault="00AF4879">
      <w:pPr>
        <w:ind w:left="900" w:firstLine="540"/>
        <w:jc w:val="both"/>
        <w:rPr>
          <w:rFonts w:ascii="Times New Roman" w:eastAsia="Times New Roman" w:hAnsi="Times New Roman" w:cs="Times New Roman"/>
          <w:sz w:val="28"/>
          <w:szCs w:val="28"/>
        </w:rPr>
      </w:pPr>
      <w:r>
        <w:rPr>
          <w:rFonts w:ascii="Times New Roman" w:hAnsi="Times New Roman"/>
          <w:sz w:val="28"/>
          <w:szCs w:val="28"/>
        </w:rPr>
        <w:t>”g) desfășurarea, în timpul programului de muncă, a agitației electorale în favoarea unor concurenți electorali în campanie electorală</w:t>
      </w:r>
      <w:r w:rsidR="0052206E">
        <w:rPr>
          <w:rFonts w:ascii="Times New Roman" w:hAnsi="Times New Roman"/>
          <w:sz w:val="28"/>
          <w:szCs w:val="28"/>
        </w:rPr>
        <w:t xml:space="preserve"> fără suspendarea raportului de serviciu potrivit art.54 alin.(1) lit.a)</w:t>
      </w:r>
      <w:r>
        <w:rPr>
          <w:rFonts w:ascii="Times New Roman" w:hAnsi="Times New Roman"/>
          <w:sz w:val="28"/>
          <w:szCs w:val="28"/>
        </w:rPr>
        <w:t>.”</w:t>
      </w:r>
    </w:p>
    <w:p w:rsidR="00012A85" w:rsidRDefault="00012A85">
      <w:pPr>
        <w:ind w:firstLine="720"/>
        <w:jc w:val="both"/>
        <w:rPr>
          <w:rFonts w:ascii="Times New Roman" w:eastAsia="Times New Roman" w:hAnsi="Times New Roman" w:cs="Times New Roman"/>
          <w:sz w:val="28"/>
          <w:szCs w:val="28"/>
        </w:rPr>
      </w:pPr>
    </w:p>
    <w:p w:rsidR="00012A85" w:rsidRDefault="00AF4879">
      <w:pPr>
        <w:ind w:firstLine="720"/>
        <w:jc w:val="both"/>
        <w:rPr>
          <w:rFonts w:ascii="Times New Roman" w:eastAsia="Times New Roman" w:hAnsi="Times New Roman" w:cs="Times New Roman"/>
          <w:sz w:val="28"/>
          <w:szCs w:val="28"/>
        </w:rPr>
      </w:pPr>
      <w:r>
        <w:rPr>
          <w:rFonts w:ascii="Times New Roman" w:hAnsi="Times New Roman"/>
          <w:b/>
          <w:bCs/>
          <w:sz w:val="28"/>
          <w:szCs w:val="28"/>
        </w:rPr>
        <w:t>Art. II. </w:t>
      </w:r>
      <w:r>
        <w:rPr>
          <w:rFonts w:ascii="Times New Roman" w:hAnsi="Times New Roman"/>
          <w:sz w:val="28"/>
          <w:szCs w:val="28"/>
        </w:rPr>
        <w:t>– Prezenta lege intră în vigoare la data publicării în Monitorul Oficial al Republicii Moldova.</w:t>
      </w:r>
    </w:p>
    <w:p w:rsidR="00012A85" w:rsidRDefault="00012A85">
      <w:pPr>
        <w:ind w:firstLine="720"/>
        <w:jc w:val="both"/>
        <w:rPr>
          <w:rFonts w:ascii="Times New Roman" w:eastAsia="Times New Roman" w:hAnsi="Times New Roman" w:cs="Times New Roman"/>
          <w:sz w:val="28"/>
          <w:szCs w:val="28"/>
        </w:rPr>
      </w:pPr>
    </w:p>
    <w:p w:rsidR="00012A85" w:rsidRDefault="00AF4879">
      <w:pPr>
        <w:ind w:firstLine="720"/>
        <w:jc w:val="center"/>
        <w:rPr>
          <w:rFonts w:ascii="Times New Roman" w:eastAsia="Times New Roman" w:hAnsi="Times New Roman" w:cs="Times New Roman"/>
          <w:b/>
          <w:bCs/>
          <w:sz w:val="28"/>
          <w:szCs w:val="28"/>
        </w:rPr>
      </w:pPr>
      <w:r>
        <w:rPr>
          <w:rFonts w:ascii="Times New Roman" w:hAnsi="Times New Roman"/>
          <w:b/>
          <w:bCs/>
          <w:sz w:val="28"/>
          <w:szCs w:val="28"/>
        </w:rPr>
        <w:t>PREŞEDINTE</w:t>
      </w:r>
    </w:p>
    <w:p w:rsidR="00012A85" w:rsidRDefault="00012A85">
      <w:pPr>
        <w:ind w:firstLine="720"/>
        <w:jc w:val="center"/>
        <w:rPr>
          <w:rFonts w:ascii="Times New Roman" w:eastAsia="Times New Roman" w:hAnsi="Times New Roman" w:cs="Times New Roman"/>
          <w:b/>
          <w:bCs/>
          <w:sz w:val="28"/>
          <w:szCs w:val="28"/>
        </w:rPr>
      </w:pPr>
    </w:p>
    <w:p w:rsidR="00012A85" w:rsidRDefault="00AF4879">
      <w:pPr>
        <w:ind w:firstLine="720"/>
        <w:jc w:val="center"/>
        <w:rPr>
          <w:rFonts w:ascii="Times New Roman" w:eastAsia="Times New Roman" w:hAnsi="Times New Roman" w:cs="Times New Roman"/>
          <w:b/>
          <w:bCs/>
          <w:sz w:val="28"/>
          <w:szCs w:val="28"/>
        </w:rPr>
      </w:pPr>
      <w:r>
        <w:rPr>
          <w:rFonts w:ascii="Times New Roman" w:hAnsi="Times New Roman"/>
          <w:b/>
          <w:bCs/>
          <w:sz w:val="28"/>
          <w:szCs w:val="28"/>
        </w:rPr>
        <w:lastRenderedPageBreak/>
        <w:t xml:space="preserve">NOTĂ INFORMATIVĂ </w:t>
      </w:r>
    </w:p>
    <w:p w:rsidR="00012A85" w:rsidRDefault="00AF4879">
      <w:pPr>
        <w:ind w:firstLine="720"/>
        <w:jc w:val="center"/>
        <w:rPr>
          <w:rFonts w:ascii="Times New Roman" w:eastAsia="Times New Roman" w:hAnsi="Times New Roman" w:cs="Times New Roman"/>
          <w:b/>
          <w:bCs/>
          <w:sz w:val="28"/>
          <w:szCs w:val="28"/>
        </w:rPr>
      </w:pPr>
      <w:r>
        <w:rPr>
          <w:rFonts w:ascii="Times New Roman" w:hAnsi="Times New Roman"/>
          <w:b/>
          <w:bCs/>
          <w:sz w:val="28"/>
          <w:szCs w:val="28"/>
        </w:rPr>
        <w:t xml:space="preserve">la proiectul de lege pentru modificarea </w:t>
      </w:r>
    </w:p>
    <w:p w:rsidR="00012A85" w:rsidRDefault="00AF4879">
      <w:pPr>
        <w:ind w:firstLine="720"/>
        <w:jc w:val="center"/>
        <w:rPr>
          <w:rFonts w:ascii="Times New Roman" w:eastAsia="Times New Roman" w:hAnsi="Times New Roman" w:cs="Times New Roman"/>
          <w:b/>
          <w:bCs/>
          <w:sz w:val="28"/>
          <w:szCs w:val="28"/>
        </w:rPr>
      </w:pPr>
      <w:r>
        <w:rPr>
          <w:rFonts w:ascii="Times New Roman" w:hAnsi="Times New Roman"/>
          <w:b/>
          <w:bCs/>
          <w:sz w:val="28"/>
          <w:szCs w:val="28"/>
        </w:rPr>
        <w:t>Legii cu privire la funcția publică și statutul funcționarului public</w:t>
      </w:r>
    </w:p>
    <w:p w:rsidR="00012A85" w:rsidRDefault="00AF4879">
      <w:pPr>
        <w:ind w:left="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p>
    <w:p w:rsidR="00012A85" w:rsidRDefault="00AF4879">
      <w:pPr>
        <w:ind w:left="0" w:firstLine="720"/>
        <w:jc w:val="both"/>
        <w:rPr>
          <w:rFonts w:ascii="Times New Roman" w:eastAsia="Times New Roman" w:hAnsi="Times New Roman" w:cs="Times New Roman"/>
          <w:sz w:val="28"/>
          <w:szCs w:val="28"/>
        </w:rPr>
      </w:pPr>
      <w:r>
        <w:rPr>
          <w:rFonts w:ascii="Times New Roman" w:hAnsi="Times New Roman"/>
          <w:sz w:val="28"/>
          <w:szCs w:val="28"/>
        </w:rPr>
        <w:t>Proiectul de lege pentru modificarea Legii cu privire la funcția publică și statutul funcționarului public are drept scop revizuirea sancțiunilor pentru implicarea contrară prevederilor legale a funcționarilor publici în acțiuni de agitație electorală în campania electorală.</w:t>
      </w:r>
    </w:p>
    <w:p w:rsidR="00012A85" w:rsidRDefault="00AF4879">
      <w:pPr>
        <w:ind w:left="0"/>
        <w:jc w:val="both"/>
        <w:rPr>
          <w:rFonts w:ascii="Times New Roman" w:hAnsi="Times New Roman"/>
          <w:sz w:val="28"/>
          <w:szCs w:val="28"/>
        </w:rPr>
      </w:pPr>
      <w:r>
        <w:rPr>
          <w:rFonts w:ascii="Times New Roman" w:eastAsia="Times New Roman" w:hAnsi="Times New Roman" w:cs="Times New Roman"/>
          <w:sz w:val="28"/>
          <w:szCs w:val="28"/>
        </w:rPr>
        <w:tab/>
        <w:t>Din p</w:t>
      </w:r>
      <w:r>
        <w:rPr>
          <w:rFonts w:ascii="Times New Roman" w:hAnsi="Times New Roman"/>
          <w:sz w:val="28"/>
          <w:szCs w:val="28"/>
        </w:rPr>
        <w:t>ăcate, în campania pentru alegerile din 24 februarie 2019, am asistat la o implicare plenară și fără precedent a funcționarilor publici, în special a celor de conducere de nivel superior – secretari generali de stat și secretari de stat –, în acțiunile de agitație electorală în favoarea Partidului Democrat. Acest lucru a fost semnalat atât de către observatorii naționali, cât și de către observatorii internaționali. De asemenea, în raport cu această problemă, au fost înaintate o serie de sesizări și contestații în adresa instituțiilor statului.</w:t>
      </w:r>
    </w:p>
    <w:p w:rsidR="00012A85" w:rsidRDefault="006B64E6" w:rsidP="007370C9">
      <w:pPr>
        <w:ind w:left="0"/>
        <w:jc w:val="both"/>
        <w:rPr>
          <w:rFonts w:ascii="Times New Roman" w:eastAsia="Times New Roman" w:hAnsi="Times New Roman" w:cs="Times New Roman"/>
          <w:sz w:val="28"/>
          <w:szCs w:val="28"/>
        </w:rPr>
      </w:pPr>
      <w:r>
        <w:rPr>
          <w:rFonts w:ascii="Times New Roman" w:hAnsi="Times New Roman"/>
          <w:sz w:val="28"/>
          <w:szCs w:val="28"/>
        </w:rPr>
        <w:tab/>
      </w:r>
      <w:r w:rsidR="00AF4879">
        <w:rPr>
          <w:rFonts w:ascii="Times New Roman" w:hAnsi="Times New Roman"/>
          <w:sz w:val="28"/>
          <w:szCs w:val="28"/>
        </w:rPr>
        <w:t xml:space="preserve">Acest lucru </w:t>
      </w:r>
      <w:r w:rsidR="0052206E">
        <w:rPr>
          <w:rFonts w:ascii="Times New Roman" w:hAnsi="Times New Roman"/>
          <w:sz w:val="28"/>
          <w:szCs w:val="28"/>
        </w:rPr>
        <w:t>nu înseamnă altceva decât</w:t>
      </w:r>
      <w:r w:rsidR="00AF4879">
        <w:rPr>
          <w:rFonts w:ascii="Times New Roman" w:hAnsi="Times New Roman"/>
          <w:sz w:val="28"/>
          <w:szCs w:val="28"/>
        </w:rPr>
        <w:t xml:space="preserve"> utilizare a resurselor administrative </w:t>
      </w:r>
      <w:r w:rsidR="0052206E">
        <w:rPr>
          <w:rFonts w:ascii="Times New Roman" w:hAnsi="Times New Roman"/>
          <w:sz w:val="28"/>
          <w:szCs w:val="28"/>
        </w:rPr>
        <w:t>așa cum acest concept este definit prin</w:t>
      </w:r>
      <w:r w:rsidR="00AF4879">
        <w:rPr>
          <w:rFonts w:ascii="Times New Roman" w:hAnsi="Times New Roman"/>
          <w:sz w:val="28"/>
          <w:szCs w:val="28"/>
        </w:rPr>
        <w:t xml:space="preserve"> pct. 7 din cap. I al Liniilor directoare comune privind prevenirea și combaterea utilizării abuzive a „resurselor administrative” în cursul proceselor electorale, aprobate de Comisia de la Veneția la 09.10.2015. Or, prin respectivul document, resursele administrative sunt calificate ca fiind resursele umane, financiare, materiale în natura şi alte resurse imateriale de care dispun deopotrivă deținătorii unei funcții şi funcționarii publici implicați în procesele electorale, care derivă din controlul acestora asupra personalului, resurselor financiare şi alocațiilor din sectorul public, din accesul la facilitățile publice, precum şi resursele rezultate din faptul că aceștia se bucură de prestigiu sau constituie o prezență publică în urma alegerii lor într-o funcție electivă sau deținerii calității de funcționari publici, fapt care le-ar putea conferi un avantaj politic sau alte forme de suport. Același document, prin pct. 1.4.1, statuează expres despre necesitatea asigurării neutralității Serviciului Public, </w:t>
      </w:r>
      <w:r w:rsidR="00AF4879">
        <w:rPr>
          <w:rFonts w:ascii="Times New Roman" w:hAnsi="Times New Roman"/>
          <w:sz w:val="28"/>
          <w:szCs w:val="28"/>
        </w:rPr>
        <w:lastRenderedPageBreak/>
        <w:t>prin interzicerea desfășurării activităților de campanie de către oficiali în exercitarea funcției publice, prin participarea în calitate de candidați în alegeri sau prin susținerea unor candidați, iar acest lucru se aplică atât instituțiilor publice cât și celor semi-publice, precum şi faptul că este extrem de important menținerea unei separații între stat și partidele politice; în particular partidele politice nu ar trebui să fie asociate statului.</w:t>
      </w:r>
    </w:p>
    <w:p w:rsidR="00356C1F" w:rsidRDefault="00AF4879" w:rsidP="00356C1F">
      <w:pPr>
        <w:ind w:left="0" w:firstLine="720"/>
        <w:jc w:val="both"/>
        <w:rPr>
          <w:rFonts w:ascii="Times New Roman" w:hAnsi="Times New Roman"/>
          <w:sz w:val="28"/>
          <w:szCs w:val="28"/>
        </w:rPr>
      </w:pPr>
      <w:r>
        <w:rPr>
          <w:rFonts w:ascii="Times New Roman" w:hAnsi="Times New Roman"/>
          <w:sz w:val="28"/>
          <w:szCs w:val="28"/>
        </w:rPr>
        <w:t>La momentul de față, potrivit art.57 lit.i) din Legea nr.158/2008, desfăşurarea în timpul programului de muncă a unor activităţi cu caracter politic specificate la art.15 alin.(4) reprezintă abatere disciplinară. Potrivit art.15 alin.(4) din Legea nr.158/2008, „în timpul exercitării atribuţiilor, funcţionarul public se va abţine de la exprimarea sau manifestarea publică a preferinţelor politice şi favorizarea vreunui partid politic sau vreunei organizaţii social-politice”.</w:t>
      </w:r>
      <w:r w:rsidR="00356C1F">
        <w:rPr>
          <w:rFonts w:ascii="Times New Roman" w:hAnsi="Times New Roman"/>
          <w:sz w:val="28"/>
          <w:szCs w:val="28"/>
        </w:rPr>
        <w:t xml:space="preserve"> </w:t>
      </w:r>
    </w:p>
    <w:p w:rsidR="00356C1F" w:rsidRDefault="00356C1F" w:rsidP="00356C1F">
      <w:pPr>
        <w:ind w:left="0" w:firstLine="720"/>
        <w:jc w:val="both"/>
        <w:rPr>
          <w:rFonts w:ascii="Times New Roman" w:hAnsi="Times New Roman"/>
          <w:sz w:val="28"/>
          <w:szCs w:val="28"/>
        </w:rPr>
      </w:pPr>
      <w:r>
        <w:rPr>
          <w:rFonts w:ascii="Times New Roman" w:hAnsi="Times New Roman"/>
          <w:sz w:val="28"/>
          <w:szCs w:val="28"/>
        </w:rPr>
        <w:t xml:space="preserve">De asemenea, mai există și prevederile </w:t>
      </w:r>
      <w:r w:rsidRPr="00356C1F">
        <w:rPr>
          <w:rFonts w:ascii="Times New Roman" w:hAnsi="Times New Roman"/>
          <w:sz w:val="28"/>
          <w:szCs w:val="28"/>
        </w:rPr>
        <w:t>art.5 alin.(2) al Codului de conduită, care prevede mai multe activităţi, la fel de ordin politic, pe care funcţionarul public nu le poate realiza „în exercitarea funcţiei publice”. Termenul respec</w:t>
      </w:r>
      <w:r>
        <w:rPr>
          <w:rFonts w:ascii="Times New Roman" w:hAnsi="Times New Roman"/>
          <w:sz w:val="28"/>
          <w:szCs w:val="28"/>
        </w:rPr>
        <w:t>tiv este unul mult mai larg decâ</w:t>
      </w:r>
      <w:r w:rsidRPr="00356C1F">
        <w:rPr>
          <w:rFonts w:ascii="Times New Roman" w:hAnsi="Times New Roman"/>
          <w:sz w:val="28"/>
          <w:szCs w:val="28"/>
        </w:rPr>
        <w:t>t cele precedente, or, el inc</w:t>
      </w:r>
      <w:r>
        <w:rPr>
          <w:rFonts w:ascii="Times New Roman" w:hAnsi="Times New Roman"/>
          <w:sz w:val="28"/>
          <w:szCs w:val="28"/>
        </w:rPr>
        <w:t>orporează toate perioadele ce su</w:t>
      </w:r>
      <w:r w:rsidRPr="00356C1F">
        <w:rPr>
          <w:rFonts w:ascii="Times New Roman" w:hAnsi="Times New Roman"/>
          <w:sz w:val="28"/>
          <w:szCs w:val="28"/>
        </w:rPr>
        <w:t>nt în legătură directă sau indirectă cu funcţia publică,</w:t>
      </w:r>
      <w:r>
        <w:rPr>
          <w:rFonts w:ascii="Times New Roman" w:hAnsi="Times New Roman"/>
          <w:sz w:val="28"/>
          <w:szCs w:val="28"/>
        </w:rPr>
        <w:t xml:space="preserve"> atâ</w:t>
      </w:r>
      <w:r w:rsidRPr="00356C1F">
        <w:rPr>
          <w:rFonts w:ascii="Times New Roman" w:hAnsi="Times New Roman"/>
          <w:sz w:val="28"/>
          <w:szCs w:val="28"/>
        </w:rPr>
        <w:t>t în timpul programului de muncă, în tim</w:t>
      </w:r>
      <w:r>
        <w:rPr>
          <w:rFonts w:ascii="Times New Roman" w:hAnsi="Times New Roman"/>
          <w:sz w:val="28"/>
          <w:szCs w:val="28"/>
        </w:rPr>
        <w:t>pul exercitării atribuţiilor, câ</w:t>
      </w:r>
      <w:r w:rsidRPr="00356C1F">
        <w:rPr>
          <w:rFonts w:ascii="Times New Roman" w:hAnsi="Times New Roman"/>
          <w:sz w:val="28"/>
          <w:szCs w:val="28"/>
        </w:rPr>
        <w:t xml:space="preserve">t şi în afara acestora. </w:t>
      </w:r>
    </w:p>
    <w:p w:rsidR="00356C1F" w:rsidRPr="00356C1F" w:rsidRDefault="00356C1F" w:rsidP="00356C1F">
      <w:pPr>
        <w:ind w:left="0" w:firstLine="720"/>
        <w:jc w:val="both"/>
        <w:rPr>
          <w:rFonts w:ascii="Times New Roman" w:hAnsi="Times New Roman"/>
          <w:sz w:val="28"/>
          <w:szCs w:val="28"/>
        </w:rPr>
      </w:pPr>
      <w:r w:rsidRPr="00356C1F">
        <w:rPr>
          <w:rFonts w:ascii="Times New Roman" w:hAnsi="Times New Roman"/>
          <w:sz w:val="28"/>
          <w:szCs w:val="28"/>
        </w:rPr>
        <w:t xml:space="preserve">Prin urmare, </w:t>
      </w:r>
      <w:r>
        <w:rPr>
          <w:rFonts w:ascii="Times New Roman" w:hAnsi="Times New Roman"/>
          <w:sz w:val="28"/>
          <w:szCs w:val="28"/>
        </w:rPr>
        <w:t xml:space="preserve">indiferent dacă activitățile cu caracter politic sunt desfășurate „în timpul programului de muncă” [art.57 lit.i) din Legea nr.158/2008], „în timpul exercitării atribuţiilor” [art.15 alin.(4) din Legea nr.158/2008] sau </w:t>
      </w:r>
      <w:r w:rsidRPr="00356C1F">
        <w:rPr>
          <w:rFonts w:ascii="Times New Roman" w:hAnsi="Times New Roman"/>
          <w:sz w:val="28"/>
          <w:szCs w:val="28"/>
        </w:rPr>
        <w:t xml:space="preserve">în afara timpului de muncă, însă în exercitarea funcţiei publice, funcţionarul public </w:t>
      </w:r>
      <w:r>
        <w:rPr>
          <w:rFonts w:ascii="Times New Roman" w:hAnsi="Times New Roman"/>
          <w:sz w:val="28"/>
          <w:szCs w:val="28"/>
        </w:rPr>
        <w:t xml:space="preserve">oricum </w:t>
      </w:r>
      <w:r w:rsidRPr="00356C1F">
        <w:rPr>
          <w:rFonts w:ascii="Times New Roman" w:hAnsi="Times New Roman"/>
          <w:sz w:val="28"/>
          <w:szCs w:val="28"/>
        </w:rPr>
        <w:t>este pasibil de răspundere disciplinară.</w:t>
      </w:r>
    </w:p>
    <w:p w:rsidR="00661FE6" w:rsidRDefault="00AF4879">
      <w:pPr>
        <w:ind w:left="0" w:firstLine="720"/>
        <w:jc w:val="both"/>
        <w:rPr>
          <w:rFonts w:ascii="Times New Roman" w:hAnsi="Times New Roman"/>
          <w:sz w:val="28"/>
          <w:szCs w:val="28"/>
        </w:rPr>
      </w:pPr>
      <w:r>
        <w:rPr>
          <w:rFonts w:ascii="Times New Roman" w:hAnsi="Times New Roman"/>
          <w:sz w:val="28"/>
          <w:szCs w:val="28"/>
        </w:rPr>
        <w:t>Însă ceea ce s-a întâmplat în cursul alegerilor din 24 februarie a.c. – desfășurarea, în timpul programului de muncă, a agitației electorale în favoarea unor concurenți electorali în campanie electorală</w:t>
      </w:r>
      <w:r w:rsidR="0052206E">
        <w:rPr>
          <w:rFonts w:ascii="Times New Roman" w:hAnsi="Times New Roman"/>
          <w:sz w:val="28"/>
          <w:szCs w:val="28"/>
        </w:rPr>
        <w:t xml:space="preserve"> fără ca titularii funcțiilor publice</w:t>
      </w:r>
      <w:r w:rsidR="00356C1F">
        <w:rPr>
          <w:rFonts w:ascii="Times New Roman" w:hAnsi="Times New Roman"/>
          <w:sz w:val="28"/>
          <w:szCs w:val="28"/>
        </w:rPr>
        <w:t xml:space="preserve"> </w:t>
      </w:r>
      <w:r w:rsidR="0052206E">
        <w:rPr>
          <w:rFonts w:ascii="Times New Roman" w:hAnsi="Times New Roman"/>
          <w:sz w:val="28"/>
          <w:szCs w:val="28"/>
        </w:rPr>
        <w:t>să-și supende raportul de serviciu potrivit art.54 alin.(1) lit.a)</w:t>
      </w:r>
      <w:r>
        <w:rPr>
          <w:rFonts w:ascii="Times New Roman" w:hAnsi="Times New Roman"/>
          <w:sz w:val="28"/>
          <w:szCs w:val="28"/>
        </w:rPr>
        <w:t xml:space="preserve"> </w:t>
      </w:r>
      <w:r w:rsidR="0010229B">
        <w:rPr>
          <w:rFonts w:ascii="Times New Roman" w:hAnsi="Times New Roman"/>
          <w:sz w:val="28"/>
          <w:szCs w:val="28"/>
        </w:rPr>
        <w:t xml:space="preserve">(în special vorbim de secretarii generali de stat și secretarii de stat) </w:t>
      </w:r>
      <w:r>
        <w:rPr>
          <w:rFonts w:ascii="Times New Roman" w:hAnsi="Times New Roman"/>
          <w:sz w:val="28"/>
          <w:szCs w:val="28"/>
        </w:rPr>
        <w:t>– este cu mult mai grav, îndeosebi sub aspectul pericolului social pe care îl prezintă, decât o s</w:t>
      </w:r>
      <w:r w:rsidR="0010229B">
        <w:rPr>
          <w:rFonts w:ascii="Times New Roman" w:hAnsi="Times New Roman"/>
          <w:sz w:val="28"/>
          <w:szCs w:val="28"/>
        </w:rPr>
        <w:t>implă exprimare sau manifestare</w:t>
      </w:r>
      <w:r>
        <w:rPr>
          <w:rFonts w:ascii="Times New Roman" w:hAnsi="Times New Roman"/>
          <w:sz w:val="28"/>
          <w:szCs w:val="28"/>
        </w:rPr>
        <w:t xml:space="preserve"> publică </w:t>
      </w:r>
      <w:r>
        <w:rPr>
          <w:rFonts w:ascii="Times New Roman" w:hAnsi="Times New Roman"/>
          <w:sz w:val="28"/>
          <w:szCs w:val="28"/>
        </w:rPr>
        <w:lastRenderedPageBreak/>
        <w:t xml:space="preserve">a preferinţelor politice şi favorizarea vreunui partid politic sau vreunei organizaţii social-politice, fapte care conduc astăzi la sancționarea disciplinară a funcționarului public. </w:t>
      </w:r>
      <w:r>
        <w:rPr>
          <w:rFonts w:ascii="Times New Roman" w:hAnsi="Times New Roman"/>
          <w:b/>
          <w:bCs/>
          <w:sz w:val="28"/>
          <w:szCs w:val="28"/>
        </w:rPr>
        <w:t>În primul caz, este vorba de acțiuni care sunt în măsură să pună sub semnul întrebării însuși caracterul corect al unui scrutin electoral</w:t>
      </w:r>
      <w:r>
        <w:rPr>
          <w:rFonts w:ascii="Times New Roman" w:hAnsi="Times New Roman"/>
          <w:sz w:val="28"/>
          <w:szCs w:val="28"/>
        </w:rPr>
        <w:t>.</w:t>
      </w:r>
    </w:p>
    <w:p w:rsidR="00012A85" w:rsidRDefault="00AF4879">
      <w:pPr>
        <w:ind w:left="0" w:firstLine="720"/>
        <w:jc w:val="both"/>
        <w:rPr>
          <w:rFonts w:ascii="Times New Roman" w:eastAsia="Times New Roman" w:hAnsi="Times New Roman" w:cs="Times New Roman"/>
          <w:sz w:val="28"/>
          <w:szCs w:val="28"/>
        </w:rPr>
      </w:pPr>
      <w:r>
        <w:rPr>
          <w:rFonts w:ascii="Times New Roman" w:hAnsi="Times New Roman"/>
          <w:sz w:val="28"/>
          <w:szCs w:val="28"/>
        </w:rPr>
        <w:t>De aceea, prin respectivul proiect de lege, se propune ca desfășurarea, în timpul programului de muncă, a agitației electorale în favoarea unor concurenți electorali în campanie electorală</w:t>
      </w:r>
      <w:r w:rsidR="0052206E">
        <w:rPr>
          <w:rFonts w:ascii="Times New Roman" w:hAnsi="Times New Roman"/>
          <w:sz w:val="28"/>
          <w:szCs w:val="28"/>
        </w:rPr>
        <w:t xml:space="preserve"> fără suspendarea raportului de serviciu potrivit art.54 alin.(1) lit.a) </w:t>
      </w:r>
      <w:r>
        <w:rPr>
          <w:rFonts w:ascii="Times New Roman" w:hAnsi="Times New Roman"/>
          <w:sz w:val="28"/>
          <w:szCs w:val="28"/>
        </w:rPr>
        <w:t xml:space="preserve">să constituie un temei distinct de destituire din funcția publică. </w:t>
      </w:r>
      <w:r>
        <w:rPr>
          <w:rFonts w:ascii="Times New Roman" w:hAnsi="Times New Roman"/>
          <w:b/>
          <w:bCs/>
          <w:sz w:val="28"/>
          <w:szCs w:val="28"/>
        </w:rPr>
        <w:t>Ca urmare a acestei modificări legislative, vom avea două situații juridice diferite: (i) în cazul în care funcționarul public va admite exprimarea sau manifestarea publică a preferinţelor politice şi favorizarea vreunui partid politic sau vreunei organizaţii social-politice, acesta va fi sancționat disciplinar conform procedurii legale; (ii) în situația în care funcționarul public va desfășura în timpul programului de muncă agitație electorală în favoarea unor concurenți electorali în campanie electorală</w:t>
      </w:r>
      <w:r w:rsidR="0052206E">
        <w:rPr>
          <w:rFonts w:ascii="Times New Roman" w:hAnsi="Times New Roman"/>
          <w:b/>
          <w:bCs/>
          <w:sz w:val="28"/>
          <w:szCs w:val="28"/>
        </w:rPr>
        <w:t xml:space="preserve"> fără a-și suspenda raporturile sale de serviciu </w:t>
      </w:r>
      <w:r w:rsidR="0052206E" w:rsidRPr="0052206E">
        <w:rPr>
          <w:rFonts w:ascii="Times New Roman" w:hAnsi="Times New Roman"/>
          <w:b/>
          <w:bCs/>
          <w:sz w:val="28"/>
          <w:szCs w:val="28"/>
        </w:rPr>
        <w:t>potrivit art.54 alin.(1) lit.a)</w:t>
      </w:r>
      <w:r>
        <w:rPr>
          <w:rFonts w:ascii="Times New Roman" w:hAnsi="Times New Roman"/>
          <w:b/>
          <w:bCs/>
          <w:sz w:val="28"/>
          <w:szCs w:val="28"/>
        </w:rPr>
        <w:t>, acesta urmează a fi destituit din funcție</w:t>
      </w:r>
      <w:r>
        <w:rPr>
          <w:rFonts w:ascii="Times New Roman" w:hAnsi="Times New Roman"/>
          <w:sz w:val="28"/>
          <w:szCs w:val="28"/>
        </w:rPr>
        <w:t>.</w:t>
      </w:r>
    </w:p>
    <w:p w:rsidR="0010229B" w:rsidRDefault="00AF4879">
      <w:pPr>
        <w:ind w:left="0" w:firstLine="720"/>
        <w:jc w:val="both"/>
        <w:rPr>
          <w:rFonts w:ascii="Times New Roman" w:eastAsia="Times New Roman" w:hAnsi="Times New Roman" w:cs="Times New Roman"/>
          <w:sz w:val="28"/>
          <w:szCs w:val="28"/>
        </w:rPr>
      </w:pPr>
      <w:r>
        <w:rPr>
          <w:rFonts w:ascii="Times New Roman" w:hAnsi="Times New Roman"/>
          <w:sz w:val="28"/>
          <w:szCs w:val="28"/>
        </w:rPr>
        <w:t xml:space="preserve">Modificarea respectivă, dincolo de consecințele sale sancționatorii, va fi un instrument de responsabilizare a corpului de funcționari pentru a-și păstra neutralitatea în exercitarea funcțiilor publice și a nu se transforma în agenți electorali ai partidelor politice, indiferent care sunt acestea. Chiar dacă legea nu interzice funcţionarului public de a avea calitatea de membru al formaţiunilor politice, trebuie să se facă distincţie între a avea anumite convingeri politice </w:t>
      </w:r>
      <w:r w:rsidR="0010229B" w:rsidRPr="0010229B">
        <w:rPr>
          <w:rFonts w:ascii="Times New Roman" w:hAnsi="Times New Roman"/>
          <w:sz w:val="28"/>
          <w:szCs w:val="28"/>
        </w:rPr>
        <w:t>– aspecte permise de legislaţie – , şi a exprima aceste convingeri, de a le susţine în faţa altor persoane şi instituţii</w:t>
      </w:r>
      <w:r w:rsidR="002751D1">
        <w:rPr>
          <w:rFonts w:ascii="Times New Roman" w:hAnsi="Times New Roman"/>
          <w:sz w:val="28"/>
          <w:szCs w:val="28"/>
        </w:rPr>
        <w:t>, de a face agitație electorală contrar prevederilor legale</w:t>
      </w:r>
      <w:r w:rsidR="0010229B" w:rsidRPr="0010229B">
        <w:rPr>
          <w:rFonts w:ascii="Times New Roman" w:hAnsi="Times New Roman"/>
          <w:sz w:val="28"/>
          <w:szCs w:val="28"/>
        </w:rPr>
        <w:t xml:space="preserve"> – conduită care este interzisă</w:t>
      </w:r>
      <w:r w:rsidR="0010229B">
        <w:rPr>
          <w:rFonts w:ascii="Times New Roman" w:hAnsi="Times New Roman"/>
          <w:sz w:val="28"/>
          <w:szCs w:val="28"/>
        </w:rPr>
        <w:t>.</w:t>
      </w:r>
    </w:p>
    <w:p w:rsidR="00012A85" w:rsidRDefault="00AF4879">
      <w:pPr>
        <w:ind w:left="0" w:firstLine="720"/>
        <w:jc w:val="both"/>
        <w:rPr>
          <w:rFonts w:ascii="Times New Roman" w:eastAsia="Times New Roman" w:hAnsi="Times New Roman" w:cs="Times New Roman"/>
          <w:sz w:val="28"/>
          <w:szCs w:val="28"/>
        </w:rPr>
      </w:pPr>
      <w:r>
        <w:rPr>
          <w:rFonts w:ascii="Times New Roman" w:hAnsi="Times New Roman"/>
          <w:sz w:val="28"/>
          <w:szCs w:val="28"/>
        </w:rPr>
        <w:t>Pentru motivele arătate, considerăm oportună adoptarea prezentului proiect de lege.</w:t>
      </w:r>
    </w:p>
    <w:p w:rsidR="0010229B" w:rsidRDefault="0010229B" w:rsidP="0010229B">
      <w:pPr>
        <w:ind w:left="0" w:firstLine="720"/>
        <w:jc w:val="right"/>
        <w:rPr>
          <w:rFonts w:ascii="Times New Roman" w:hAnsi="Times New Roman"/>
          <w:b/>
          <w:bCs/>
          <w:sz w:val="28"/>
          <w:szCs w:val="28"/>
        </w:rPr>
      </w:pPr>
    </w:p>
    <w:p w:rsidR="00012A85" w:rsidRDefault="00AF4879" w:rsidP="0010229B">
      <w:pPr>
        <w:ind w:left="0" w:firstLine="720"/>
        <w:jc w:val="right"/>
      </w:pPr>
      <w:r>
        <w:rPr>
          <w:rFonts w:ascii="Times New Roman" w:hAnsi="Times New Roman"/>
          <w:b/>
          <w:bCs/>
          <w:sz w:val="28"/>
          <w:szCs w:val="28"/>
        </w:rPr>
        <w:t>Deputați în Parlamentul Republicii Moldova:</w:t>
      </w:r>
    </w:p>
    <w:sectPr w:rsidR="00012A85" w:rsidSect="006B64E6">
      <w:type w:val="continuous"/>
      <w:pgSz w:w="11900" w:h="16840"/>
      <w:pgMar w:top="851" w:right="1021" w:bottom="1170" w:left="1080"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1CC2" w:rsidRDefault="00511CC2" w:rsidP="00012A85">
      <w:pPr>
        <w:spacing w:after="0" w:line="240" w:lineRule="auto"/>
      </w:pPr>
      <w:r>
        <w:separator/>
      </w:r>
    </w:p>
  </w:endnote>
  <w:endnote w:type="continuationSeparator" w:id="0">
    <w:p w:rsidR="00511CC2" w:rsidRDefault="00511CC2" w:rsidP="00012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roman"/>
    <w:pitch w:val="default"/>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A85" w:rsidRDefault="00012A85">
    <w:pPr>
      <w:pStyle w:val="a4"/>
      <w:jc w:val="right"/>
    </w:pPr>
    <w:r>
      <w:fldChar w:fldCharType="begin"/>
    </w:r>
    <w:r w:rsidR="00AF4879">
      <w:instrText xml:space="preserve"> PAGE </w:instrText>
    </w:r>
    <w:r>
      <w:fldChar w:fldCharType="separate"/>
    </w:r>
    <w:r w:rsidR="00E377AA">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A85" w:rsidRDefault="00012A85">
    <w:pPr>
      <w:pStyle w:val="a4"/>
      <w:ind w:left="851"/>
    </w:pPr>
  </w:p>
  <w:p w:rsidR="00012A85" w:rsidRDefault="00AF4879">
    <w:pPr>
      <w:pStyle w:val="a4"/>
      <w:tabs>
        <w:tab w:val="clear" w:pos="7027"/>
        <w:tab w:val="clear" w:pos="9689"/>
        <w:tab w:val="right" w:pos="9883"/>
      </w:tabs>
      <w:ind w:left="851"/>
    </w:pPr>
    <w:r>
      <w:t>Republica Moldova, MD-2004, Chişinău</w:t>
    </w:r>
    <w:r>
      <w:tab/>
      <w:t>info@parlament.md</w:t>
    </w:r>
  </w:p>
  <w:p w:rsidR="00012A85" w:rsidRDefault="00AF4879">
    <w:pPr>
      <w:pStyle w:val="a4"/>
      <w:tabs>
        <w:tab w:val="clear" w:pos="7027"/>
        <w:tab w:val="clear" w:pos="9689"/>
        <w:tab w:val="right" w:pos="9883"/>
      </w:tabs>
      <w:ind w:left="851"/>
    </w:pPr>
    <w:r>
      <w:t>Bd. Ştefan cel Mare şi Sfânt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1CC2" w:rsidRDefault="00511CC2" w:rsidP="00012A85">
      <w:pPr>
        <w:spacing w:after="0" w:line="240" w:lineRule="auto"/>
      </w:pPr>
      <w:r>
        <w:separator/>
      </w:r>
    </w:p>
  </w:footnote>
  <w:footnote w:type="continuationSeparator" w:id="0">
    <w:p w:rsidR="00511CC2" w:rsidRDefault="00511CC2" w:rsidP="00012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A85" w:rsidRDefault="00012A85">
    <w:pPr>
      <w:pStyle w:val="Antetisubsol"/>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A85" w:rsidRDefault="00E377AA">
    <w:pPr>
      <w:pStyle w:val="a5"/>
    </w:pPr>
    <w:r>
      <w:rPr>
        <w:noProof/>
        <w:bdr w:val="none" w:sz="0" w:space="0" w:color="auto"/>
      </w:rPr>
      <w:drawing>
        <wp:anchor distT="152400" distB="152400" distL="152400" distR="152400" simplePos="0" relativeHeight="251657216" behindDoc="1" locked="0" layoutInCell="1" allowOverlap="1">
          <wp:simplePos x="0" y="0"/>
          <wp:positionH relativeFrom="page">
            <wp:posOffset>452120</wp:posOffset>
          </wp:positionH>
          <wp:positionV relativeFrom="page">
            <wp:posOffset>532130</wp:posOffset>
          </wp:positionV>
          <wp:extent cx="1786255" cy="567690"/>
          <wp:effectExtent l="19050" t="0" r="4445" b="0"/>
          <wp:wrapNone/>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srcRect/>
                  <a:stretch>
                    <a:fillRect/>
                  </a:stretch>
                </pic:blipFill>
                <pic:spPr bwMode="auto">
                  <a:xfrm>
                    <a:off x="0" y="0"/>
                    <a:ext cx="1786255" cy="567690"/>
                  </a:xfrm>
                  <a:prstGeom prst="rect">
                    <a:avLst/>
                  </a:prstGeom>
                  <a:noFill/>
                  <a:ln w="12700">
                    <a:noFill/>
                    <a:miter lim="400000"/>
                    <a:headEnd/>
                    <a:tailEnd/>
                  </a:ln>
                </pic:spPr>
              </pic:pic>
            </a:graphicData>
          </a:graphic>
        </wp:anchor>
      </w:drawing>
    </w:r>
    <w:r w:rsidR="00511CC2">
      <w:pict>
        <v:line id="_x0000_s2049" style="position:absolute;left:0;text-align:left;z-index:-251658240;visibility:visible;mso-wrap-distance-left:12pt;mso-wrap-distance-top:12pt;mso-wrap-distance-right:12pt;mso-wrap-distance-bottom:12pt;mso-position-horizontal-relative:page;mso-position-vertical-relative:page" from="85.8pt,784.7pt" to="536.6pt,784.7pt" strokecolor="#7f7f7f" strokeweight=".8pt">
          <v:stroke joinstyle="miter"/>
          <w10:wrap anchorx="page" anchory="page"/>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062C0"/>
    <w:multiLevelType w:val="hybridMultilevel"/>
    <w:tmpl w:val="D9622600"/>
    <w:numStyleLink w:val="Stilimportat1"/>
  </w:abstractNum>
  <w:abstractNum w:abstractNumId="1" w15:restartNumberingAfterBreak="0">
    <w:nsid w:val="3A5A42A8"/>
    <w:multiLevelType w:val="hybridMultilevel"/>
    <w:tmpl w:val="D9622600"/>
    <w:styleLink w:val="Stilimportat1"/>
    <w:lvl w:ilvl="0" w:tplc="2DB2872E">
      <w:start w:val="1"/>
      <w:numFmt w:val="decimal"/>
      <w:lvlText w:val="%1."/>
      <w:lvlJc w:val="left"/>
      <w:pPr>
        <w:tabs>
          <w:tab w:val="num" w:pos="2160"/>
        </w:tabs>
        <w:ind w:left="900" w:firstLine="720"/>
      </w:pPr>
      <w:rPr>
        <w:rFonts w:hAnsi="Arial Unicode MS"/>
        <w:caps w:val="0"/>
        <w:smallCaps w:val="0"/>
        <w:strike w:val="0"/>
        <w:dstrike w:val="0"/>
        <w:outline w:val="0"/>
        <w:emboss w:val="0"/>
        <w:imprint w:val="0"/>
        <w:spacing w:val="0"/>
        <w:w w:val="100"/>
        <w:kern w:val="0"/>
        <w:position w:val="0"/>
        <w:highlight w:val="none"/>
        <w:vertAlign w:val="baseline"/>
      </w:rPr>
    </w:lvl>
    <w:lvl w:ilvl="1" w:tplc="5CD6FE0A">
      <w:start w:val="1"/>
      <w:numFmt w:val="lowerLetter"/>
      <w:lvlText w:val="%2."/>
      <w:lvlJc w:val="left"/>
      <w:pPr>
        <w:tabs>
          <w:tab w:val="num" w:pos="2880"/>
        </w:tabs>
        <w:ind w:left="1620" w:firstLine="720"/>
      </w:pPr>
      <w:rPr>
        <w:rFonts w:hAnsi="Arial Unicode MS"/>
        <w:caps w:val="0"/>
        <w:smallCaps w:val="0"/>
        <w:strike w:val="0"/>
        <w:dstrike w:val="0"/>
        <w:outline w:val="0"/>
        <w:emboss w:val="0"/>
        <w:imprint w:val="0"/>
        <w:spacing w:val="0"/>
        <w:w w:val="100"/>
        <w:kern w:val="0"/>
        <w:position w:val="0"/>
        <w:highlight w:val="none"/>
        <w:vertAlign w:val="baseline"/>
      </w:rPr>
    </w:lvl>
    <w:lvl w:ilvl="2" w:tplc="6F7AFFF4">
      <w:start w:val="1"/>
      <w:numFmt w:val="lowerRoman"/>
      <w:lvlText w:val="%3."/>
      <w:lvlJc w:val="left"/>
      <w:pPr>
        <w:tabs>
          <w:tab w:val="num" w:pos="3600"/>
        </w:tabs>
        <w:ind w:left="2340" w:firstLine="760"/>
      </w:pPr>
      <w:rPr>
        <w:rFonts w:hAnsi="Arial Unicode MS"/>
        <w:caps w:val="0"/>
        <w:smallCaps w:val="0"/>
        <w:strike w:val="0"/>
        <w:dstrike w:val="0"/>
        <w:outline w:val="0"/>
        <w:emboss w:val="0"/>
        <w:imprint w:val="0"/>
        <w:spacing w:val="0"/>
        <w:w w:val="100"/>
        <w:kern w:val="0"/>
        <w:position w:val="0"/>
        <w:highlight w:val="none"/>
        <w:vertAlign w:val="baseline"/>
      </w:rPr>
    </w:lvl>
    <w:lvl w:ilvl="3" w:tplc="D8A6E202">
      <w:start w:val="1"/>
      <w:numFmt w:val="decimal"/>
      <w:lvlText w:val="%4."/>
      <w:lvlJc w:val="left"/>
      <w:pPr>
        <w:tabs>
          <w:tab w:val="num" w:pos="4320"/>
        </w:tabs>
        <w:ind w:left="3060" w:firstLine="720"/>
      </w:pPr>
      <w:rPr>
        <w:rFonts w:hAnsi="Arial Unicode MS"/>
        <w:caps w:val="0"/>
        <w:smallCaps w:val="0"/>
        <w:strike w:val="0"/>
        <w:dstrike w:val="0"/>
        <w:outline w:val="0"/>
        <w:emboss w:val="0"/>
        <w:imprint w:val="0"/>
        <w:spacing w:val="0"/>
        <w:w w:val="100"/>
        <w:kern w:val="0"/>
        <w:position w:val="0"/>
        <w:highlight w:val="none"/>
        <w:vertAlign w:val="baseline"/>
      </w:rPr>
    </w:lvl>
    <w:lvl w:ilvl="4" w:tplc="F36042F6">
      <w:start w:val="1"/>
      <w:numFmt w:val="lowerLetter"/>
      <w:lvlText w:val="%5."/>
      <w:lvlJc w:val="left"/>
      <w:pPr>
        <w:tabs>
          <w:tab w:val="num" w:pos="5040"/>
        </w:tabs>
        <w:ind w:left="3780" w:firstLine="720"/>
      </w:pPr>
      <w:rPr>
        <w:rFonts w:hAnsi="Arial Unicode MS"/>
        <w:caps w:val="0"/>
        <w:smallCaps w:val="0"/>
        <w:strike w:val="0"/>
        <w:dstrike w:val="0"/>
        <w:outline w:val="0"/>
        <w:emboss w:val="0"/>
        <w:imprint w:val="0"/>
        <w:spacing w:val="0"/>
        <w:w w:val="100"/>
        <w:kern w:val="0"/>
        <w:position w:val="0"/>
        <w:highlight w:val="none"/>
        <w:vertAlign w:val="baseline"/>
      </w:rPr>
    </w:lvl>
    <w:lvl w:ilvl="5" w:tplc="4BA2D71C">
      <w:start w:val="1"/>
      <w:numFmt w:val="lowerRoman"/>
      <w:lvlText w:val="%6."/>
      <w:lvlJc w:val="left"/>
      <w:pPr>
        <w:tabs>
          <w:tab w:val="num" w:pos="5760"/>
        </w:tabs>
        <w:ind w:left="4500" w:firstLine="760"/>
      </w:pPr>
      <w:rPr>
        <w:rFonts w:hAnsi="Arial Unicode MS"/>
        <w:caps w:val="0"/>
        <w:smallCaps w:val="0"/>
        <w:strike w:val="0"/>
        <w:dstrike w:val="0"/>
        <w:outline w:val="0"/>
        <w:emboss w:val="0"/>
        <w:imprint w:val="0"/>
        <w:spacing w:val="0"/>
        <w:w w:val="100"/>
        <w:kern w:val="0"/>
        <w:position w:val="0"/>
        <w:highlight w:val="none"/>
        <w:vertAlign w:val="baseline"/>
      </w:rPr>
    </w:lvl>
    <w:lvl w:ilvl="6" w:tplc="E3B666F4">
      <w:start w:val="1"/>
      <w:numFmt w:val="decimal"/>
      <w:lvlText w:val="%7."/>
      <w:lvlJc w:val="left"/>
      <w:pPr>
        <w:tabs>
          <w:tab w:val="num" w:pos="6480"/>
        </w:tabs>
        <w:ind w:left="5220" w:firstLine="720"/>
      </w:pPr>
      <w:rPr>
        <w:rFonts w:hAnsi="Arial Unicode MS"/>
        <w:caps w:val="0"/>
        <w:smallCaps w:val="0"/>
        <w:strike w:val="0"/>
        <w:dstrike w:val="0"/>
        <w:outline w:val="0"/>
        <w:emboss w:val="0"/>
        <w:imprint w:val="0"/>
        <w:spacing w:val="0"/>
        <w:w w:val="100"/>
        <w:kern w:val="0"/>
        <w:position w:val="0"/>
        <w:highlight w:val="none"/>
        <w:vertAlign w:val="baseline"/>
      </w:rPr>
    </w:lvl>
    <w:lvl w:ilvl="7" w:tplc="271602B8">
      <w:start w:val="1"/>
      <w:numFmt w:val="lowerLetter"/>
      <w:lvlText w:val="%8."/>
      <w:lvlJc w:val="left"/>
      <w:pPr>
        <w:tabs>
          <w:tab w:val="num" w:pos="7200"/>
        </w:tabs>
        <w:ind w:left="5940" w:firstLine="720"/>
      </w:pPr>
      <w:rPr>
        <w:rFonts w:hAnsi="Arial Unicode MS"/>
        <w:caps w:val="0"/>
        <w:smallCaps w:val="0"/>
        <w:strike w:val="0"/>
        <w:dstrike w:val="0"/>
        <w:outline w:val="0"/>
        <w:emboss w:val="0"/>
        <w:imprint w:val="0"/>
        <w:spacing w:val="0"/>
        <w:w w:val="100"/>
        <w:kern w:val="0"/>
        <w:position w:val="0"/>
        <w:highlight w:val="none"/>
        <w:vertAlign w:val="baseline"/>
      </w:rPr>
    </w:lvl>
    <w:lvl w:ilvl="8" w:tplc="A5288A18">
      <w:start w:val="1"/>
      <w:numFmt w:val="lowerRoman"/>
      <w:lvlText w:val="%9."/>
      <w:lvlJc w:val="left"/>
      <w:pPr>
        <w:tabs>
          <w:tab w:val="num" w:pos="7920"/>
        </w:tabs>
        <w:ind w:left="6660" w:firstLine="7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12A85"/>
    <w:rsid w:val="00012A85"/>
    <w:rsid w:val="0010229B"/>
    <w:rsid w:val="0011308E"/>
    <w:rsid w:val="001706F4"/>
    <w:rsid w:val="002751D1"/>
    <w:rsid w:val="00356C1F"/>
    <w:rsid w:val="00511CC2"/>
    <w:rsid w:val="0052206E"/>
    <w:rsid w:val="00661FE6"/>
    <w:rsid w:val="006B64E6"/>
    <w:rsid w:val="00734C3F"/>
    <w:rsid w:val="007370C9"/>
    <w:rsid w:val="008477DC"/>
    <w:rsid w:val="008C3A67"/>
    <w:rsid w:val="009C79D6"/>
    <w:rsid w:val="00AF4879"/>
    <w:rsid w:val="00B055E4"/>
    <w:rsid w:val="00C80878"/>
    <w:rsid w:val="00D11ECA"/>
    <w:rsid w:val="00E377AA"/>
    <w:rsid w:val="00FC1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CB7096C-182C-439D-B160-1A9BDB4F6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12A85"/>
    <w:pPr>
      <w:pBdr>
        <w:top w:val="nil"/>
        <w:left w:val="nil"/>
        <w:bottom w:val="nil"/>
        <w:right w:val="nil"/>
        <w:between w:val="nil"/>
        <w:bar w:val="nil"/>
      </w:pBdr>
      <w:spacing w:after="120" w:line="360" w:lineRule="auto"/>
      <w:ind w:left="851"/>
    </w:pPr>
    <w:rPr>
      <w:rFonts w:ascii="Georgia" w:hAnsi="Georgia" w:cs="Arial Unicode MS"/>
      <w:color w:val="000000"/>
      <w:sz w:val="24"/>
      <w:szCs w:val="24"/>
      <w:u w:color="000000"/>
      <w:bdr w:val="n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12A85"/>
    <w:rPr>
      <w:u w:val="single"/>
    </w:rPr>
  </w:style>
  <w:style w:type="paragraph" w:customStyle="1" w:styleId="Antetisubsol">
    <w:name w:val="Antet și subsol"/>
    <w:rsid w:val="00012A85"/>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styleId="a4">
    <w:name w:val="footer"/>
    <w:rsid w:val="00012A85"/>
    <w:pPr>
      <w:pBdr>
        <w:top w:val="nil"/>
        <w:left w:val="nil"/>
        <w:bottom w:val="nil"/>
        <w:right w:val="nil"/>
        <w:between w:val="nil"/>
        <w:bar w:val="nil"/>
      </w:pBdr>
      <w:tabs>
        <w:tab w:val="left" w:pos="7027"/>
        <w:tab w:val="right" w:pos="9689"/>
      </w:tabs>
      <w:spacing w:after="120" w:line="276" w:lineRule="auto"/>
      <w:ind w:left="1036"/>
    </w:pPr>
    <w:rPr>
      <w:rFonts w:ascii="Georgia" w:hAnsi="Georgia" w:cs="Arial Unicode MS"/>
      <w:color w:val="000000"/>
      <w:sz w:val="18"/>
      <w:szCs w:val="18"/>
      <w:u w:color="000000"/>
      <w:bdr w:val="nil"/>
    </w:rPr>
  </w:style>
  <w:style w:type="paragraph" w:styleId="a5">
    <w:name w:val="header"/>
    <w:rsid w:val="00012A85"/>
    <w:pPr>
      <w:pBdr>
        <w:top w:val="nil"/>
        <w:left w:val="nil"/>
        <w:bottom w:val="nil"/>
        <w:right w:val="nil"/>
        <w:between w:val="nil"/>
        <w:bar w:val="nil"/>
      </w:pBdr>
      <w:tabs>
        <w:tab w:val="center" w:pos="4844"/>
        <w:tab w:val="right" w:pos="9689"/>
      </w:tabs>
      <w:spacing w:after="120" w:line="360" w:lineRule="auto"/>
      <w:ind w:left="851"/>
    </w:pPr>
    <w:rPr>
      <w:rFonts w:ascii="Calibri" w:eastAsia="Calibri" w:hAnsi="Calibri" w:cs="Calibri"/>
      <w:color w:val="000000"/>
      <w:sz w:val="22"/>
      <w:szCs w:val="22"/>
      <w:u w:color="000000"/>
      <w:bdr w:val="nil"/>
    </w:rPr>
  </w:style>
  <w:style w:type="paragraph" w:customStyle="1" w:styleId="Titlustinga">
    <w:name w:val="Titlu stinga"/>
    <w:rsid w:val="00012A85"/>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rPr>
  </w:style>
  <w:style w:type="paragraph" w:customStyle="1" w:styleId="nr">
    <w:name w:val="nr."/>
    <w:rsid w:val="00012A85"/>
    <w:pPr>
      <w:pBdr>
        <w:top w:val="nil"/>
        <w:left w:val="nil"/>
        <w:bottom w:val="nil"/>
        <w:right w:val="nil"/>
        <w:between w:val="nil"/>
        <w:bar w:val="nil"/>
      </w:pBdr>
      <w:tabs>
        <w:tab w:val="right" w:pos="9072"/>
      </w:tabs>
      <w:spacing w:after="400" w:line="252" w:lineRule="auto"/>
      <w:ind w:left="851"/>
      <w:jc w:val="right"/>
    </w:pPr>
    <w:rPr>
      <w:rFonts w:ascii="Georgia" w:hAnsi="Georgia" w:cs="Arial Unicode MS"/>
      <w:color w:val="303741"/>
      <w:sz w:val="24"/>
      <w:szCs w:val="24"/>
      <w:u w:color="303741"/>
      <w:bdr w:val="nil"/>
    </w:rPr>
  </w:style>
  <w:style w:type="paragraph" w:styleId="a6">
    <w:name w:val="No Spacing"/>
    <w:rsid w:val="00012A85"/>
    <w:pPr>
      <w:pBdr>
        <w:top w:val="nil"/>
        <w:left w:val="nil"/>
        <w:bottom w:val="nil"/>
        <w:right w:val="nil"/>
        <w:between w:val="nil"/>
        <w:bar w:val="nil"/>
      </w:pBdr>
      <w:spacing w:after="120" w:line="360" w:lineRule="auto"/>
      <w:ind w:left="851"/>
    </w:pPr>
    <w:rPr>
      <w:rFonts w:ascii="Calibri" w:eastAsia="Calibri" w:hAnsi="Calibri" w:cs="Calibri"/>
      <w:color w:val="000000"/>
      <w:sz w:val="22"/>
      <w:szCs w:val="22"/>
      <w:u w:color="000000"/>
      <w:bdr w:val="nil"/>
    </w:rPr>
  </w:style>
  <w:style w:type="numbering" w:customStyle="1" w:styleId="Stilimportat1">
    <w:name w:val="Stil importat 1"/>
    <w:rsid w:val="00012A85"/>
    <w:pPr>
      <w:numPr>
        <w:numId w:val="1"/>
      </w:numPr>
    </w:pPr>
  </w:style>
  <w:style w:type="paragraph" w:customStyle="1" w:styleId="Implicit">
    <w:name w:val="Implicit"/>
    <w:rsid w:val="00012A85"/>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styleId="a7">
    <w:name w:val="annotation text"/>
    <w:basedOn w:val="a"/>
    <w:link w:val="a8"/>
    <w:uiPriority w:val="99"/>
    <w:semiHidden/>
    <w:unhideWhenUsed/>
    <w:rsid w:val="00012A85"/>
    <w:pPr>
      <w:spacing w:line="240" w:lineRule="auto"/>
    </w:pPr>
    <w:rPr>
      <w:sz w:val="20"/>
      <w:szCs w:val="20"/>
    </w:rPr>
  </w:style>
  <w:style w:type="character" w:customStyle="1" w:styleId="a8">
    <w:name w:val="Текст примечания Знак"/>
    <w:basedOn w:val="a0"/>
    <w:link w:val="a7"/>
    <w:uiPriority w:val="99"/>
    <w:semiHidden/>
    <w:rsid w:val="00012A85"/>
    <w:rPr>
      <w:rFonts w:ascii="Georgia" w:hAnsi="Georgia" w:cs="Arial Unicode MS"/>
      <w:color w:val="000000"/>
      <w:u w:color="000000"/>
    </w:rPr>
  </w:style>
  <w:style w:type="character" w:styleId="a9">
    <w:name w:val="annotation reference"/>
    <w:basedOn w:val="a0"/>
    <w:uiPriority w:val="99"/>
    <w:semiHidden/>
    <w:unhideWhenUsed/>
    <w:rsid w:val="00012A85"/>
    <w:rPr>
      <w:sz w:val="16"/>
      <w:szCs w:val="16"/>
    </w:rPr>
  </w:style>
  <w:style w:type="paragraph" w:styleId="aa">
    <w:name w:val="Balloon Text"/>
    <w:basedOn w:val="a"/>
    <w:link w:val="ab"/>
    <w:uiPriority w:val="99"/>
    <w:semiHidden/>
    <w:unhideWhenUsed/>
    <w:rsid w:val="00D11EC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11ECA"/>
    <w:rPr>
      <w:rFonts w:ascii="Tahoma"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631822-AF11-4A38-9479-F4D961670F59}"/>
</file>

<file path=customXml/itemProps2.xml><?xml version="1.0" encoding="utf-8"?>
<ds:datastoreItem xmlns:ds="http://schemas.openxmlformats.org/officeDocument/2006/customXml" ds:itemID="{EB59080F-A175-407A-BFF4-36F89EC72BAB}"/>
</file>

<file path=customXml/itemProps3.xml><?xml version="1.0" encoding="utf-8"?>
<ds:datastoreItem xmlns:ds="http://schemas.openxmlformats.org/officeDocument/2006/customXml" ds:itemID="{EEED0105-7D8E-4FC8-96CE-ACE7A410DBAE}"/>
</file>

<file path=docProps/app.xml><?xml version="1.0" encoding="utf-8"?>
<Properties xmlns="http://schemas.openxmlformats.org/officeDocument/2006/extended-properties" xmlns:vt="http://schemas.openxmlformats.org/officeDocument/2006/docPropsVTypes">
  <Template>Normal</Template>
  <TotalTime>0</TotalTime>
  <Pages>5</Pages>
  <Words>1216</Words>
  <Characters>6935</Characters>
  <Application>Microsoft Office Word</Application>
  <DocSecurity>0</DocSecurity>
  <Lines>57</Lines>
  <Paragraphs>16</Paragraphs>
  <ScaleCrop>false</ScaleCrop>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41.2019.ro</dc:title>
  <dc:creator>asdasdf</dc:creator>
  <cp:lastModifiedBy>Evgheni Roşca</cp:lastModifiedBy>
  <cp:revision>2</cp:revision>
  <dcterms:created xsi:type="dcterms:W3CDTF">2019-06-19T08:42:00Z</dcterms:created>
  <dcterms:modified xsi:type="dcterms:W3CDTF">2019-06-19T08:42:00Z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