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8126A" w14:textId="77777777" w:rsidR="00FA0595" w:rsidRDefault="00FA0595" w:rsidP="005F1B4C">
      <w:pPr>
        <w:tabs>
          <w:tab w:val="left" w:pos="3969"/>
        </w:tabs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691BABD7" w14:textId="77777777" w:rsidR="00FA0595" w:rsidRDefault="00FA0595" w:rsidP="00FA0595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39A04571" w14:textId="77777777" w:rsidR="00FA0595" w:rsidRDefault="00FA0595" w:rsidP="00FA0595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6BC8A4E6" w14:textId="77777777" w:rsidR="00FA0595" w:rsidRDefault="00FA0595" w:rsidP="00FA0595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1F849EB7" w14:textId="77777777" w:rsidR="00FA0595" w:rsidRDefault="00FA0595" w:rsidP="00FA0595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7A805301" w14:textId="77777777" w:rsidR="00FA0595" w:rsidRDefault="00FA0595" w:rsidP="00FA0595">
      <w:pPr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1C5E0B2D" w14:textId="604309D8" w:rsidR="00FE5C7B" w:rsidRDefault="00FE5C7B" w:rsidP="00FA0595">
      <w:pPr>
        <w:tabs>
          <w:tab w:val="left" w:pos="3969"/>
        </w:tabs>
        <w:ind w:left="-1418"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>L</w:t>
      </w:r>
      <w:r w:rsidR="00FA0595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</w:t>
      </w: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>E</w:t>
      </w:r>
      <w:r w:rsidR="00FA0595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</w:t>
      </w: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>G</w:t>
      </w:r>
      <w:r w:rsidR="00FA0595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</w:t>
      </w: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>E</w:t>
      </w:r>
    </w:p>
    <w:p w14:paraId="06DD9B5C" w14:textId="77777777" w:rsidR="00FA0595" w:rsidRPr="00191CC7" w:rsidRDefault="00FA0595" w:rsidP="00FA0595">
      <w:pPr>
        <w:tabs>
          <w:tab w:val="left" w:pos="3969"/>
        </w:tabs>
        <w:ind w:left="-1418"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5EDF729F" w14:textId="16689C99" w:rsidR="00FE5C7B" w:rsidRDefault="00810069" w:rsidP="00FA0595">
      <w:pPr>
        <w:tabs>
          <w:tab w:val="left" w:pos="3969"/>
        </w:tabs>
        <w:ind w:left="-1418"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p</w:t>
      </w:r>
      <w:r w:rsidR="00365C91">
        <w:rPr>
          <w:rFonts w:eastAsia="Calibri"/>
          <w:b/>
          <w:sz w:val="28"/>
          <w:szCs w:val="28"/>
          <w:lang w:val="ro-RO"/>
        </w:rPr>
        <w:t>rivind</w:t>
      </w:r>
      <w:r w:rsidR="00FE5C7B" w:rsidRPr="00191CC7">
        <w:rPr>
          <w:rFonts w:eastAsia="Calibri"/>
          <w:b/>
          <w:sz w:val="28"/>
          <w:szCs w:val="28"/>
          <w:lang w:val="ro-RO"/>
        </w:rPr>
        <w:t xml:space="preserve"> modificarea articolului 1 din Legea nr. 296/1994 </w:t>
      </w:r>
    </w:p>
    <w:p w14:paraId="3D3D1D39" w14:textId="77777777" w:rsidR="00FE5C7B" w:rsidRDefault="00FE5C7B" w:rsidP="00FA0595">
      <w:pPr>
        <w:tabs>
          <w:tab w:val="left" w:pos="3969"/>
        </w:tabs>
        <w:ind w:left="-1418" w:firstLine="0"/>
        <w:jc w:val="center"/>
        <w:rPr>
          <w:rFonts w:eastAsia="Calibri"/>
          <w:b/>
          <w:sz w:val="28"/>
          <w:szCs w:val="28"/>
          <w:lang w:val="ro-RO"/>
        </w:rPr>
      </w:pPr>
      <w:r w:rsidRPr="00191CC7">
        <w:rPr>
          <w:rFonts w:eastAsia="Calibri"/>
          <w:b/>
          <w:sz w:val="28"/>
          <w:szCs w:val="28"/>
          <w:lang w:val="ro-RO"/>
        </w:rPr>
        <w:t xml:space="preserve">pentru interpretarea unor prevederi ale Legii privind </w:t>
      </w:r>
    </w:p>
    <w:p w14:paraId="6C96D6EA" w14:textId="77777777" w:rsidR="00FE5C7B" w:rsidRPr="00191CC7" w:rsidRDefault="00FE5C7B" w:rsidP="00FA0595">
      <w:pPr>
        <w:tabs>
          <w:tab w:val="left" w:pos="3969"/>
        </w:tabs>
        <w:ind w:left="-1418" w:firstLine="0"/>
        <w:jc w:val="center"/>
        <w:rPr>
          <w:rFonts w:eastAsia="Calibri"/>
          <w:b/>
          <w:sz w:val="28"/>
          <w:szCs w:val="28"/>
          <w:lang w:val="ro-RO"/>
        </w:rPr>
      </w:pPr>
      <w:r w:rsidRPr="00191CC7">
        <w:rPr>
          <w:rFonts w:eastAsia="Calibri"/>
          <w:b/>
          <w:sz w:val="28"/>
          <w:szCs w:val="28"/>
          <w:lang w:val="ro-RO"/>
        </w:rPr>
        <w:t xml:space="preserve">reabilitarea victimelor represiunilor politice </w:t>
      </w:r>
    </w:p>
    <w:p w14:paraId="71BFCC96" w14:textId="08779748" w:rsidR="00FE5C7B" w:rsidRPr="00191CC7" w:rsidRDefault="00FA0595" w:rsidP="00FA0595">
      <w:pPr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35D6D" wp14:editId="42C4497F">
                <wp:simplePos x="0" y="0"/>
                <wp:positionH relativeFrom="column">
                  <wp:posOffset>377826</wp:posOffset>
                </wp:positionH>
                <wp:positionV relativeFrom="paragraph">
                  <wp:posOffset>88899</wp:posOffset>
                </wp:positionV>
                <wp:extent cx="42672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D1333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75pt,7pt" to="365.7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" strokecolor="black [3213]" strokeweight=".5pt">
                <v:stroke joinstyle="miter"/>
              </v:line>
            </w:pict>
          </mc:Fallback>
        </mc:AlternateContent>
      </w:r>
      <w:r w:rsidR="00FE5C7B" w:rsidRPr="00191CC7">
        <w:rPr>
          <w:rFonts w:eastAsia="Calibri"/>
          <w:color w:val="000000"/>
          <w:sz w:val="28"/>
          <w:szCs w:val="28"/>
          <w:lang w:val="ro-RO"/>
        </w:rPr>
        <w:tab/>
      </w:r>
    </w:p>
    <w:p w14:paraId="7764CD95" w14:textId="77777777" w:rsidR="00FA0595" w:rsidRDefault="00FA0595" w:rsidP="00FA0595">
      <w:pPr>
        <w:rPr>
          <w:rFonts w:eastAsia="Calibri"/>
          <w:color w:val="000000"/>
          <w:sz w:val="28"/>
          <w:szCs w:val="28"/>
          <w:lang w:val="ro-RO"/>
        </w:rPr>
      </w:pPr>
    </w:p>
    <w:p w14:paraId="661880D0" w14:textId="3A700B0D" w:rsidR="00FE5C7B" w:rsidRDefault="00FE5C7B" w:rsidP="00FA0595">
      <w:pPr>
        <w:rPr>
          <w:rFonts w:eastAsia="Calibri"/>
          <w:color w:val="000000"/>
          <w:sz w:val="28"/>
          <w:szCs w:val="28"/>
          <w:lang w:val="ro-RO"/>
        </w:rPr>
      </w:pPr>
      <w:r w:rsidRPr="00191CC7">
        <w:rPr>
          <w:rFonts w:eastAsia="Calibri"/>
          <w:color w:val="000000"/>
          <w:sz w:val="28"/>
          <w:szCs w:val="28"/>
          <w:lang w:val="ro-RO"/>
        </w:rPr>
        <w:t>Parlamentul adoptă prezenta lege organică.</w:t>
      </w:r>
    </w:p>
    <w:p w14:paraId="5512A22C" w14:textId="77777777" w:rsidR="00FE5C7B" w:rsidRPr="00191CC7" w:rsidRDefault="00FE5C7B" w:rsidP="00FA0595">
      <w:pPr>
        <w:rPr>
          <w:rFonts w:eastAsia="Calibri"/>
          <w:color w:val="000000"/>
          <w:sz w:val="28"/>
          <w:szCs w:val="28"/>
          <w:lang w:val="ro-RO"/>
        </w:rPr>
      </w:pPr>
    </w:p>
    <w:p w14:paraId="46E4606E" w14:textId="712FC17D" w:rsidR="00FE5C7B" w:rsidRDefault="00FE5C7B" w:rsidP="00FA0595">
      <w:pPr>
        <w:rPr>
          <w:rFonts w:eastAsia="Calibri"/>
          <w:bCs/>
          <w:color w:val="000000"/>
          <w:sz w:val="28"/>
          <w:szCs w:val="28"/>
          <w:lang w:val="ro-RO"/>
        </w:rPr>
      </w:pP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>Art. I</w:t>
      </w:r>
      <w:r>
        <w:rPr>
          <w:rFonts w:eastAsia="Calibri"/>
          <w:b/>
          <w:bCs/>
          <w:color w:val="000000"/>
          <w:sz w:val="28"/>
          <w:szCs w:val="28"/>
          <w:lang w:val="ro-RO"/>
        </w:rPr>
        <w:t>.</w:t>
      </w: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</w:t>
      </w:r>
      <w:r w:rsidRPr="00F7637B">
        <w:rPr>
          <w:rFonts w:eastAsia="Calibri"/>
          <w:bCs/>
          <w:color w:val="000000"/>
          <w:sz w:val="28"/>
          <w:szCs w:val="28"/>
          <w:lang w:val="ro-RO"/>
        </w:rPr>
        <w:t>–</w:t>
      </w: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</w:t>
      </w:r>
      <w:r>
        <w:rPr>
          <w:rFonts w:eastAsia="Calibri"/>
          <w:bCs/>
          <w:color w:val="000000"/>
          <w:sz w:val="28"/>
          <w:szCs w:val="28"/>
          <w:lang w:val="ro-RO"/>
        </w:rPr>
        <w:t>La articolul 1 din Legea nr. 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>296/1994 pentru interpretarea unor prevederi ale Legii privind reabilitarea victimelor represiunilor politice (Monitorul Oficial al Republicii Moldova, 1995</w:t>
      </w:r>
      <w:r>
        <w:rPr>
          <w:rFonts w:eastAsia="Calibri"/>
          <w:bCs/>
          <w:color w:val="000000"/>
          <w:sz w:val="28"/>
          <w:szCs w:val="28"/>
          <w:lang w:val="ro-RO"/>
        </w:rPr>
        <w:t>, nr. 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>1</w:t>
      </w:r>
      <w:r>
        <w:rPr>
          <w:rFonts w:eastAsia="Calibri"/>
          <w:bCs/>
          <w:color w:val="000000"/>
          <w:sz w:val="28"/>
          <w:szCs w:val="28"/>
          <w:lang w:val="ro-RO"/>
        </w:rPr>
        <w:t>, art. 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 xml:space="preserve">3), cu modificările ulterioare, alineatul </w:t>
      </w:r>
      <w:r>
        <w:rPr>
          <w:rFonts w:eastAsia="Calibri"/>
          <w:bCs/>
          <w:color w:val="000000"/>
          <w:sz w:val="28"/>
          <w:szCs w:val="28"/>
          <w:lang w:val="ro-RO"/>
        </w:rPr>
        <w:t xml:space="preserve">al 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>doi</w:t>
      </w:r>
      <w:r>
        <w:rPr>
          <w:rFonts w:eastAsia="Calibri"/>
          <w:bCs/>
          <w:color w:val="000000"/>
          <w:sz w:val="28"/>
          <w:szCs w:val="28"/>
          <w:lang w:val="ro-RO"/>
        </w:rPr>
        <w:t>lea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 xml:space="preserve"> va avea următorul cuprins: </w:t>
      </w:r>
    </w:p>
    <w:p w14:paraId="501EDC0F" w14:textId="77777777" w:rsidR="00FA0595" w:rsidRPr="00191CC7" w:rsidRDefault="00FA0595" w:rsidP="00FA0595">
      <w:pPr>
        <w:rPr>
          <w:rFonts w:eastAsia="Calibri"/>
          <w:bCs/>
          <w:color w:val="000000"/>
          <w:sz w:val="28"/>
          <w:szCs w:val="28"/>
          <w:lang w:val="ro-RO"/>
        </w:rPr>
      </w:pPr>
    </w:p>
    <w:p w14:paraId="42542BC2" w14:textId="287CFF2B" w:rsidR="00FE5C7B" w:rsidRDefault="00FE5C7B" w:rsidP="00FA0595">
      <w:pPr>
        <w:rPr>
          <w:rFonts w:eastAsia="Calibri"/>
          <w:bCs/>
          <w:color w:val="000000"/>
          <w:sz w:val="28"/>
          <w:szCs w:val="28"/>
          <w:lang w:val="ro-RO"/>
        </w:rPr>
      </w:pPr>
      <w:bookmarkStart w:id="0" w:name="_Hlk99023767"/>
      <w:r w:rsidRPr="00191CC7">
        <w:rPr>
          <w:rFonts w:eastAsia="Calibri"/>
          <w:bCs/>
          <w:color w:val="000000"/>
          <w:sz w:val="28"/>
          <w:szCs w:val="28"/>
          <w:lang w:val="ro-RO"/>
        </w:rPr>
        <w:t>„Copii</w:t>
      </w:r>
      <w:r w:rsidR="00887318">
        <w:rPr>
          <w:rFonts w:eastAsia="Calibri"/>
          <w:bCs/>
          <w:color w:val="000000"/>
          <w:sz w:val="28"/>
          <w:szCs w:val="28"/>
          <w:lang w:val="ro-RO"/>
        </w:rPr>
        <w:t xml:space="preserve"> a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>i persoanelor supuse represiunilor politice</w:t>
      </w:r>
      <w:r w:rsidR="00EB0C14">
        <w:rPr>
          <w:rFonts w:eastAsia="Calibri"/>
          <w:bCs/>
          <w:color w:val="000000"/>
          <w:sz w:val="28"/>
          <w:szCs w:val="28"/>
          <w:lang w:val="ro-RO"/>
        </w:rPr>
        <w:t>,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 xml:space="preserve"> care s-au născut în locurile de represiune sau în drum spre </w:t>
      </w:r>
      <w:r w:rsidR="00EB0C14">
        <w:rPr>
          <w:rFonts w:eastAsia="Calibri"/>
          <w:bCs/>
          <w:color w:val="000000"/>
          <w:sz w:val="28"/>
          <w:szCs w:val="28"/>
          <w:lang w:val="ro-RO"/>
        </w:rPr>
        <w:t>acestea</w:t>
      </w:r>
      <w:r w:rsidR="00EB0C14" w:rsidRPr="00191CC7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 xml:space="preserve">se 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>consideră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: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copii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i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="005C7C6F" w:rsidRPr="00365C91">
        <w:rPr>
          <w:rFonts w:eastAsia="Calibri"/>
          <w:bCs/>
          <w:color w:val="000000"/>
          <w:sz w:val="28"/>
          <w:szCs w:val="28"/>
          <w:lang w:val="ro-RO"/>
        </w:rPr>
        <w:t>proveniți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din căsători</w:t>
      </w:r>
      <w:r w:rsidR="00EB0C14" w:rsidRPr="00365C91">
        <w:rPr>
          <w:rFonts w:eastAsia="Calibri"/>
          <w:bCs/>
          <w:color w:val="000000"/>
          <w:sz w:val="28"/>
          <w:szCs w:val="28"/>
          <w:lang w:val="ro-RO"/>
        </w:rPr>
        <w:t>i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încheiat</w:t>
      </w:r>
      <w:r w:rsidR="00EB0C14" w:rsidRPr="00365C91">
        <w:rPr>
          <w:rFonts w:eastAsia="Calibri"/>
          <w:bCs/>
          <w:color w:val="000000"/>
          <w:sz w:val="28"/>
          <w:szCs w:val="28"/>
          <w:lang w:val="ro-RO"/>
        </w:rPr>
        <w:t>e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="00EB0C14" w:rsidRPr="00365C91">
        <w:rPr>
          <w:rFonts w:eastAsia="Calibri"/>
          <w:bCs/>
          <w:color w:val="000000"/>
          <w:sz w:val="28"/>
          <w:szCs w:val="28"/>
          <w:lang w:val="ro-RO"/>
        </w:rPr>
        <w:t>înainte de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represiune, copiii născuți în locurile de represiune sau în drum spre </w:t>
      </w:r>
      <w:r w:rsidR="00EB0C14"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acestea 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>de către femei necăsătorit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e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="00EB0C14" w:rsidRPr="00365C91">
        <w:rPr>
          <w:rFonts w:eastAsia="Calibri"/>
          <w:bCs/>
          <w:color w:val="000000"/>
          <w:sz w:val="28"/>
          <w:szCs w:val="28"/>
          <w:lang w:val="ro-RO"/>
        </w:rPr>
        <w:t>supus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e</w:t>
      </w:r>
      <w:r w:rsidR="00EB0C14"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represiuni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lor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, copiii născuți în locurile de represiune sau în drum spre </w:t>
      </w:r>
      <w:r w:rsidR="00EB0C14"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acestea 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>de către femei necăsătorit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e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>,</w:t>
      </w:r>
      <w:r w:rsidRPr="00365C91">
        <w:rPr>
          <w:sz w:val="28"/>
          <w:szCs w:val="28"/>
          <w:lang w:val="ro-RO"/>
        </w:rPr>
        <w:t xml:space="preserve"> a</w:t>
      </w:r>
      <w:r w:rsidR="00887318" w:rsidRPr="00365C91">
        <w:rPr>
          <w:sz w:val="28"/>
          <w:szCs w:val="28"/>
          <w:lang w:val="ro-RO"/>
        </w:rPr>
        <w:t>i</w:t>
      </w:r>
      <w:r w:rsidRPr="00365C91">
        <w:rPr>
          <w:sz w:val="28"/>
          <w:szCs w:val="28"/>
          <w:lang w:val="ro-RO"/>
        </w:rPr>
        <w:t xml:space="preserve"> căror 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>ta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ți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sunt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persoan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e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</w:t>
      </w:r>
      <w:r w:rsidR="00EB0C14" w:rsidRPr="00365C91">
        <w:rPr>
          <w:rFonts w:eastAsia="Calibri"/>
          <w:bCs/>
          <w:color w:val="000000"/>
          <w:sz w:val="28"/>
          <w:szCs w:val="28"/>
          <w:lang w:val="ro-RO"/>
        </w:rPr>
        <w:t>supus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e</w:t>
      </w:r>
      <w:r w:rsidR="00EB0C14" w:rsidRPr="00365C91">
        <w:rPr>
          <w:rFonts w:eastAsia="Calibri"/>
          <w:bCs/>
          <w:color w:val="000000"/>
          <w:sz w:val="28"/>
          <w:szCs w:val="28"/>
          <w:lang w:val="ro-RO"/>
        </w:rPr>
        <w:t xml:space="preserve"> represiuni</w:t>
      </w:r>
      <w:r w:rsidR="00887318" w:rsidRPr="00365C91">
        <w:rPr>
          <w:rFonts w:eastAsia="Calibri"/>
          <w:bCs/>
          <w:color w:val="000000"/>
          <w:sz w:val="28"/>
          <w:szCs w:val="28"/>
          <w:lang w:val="ro-RO"/>
        </w:rPr>
        <w:t>lor</w:t>
      </w:r>
      <w:r w:rsidRPr="00365C91">
        <w:rPr>
          <w:rFonts w:eastAsia="Calibri"/>
          <w:bCs/>
          <w:color w:val="000000"/>
          <w:sz w:val="28"/>
          <w:szCs w:val="28"/>
          <w:lang w:val="ro-RO"/>
        </w:rPr>
        <w:t>, precum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 xml:space="preserve"> și cop</w:t>
      </w:r>
      <w:r>
        <w:rPr>
          <w:rFonts w:eastAsia="Calibri"/>
          <w:bCs/>
          <w:color w:val="000000"/>
          <w:sz w:val="28"/>
          <w:szCs w:val="28"/>
          <w:lang w:val="ro-RO"/>
        </w:rPr>
        <w:t>i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>ii născuți în locurile de represiune</w:t>
      </w:r>
      <w:r w:rsidR="00887318">
        <w:rPr>
          <w:rFonts w:eastAsia="Calibri"/>
          <w:bCs/>
          <w:color w:val="000000"/>
          <w:sz w:val="28"/>
          <w:szCs w:val="28"/>
          <w:lang w:val="ro-RO"/>
        </w:rPr>
        <w:t>,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 xml:space="preserve"> proveniți din căsători</w:t>
      </w:r>
      <w:r w:rsidR="00EB0C14">
        <w:rPr>
          <w:rFonts w:eastAsia="Calibri"/>
          <w:bCs/>
          <w:color w:val="000000"/>
          <w:sz w:val="28"/>
          <w:szCs w:val="28"/>
          <w:lang w:val="ro-RO"/>
        </w:rPr>
        <w:t>i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 xml:space="preserve"> încheiat</w:t>
      </w:r>
      <w:r w:rsidR="00EB0C14">
        <w:rPr>
          <w:rFonts w:eastAsia="Calibri"/>
          <w:bCs/>
          <w:color w:val="000000"/>
          <w:sz w:val="28"/>
          <w:szCs w:val="28"/>
          <w:lang w:val="ro-RO"/>
        </w:rPr>
        <w:t>e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 xml:space="preserve"> în timpul represiunii.</w:t>
      </w:r>
      <w:r>
        <w:rPr>
          <w:rFonts w:eastAsia="Calibri"/>
          <w:bCs/>
          <w:color w:val="000000"/>
          <w:sz w:val="28"/>
          <w:szCs w:val="28"/>
          <w:lang w:val="ro-RO"/>
        </w:rPr>
        <w:t>”</w:t>
      </w:r>
    </w:p>
    <w:bookmarkEnd w:id="0"/>
    <w:p w14:paraId="321F9C7A" w14:textId="77777777" w:rsidR="00FE5C7B" w:rsidRPr="00191CC7" w:rsidRDefault="00FE5C7B" w:rsidP="00FA0595">
      <w:pPr>
        <w:rPr>
          <w:rFonts w:eastAsia="Calibri"/>
          <w:bCs/>
          <w:color w:val="000000"/>
          <w:sz w:val="28"/>
          <w:szCs w:val="28"/>
          <w:lang w:val="ro-RO"/>
        </w:rPr>
      </w:pPr>
    </w:p>
    <w:p w14:paraId="01C2B67C" w14:textId="77777777" w:rsidR="00FE5C7B" w:rsidRPr="00191CC7" w:rsidRDefault="00FE5C7B" w:rsidP="00FA0595">
      <w:pPr>
        <w:rPr>
          <w:rFonts w:eastAsia="Calibri"/>
          <w:bCs/>
          <w:color w:val="000000"/>
          <w:sz w:val="28"/>
          <w:szCs w:val="28"/>
          <w:lang w:val="ro-RO"/>
        </w:rPr>
      </w:pP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>Art. II</w:t>
      </w:r>
      <w:r>
        <w:rPr>
          <w:rFonts w:eastAsia="Calibri"/>
          <w:b/>
          <w:bCs/>
          <w:color w:val="000000"/>
          <w:sz w:val="28"/>
          <w:szCs w:val="28"/>
          <w:lang w:val="ro-RO"/>
        </w:rPr>
        <w:t>.</w:t>
      </w: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</w:t>
      </w:r>
      <w:r w:rsidRPr="00F7637B">
        <w:rPr>
          <w:rFonts w:eastAsia="Calibri"/>
          <w:bCs/>
          <w:color w:val="000000"/>
          <w:sz w:val="28"/>
          <w:szCs w:val="28"/>
          <w:lang w:val="ro-RO"/>
        </w:rPr>
        <w:t>–</w:t>
      </w: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</w:t>
      </w:r>
      <w:r w:rsidRPr="00191CC7">
        <w:rPr>
          <w:rFonts w:eastAsia="Calibri"/>
          <w:bCs/>
          <w:color w:val="000000"/>
          <w:sz w:val="28"/>
          <w:szCs w:val="28"/>
          <w:lang w:val="ro-RO"/>
        </w:rPr>
        <w:t>Prezenta lege intră în vigoare la data publicării în Monitorul Oficial al Republicii Moldova.</w:t>
      </w:r>
    </w:p>
    <w:p w14:paraId="25DF756F" w14:textId="77777777" w:rsidR="00FE5C7B" w:rsidRPr="00191CC7" w:rsidRDefault="00FE5C7B" w:rsidP="00FA0595">
      <w:pPr>
        <w:rPr>
          <w:rFonts w:eastAsia="Calibri"/>
          <w:bCs/>
          <w:color w:val="000000"/>
          <w:sz w:val="28"/>
          <w:szCs w:val="28"/>
          <w:lang w:val="ro-RO"/>
        </w:rPr>
      </w:pPr>
    </w:p>
    <w:p w14:paraId="08A8FA9F" w14:textId="77777777" w:rsidR="00FE5C7B" w:rsidRPr="00191CC7" w:rsidRDefault="00FE5C7B" w:rsidP="00FA0595">
      <w:pPr>
        <w:pStyle w:val="ListParagraph"/>
        <w:ind w:left="0"/>
        <w:rPr>
          <w:rFonts w:eastAsia="Calibri"/>
          <w:bCs/>
          <w:color w:val="000000"/>
          <w:sz w:val="28"/>
          <w:szCs w:val="28"/>
          <w:lang w:val="ro-RO"/>
        </w:rPr>
      </w:pPr>
    </w:p>
    <w:p w14:paraId="55A36154" w14:textId="605D6366" w:rsidR="00FE5C7B" w:rsidRPr="00191CC7" w:rsidRDefault="00F620BF" w:rsidP="00FA0595">
      <w:pPr>
        <w:tabs>
          <w:tab w:val="left" w:pos="3969"/>
        </w:tabs>
        <w:ind w:left="-993"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>PREȘEDINTELE</w:t>
      </w:r>
      <w:r w:rsidR="00FA0595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</w:t>
      </w:r>
      <w:r w:rsidRPr="00191CC7">
        <w:rPr>
          <w:rFonts w:eastAsia="Calibri"/>
          <w:b/>
          <w:bCs/>
          <w:color w:val="000000"/>
          <w:sz w:val="28"/>
          <w:szCs w:val="28"/>
          <w:lang w:val="ro-RO"/>
        </w:rPr>
        <w:t xml:space="preserve"> PARLAMENTULUI</w:t>
      </w:r>
    </w:p>
    <w:p w14:paraId="77D9BCDD" w14:textId="77777777" w:rsidR="00FE5C7B" w:rsidRPr="00FA194B" w:rsidRDefault="00FE5C7B" w:rsidP="00FA059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2F52F5" w14:textId="281CD6AF" w:rsidR="00FE5C7B" w:rsidRPr="00C31338" w:rsidRDefault="00FE5C7B" w:rsidP="00FA0595">
      <w:pPr>
        <w:rPr>
          <w:sz w:val="28"/>
          <w:szCs w:val="28"/>
          <w:lang w:val="ro-RO"/>
        </w:rPr>
      </w:pPr>
    </w:p>
    <w:p w14:paraId="7564D216" w14:textId="37DC8004" w:rsidR="003540F0" w:rsidRPr="00C31338" w:rsidRDefault="003540F0" w:rsidP="00FA0595">
      <w:pPr>
        <w:rPr>
          <w:sz w:val="28"/>
          <w:szCs w:val="28"/>
          <w:lang w:val="ro-RO"/>
        </w:rPr>
      </w:pPr>
    </w:p>
    <w:p w14:paraId="2127F432" w14:textId="14CFD45E" w:rsidR="003540F0" w:rsidRPr="00C31338" w:rsidRDefault="003540F0" w:rsidP="00FA0595">
      <w:pPr>
        <w:rPr>
          <w:sz w:val="28"/>
          <w:szCs w:val="28"/>
          <w:lang w:val="ro-RO"/>
        </w:rPr>
      </w:pPr>
    </w:p>
    <w:p w14:paraId="0412E874" w14:textId="1FA7EEA9" w:rsidR="003540F0" w:rsidRPr="007278BA" w:rsidRDefault="00C31338" w:rsidP="00C31338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 w:rsidR="007278BA" w:rsidRPr="007278BA">
        <w:rPr>
          <w:b/>
          <w:sz w:val="28"/>
          <w:szCs w:val="28"/>
          <w:lang w:val="ro-RO"/>
        </w:rPr>
        <w:t xml:space="preserve">IGOR </w:t>
      </w:r>
      <w:r>
        <w:rPr>
          <w:b/>
          <w:sz w:val="28"/>
          <w:szCs w:val="28"/>
          <w:lang w:val="ro-RO"/>
        </w:rPr>
        <w:t xml:space="preserve"> </w:t>
      </w:r>
      <w:r w:rsidR="007278BA" w:rsidRPr="007278BA">
        <w:rPr>
          <w:b/>
          <w:sz w:val="28"/>
          <w:szCs w:val="28"/>
          <w:lang w:val="ro-RO"/>
        </w:rPr>
        <w:t>GROSU</w:t>
      </w:r>
    </w:p>
    <w:p w14:paraId="2B3F345C" w14:textId="32C86851" w:rsidR="003540F0" w:rsidRDefault="003540F0" w:rsidP="00FA0595">
      <w:pPr>
        <w:rPr>
          <w:lang w:val="ro-RO"/>
        </w:rPr>
      </w:pPr>
    </w:p>
    <w:p w14:paraId="4D56BC6C" w14:textId="138762A3" w:rsidR="003540F0" w:rsidRDefault="003540F0" w:rsidP="00FA0595">
      <w:pPr>
        <w:rPr>
          <w:lang w:val="ro-RO"/>
        </w:rPr>
      </w:pPr>
    </w:p>
    <w:p w14:paraId="4BDFD42A" w14:textId="7FDB4B43" w:rsidR="003540F0" w:rsidRDefault="003540F0" w:rsidP="00FA0595">
      <w:pPr>
        <w:rPr>
          <w:lang w:val="ro-RO"/>
        </w:rPr>
      </w:pPr>
    </w:p>
    <w:p w14:paraId="1AE35589" w14:textId="77777777" w:rsidR="00C31338" w:rsidRDefault="00C31338" w:rsidP="00FA0595">
      <w:pPr>
        <w:rPr>
          <w:lang w:val="ro-RO"/>
        </w:rPr>
      </w:pPr>
    </w:p>
    <w:p w14:paraId="5DE0480B" w14:textId="67F241A9" w:rsidR="003540F0" w:rsidRPr="007278BA" w:rsidRDefault="003540F0" w:rsidP="00365C91">
      <w:pPr>
        <w:ind w:firstLine="0"/>
        <w:rPr>
          <w:b/>
          <w:sz w:val="28"/>
          <w:szCs w:val="28"/>
          <w:lang w:val="ro-RO"/>
        </w:rPr>
      </w:pPr>
      <w:r w:rsidRPr="007278BA">
        <w:rPr>
          <w:b/>
          <w:sz w:val="28"/>
          <w:szCs w:val="28"/>
          <w:lang w:val="ro-RO"/>
        </w:rPr>
        <w:t>Chișinău, 24 martie 2022.</w:t>
      </w:r>
    </w:p>
    <w:p w14:paraId="449B4A2F" w14:textId="4E26D34E" w:rsidR="00F620BF" w:rsidRPr="00C31338" w:rsidRDefault="007278BA" w:rsidP="00C31338">
      <w:pPr>
        <w:ind w:firstLine="0"/>
        <w:jc w:val="left"/>
        <w:rPr>
          <w:b/>
          <w:sz w:val="28"/>
          <w:szCs w:val="28"/>
          <w:lang w:val="ro-RO"/>
        </w:rPr>
      </w:pPr>
      <w:r w:rsidRPr="007278BA">
        <w:rPr>
          <w:b/>
          <w:sz w:val="28"/>
          <w:szCs w:val="28"/>
          <w:lang w:val="ro-RO"/>
        </w:rPr>
        <w:t>Nr. 67.</w:t>
      </w:r>
    </w:p>
    <w:sectPr w:rsidR="00F620BF" w:rsidRPr="00C31338" w:rsidSect="00FA0595">
      <w:headerReference w:type="default" r:id="rId6"/>
      <w:headerReference w:type="first" r:id="rId7"/>
      <w:footerReference w:type="first" r:id="rId8"/>
      <w:pgSz w:w="11907" w:h="16840" w:code="9"/>
      <w:pgMar w:top="1418" w:right="567" w:bottom="1418" w:left="1985" w:header="68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1C683" w14:textId="77777777" w:rsidR="003D40B3" w:rsidRDefault="003D40B3" w:rsidP="00FE5C7B">
      <w:r>
        <w:separator/>
      </w:r>
    </w:p>
  </w:endnote>
  <w:endnote w:type="continuationSeparator" w:id="0">
    <w:p w14:paraId="4FD8A256" w14:textId="77777777" w:rsidR="003D40B3" w:rsidRDefault="003D40B3" w:rsidP="00FE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3765A" w14:textId="77777777" w:rsidR="001D364E" w:rsidRPr="001D364E" w:rsidRDefault="003D40B3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DA42A1" w14:textId="77777777" w:rsidR="003D40B3" w:rsidRDefault="003D40B3" w:rsidP="00FE5C7B">
      <w:r>
        <w:separator/>
      </w:r>
    </w:p>
  </w:footnote>
  <w:footnote w:type="continuationSeparator" w:id="0">
    <w:p w14:paraId="5206C8D3" w14:textId="77777777" w:rsidR="003D40B3" w:rsidRDefault="003D40B3" w:rsidP="00FE5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F3D4DF" w14:textId="77777777" w:rsidR="000D7A09" w:rsidRDefault="003D40B3">
    <w:pPr>
      <w:pStyle w:val="Header"/>
      <w:jc w:val="center"/>
    </w:pPr>
  </w:p>
  <w:p w14:paraId="1F3A5A16" w14:textId="77777777" w:rsidR="000D7A09" w:rsidRDefault="003D40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5"/>
    </w:tblGrid>
    <w:tr w:rsidR="009168BD" w14:paraId="7EFAFD8A" w14:textId="77777777" w:rsidTr="00FC2D2D">
      <w:tc>
        <w:tcPr>
          <w:tcW w:w="5000" w:type="pct"/>
        </w:tcPr>
        <w:p w14:paraId="3579067F" w14:textId="77777777" w:rsidR="00FC2D2D" w:rsidRPr="00FC2D2D" w:rsidRDefault="003D40B3" w:rsidP="00FE5C7B">
          <w:pPr>
            <w:ind w:firstLine="0"/>
            <w:rPr>
              <w:sz w:val="24"/>
              <w:szCs w:val="24"/>
            </w:rPr>
          </w:pPr>
        </w:p>
      </w:tc>
    </w:tr>
    <w:tr w:rsidR="00FC2D2D" w14:paraId="399BE90F" w14:textId="77777777" w:rsidTr="00FC2D2D">
      <w:tc>
        <w:tcPr>
          <w:tcW w:w="5000" w:type="pct"/>
        </w:tcPr>
        <w:p w14:paraId="7DDD9B4E" w14:textId="77777777" w:rsidR="00FC2D2D" w:rsidRPr="00FC2D2D" w:rsidRDefault="003D40B3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2D48C9AE" w14:textId="77777777" w:rsidR="000D7A09" w:rsidRPr="00B16328" w:rsidRDefault="003D40B3" w:rsidP="00FA0595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792"/>
    <w:rsid w:val="000252B1"/>
    <w:rsid w:val="000F0868"/>
    <w:rsid w:val="000F69A1"/>
    <w:rsid w:val="001835C8"/>
    <w:rsid w:val="00272EC2"/>
    <w:rsid w:val="002C6E10"/>
    <w:rsid w:val="00307587"/>
    <w:rsid w:val="003540F0"/>
    <w:rsid w:val="00365C91"/>
    <w:rsid w:val="003A2148"/>
    <w:rsid w:val="003D2748"/>
    <w:rsid w:val="003D40B3"/>
    <w:rsid w:val="00493C48"/>
    <w:rsid w:val="00547FDB"/>
    <w:rsid w:val="005B1E29"/>
    <w:rsid w:val="005C7C6F"/>
    <w:rsid w:val="005F1B4C"/>
    <w:rsid w:val="006C3B26"/>
    <w:rsid w:val="006E21D9"/>
    <w:rsid w:val="007278BA"/>
    <w:rsid w:val="007D3199"/>
    <w:rsid w:val="00810069"/>
    <w:rsid w:val="00815E93"/>
    <w:rsid w:val="00851F9A"/>
    <w:rsid w:val="00877253"/>
    <w:rsid w:val="00887318"/>
    <w:rsid w:val="00937098"/>
    <w:rsid w:val="0099476C"/>
    <w:rsid w:val="009E2B97"/>
    <w:rsid w:val="00A04D41"/>
    <w:rsid w:val="00A308BA"/>
    <w:rsid w:val="00B64AF2"/>
    <w:rsid w:val="00C31338"/>
    <w:rsid w:val="00E21792"/>
    <w:rsid w:val="00E30311"/>
    <w:rsid w:val="00E7705C"/>
    <w:rsid w:val="00EB0C14"/>
    <w:rsid w:val="00F620BF"/>
    <w:rsid w:val="00F8754F"/>
    <w:rsid w:val="00F95789"/>
    <w:rsid w:val="00FA0595"/>
    <w:rsid w:val="00FE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DD4F4"/>
  <w15:chartTrackingRefBased/>
  <w15:docId w15:val="{BD878157-263F-4E91-A71F-48896D24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C7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FE5C7B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FE5C7B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FE5C7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FE5C7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FE5C7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FE5C7B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FE5C7B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FE5C7B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FE5C7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0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069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A6F211C-CBB2-4DDE-A427-C423A927D719}"/>
</file>

<file path=customXml/itemProps2.xml><?xml version="1.0" encoding="utf-8"?>
<ds:datastoreItem xmlns:ds="http://schemas.openxmlformats.org/officeDocument/2006/customXml" ds:itemID="{137E0964-E8B6-41A8-8081-9D36A747088A}"/>
</file>

<file path=customXml/itemProps3.xml><?xml version="1.0" encoding="utf-8"?>
<ds:datastoreItem xmlns:ds="http://schemas.openxmlformats.org/officeDocument/2006/customXml" ds:itemID="{C0439770-9001-4B17-A132-F9BB112418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192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67 ro</dc:title>
  <dc:subject/>
  <dc:creator>Stela Ţurcanu</dc:creator>
  <cp:keywords/>
  <dc:description/>
  <cp:lastModifiedBy>Olimpiada Moraru</cp:lastModifiedBy>
  <cp:revision>21</cp:revision>
  <cp:lastPrinted>2022-03-24T13:51:00Z</cp:lastPrinted>
  <dcterms:created xsi:type="dcterms:W3CDTF">2022-03-24T08:05:00Z</dcterms:created>
  <dcterms:modified xsi:type="dcterms:W3CDTF">2022-03-24T13:51:00Z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