
<file path=[Content_Types].xml><?xml version="1.0" encoding="utf-8"?>
<Types xmlns="http://schemas.openxmlformats.org/package/2006/content-types">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2">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3">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4">
      <w:pPr>
        <w:spacing w:after="0" w:lineRule="auto"/>
        <w:ind w:left="567" w:firstLine="0"/>
        <w:jc w:val="right"/>
        <w:rPr>
          <w:b w:val="1"/>
          <w:sz w:val="28"/>
          <w:szCs w:val="28"/>
        </w:rPr>
      </w:pPr>
      <w:r w:rsidDel="00000000" w:rsidR="00000000" w:rsidRPr="00000000">
        <w:rPr>
          <w:b w:val="1"/>
          <w:sz w:val="28"/>
          <w:szCs w:val="28"/>
          <w:rtl w:val="0"/>
        </w:rPr>
        <w:t xml:space="preserve">Biroul Permanent al Parlamentului Republicii Moldova</w:t>
      </w:r>
    </w:p>
    <w:p w:rsidR="00000000" w:rsidDel="00000000" w:rsidP="00000000" w:rsidRDefault="00000000" w:rsidRPr="00000000" w14:paraId="00000005">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6">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7">
      <w:pPr>
        <w:spacing w:after="0" w:line="240" w:lineRule="auto"/>
        <w:ind w:left="567" w:firstLine="0"/>
        <w:jc w:val="both"/>
        <w:rPr>
          <w:sz w:val="28"/>
          <w:szCs w:val="28"/>
        </w:rPr>
      </w:pPr>
      <w:r w:rsidDel="00000000" w:rsidR="00000000" w:rsidRPr="00000000">
        <w:rPr>
          <w:sz w:val="28"/>
          <w:szCs w:val="28"/>
          <w:rtl w:val="0"/>
        </w:rPr>
        <w:t xml:space="preserve">     În temeiul art. 73 din Constituția Republicii Moldova și art. 47 din Regulamentul Parlamentului, se înaintează cu titlu de inițiativă legislativă, proiectul de lege pentru modificarea articolului 4 din Legea nr.89/2022 pentru ratificarea Contractului de finanțare dintre Republica Moldova și Banca Europeană de Investiții pentru realizarea Proiectului „Eficiența energetică în Republica Moldova”.</w:t>
      </w:r>
    </w:p>
    <w:p w:rsidR="00000000" w:rsidDel="00000000" w:rsidP="00000000" w:rsidRDefault="00000000" w:rsidRPr="00000000" w14:paraId="00000008">
      <w:pPr>
        <w:spacing w:after="0" w:lineRule="auto"/>
        <w:ind w:left="567" w:firstLine="567"/>
        <w:jc w:val="both"/>
        <w:rPr>
          <w:sz w:val="28"/>
          <w:szCs w:val="28"/>
        </w:rPr>
      </w:pPr>
      <w:r w:rsidDel="00000000" w:rsidR="00000000" w:rsidRPr="00000000">
        <w:rPr>
          <w:rtl w:val="0"/>
        </w:rPr>
      </w:r>
    </w:p>
    <w:p w:rsidR="00000000" w:rsidDel="00000000" w:rsidP="00000000" w:rsidRDefault="00000000" w:rsidRPr="00000000" w14:paraId="00000009">
      <w:pPr>
        <w:spacing w:after="0" w:lineRule="auto"/>
        <w:ind w:left="567" w:firstLine="567"/>
        <w:rPr>
          <w:i w:val="1"/>
          <w:sz w:val="28"/>
          <w:szCs w:val="28"/>
        </w:rPr>
      </w:pPr>
      <w:r w:rsidDel="00000000" w:rsidR="00000000" w:rsidRPr="00000000">
        <w:rPr>
          <w:i w:val="1"/>
          <w:sz w:val="28"/>
          <w:szCs w:val="28"/>
          <w:rtl w:val="0"/>
        </w:rPr>
        <w:t xml:space="preserve">Anexă:   Proiectul de lege</w:t>
      </w:r>
    </w:p>
    <w:p w:rsidR="00000000" w:rsidDel="00000000" w:rsidP="00000000" w:rsidRDefault="00000000" w:rsidRPr="00000000" w14:paraId="0000000A">
      <w:pPr>
        <w:spacing w:after="0" w:line="276" w:lineRule="auto"/>
        <w:ind w:left="567" w:firstLine="567"/>
        <w:rPr>
          <w:i w:val="1"/>
          <w:sz w:val="28"/>
          <w:szCs w:val="28"/>
        </w:rPr>
      </w:pPr>
      <w:r w:rsidDel="00000000" w:rsidR="00000000" w:rsidRPr="00000000">
        <w:rPr>
          <w:i w:val="1"/>
          <w:sz w:val="28"/>
          <w:szCs w:val="28"/>
          <w:rtl w:val="0"/>
        </w:rPr>
        <w:t xml:space="preserve">                Nota informativă</w:t>
      </w:r>
    </w:p>
    <w:p w:rsidR="00000000" w:rsidDel="00000000" w:rsidP="00000000" w:rsidRDefault="00000000" w:rsidRPr="00000000" w14:paraId="0000000B">
      <w:pPr>
        <w:spacing w:after="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0C">
      <w:pPr>
        <w:spacing w:after="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0D">
      <w:pPr>
        <w:spacing w:after="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E">
      <w:pPr>
        <w:spacing w:after="0" w:lineRule="auto"/>
        <w:ind w:left="567" w:firstLine="0"/>
        <w:jc w:val="right"/>
        <w:rPr>
          <w:b w:val="1"/>
          <w:color w:val="ffffff"/>
          <w:sz w:val="28"/>
          <w:szCs w:val="28"/>
        </w:rPr>
      </w:pPr>
      <w:r w:rsidDel="00000000" w:rsidR="00000000" w:rsidRPr="00000000">
        <w:rPr>
          <w:rtl w:val="0"/>
        </w:rPr>
        <w:t xml:space="preserve">         </w:t>
      </w:r>
      <w:sdt>
        <w:sdtPr>
          <w:tag w:val="goog_rdk_0"/>
        </w:sdtPr>
        <w:sdtContent>
          <w:r w:rsidDel="00000000" w:rsidR="00000000" w:rsidRPr="00000000">
            <w:rPr>
              <w:rFonts w:ascii="Times New Roman" w:cs="Times New Roman" w:eastAsia="Times New Roman" w:hAnsi="Times New Roman"/>
              <w:b w:val="1"/>
              <w:sz w:val="28"/>
              <w:szCs w:val="28"/>
              <w:rtl w:val="0"/>
            </w:rPr>
            <w:t xml:space="preserve">Deputați în Parlament</w:t>
            <w:tab/>
          </w:r>
        </w:sdtContent>
      </w:sdt>
      <w:r w:rsidDel="00000000" w:rsidR="00000000" w:rsidRPr="00000000">
        <w:rPr>
          <w:b w:val="1"/>
          <w:color w:val="ffffff"/>
          <w:sz w:val="28"/>
          <w:szCs w:val="28"/>
          <w:rtl w:val="0"/>
        </w:rPr>
        <w:t xml:space="preserve">… ..</w:t>
      </w:r>
    </w:p>
    <w:p w:rsidR="00000000" w:rsidDel="00000000" w:rsidP="00000000" w:rsidRDefault="00000000" w:rsidRPr="00000000" w14:paraId="0000000F">
      <w:pPr>
        <w:spacing w:after="0" w:lineRule="auto"/>
        <w:ind w:left="567" w:firstLine="0"/>
        <w:jc w:val="right"/>
        <w:rPr>
          <w:b w:val="1"/>
          <w:sz w:val="28"/>
          <w:szCs w:val="28"/>
        </w:rPr>
      </w:pPr>
      <w:r w:rsidDel="00000000" w:rsidR="00000000" w:rsidRPr="00000000">
        <w:rPr>
          <w:b w:val="1"/>
          <w:sz w:val="28"/>
          <w:szCs w:val="28"/>
          <w:rtl w:val="0"/>
        </w:rPr>
        <w:t xml:space="preserve">Dumitru ALAIBA</w:t>
        <w:tab/>
        <w:tab/>
      </w:r>
    </w:p>
    <w:p w:rsidR="00000000" w:rsidDel="00000000" w:rsidP="00000000" w:rsidRDefault="00000000" w:rsidRPr="00000000" w14:paraId="00000010">
      <w:pPr>
        <w:spacing w:after="0" w:lineRule="auto"/>
        <w:ind w:left="0" w:firstLine="0"/>
        <w:jc w:val="right"/>
        <w:rPr>
          <w:sz w:val="28"/>
          <w:szCs w:val="28"/>
        </w:rPr>
      </w:pPr>
      <w:r w:rsidDel="00000000" w:rsidR="00000000" w:rsidRPr="00000000">
        <w:rPr>
          <w:rtl w:val="0"/>
        </w:rPr>
      </w:r>
    </w:p>
    <w:p w:rsidR="00000000" w:rsidDel="00000000" w:rsidP="00000000" w:rsidRDefault="00000000" w:rsidRPr="00000000" w14:paraId="00000011">
      <w:pPr>
        <w:spacing w:after="0" w:lineRule="auto"/>
        <w:ind w:left="0" w:firstLine="0"/>
        <w:jc w:val="right"/>
        <w:rPr>
          <w:sz w:val="28"/>
          <w:szCs w:val="28"/>
        </w:rPr>
      </w:pPr>
      <w:r w:rsidDel="00000000" w:rsidR="00000000" w:rsidRPr="00000000">
        <w:rPr>
          <w:rtl w:val="0"/>
        </w:rPr>
      </w:r>
    </w:p>
    <w:p w:rsidR="00000000" w:rsidDel="00000000" w:rsidP="00000000" w:rsidRDefault="00000000" w:rsidRPr="00000000" w14:paraId="00000012">
      <w:pPr>
        <w:spacing w:after="0" w:lineRule="auto"/>
        <w:ind w:left="0" w:firstLine="0"/>
        <w:jc w:val="right"/>
        <w:rPr>
          <w:sz w:val="28"/>
          <w:szCs w:val="28"/>
        </w:rPr>
      </w:pPr>
      <w:r w:rsidDel="00000000" w:rsidR="00000000" w:rsidRPr="00000000">
        <w:rPr>
          <w:rtl w:val="0"/>
        </w:rPr>
      </w:r>
    </w:p>
    <w:p w:rsidR="00000000" w:rsidDel="00000000" w:rsidP="00000000" w:rsidRDefault="00000000" w:rsidRPr="00000000" w14:paraId="00000013">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4">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5">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16">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17">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18">
      <w:pPr>
        <w:spacing w:after="0" w:line="276" w:lineRule="auto"/>
        <w:ind w:left="0" w:right="-22" w:firstLine="0"/>
        <w:jc w:val="both"/>
        <w:rPr>
          <w:sz w:val="28"/>
          <w:szCs w:val="28"/>
        </w:rPr>
      </w:pPr>
      <w:r w:rsidDel="00000000" w:rsidR="00000000" w:rsidRPr="00000000">
        <w:rPr>
          <w:rtl w:val="0"/>
        </w:rPr>
      </w:r>
    </w:p>
    <w:p w:rsidR="00000000" w:rsidDel="00000000" w:rsidP="00000000" w:rsidRDefault="00000000" w:rsidRPr="00000000" w14:paraId="00000019">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A">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B">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C">
      <w:pPr>
        <w:spacing w:after="0" w:line="276" w:lineRule="auto"/>
        <w:ind w:left="0" w:right="-22" w:firstLine="720"/>
        <w:jc w:val="both"/>
        <w:rPr>
          <w:sz w:val="28"/>
          <w:szCs w:val="28"/>
        </w:rPr>
      </w:pPr>
      <w:r w:rsidDel="00000000" w:rsidR="00000000" w:rsidRPr="00000000">
        <w:rPr>
          <w:rtl w:val="0"/>
        </w:rPr>
      </w:r>
    </w:p>
    <w:p w:rsidR="00000000" w:rsidDel="00000000" w:rsidP="00000000" w:rsidRDefault="00000000" w:rsidRPr="00000000" w14:paraId="0000001D">
      <w:pPr>
        <w:spacing w:after="0" w:line="276" w:lineRule="auto"/>
        <w:ind w:left="0" w:right="-22" w:firstLine="720"/>
        <w:jc w:val="right"/>
        <w:rPr>
          <w:i w:val="1"/>
          <w:sz w:val="28"/>
          <w:szCs w:val="28"/>
        </w:rPr>
      </w:pPr>
      <w:r w:rsidDel="00000000" w:rsidR="00000000" w:rsidRPr="00000000">
        <w:rPr>
          <w:i w:val="1"/>
          <w:sz w:val="28"/>
          <w:szCs w:val="28"/>
          <w:rtl w:val="0"/>
        </w:rPr>
        <w:t xml:space="preserve">Proiect</w:t>
      </w:r>
    </w:p>
    <w:p w:rsidR="00000000" w:rsidDel="00000000" w:rsidP="00000000" w:rsidRDefault="00000000" w:rsidRPr="00000000" w14:paraId="0000001E">
      <w:pPr>
        <w:spacing w:after="0" w:line="276" w:lineRule="auto"/>
        <w:ind w:left="0" w:right="-22" w:firstLine="720"/>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F">
      <w:pPr>
        <w:spacing w:after="0" w:line="276" w:lineRule="auto"/>
        <w:ind w:left="0" w:right="-22" w:firstLine="720"/>
        <w:jc w:val="center"/>
        <w:rPr>
          <w:b w:val="1"/>
          <w:sz w:val="28"/>
          <w:szCs w:val="28"/>
        </w:rPr>
      </w:pPr>
      <w:r w:rsidDel="00000000" w:rsidR="00000000" w:rsidRPr="00000000">
        <w:rPr>
          <w:b w:val="1"/>
          <w:sz w:val="28"/>
          <w:szCs w:val="28"/>
          <w:rtl w:val="0"/>
        </w:rPr>
        <w:t xml:space="preserve">pentru modificarea articolului 4 din Legea nr.89/2022 pentru ratificarea Contractului de finanțare dintre Republica Moldova și Banca Europeană de Investiții pentru realizarea Proiectului „Eficiența energetică în Republica Moldova”</w:t>
      </w:r>
    </w:p>
    <w:p w:rsidR="00000000" w:rsidDel="00000000" w:rsidP="00000000" w:rsidRDefault="00000000" w:rsidRPr="00000000" w14:paraId="00000020">
      <w:pPr>
        <w:spacing w:after="0" w:line="276" w:lineRule="auto"/>
        <w:ind w:left="0" w:right="-22" w:firstLine="0"/>
        <w:rPr>
          <w:b w:val="1"/>
          <w:sz w:val="28"/>
          <w:szCs w:val="28"/>
        </w:rPr>
      </w:pPr>
      <w:r w:rsidDel="00000000" w:rsidR="00000000" w:rsidRPr="00000000">
        <w:rPr>
          <w:rtl w:val="0"/>
        </w:rPr>
      </w:r>
    </w:p>
    <w:p w:rsidR="00000000" w:rsidDel="00000000" w:rsidP="00000000" w:rsidRDefault="00000000" w:rsidRPr="00000000" w14:paraId="00000021">
      <w:pPr>
        <w:spacing w:after="0" w:line="276" w:lineRule="auto"/>
        <w:ind w:left="0" w:right="-22" w:firstLine="720"/>
        <w:rPr>
          <w:sz w:val="28"/>
          <w:szCs w:val="28"/>
        </w:rPr>
      </w:pPr>
      <w:r w:rsidDel="00000000" w:rsidR="00000000" w:rsidRPr="00000000">
        <w:rPr>
          <w:sz w:val="28"/>
          <w:szCs w:val="28"/>
          <w:rtl w:val="0"/>
        </w:rPr>
        <w:t xml:space="preserve">Parlamentul adoptă prezenta lege organică.</w:t>
      </w:r>
    </w:p>
    <w:p w:rsidR="00000000" w:rsidDel="00000000" w:rsidP="00000000" w:rsidRDefault="00000000" w:rsidRPr="00000000" w14:paraId="00000022">
      <w:pPr>
        <w:spacing w:after="0" w:line="276" w:lineRule="auto"/>
        <w:ind w:left="0" w:right="-22" w:firstLine="720"/>
        <w:rPr>
          <w:sz w:val="28"/>
          <w:szCs w:val="28"/>
        </w:rPr>
      </w:pPr>
      <w:r w:rsidDel="00000000" w:rsidR="00000000" w:rsidRPr="00000000">
        <w:rPr>
          <w:rtl w:val="0"/>
        </w:rPr>
      </w:r>
    </w:p>
    <w:p w:rsidR="00000000" w:rsidDel="00000000" w:rsidP="00000000" w:rsidRDefault="00000000" w:rsidRPr="00000000" w14:paraId="00000023">
      <w:pPr>
        <w:spacing w:after="0" w:line="276" w:lineRule="auto"/>
        <w:ind w:left="0" w:right="-22" w:firstLine="720"/>
        <w:jc w:val="both"/>
        <w:rPr>
          <w:sz w:val="28"/>
          <w:szCs w:val="28"/>
        </w:rPr>
      </w:pPr>
      <w:r w:rsidDel="00000000" w:rsidR="00000000" w:rsidRPr="00000000">
        <w:rPr>
          <w:b w:val="1"/>
          <w:sz w:val="28"/>
          <w:szCs w:val="28"/>
          <w:rtl w:val="0"/>
        </w:rPr>
        <w:t xml:space="preserve">Art.I. - </w:t>
      </w:r>
      <w:r w:rsidDel="00000000" w:rsidR="00000000" w:rsidRPr="00000000">
        <w:rPr>
          <w:sz w:val="28"/>
          <w:szCs w:val="28"/>
          <w:rtl w:val="0"/>
        </w:rPr>
        <w:t xml:space="preserve">articolul 4 din</w:t>
      </w:r>
      <w:r w:rsidDel="00000000" w:rsidR="00000000" w:rsidRPr="00000000">
        <w:rPr>
          <w:b w:val="1"/>
          <w:sz w:val="28"/>
          <w:szCs w:val="28"/>
          <w:rtl w:val="0"/>
        </w:rPr>
        <w:t xml:space="preserve"> </w:t>
      </w:r>
      <w:r w:rsidDel="00000000" w:rsidR="00000000" w:rsidRPr="00000000">
        <w:rPr>
          <w:sz w:val="28"/>
          <w:szCs w:val="28"/>
          <w:rtl w:val="0"/>
        </w:rPr>
        <w:t xml:space="preserve">Legea nr.89/2022 pentru ratificarea Contractului de finanțare dintre Republica Moldova și Banca Europeană de Investiții pentru realizarea Proiectului „Eficiența energetică în Republica Moldova” (publicat în Monitorul Oficial al Republicii Moldova, 2022, nr.115-117, art.208), cu modificările ulterioare, se modifică după cum urmează:</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10"/>
        </w:tabs>
        <w:spacing w:after="0" w:before="0" w:line="276" w:lineRule="auto"/>
        <w:ind w:left="540" w:right="0" w:firstLine="0"/>
        <w:jc w:val="both"/>
        <w:rPr>
          <w:sz w:val="28"/>
          <w:szCs w:val="28"/>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Articolul 4 va avea următorul cuprins:</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10"/>
        </w:tabs>
        <w:spacing w:after="0" w:before="0" w:line="276"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„Prin derogare de la prevederile Codului fiscal nr.1163/1997, ale Codului vamal al Republicii Moldova nr.1149/2000, ale Codului vamal nr.95/2021, ale Legii nr.1380/1997 cu privire la tariful vamal, ale Legii nr.172/2014 privind aprobarea Nomenclaturii combinate a mărfurilor şi ale Legii nr.1540/1998 privind plata pentru poluarea mediului, importul de mărfuri şi/sau servicii destinate implementării proiectului „Eficiența energetică în Republica Moldova”, realizat în temeiul Contractului de finanţare dintre Republica Moldova şi Banca Europeană de Investiţii, în sumă de 30 de milioane de euro şi al Acordului de împrumut dintre Republica Moldova şi Banca Europeană pentru Reconstrucţie şi Dezvoltare, în sumă de 30 de milioane de euro, semnate la 10 decembrie 2021, se scuteşte de TVA fără drept de deducere, de accize, de taxa vamală, de taxa pentru efectuarea procedurilor vamale, de taxa pentru mărfurile care, în procesul utilizării, cauzează poluarea mediului. De asemenea, se scutesc de TVA cu drept de deducere, de accize, de taxa pentru mărfurile care, în procesul utilizării, cauzează poluarea mediului livrările de mărfuri şi/sau servicii destinate implementării proiectului nominalizat. Modul de aplicare a facilităţilor fiscale şi vamale respective se stabileşte de Guvern.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10"/>
        </w:tabs>
        <w:spacing w:after="0" w:before="0" w:line="276"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10"/>
        </w:tabs>
        <w:spacing w:after="0" w:before="0" w:line="276" w:lineRule="auto"/>
        <w:ind w:left="0" w:right="0" w:firstLine="0"/>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ab/>
      </w: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Art.II.</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 Prin derogare de la prevederile art. 56 alin. (1) din Legea nr. 100/2017 cu privire la actele normative, prevederile prezentei legi intră în vigoare la data publicării în Monitorul Oficial.</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810"/>
        </w:tabs>
        <w:spacing w:after="0" w:before="0" w:line="276" w:lineRule="auto"/>
        <w:ind w:left="0" w:right="0" w:firstLine="0"/>
        <w:jc w:val="both"/>
        <w:rPr>
          <w:sz w:val="28"/>
          <w:szCs w:val="28"/>
        </w:rPr>
      </w:pPr>
      <w:r w:rsidDel="00000000" w:rsidR="00000000" w:rsidRPr="00000000">
        <w:rPr>
          <w:rtl w:val="0"/>
        </w:rPr>
      </w:r>
    </w:p>
    <w:p w:rsidR="00000000" w:rsidDel="00000000" w:rsidP="00000000" w:rsidRDefault="00000000" w:rsidRPr="00000000" w14:paraId="00000029">
      <w:pPr>
        <w:spacing w:after="0" w:line="276" w:lineRule="auto"/>
        <w:ind w:left="0" w:right="-22" w:firstLine="0"/>
        <w:jc w:val="center"/>
        <w:rPr>
          <w:b w:val="1"/>
          <w:sz w:val="28"/>
          <w:szCs w:val="28"/>
        </w:rPr>
      </w:pPr>
      <w:sdt>
        <w:sdtPr>
          <w:tag w:val="goog_rdk_1"/>
        </w:sdtPr>
        <w:sdtContent>
          <w:r w:rsidDel="00000000" w:rsidR="00000000" w:rsidRPr="00000000">
            <w:rPr>
              <w:rFonts w:ascii="Times New Roman" w:cs="Times New Roman" w:eastAsia="Times New Roman" w:hAnsi="Times New Roman"/>
              <w:b w:val="1"/>
              <w:sz w:val="28"/>
              <w:szCs w:val="28"/>
              <w:rtl w:val="0"/>
            </w:rPr>
            <w:t xml:space="preserve">PREȘEDINTELE PARLAMENTULUI</w:t>
          </w:r>
        </w:sdtContent>
      </w:sdt>
    </w:p>
    <w:tbl>
      <w:tblPr>
        <w:tblStyle w:val="Table1"/>
        <w:tblW w:w="9300.0" w:type="dxa"/>
        <w:jc w:val="left"/>
        <w:tblInd w:w="56.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00"/>
        <w:tblGridChange w:id="0">
          <w:tblGrid>
            <w:gridCol w:w="9300"/>
          </w:tblGrid>
        </w:tblGridChange>
      </w:tblGrid>
      <w:tr>
        <w:trPr>
          <w:cantSplit w:val="0"/>
          <w:trHeight w:val="859"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2A">
            <w:pPr>
              <w:spacing w:after="0" w:line="276" w:lineRule="auto"/>
              <w:ind w:left="0" w:firstLine="0"/>
              <w:jc w:val="center"/>
              <w:rPr>
                <w:b w:val="1"/>
                <w:sz w:val="28"/>
                <w:szCs w:val="28"/>
              </w:rPr>
            </w:pPr>
            <w:r w:rsidDel="00000000" w:rsidR="00000000" w:rsidRPr="00000000">
              <w:rPr>
                <w:b w:val="1"/>
                <w:sz w:val="28"/>
                <w:szCs w:val="28"/>
                <w:rtl w:val="0"/>
              </w:rPr>
              <w:t xml:space="preserve">Notă informativă </w:t>
            </w:r>
          </w:p>
          <w:p w:rsidR="00000000" w:rsidDel="00000000" w:rsidP="00000000" w:rsidRDefault="00000000" w:rsidRPr="00000000" w14:paraId="0000002B">
            <w:pPr>
              <w:spacing w:after="0" w:line="276" w:lineRule="auto"/>
              <w:ind w:left="0" w:right="-22" w:firstLine="720"/>
              <w:jc w:val="center"/>
              <w:rPr>
                <w:b w:val="1"/>
                <w:sz w:val="28"/>
                <w:szCs w:val="28"/>
              </w:rPr>
            </w:pPr>
            <w:r w:rsidDel="00000000" w:rsidR="00000000" w:rsidRPr="00000000">
              <w:rPr>
                <w:b w:val="1"/>
                <w:sz w:val="28"/>
                <w:szCs w:val="28"/>
                <w:rtl w:val="0"/>
              </w:rPr>
              <w:t xml:space="preserve">la proiectul de lege pentru modificarea articolului 4 din Legea nr.89/2022 pentru ratificarea Contractului de finanțare dintre Republica Moldova și Banca Europeană de Investiții pentru realizarea Proiectului „Eficiența energetică în Republica Moldova”</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2C">
            <w:pPr>
              <w:spacing w:after="0" w:line="276" w:lineRule="auto"/>
              <w:ind w:left="0" w:firstLine="0"/>
              <w:jc w:val="both"/>
              <w:rPr>
                <w:b w:val="1"/>
                <w:sz w:val="28"/>
                <w:szCs w:val="28"/>
              </w:rPr>
            </w:pPr>
            <w:r w:rsidDel="00000000" w:rsidR="00000000" w:rsidRPr="00000000">
              <w:rPr>
                <w:b w:val="1"/>
                <w:sz w:val="28"/>
                <w:szCs w:val="28"/>
                <w:rtl w:val="0"/>
              </w:rPr>
              <w:t xml:space="preserve">1. Denumirea autorului şi, după caz, a participanţilor la elaborarea proiectului</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2D">
            <w:pPr>
              <w:spacing w:after="0" w:line="240" w:lineRule="auto"/>
              <w:ind w:left="0" w:firstLine="0"/>
              <w:jc w:val="both"/>
              <w:rPr>
                <w:sz w:val="28"/>
                <w:szCs w:val="28"/>
              </w:rPr>
            </w:pPr>
            <w:r w:rsidDel="00000000" w:rsidR="00000000" w:rsidRPr="00000000">
              <w:rPr>
                <w:sz w:val="28"/>
                <w:szCs w:val="28"/>
                <w:rtl w:val="0"/>
              </w:rPr>
              <w:t xml:space="preserve">Proiectul de Lege pentru modificarea Legii nr.89/2022 pentru ratificarea Contractului de finanțare dintre Republica Moldova și Banca Europeană de Investiții pentru realizarea Proiectului „Eficiența energetică în Republica Moldova” este elaborat și înaintat de către un grup de deputați din Parlamentul Republicii Moldova.</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2E">
            <w:pPr>
              <w:spacing w:after="0" w:line="276" w:lineRule="auto"/>
              <w:ind w:left="0" w:firstLine="0"/>
              <w:jc w:val="both"/>
              <w:rPr>
                <w:b w:val="1"/>
                <w:sz w:val="28"/>
                <w:szCs w:val="28"/>
              </w:rPr>
            </w:pPr>
            <w:r w:rsidDel="00000000" w:rsidR="00000000" w:rsidRPr="00000000">
              <w:rPr>
                <w:b w:val="1"/>
                <w:sz w:val="28"/>
                <w:szCs w:val="28"/>
                <w:rtl w:val="0"/>
              </w:rPr>
              <w:t xml:space="preserve">2. Condiţiile ce au impus elaborarea proiectului de act normativ şi finalităţile urmărite</w:t>
            </w:r>
          </w:p>
        </w:tc>
      </w:tr>
      <w:tr>
        <w:trPr>
          <w:cantSplit w:val="0"/>
          <w:trHeight w:val="16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2F">
            <w:pPr>
              <w:spacing w:after="0" w:line="240" w:lineRule="auto"/>
              <w:ind w:left="0" w:firstLine="0"/>
              <w:jc w:val="both"/>
              <w:rPr>
                <w:sz w:val="28"/>
                <w:szCs w:val="28"/>
              </w:rPr>
            </w:pPr>
            <w:r w:rsidDel="00000000" w:rsidR="00000000" w:rsidRPr="00000000">
              <w:rPr>
                <w:sz w:val="28"/>
                <w:szCs w:val="28"/>
                <w:rtl w:val="0"/>
              </w:rPr>
              <w:t xml:space="preserve">În vederea realizării Proiectului „Eficiența energetică în Republica Moldova”, Republica Moldova a semnat Contractul de finanțare (în valoare de 30 milioane de euro)  cu Banca Europeană de Investiții (BEI) la data de 10 decembrie 2021 care a fost ratificat prin Legea 89/2022 și Acordul de împrumut (în valoare de 30 milioane de euro) cu Banca Europeană pentru Reconstrucție și Dezvoltare (BERD) la data de 10 decembrie 2021 ratificat prin Legea nr.68/2022.</w:t>
            </w:r>
          </w:p>
          <w:p w:rsidR="00000000" w:rsidDel="00000000" w:rsidP="00000000" w:rsidRDefault="00000000" w:rsidRPr="00000000" w14:paraId="00000030">
            <w:pPr>
              <w:spacing w:after="0" w:line="240" w:lineRule="auto"/>
              <w:ind w:left="0" w:firstLine="0"/>
              <w:jc w:val="both"/>
              <w:rPr>
                <w:sz w:val="28"/>
                <w:szCs w:val="28"/>
              </w:rPr>
            </w:pPr>
            <w:r w:rsidDel="00000000" w:rsidR="00000000" w:rsidRPr="00000000">
              <w:rPr>
                <w:sz w:val="28"/>
                <w:szCs w:val="28"/>
                <w:rtl w:val="0"/>
              </w:rPr>
              <w:t xml:space="preserve">Proiectul „Eficiența energetică în Republica Moldova” este orientat spre implementarea unui program național de reabilitare energetică  a fondului imobiliar al Republicii Moldova, ce cuprinde atât clădiri publice deținute/administrate de autoritățile publice centrale, cât și de autoritățile publice locale, care sunt caracterizate printr-o performanță energetică scăzută, ca urmare a vechimii construcțiilor și a lipsei acute a investițiilor în lucrările de consolidare și sporire a eficienței energetice pe parcursul utilizării lor. </w:t>
            </w:r>
          </w:p>
          <w:p w:rsidR="00000000" w:rsidDel="00000000" w:rsidP="00000000" w:rsidRDefault="00000000" w:rsidRPr="00000000" w14:paraId="00000031">
            <w:pPr>
              <w:spacing w:after="0" w:line="240" w:lineRule="auto"/>
              <w:ind w:left="0" w:firstLine="0"/>
              <w:jc w:val="both"/>
              <w:rPr>
                <w:sz w:val="28"/>
                <w:szCs w:val="28"/>
              </w:rPr>
            </w:pPr>
            <w:r w:rsidDel="00000000" w:rsidR="00000000" w:rsidRPr="00000000">
              <w:rPr>
                <w:sz w:val="28"/>
                <w:szCs w:val="28"/>
                <w:rtl w:val="0"/>
              </w:rPr>
              <w:t xml:space="preserve">Proiectul este unul prioritar pentru Republica Moldova, acesta fiind inclus și în Planul național de acțiuni pentru atenuarea crizei energetice aprobat prin Hotărârea Guvernului nr.433/2021, prin care Guvernul Republicii Moldova s-a angajat să adopte un cadru larg de măsuri menite să atenueze impactul socioeconomic al crizei energetice.</w:t>
            </w:r>
          </w:p>
          <w:p w:rsidR="00000000" w:rsidDel="00000000" w:rsidP="00000000" w:rsidRDefault="00000000" w:rsidRPr="00000000" w14:paraId="00000032">
            <w:pPr>
              <w:spacing w:after="0" w:line="240" w:lineRule="auto"/>
              <w:ind w:left="0" w:firstLine="0"/>
              <w:jc w:val="both"/>
              <w:rPr>
                <w:sz w:val="28"/>
                <w:szCs w:val="28"/>
              </w:rPr>
            </w:pPr>
            <w:r w:rsidDel="00000000" w:rsidR="00000000" w:rsidRPr="00000000">
              <w:rPr>
                <w:sz w:val="28"/>
                <w:szCs w:val="28"/>
                <w:rtl w:val="0"/>
              </w:rPr>
              <w:t xml:space="preserve">În contextul în care prevederile Contractului de finanțare încheiat cu BEI și Acordului de Împrumut încheiat cu BERD exclud achitarea oricăror taxe, impozite din suma împrumutului și acestea urmează a fi plătite de către Împrumutat (Republica Moldova), la art.4 din Legea 89/2022 au fost prevăzute facilități fiscale și vamale la importul și/sau livrarea mărfurilor și/sau serviciilor destinate Proiectului „Eficiența energetică în Republica Moldova”.</w:t>
            </w:r>
          </w:p>
          <w:p w:rsidR="00000000" w:rsidDel="00000000" w:rsidP="00000000" w:rsidRDefault="00000000" w:rsidRPr="00000000" w14:paraId="00000033">
            <w:pPr>
              <w:spacing w:after="0" w:line="240" w:lineRule="auto"/>
              <w:ind w:left="0" w:firstLine="0"/>
              <w:jc w:val="both"/>
              <w:rPr>
                <w:sz w:val="28"/>
                <w:szCs w:val="28"/>
              </w:rPr>
            </w:pPr>
            <w:r w:rsidDel="00000000" w:rsidR="00000000" w:rsidRPr="00000000">
              <w:rPr>
                <w:sz w:val="28"/>
                <w:szCs w:val="28"/>
                <w:rtl w:val="0"/>
              </w:rPr>
              <w:t xml:space="preserve">Dat fiind faptul că redacția articolului 4 vehiculează cu noțiuni improprii operațiunilor de import a mărfurilor, lucrărilor și serviciilor destinate implementării proiectului „Eficiența energetică în Republica Moldova” este imperioasă modificarea Legii 89/2022 prin expunerea unei noi redacții a prevederilor ce țin de acordarea facilităților fiscale și vamale în vederea aplicării unui mecanism fiscal corect în cadrul achizițiilor din importul de mărfuri și servicii.</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34">
            <w:pPr>
              <w:spacing w:after="0" w:line="276" w:lineRule="auto"/>
              <w:ind w:left="0" w:firstLine="0"/>
              <w:jc w:val="both"/>
              <w:rPr>
                <w:b w:val="1"/>
                <w:sz w:val="28"/>
                <w:szCs w:val="28"/>
              </w:rPr>
            </w:pPr>
            <w:r w:rsidDel="00000000" w:rsidR="00000000" w:rsidRPr="00000000">
              <w:rPr>
                <w:b w:val="1"/>
                <w:sz w:val="28"/>
                <w:szCs w:val="28"/>
                <w:rtl w:val="0"/>
              </w:rPr>
              <w:t xml:space="preserve">3. Descrierea gradului de compatibilitate pentru proiectele care au ca scop armonizarea legislaţiei naţionale cu legislaţia Uniunii Europene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35">
            <w:pPr>
              <w:spacing w:after="0" w:line="240" w:lineRule="auto"/>
              <w:ind w:left="0" w:firstLine="0"/>
              <w:jc w:val="both"/>
              <w:rPr>
                <w:sz w:val="28"/>
                <w:szCs w:val="28"/>
              </w:rPr>
            </w:pPr>
            <w:sdt>
              <w:sdtPr>
                <w:tag w:val="goog_rdk_2"/>
              </w:sdtPr>
              <w:sdtContent>
                <w:r w:rsidDel="00000000" w:rsidR="00000000" w:rsidRPr="00000000">
                  <w:rPr>
                    <w:rFonts w:ascii="Times New Roman" w:cs="Times New Roman" w:eastAsia="Times New Roman" w:hAnsi="Times New Roman"/>
                    <w:sz w:val="28"/>
                    <w:szCs w:val="28"/>
                    <w:rtl w:val="0"/>
                  </w:rPr>
                  <w:t xml:space="preserve">Proiectul nu conține norme de armonizare a legislației naționale cu legislația Uniunii Europene.</w:t>
                </w:r>
              </w:sdtContent>
            </w:sdt>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36">
            <w:pPr>
              <w:spacing w:after="0" w:line="276" w:lineRule="auto"/>
              <w:ind w:left="0" w:firstLine="0"/>
              <w:jc w:val="both"/>
              <w:rPr>
                <w:b w:val="1"/>
                <w:sz w:val="28"/>
                <w:szCs w:val="28"/>
              </w:rPr>
            </w:pPr>
            <w:r w:rsidDel="00000000" w:rsidR="00000000" w:rsidRPr="00000000">
              <w:rPr>
                <w:b w:val="1"/>
                <w:sz w:val="28"/>
                <w:szCs w:val="28"/>
                <w:rtl w:val="0"/>
              </w:rPr>
              <w:t xml:space="preserve">4. Principalele prevederi ale proiectului şi evidenţierea elementelor noi</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37">
            <w:pPr>
              <w:spacing w:after="0" w:line="240" w:lineRule="auto"/>
              <w:ind w:left="0" w:firstLine="0"/>
              <w:jc w:val="both"/>
              <w:rPr>
                <w:sz w:val="28"/>
                <w:szCs w:val="28"/>
                <w:highlight w:val="white"/>
              </w:rPr>
            </w:pPr>
            <w:r w:rsidDel="00000000" w:rsidR="00000000" w:rsidRPr="00000000">
              <w:rPr>
                <w:sz w:val="28"/>
                <w:szCs w:val="28"/>
                <w:rtl w:val="0"/>
              </w:rPr>
              <w:t xml:space="preserve">Principalele prevederi ale proiectului de lege constau în modificarea reglementărilor privind scutirile de TVA, accize, taxe vamale, taxa pentru efectuarea procedurilor vamale, taxa pentru mărfurile care, în procesul utilizării, cauzează poluarea mediului la importul și/sau livrarea mărfurilor și/sau serviciilor destinate implementării proiectului „Eficiența energetică în Republica Moldova”. În acest sens, vor fi operate modificările legislative necesare la articolul 4 din Legea 89/2022. </w:t>
            </w:r>
            <w:r w:rsidDel="00000000" w:rsidR="00000000" w:rsidRPr="00000000">
              <w:rPr>
                <w:rtl w:val="0"/>
              </w:rPr>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38">
            <w:pPr>
              <w:spacing w:after="0" w:line="276" w:lineRule="auto"/>
              <w:ind w:left="0" w:firstLine="0"/>
              <w:rPr>
                <w:b w:val="1"/>
                <w:sz w:val="28"/>
                <w:szCs w:val="28"/>
              </w:rPr>
            </w:pPr>
            <w:r w:rsidDel="00000000" w:rsidR="00000000" w:rsidRPr="00000000">
              <w:rPr>
                <w:b w:val="1"/>
                <w:sz w:val="28"/>
                <w:szCs w:val="28"/>
                <w:rtl w:val="0"/>
              </w:rPr>
              <w:t xml:space="preserve">5. Fundamentarea economico - financiară</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39">
            <w:pPr>
              <w:spacing w:after="0" w:line="240" w:lineRule="auto"/>
              <w:ind w:left="0" w:firstLine="0"/>
              <w:jc w:val="both"/>
              <w:rPr>
                <w:sz w:val="28"/>
                <w:szCs w:val="28"/>
              </w:rPr>
            </w:pPr>
            <w:r w:rsidDel="00000000" w:rsidR="00000000" w:rsidRPr="00000000">
              <w:rPr>
                <w:sz w:val="28"/>
                <w:szCs w:val="28"/>
                <w:rtl w:val="0"/>
              </w:rPr>
              <w:t xml:space="preserve">Proiectul nu va necesita cheltuieli financiare şi alocarea mijloacelor financiare suplimentare din bugetul de stat.</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3A">
            <w:pPr>
              <w:spacing w:after="0" w:line="276" w:lineRule="auto"/>
              <w:ind w:left="0" w:firstLine="0"/>
              <w:rPr>
                <w:b w:val="1"/>
                <w:sz w:val="28"/>
                <w:szCs w:val="28"/>
              </w:rPr>
            </w:pPr>
            <w:r w:rsidDel="00000000" w:rsidR="00000000" w:rsidRPr="00000000">
              <w:rPr>
                <w:b w:val="1"/>
                <w:sz w:val="28"/>
                <w:szCs w:val="28"/>
                <w:rtl w:val="0"/>
              </w:rPr>
              <w:t xml:space="preserve">6. Modul de încorporare a actului în cadrul normativ în vigoare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3B">
            <w:pPr>
              <w:spacing w:after="0" w:line="276" w:lineRule="auto"/>
              <w:ind w:left="0" w:firstLine="0"/>
              <w:jc w:val="both"/>
              <w:rPr>
                <w:sz w:val="28"/>
                <w:szCs w:val="28"/>
              </w:rPr>
            </w:pPr>
            <w:r w:rsidDel="00000000" w:rsidR="00000000" w:rsidRPr="00000000">
              <w:rPr>
                <w:sz w:val="28"/>
                <w:szCs w:val="28"/>
                <w:rtl w:val="0"/>
              </w:rPr>
              <w:t xml:space="preserve">Nu este necesar de modificat sau abrogat careva acte normative.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3C">
            <w:pPr>
              <w:spacing w:after="0" w:line="276" w:lineRule="auto"/>
              <w:ind w:left="0" w:firstLine="0"/>
              <w:rPr>
                <w:b w:val="1"/>
                <w:sz w:val="28"/>
                <w:szCs w:val="28"/>
              </w:rPr>
            </w:pPr>
            <w:r w:rsidDel="00000000" w:rsidR="00000000" w:rsidRPr="00000000">
              <w:rPr>
                <w:b w:val="1"/>
                <w:sz w:val="28"/>
                <w:szCs w:val="28"/>
                <w:rtl w:val="0"/>
              </w:rPr>
              <w:t xml:space="preserve">7. Avizarea şi consultarea publică a proiectului</w:t>
            </w:r>
          </w:p>
        </w:tc>
      </w:tr>
      <w:tr>
        <w:trPr>
          <w:cantSplit w:val="0"/>
          <w:trHeight w:val="106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3D">
            <w:pPr>
              <w:spacing w:after="0" w:line="240" w:lineRule="auto"/>
              <w:ind w:left="0" w:firstLine="0"/>
              <w:jc w:val="both"/>
              <w:rPr>
                <w:sz w:val="28"/>
                <w:szCs w:val="28"/>
              </w:rPr>
            </w:pPr>
            <w:r w:rsidDel="00000000" w:rsidR="00000000" w:rsidRPr="00000000">
              <w:rPr>
                <w:sz w:val="28"/>
                <w:szCs w:val="28"/>
                <w:rtl w:val="0"/>
              </w:rPr>
              <w:t xml:space="preserve">În scopul respectării prevederilor Legii nr. 239/2008 privind transparența în procesul decizional, proiectul de lege urmează a fi supus consultărilor publice în conformitate cu prevederile legale.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3E">
            <w:pPr>
              <w:spacing w:after="0" w:line="276" w:lineRule="auto"/>
              <w:ind w:left="0" w:firstLine="0"/>
              <w:rPr>
                <w:b w:val="1"/>
                <w:sz w:val="28"/>
                <w:szCs w:val="28"/>
              </w:rPr>
            </w:pPr>
            <w:r w:rsidDel="00000000" w:rsidR="00000000" w:rsidRPr="00000000">
              <w:rPr>
                <w:b w:val="1"/>
                <w:sz w:val="28"/>
                <w:szCs w:val="28"/>
                <w:rtl w:val="0"/>
              </w:rPr>
              <w:t xml:space="preserve">8. Constatările expertizei anticorupţie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3F">
            <w:pPr>
              <w:tabs>
                <w:tab w:val="left" w:pos="317"/>
              </w:tabs>
              <w:spacing w:after="0" w:line="240" w:lineRule="auto"/>
              <w:ind w:left="0" w:firstLine="0"/>
              <w:jc w:val="both"/>
              <w:rPr>
                <w:sz w:val="28"/>
                <w:szCs w:val="28"/>
              </w:rPr>
            </w:pPr>
            <w:r w:rsidDel="00000000" w:rsidR="00000000" w:rsidRPr="00000000">
              <w:rPr>
                <w:sz w:val="28"/>
                <w:szCs w:val="28"/>
                <w:rtl w:val="0"/>
              </w:rPr>
              <w:t xml:space="preserve">Proiectul va fi supus expertizei anticorupție în conformitate cu art. 35 din Legea cu privire la actele normative nr. 100/2017, fiind solicitată efectuarea expertizei anticorupție de către Centrul Național Anticorupție. </w:t>
            </w:r>
          </w:p>
          <w:p w:rsidR="00000000" w:rsidDel="00000000" w:rsidP="00000000" w:rsidRDefault="00000000" w:rsidRPr="00000000" w14:paraId="00000040">
            <w:pPr>
              <w:spacing w:after="0" w:line="240" w:lineRule="auto"/>
              <w:ind w:left="0" w:firstLine="0"/>
              <w:jc w:val="both"/>
              <w:rPr>
                <w:sz w:val="28"/>
                <w:szCs w:val="28"/>
              </w:rPr>
            </w:pPr>
            <w:r w:rsidDel="00000000" w:rsidR="00000000" w:rsidRPr="00000000">
              <w:rPr>
                <w:sz w:val="28"/>
                <w:szCs w:val="28"/>
                <w:rtl w:val="0"/>
              </w:rPr>
              <w:t xml:space="preserve">Informația privind rezultatele expertizei anticorupție va fi inclusă după recepționarea raportului de expertiză anticorupție în sinteza obiecțiilor și propunerilor/recomandărilor la proiectul de lege.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41">
            <w:pPr>
              <w:tabs>
                <w:tab w:val="left" w:pos="317"/>
              </w:tabs>
              <w:spacing w:after="0" w:line="240" w:lineRule="auto"/>
              <w:ind w:left="0" w:firstLine="0"/>
              <w:jc w:val="both"/>
              <w:rPr>
                <w:b w:val="1"/>
                <w:sz w:val="28"/>
                <w:szCs w:val="28"/>
              </w:rPr>
            </w:pPr>
            <w:r w:rsidDel="00000000" w:rsidR="00000000" w:rsidRPr="00000000">
              <w:rPr>
                <w:b w:val="1"/>
                <w:sz w:val="28"/>
                <w:szCs w:val="28"/>
                <w:rtl w:val="0"/>
              </w:rPr>
              <w:t xml:space="preserve">9. Constatările expertizei de compatibilitate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42">
            <w:pPr>
              <w:spacing w:after="0" w:line="240" w:lineRule="auto"/>
              <w:ind w:left="0" w:firstLine="0"/>
              <w:jc w:val="both"/>
              <w:rPr>
                <w:b w:val="1"/>
                <w:sz w:val="28"/>
                <w:szCs w:val="28"/>
              </w:rPr>
            </w:pPr>
            <w:r w:rsidDel="00000000" w:rsidR="00000000" w:rsidRPr="00000000">
              <w:rPr>
                <w:sz w:val="28"/>
                <w:szCs w:val="28"/>
                <w:rtl w:val="0"/>
              </w:rPr>
              <w:t xml:space="preserve">Expertiza de compatibilitate nu este necesară, dat fiind că actul nu are ca scop armonizarea legislației naționale cu legislația Uniunii Europene.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43">
            <w:pPr>
              <w:spacing w:after="0" w:line="240" w:lineRule="auto"/>
              <w:ind w:left="0" w:firstLine="0"/>
              <w:jc w:val="both"/>
              <w:rPr>
                <w:b w:val="1"/>
                <w:sz w:val="28"/>
                <w:szCs w:val="28"/>
              </w:rPr>
            </w:pPr>
            <w:r w:rsidDel="00000000" w:rsidR="00000000" w:rsidRPr="00000000">
              <w:rPr>
                <w:b w:val="1"/>
                <w:sz w:val="28"/>
                <w:szCs w:val="28"/>
                <w:rtl w:val="0"/>
              </w:rPr>
              <w:t xml:space="preserve">10. Constatările expertizei juridice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44">
            <w:pPr>
              <w:spacing w:after="0" w:line="240" w:lineRule="auto"/>
              <w:ind w:left="0" w:firstLine="0"/>
              <w:jc w:val="both"/>
              <w:rPr>
                <w:b w:val="1"/>
                <w:sz w:val="28"/>
                <w:szCs w:val="28"/>
              </w:rPr>
            </w:pPr>
            <w:r w:rsidDel="00000000" w:rsidR="00000000" w:rsidRPr="00000000">
              <w:rPr>
                <w:sz w:val="28"/>
                <w:szCs w:val="28"/>
                <w:rtl w:val="0"/>
              </w:rPr>
              <w:t xml:space="preserve">Proiectul de lege urmează a fi supus expertizei juridice în conformitate cu art. 37 din Legea cu privire la actele normative nr. 100/2017 în procesul desfășurării procesului de avizare.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45">
            <w:pPr>
              <w:spacing w:after="0" w:line="240" w:lineRule="auto"/>
              <w:ind w:left="0" w:firstLine="0"/>
              <w:jc w:val="both"/>
              <w:rPr>
                <w:b w:val="1"/>
                <w:sz w:val="28"/>
                <w:szCs w:val="28"/>
              </w:rPr>
            </w:pPr>
            <w:r w:rsidDel="00000000" w:rsidR="00000000" w:rsidRPr="00000000">
              <w:rPr>
                <w:b w:val="1"/>
                <w:sz w:val="28"/>
                <w:szCs w:val="28"/>
                <w:rtl w:val="0"/>
              </w:rPr>
              <w:t xml:space="preserve">11. Constatările altor expertize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46">
            <w:pPr>
              <w:spacing w:after="0" w:line="240" w:lineRule="auto"/>
              <w:ind w:left="0" w:firstLine="0"/>
              <w:jc w:val="both"/>
              <w:rPr>
                <w:b w:val="1"/>
                <w:sz w:val="28"/>
                <w:szCs w:val="28"/>
              </w:rPr>
            </w:pPr>
            <w:r w:rsidDel="00000000" w:rsidR="00000000" w:rsidRPr="00000000">
              <w:rPr>
                <w:sz w:val="28"/>
                <w:szCs w:val="28"/>
                <w:rtl w:val="0"/>
              </w:rPr>
              <w:t xml:space="preserve">Proiectul de lege nu necesită a fi supus altor expertize.</w:t>
            </w:r>
            <w:r w:rsidDel="00000000" w:rsidR="00000000" w:rsidRPr="00000000">
              <w:rPr>
                <w:rtl w:val="0"/>
              </w:rPr>
            </w:r>
          </w:p>
        </w:tc>
      </w:tr>
    </w:tbl>
    <w:p w:rsidR="00000000" w:rsidDel="00000000" w:rsidP="00000000" w:rsidRDefault="00000000" w:rsidRPr="00000000" w14:paraId="00000047">
      <w:pPr>
        <w:spacing w:after="240" w:before="240" w:line="240" w:lineRule="auto"/>
        <w:ind w:left="0" w:right="-732" w:firstLine="0"/>
        <w:jc w:val="right"/>
        <w:rPr>
          <w:b w:val="1"/>
          <w:sz w:val="28"/>
          <w:szCs w:val="28"/>
        </w:rPr>
      </w:pPr>
      <w:r w:rsidDel="00000000" w:rsidR="00000000" w:rsidRPr="00000000">
        <w:rPr>
          <w:rtl w:val="0"/>
        </w:rPr>
      </w:r>
    </w:p>
    <w:p w:rsidR="00000000" w:rsidDel="00000000" w:rsidP="00000000" w:rsidRDefault="00000000" w:rsidRPr="00000000" w14:paraId="00000048">
      <w:pPr>
        <w:spacing w:after="240" w:before="240" w:line="240" w:lineRule="auto"/>
        <w:ind w:left="0" w:right="-732" w:firstLine="0"/>
        <w:jc w:val="right"/>
        <w:rPr>
          <w:b w:val="1"/>
          <w:sz w:val="28"/>
          <w:szCs w:val="28"/>
        </w:rPr>
      </w:pPr>
      <w:r w:rsidDel="00000000" w:rsidR="00000000" w:rsidRPr="00000000">
        <w:rPr>
          <w:rtl w:val="0"/>
        </w:rPr>
      </w:r>
    </w:p>
    <w:p w:rsidR="00000000" w:rsidDel="00000000" w:rsidP="00000000" w:rsidRDefault="00000000" w:rsidRPr="00000000" w14:paraId="00000049">
      <w:pPr>
        <w:spacing w:after="240" w:before="240" w:line="240" w:lineRule="auto"/>
        <w:ind w:left="0" w:right="-732" w:firstLine="0"/>
        <w:jc w:val="right"/>
        <w:rPr>
          <w:b w:val="1"/>
          <w:sz w:val="28"/>
          <w:szCs w:val="28"/>
        </w:rPr>
      </w:pPr>
      <w:r w:rsidDel="00000000" w:rsidR="00000000" w:rsidRPr="00000000">
        <w:rPr>
          <w:b w:val="1"/>
          <w:sz w:val="28"/>
          <w:szCs w:val="28"/>
          <w:rtl w:val="0"/>
        </w:rPr>
        <w:t xml:space="preserve">Deputat în Parlament</w:t>
        <w:tab/>
      </w:r>
    </w:p>
    <w:p w:rsidR="00000000" w:rsidDel="00000000" w:rsidP="00000000" w:rsidRDefault="00000000" w:rsidRPr="00000000" w14:paraId="0000004A">
      <w:pPr>
        <w:spacing w:after="240" w:before="240" w:line="240" w:lineRule="auto"/>
        <w:ind w:left="0" w:right="-732" w:firstLine="0"/>
        <w:jc w:val="right"/>
        <w:rPr>
          <w:b w:val="1"/>
          <w:sz w:val="28"/>
          <w:szCs w:val="28"/>
        </w:rPr>
      </w:pPr>
      <w:r w:rsidDel="00000000" w:rsidR="00000000" w:rsidRPr="00000000">
        <w:rPr>
          <w:b w:val="1"/>
          <w:sz w:val="28"/>
          <w:szCs w:val="28"/>
          <w:rtl w:val="0"/>
        </w:rPr>
        <w:t xml:space="preserve">Dumitru ALAIBA</w:t>
        <w:tab/>
        <w:tab/>
      </w:r>
    </w:p>
    <w:sectPr>
      <w:headerReference r:id="rId7" w:type="first"/>
      <w:footerReference r:id="rId8" w:type="default"/>
      <w:footerReference r:id="rId9" w:type="first"/>
      <w:pgSz w:h="16838" w:w="11906" w:orient="portrait"/>
      <w:pgMar w:bottom="1256.574803149607" w:top="992.1259842519685" w:left="1559" w:right="1021" w:header="851" w:footer="48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pos="7027"/>
        <w:tab w:val="right" w:pos="9689"/>
      </w:tabs>
      <w:spacing w:after="0" w:line="276" w:lineRule="auto"/>
      <w:ind w:left="1036" w:firstLine="0"/>
      <w:jc w:val="right"/>
      <w:rPr>
        <w:color w:val="000000"/>
        <w:sz w:val="18"/>
        <w:szCs w:val="18"/>
      </w:rPr>
    </w:pPr>
    <w:r w:rsidDel="00000000" w:rsidR="00000000" w:rsidRPr="00000000">
      <w:rPr>
        <w:color w:val="000000"/>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pos="7027"/>
        <w:tab w:val="right" w:pos="9689"/>
      </w:tabs>
      <w:spacing w:after="0" w:line="276" w:lineRule="auto"/>
      <w:ind w:left="1036" w:firstLine="0"/>
      <w:rPr>
        <w:color w:val="000000"/>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pos="7027"/>
        <w:tab w:val="right" w:pos="9689"/>
        <w:tab w:val="right" w:pos="9883"/>
      </w:tabs>
      <w:spacing w:after="0" w:line="276" w:lineRule="auto"/>
      <w:ind w:left="0" w:firstLine="0"/>
      <w:rPr>
        <w:color w:val="000000"/>
        <w:sz w:val="18"/>
        <w:szCs w:val="18"/>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tabs>
        <w:tab w:val="center" w:pos="4844"/>
        <w:tab w:val="right" w:pos="9689"/>
      </w:tabs>
      <w:spacing w:after="560" w:line="252.00000000000003" w:lineRule="auto"/>
      <w:ind w:firstLine="851"/>
      <w:rPr>
        <w:b w:val="1"/>
        <w:color w:val="303741"/>
        <w:sz w:val="30"/>
        <w:szCs w:val="3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center" w:pos="4844"/>
        <w:tab w:val="right" w:pos="9689"/>
      </w:tabs>
      <w:spacing w:after="0" w:line="240" w:lineRule="auto"/>
      <w:ind w:left="0" w:firstLine="0"/>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qFormat w:val="1"/>
    <w:rsid w:val="00B51C60"/>
  </w:style>
  <w:style w:type="paragraph" w:styleId="Titlu1">
    <w:name w:val="heading 1"/>
    <w:basedOn w:val="Normal"/>
    <w:next w:val="Normal"/>
    <w:uiPriority w:val="9"/>
    <w:qFormat w:val="1"/>
    <w:pPr>
      <w:keepNext w:val="1"/>
      <w:keepLines w:val="1"/>
      <w:spacing w:before="480"/>
      <w:outlineLvl w:val="0"/>
    </w:pPr>
    <w:rPr>
      <w:b w:val="1"/>
      <w:sz w:val="48"/>
      <w:szCs w:val="48"/>
    </w:rPr>
  </w:style>
  <w:style w:type="paragraph" w:styleId="Titlu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itlu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itlu4">
    <w:name w:val="heading 4"/>
    <w:basedOn w:val="Normal"/>
    <w:next w:val="Normal"/>
    <w:uiPriority w:val="9"/>
    <w:semiHidden w:val="1"/>
    <w:unhideWhenUsed w:val="1"/>
    <w:qFormat w:val="1"/>
    <w:pPr>
      <w:keepNext w:val="1"/>
      <w:keepLines w:val="1"/>
      <w:spacing w:after="40" w:before="240"/>
      <w:outlineLvl w:val="3"/>
    </w:pPr>
    <w:rPr>
      <w:b w:val="1"/>
    </w:rPr>
  </w:style>
  <w:style w:type="paragraph" w:styleId="Titlu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itlu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paragraph" w:styleId="Titlu">
    <w:name w:val="Title"/>
    <w:basedOn w:val="Normal"/>
    <w:next w:val="Normal"/>
    <w:uiPriority w:val="10"/>
    <w:qFormat w:val="1"/>
    <w:pPr>
      <w:keepNext w:val="1"/>
      <w:keepLines w:val="1"/>
      <w:spacing w:before="480"/>
    </w:pPr>
    <w:rPr>
      <w:b w:val="1"/>
      <w:sz w:val="72"/>
      <w:szCs w:val="72"/>
    </w:rPr>
  </w:style>
  <w:style w:type="paragraph" w:styleId="Subsol">
    <w:name w:val="footer"/>
    <w:link w:val="SubsolCaracter"/>
    <w:uiPriority w:val="99"/>
    <w:unhideWhenUsed w:val="1"/>
    <w:rsid w:val="00B51C60"/>
    <w:pPr>
      <w:tabs>
        <w:tab w:val="left" w:pos="7027"/>
        <w:tab w:val="right" w:pos="9689"/>
      </w:tabs>
      <w:spacing w:after="0" w:line="276" w:lineRule="auto"/>
      <w:ind w:left="1036"/>
    </w:pPr>
    <w:rPr>
      <w:sz w:val="18"/>
      <w:szCs w:val="18"/>
      <w:lang w:val="en-US"/>
    </w:rPr>
  </w:style>
  <w:style w:type="character" w:styleId="SubsolCaracter" w:customStyle="1">
    <w:name w:val="Subsol Caracter"/>
    <w:basedOn w:val="Fontdeparagrafimplicit"/>
    <w:link w:val="Subsol"/>
    <w:uiPriority w:val="99"/>
    <w:rsid w:val="00B51C60"/>
    <w:rPr>
      <w:rFonts w:ascii="Georgia" w:hAnsi="Georgia"/>
      <w:sz w:val="18"/>
      <w:szCs w:val="18"/>
      <w:lang w:val="en-US"/>
    </w:rPr>
  </w:style>
  <w:style w:type="paragraph" w:styleId="Titlustinga" w:customStyle="1">
    <w:name w:val="Titlu stinga"/>
    <w:qFormat w:val="1"/>
    <w:rsid w:val="00B51C60"/>
    <w:pPr>
      <w:spacing w:after="560" w:line="252" w:lineRule="auto"/>
    </w:pPr>
    <w:rPr>
      <w:b w:val="1"/>
      <w:color w:val="303741"/>
      <w:sz w:val="30"/>
      <w:szCs w:val="30"/>
    </w:rPr>
  </w:style>
  <w:style w:type="paragraph" w:styleId="nr" w:customStyle="1">
    <w:name w:val="nr."/>
    <w:qFormat w:val="1"/>
    <w:rsid w:val="00B51C60"/>
    <w:pPr>
      <w:tabs>
        <w:tab w:val="right" w:pos="9072"/>
      </w:tabs>
      <w:spacing w:after="400" w:line="252" w:lineRule="auto"/>
      <w:jc w:val="right"/>
    </w:pPr>
    <w:rPr>
      <w:color w:val="303741"/>
    </w:rPr>
  </w:style>
  <w:style w:type="paragraph" w:styleId="Antet">
    <w:name w:val="header"/>
    <w:link w:val="AntetCaracter"/>
    <w:uiPriority w:val="99"/>
    <w:unhideWhenUsed w:val="1"/>
    <w:rsid w:val="00B51C60"/>
    <w:pPr>
      <w:tabs>
        <w:tab w:val="center" w:pos="4844"/>
        <w:tab w:val="right" w:pos="9689"/>
      </w:tabs>
      <w:spacing w:after="0" w:line="240" w:lineRule="auto"/>
    </w:pPr>
    <w:rPr>
      <w:lang w:val="en-US"/>
    </w:rPr>
  </w:style>
  <w:style w:type="character" w:styleId="AntetCaracter" w:customStyle="1">
    <w:name w:val="Antet Caracter"/>
    <w:basedOn w:val="Fontdeparagrafimplicit"/>
    <w:link w:val="Antet"/>
    <w:uiPriority w:val="99"/>
    <w:rsid w:val="00B51C60"/>
    <w:rPr>
      <w:lang w:val="en-US"/>
    </w:rPr>
  </w:style>
  <w:style w:type="paragraph" w:styleId="NormalWeb">
    <w:name w:val="Normal (Web)"/>
    <w:basedOn w:val="Normal"/>
    <w:uiPriority w:val="99"/>
    <w:unhideWhenUsed w:val="1"/>
    <w:rsid w:val="008B2A5A"/>
    <w:pPr>
      <w:spacing w:after="100" w:afterAutospacing="1" w:before="100" w:beforeAutospacing="1" w:line="240" w:lineRule="auto"/>
      <w:ind w:left="0"/>
    </w:pPr>
    <w:rPr>
      <w:rFonts w:ascii="Times New Roman" w:cs="Times New Roman" w:eastAsia="Times New Roman" w:hAnsi="Times New Roman"/>
      <w:lang w:eastAsia="ro-MD" w:val="ro-MD"/>
    </w:rPr>
  </w:style>
  <w:style w:type="character" w:styleId="Robust">
    <w:name w:val="Strong"/>
    <w:basedOn w:val="Fontdeparagrafimplicit"/>
    <w:uiPriority w:val="22"/>
    <w:qFormat w:val="1"/>
    <w:rsid w:val="008B2A5A"/>
    <w:rPr>
      <w:b w:val="1"/>
      <w:bCs w:val="1"/>
    </w:rPr>
  </w:style>
  <w:style w:type="character" w:styleId="Referinnotdesubsol">
    <w:name w:val="footnote reference"/>
    <w:basedOn w:val="Fontdeparagrafimplicit"/>
    <w:uiPriority w:val="99"/>
    <w:semiHidden w:val="1"/>
    <w:unhideWhenUsed w:val="1"/>
    <w:rsid w:val="000D337B"/>
    <w:rPr>
      <w:vertAlign w:val="superscript"/>
    </w:rPr>
  </w:style>
  <w:style w:type="paragraph" w:styleId="Subtitlu">
    <w:name w:val="Subtitle"/>
    <w:basedOn w:val="Normal"/>
    <w:next w:val="Normal"/>
    <w:pPr>
      <w:keepNext w:val="1"/>
      <w:keepLines w:val="1"/>
      <w:spacing w:after="80" w:before="360"/>
    </w:pPr>
    <w:rPr>
      <w:i w:val="1"/>
      <w:color w:val="666666"/>
      <w:sz w:val="48"/>
      <w:szCs w:val="48"/>
    </w:rPr>
  </w:style>
  <w:style w:type="table" w:styleId="a" w:customStyle="1">
    <w:basedOn w:val="TabelNormal"/>
    <w:tblPr>
      <w:tblStyleRowBandSize w:val="1"/>
      <w:tblStyleColBandSize w:val="1"/>
      <w:tblCellMar>
        <w:left w:w="115.0" w:type="dxa"/>
        <w:right w:w="115.0" w:type="dxa"/>
      </w:tblCellMar>
    </w:tblPr>
  </w:style>
  <w:style w:type="paragraph" w:styleId="TextnBalon">
    <w:name w:val="Balloon Text"/>
    <w:basedOn w:val="Normal"/>
    <w:link w:val="TextnBalonCaracter"/>
    <w:uiPriority w:val="99"/>
    <w:semiHidden w:val="1"/>
    <w:unhideWhenUsed w:val="1"/>
    <w:rsid w:val="00135FEB"/>
    <w:pPr>
      <w:spacing w:after="0" w:line="240" w:lineRule="auto"/>
    </w:pPr>
    <w:rPr>
      <w:rFonts w:ascii="Segoe UI" w:cs="Segoe UI" w:hAnsi="Segoe UI"/>
      <w:sz w:val="18"/>
      <w:szCs w:val="18"/>
    </w:rPr>
  </w:style>
  <w:style w:type="character" w:styleId="TextnBalonCaracter" w:customStyle="1">
    <w:name w:val="Text în Balon Caracter"/>
    <w:basedOn w:val="Fontdeparagrafimplicit"/>
    <w:link w:val="TextnBalon"/>
    <w:uiPriority w:val="99"/>
    <w:semiHidden w:val="1"/>
    <w:rsid w:val="00135FEB"/>
    <w:rPr>
      <w:rFonts w:ascii="Segoe UI" w:cs="Segoe UI" w:hAnsi="Segoe UI"/>
      <w:sz w:val="18"/>
      <w:szCs w:val="18"/>
    </w:rPr>
  </w:style>
  <w:style w:type="paragraph" w:styleId="Listparagraf">
    <w:name w:val="List Paragraph"/>
    <w:aliases w:val="List Paragraph 1,Scriptoria bullet points"/>
    <w:basedOn w:val="Normal"/>
    <w:link w:val="ListparagrafCaracter"/>
    <w:uiPriority w:val="34"/>
    <w:qFormat w:val="1"/>
    <w:rsid w:val="00174B9F"/>
    <w:pPr>
      <w:ind w:left="720"/>
      <w:contextualSpacing w:val="1"/>
    </w:pPr>
  </w:style>
  <w:style w:type="table" w:styleId="a0" w:customStyle="1">
    <w:basedOn w:val="TabelNormal"/>
    <w:tblPr>
      <w:tblStyleRowBandSize w:val="1"/>
      <w:tblStyleColBandSize w:val="1"/>
      <w:tblCellMar>
        <w:left w:w="115.0" w:type="dxa"/>
        <w:right w:w="115.0" w:type="dxa"/>
      </w:tblCellMar>
    </w:tblPr>
  </w:style>
  <w:style w:type="paragraph" w:styleId="Textnotdesubsol">
    <w:name w:val="footnote text"/>
    <w:basedOn w:val="Normal"/>
    <w:link w:val="TextnotdesubsolCaracter"/>
    <w:uiPriority w:val="99"/>
    <w:semiHidden w:val="1"/>
    <w:unhideWhenUsed w:val="1"/>
    <w:rsid w:val="003A796B"/>
    <w:pPr>
      <w:spacing w:after="0" w:line="240" w:lineRule="auto"/>
    </w:pPr>
    <w:rPr>
      <w:sz w:val="20"/>
      <w:szCs w:val="20"/>
    </w:rPr>
  </w:style>
  <w:style w:type="character" w:styleId="TextnotdesubsolCaracter" w:customStyle="1">
    <w:name w:val="Text notă de subsol Caracter"/>
    <w:basedOn w:val="Fontdeparagrafimplicit"/>
    <w:link w:val="Textnotdesubsol"/>
    <w:uiPriority w:val="99"/>
    <w:semiHidden w:val="1"/>
    <w:rsid w:val="003A796B"/>
    <w:rPr>
      <w:sz w:val="20"/>
      <w:szCs w:val="20"/>
    </w:rPr>
  </w:style>
  <w:style w:type="character" w:styleId="Hyperlink">
    <w:name w:val="Hyperlink"/>
    <w:basedOn w:val="Fontdeparagrafimplicit"/>
    <w:uiPriority w:val="99"/>
    <w:unhideWhenUsed w:val="1"/>
    <w:rsid w:val="003A796B"/>
    <w:rPr>
      <w:color w:val="0563c1" w:themeColor="hyperlink"/>
      <w:u w:val="single"/>
    </w:rPr>
  </w:style>
  <w:style w:type="character" w:styleId="MeniuneNerezolvat1" w:customStyle="1">
    <w:name w:val="Mențiune Nerezolvat1"/>
    <w:basedOn w:val="Fontdeparagrafimplicit"/>
    <w:uiPriority w:val="99"/>
    <w:semiHidden w:val="1"/>
    <w:unhideWhenUsed w:val="1"/>
    <w:rsid w:val="003A796B"/>
    <w:rPr>
      <w:color w:val="605e5c"/>
      <w:shd w:color="auto" w:fill="e1dfdd" w:val="clear"/>
    </w:rPr>
  </w:style>
  <w:style w:type="table" w:styleId="a1" w:customStyle="1">
    <w:basedOn w:val="TabelNormal"/>
    <w:tblPr>
      <w:tblStyleRowBandSize w:val="1"/>
      <w:tblStyleColBandSize w:val="1"/>
      <w:tblCellMar>
        <w:left w:w="115.0" w:type="dxa"/>
        <w:right w:w="115.0" w:type="dxa"/>
      </w:tblCellMar>
    </w:tblPr>
  </w:style>
  <w:style w:type="character" w:styleId="ListparagrafCaracter" w:customStyle="1">
    <w:name w:val="Listă paragraf Caracter"/>
    <w:aliases w:val="List Paragraph 1 Caracter,Scriptoria bullet points Caracter"/>
    <w:link w:val="Listparagraf"/>
    <w:uiPriority w:val="34"/>
    <w:locked w:val="1"/>
    <w:rsid w:val="00BA6BE7"/>
  </w:style>
  <w:style w:type="paragraph" w:styleId="Subtitle">
    <w:name w:val="Subtitle"/>
    <w:basedOn w:val="Normal"/>
    <w:next w:val="Normal"/>
    <w:pPr>
      <w:keepNext w:val="1"/>
      <w:keepLines w:val="1"/>
      <w:spacing w:after="80" w:before="360" w:lineRule="auto"/>
    </w:pPr>
    <w:rPr>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tyles" Target="styles.xml"/><Relationship Id="rId10"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t+iEwncNX5c1TvSvWH1pGCulDA==">AMUW2mVJEUu8vJ0+58JhkCkkQJqdJGxmRD+Rp5GL5m6fT+jvBbawD0zofJFQS1Q5Ba9Qf4acHIgSB0sk1jXewh/mc1dhg1poW8yXtyKusFPyphFhUjFzVTB7bYAhAIoKB+GfFVrgqaPiPKb0xTUbmRTYcfjquo788L93s7gSMttWI4Db6gAyIQNSzOMBOu8wd1ONucDMsNfTtkN5loQ8rIy0R5izNFGHxPC7BKGz7xK/v0Q4q5tpOjk=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D28EB4CB-59CD-453E-B999-8D5EC22E347F}"/>
</file>

<file path=customXML/itemProps3.xml><?xml version="1.0" encoding="utf-8"?>
<ds:datastoreItem xmlns:ds="http://schemas.openxmlformats.org/officeDocument/2006/customXml" ds:itemID="{1A779D7D-BFFA-4ADF-AF29-B4947E2B636D}"/>
</file>

<file path=customXML/itemProps4.xml><?xml version="1.0" encoding="utf-8"?>
<ds:datastoreItem xmlns:ds="http://schemas.openxmlformats.org/officeDocument/2006/customXml" ds:itemID="{9AE04D8E-5EB9-4636-B709-64FA01FD9B51}"/>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424.2022.ro</dc:title>
  <dc:creator>Veronica Roșca</dc:creator>
  <dcterms:created xsi:type="dcterms:W3CDTF">2022-11-15T12:42:00Z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