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AF7F5" w14:textId="720A8502" w:rsidR="005F2BA8" w:rsidRPr="008A04EE" w:rsidRDefault="00F0482C" w:rsidP="00F04FA2">
      <w:pPr>
        <w:pStyle w:val="news"/>
        <w:tabs>
          <w:tab w:val="left" w:pos="5387"/>
          <w:tab w:val="left" w:pos="5670"/>
        </w:tabs>
        <w:jc w:val="center"/>
        <w:rPr>
          <w:rFonts w:ascii="Times New Roman" w:hAnsi="Times New Roman" w:cstheme="majorBidi"/>
          <w:b/>
          <w:color w:val="000000"/>
          <w:sz w:val="28"/>
          <w:szCs w:val="28"/>
        </w:rPr>
      </w:pPr>
      <w:r w:rsidRPr="008A04EE">
        <w:rPr>
          <w:rFonts w:ascii="Times New Roman" w:hAnsi="Times New Roman" w:cstheme="majorBidi"/>
          <w:b/>
          <w:color w:val="000000"/>
          <w:sz w:val="28"/>
          <w:szCs w:val="28"/>
        </w:rPr>
        <w:t>О проекте закона о качестве атмосферного воздуха</w:t>
      </w:r>
    </w:p>
    <w:p w14:paraId="77C60065" w14:textId="77777777" w:rsidR="00BF1362" w:rsidRPr="008A04EE" w:rsidRDefault="00BF1362" w:rsidP="00F04FA2">
      <w:pPr>
        <w:pStyle w:val="news"/>
        <w:tabs>
          <w:tab w:val="left" w:pos="5387"/>
          <w:tab w:val="left" w:pos="5670"/>
        </w:tabs>
        <w:jc w:val="center"/>
        <w:rPr>
          <w:rFonts w:ascii="Times New Roman" w:hAnsi="Times New Roman" w:cstheme="majorBidi"/>
          <w:b/>
          <w:color w:val="000000"/>
          <w:sz w:val="28"/>
          <w:szCs w:val="28"/>
        </w:rPr>
      </w:pPr>
      <w:r w:rsidRPr="008A04EE">
        <w:rPr>
          <w:rFonts w:ascii="Times New Roman" w:hAnsi="Times New Roman" w:cstheme="majorBidi"/>
          <w:b/>
          <w:color w:val="000000"/>
          <w:sz w:val="28"/>
          <w:szCs w:val="28"/>
        </w:rPr>
        <w:t>--------------------------------------------------</w:t>
      </w:r>
    </w:p>
    <w:p w14:paraId="020A2DC3" w14:textId="77777777" w:rsidR="00BF1362" w:rsidRPr="008A04E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5B8A4A1C" w14:textId="77777777" w:rsidR="00BF1362" w:rsidRPr="008A04E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8A04EE">
        <w:rPr>
          <w:rFonts w:ascii="Times New Roman" w:hAnsi="Times New Roman" w:cstheme="majorBidi"/>
          <w:color w:val="000000"/>
          <w:sz w:val="28"/>
          <w:szCs w:val="28"/>
        </w:rPr>
        <w:t>Правительство ПОСТАНОВЛЯЕТ:</w:t>
      </w:r>
    </w:p>
    <w:p w14:paraId="6349FDD2" w14:textId="77777777" w:rsidR="00BF1362" w:rsidRPr="008A04E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89B567B" w14:textId="774DF79A" w:rsidR="00BF1362" w:rsidRPr="008A04EE" w:rsidRDefault="00F0482C" w:rsidP="00F04FA2">
      <w:pPr>
        <w:pStyle w:val="news"/>
        <w:tabs>
          <w:tab w:val="left" w:pos="5387"/>
          <w:tab w:val="left" w:pos="5670"/>
        </w:tabs>
        <w:ind w:firstLine="709"/>
        <w:jc w:val="both"/>
        <w:rPr>
          <w:rFonts w:ascii="Times New Roman" w:hAnsi="Times New Roman" w:cstheme="majorBidi"/>
          <w:color w:val="000000"/>
          <w:sz w:val="28"/>
          <w:szCs w:val="28"/>
        </w:rPr>
      </w:pPr>
      <w:r w:rsidRPr="008A04EE">
        <w:rPr>
          <w:rFonts w:ascii="Times New Roman" w:hAnsi="Times New Roman" w:cstheme="majorBidi"/>
          <w:color w:val="000000"/>
          <w:sz w:val="28"/>
          <w:szCs w:val="28"/>
        </w:rPr>
        <w:t>Одобрить и представить Парламенту на рассмотрение проект закона о качестве атмосферного воздуха.</w:t>
      </w:r>
    </w:p>
    <w:p w14:paraId="1AEF6B14" w14:textId="77777777" w:rsidR="00F0482C" w:rsidRPr="008A04EE" w:rsidRDefault="00F0482C" w:rsidP="00F04FA2">
      <w:pPr>
        <w:pStyle w:val="news"/>
        <w:tabs>
          <w:tab w:val="left" w:pos="5387"/>
          <w:tab w:val="left" w:pos="5670"/>
        </w:tabs>
        <w:ind w:firstLine="709"/>
        <w:jc w:val="both"/>
        <w:rPr>
          <w:rFonts w:ascii="Times New Roman" w:hAnsi="Times New Roman" w:cstheme="majorBidi"/>
          <w:color w:val="000000"/>
          <w:sz w:val="28"/>
          <w:szCs w:val="28"/>
        </w:rPr>
      </w:pPr>
    </w:p>
    <w:p w14:paraId="4F6150E0" w14:textId="4D7F7AE4" w:rsidR="00BF1362" w:rsidRPr="008A04EE" w:rsidRDefault="009F4C95" w:rsidP="009F4C95">
      <w:pPr>
        <w:pStyle w:val="news"/>
        <w:tabs>
          <w:tab w:val="left" w:pos="5387"/>
          <w:tab w:val="left" w:pos="5670"/>
        </w:tabs>
        <w:ind w:firstLine="709"/>
        <w:jc w:val="both"/>
        <w:rPr>
          <w:rFonts w:ascii="Times New Roman" w:hAnsi="Times New Roman" w:cstheme="majorBidi"/>
          <w:color w:val="000000"/>
          <w:sz w:val="28"/>
          <w:szCs w:val="28"/>
        </w:rPr>
      </w:pPr>
      <w:bookmarkStart w:id="0" w:name="_Hlk536778552"/>
      <w:r w:rsidRPr="008A04EE">
        <w:rPr>
          <w:rFonts w:ascii="Times New Roman" w:hAnsi="Times New Roman" w:cstheme="majorBidi"/>
          <w:bCs/>
          <w:color w:val="000000"/>
          <w:sz w:val="28"/>
          <w:szCs w:val="28"/>
        </w:rPr>
        <w:t> </w:t>
      </w:r>
      <w:bookmarkEnd w:id="0"/>
    </w:p>
    <w:p w14:paraId="360F0BBB" w14:textId="77777777" w:rsidR="00D035FD" w:rsidRDefault="00D035FD" w:rsidP="00F04FA2">
      <w:pPr>
        <w:pStyle w:val="news"/>
        <w:tabs>
          <w:tab w:val="left" w:pos="5387"/>
          <w:tab w:val="left" w:pos="5670"/>
        </w:tabs>
        <w:ind w:firstLine="709"/>
        <w:jc w:val="both"/>
        <w:rPr>
          <w:rFonts w:ascii="Times New Roman" w:hAnsi="Times New Roman" w:cstheme="majorBidi"/>
          <w:b/>
          <w:color w:val="000000"/>
          <w:sz w:val="28"/>
          <w:szCs w:val="28"/>
        </w:rPr>
      </w:pPr>
    </w:p>
    <w:p w14:paraId="63688541" w14:textId="77777777" w:rsidR="00492257" w:rsidRPr="008A04E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8A04EE">
        <w:rPr>
          <w:rFonts w:ascii="Times New Roman" w:hAnsi="Times New Roman" w:cstheme="majorBidi"/>
          <w:b/>
          <w:color w:val="000000"/>
          <w:sz w:val="28"/>
          <w:szCs w:val="28"/>
        </w:rPr>
        <w:t>Премьер-министр</w:t>
      </w:r>
      <w:r w:rsidRPr="008A04EE">
        <w:rPr>
          <w:rFonts w:ascii="Times New Roman" w:hAnsi="Times New Roman" w:cstheme="majorBidi"/>
          <w:b/>
          <w:color w:val="000000"/>
          <w:sz w:val="28"/>
          <w:szCs w:val="28"/>
        </w:rPr>
        <w:tab/>
      </w:r>
      <w:r w:rsidRPr="008A04EE">
        <w:rPr>
          <w:rFonts w:ascii="Times New Roman" w:hAnsi="Times New Roman" w:cstheme="majorBidi"/>
          <w:b/>
          <w:color w:val="000000"/>
          <w:sz w:val="28"/>
          <w:szCs w:val="28"/>
        </w:rPr>
        <w:tab/>
      </w:r>
      <w:r w:rsidRPr="008A04EE">
        <w:rPr>
          <w:rFonts w:ascii="Times New Roman" w:hAnsi="Times New Roman" w:cstheme="majorBidi"/>
          <w:b/>
          <w:color w:val="000000"/>
          <w:sz w:val="28"/>
          <w:szCs w:val="28"/>
        </w:rPr>
        <w:tab/>
      </w:r>
      <w:r w:rsidR="004F78F3" w:rsidRPr="008A04EE">
        <w:rPr>
          <w:rFonts w:ascii="Times New Roman" w:hAnsi="Times New Roman" w:cstheme="majorBidi"/>
          <w:b/>
          <w:color w:val="000000"/>
          <w:sz w:val="28"/>
          <w:szCs w:val="28"/>
        </w:rPr>
        <w:tab/>
      </w:r>
      <w:r w:rsidR="00460279" w:rsidRPr="008A04EE">
        <w:rPr>
          <w:rFonts w:ascii="Times New Roman" w:hAnsi="Times New Roman" w:cstheme="majorBidi"/>
          <w:b/>
          <w:color w:val="000000"/>
          <w:sz w:val="28"/>
          <w:szCs w:val="28"/>
        </w:rPr>
        <w:t xml:space="preserve">ИОН </w:t>
      </w:r>
      <w:r w:rsidR="008836F5" w:rsidRPr="008A04EE">
        <w:rPr>
          <w:rFonts w:ascii="Times New Roman" w:hAnsi="Times New Roman" w:cstheme="majorBidi"/>
          <w:b/>
          <w:color w:val="000000"/>
          <w:sz w:val="28"/>
          <w:szCs w:val="28"/>
        </w:rPr>
        <w:t xml:space="preserve">КИКУ </w:t>
      </w:r>
    </w:p>
    <w:p w14:paraId="3BCCED53" w14:textId="77777777" w:rsidR="00492257" w:rsidRPr="008A04EE" w:rsidRDefault="00492257" w:rsidP="00F04FA2">
      <w:pPr>
        <w:tabs>
          <w:tab w:val="left" w:pos="5670"/>
        </w:tabs>
        <w:rPr>
          <w:rFonts w:cstheme="majorBidi"/>
          <w:sz w:val="28"/>
          <w:szCs w:val="28"/>
          <w:lang w:eastAsia="ru-RU"/>
        </w:rPr>
      </w:pPr>
    </w:p>
    <w:p w14:paraId="1BFFCFF9" w14:textId="77777777" w:rsidR="00D035FD" w:rsidRDefault="00D035FD" w:rsidP="00F04FA2">
      <w:pPr>
        <w:pStyle w:val="news"/>
        <w:ind w:firstLine="709"/>
        <w:jc w:val="both"/>
        <w:rPr>
          <w:rFonts w:ascii="Times New Roman" w:hAnsi="Times New Roman" w:cstheme="majorBidi"/>
          <w:color w:val="000000"/>
          <w:sz w:val="28"/>
          <w:szCs w:val="28"/>
        </w:rPr>
      </w:pPr>
    </w:p>
    <w:p w14:paraId="3FB95368" w14:textId="77777777" w:rsidR="00390C5E" w:rsidRPr="008A04EE" w:rsidRDefault="00390C5E" w:rsidP="00F04FA2">
      <w:pPr>
        <w:pStyle w:val="news"/>
        <w:ind w:firstLine="709"/>
        <w:jc w:val="both"/>
        <w:rPr>
          <w:rFonts w:ascii="Times New Roman" w:hAnsi="Times New Roman" w:cstheme="majorBidi"/>
          <w:sz w:val="28"/>
          <w:szCs w:val="28"/>
        </w:rPr>
      </w:pPr>
      <w:proofErr w:type="spellStart"/>
      <w:r w:rsidRPr="008A04EE">
        <w:rPr>
          <w:rFonts w:ascii="Times New Roman" w:hAnsi="Times New Roman" w:cstheme="majorBidi"/>
          <w:color w:val="000000"/>
          <w:sz w:val="28"/>
          <w:szCs w:val="28"/>
        </w:rPr>
        <w:t>Контрасигнуют</w:t>
      </w:r>
      <w:proofErr w:type="spellEnd"/>
      <w:r w:rsidRPr="008A04EE">
        <w:rPr>
          <w:rFonts w:ascii="Times New Roman" w:hAnsi="Times New Roman" w:cstheme="majorBidi"/>
          <w:color w:val="000000"/>
          <w:sz w:val="28"/>
          <w:szCs w:val="28"/>
        </w:rPr>
        <w:t>:</w:t>
      </w:r>
    </w:p>
    <w:p w14:paraId="7EE40F8F" w14:textId="77777777" w:rsidR="00D035FD" w:rsidRPr="008A04EE" w:rsidRDefault="00D035FD" w:rsidP="00C40A6F">
      <w:pPr>
        <w:ind w:firstLine="0"/>
        <w:rPr>
          <w:rFonts w:cstheme="majorBidi"/>
          <w:sz w:val="28"/>
          <w:szCs w:val="28"/>
        </w:rPr>
      </w:pPr>
    </w:p>
    <w:p w14:paraId="0E35EABF" w14:textId="77777777" w:rsidR="00D035FD" w:rsidRPr="008A04EE" w:rsidRDefault="00D035FD" w:rsidP="00D035FD">
      <w:pPr>
        <w:rPr>
          <w:rFonts w:cstheme="majorBidi"/>
          <w:sz w:val="28"/>
          <w:szCs w:val="28"/>
        </w:rPr>
      </w:pPr>
      <w:r w:rsidRPr="008A04EE">
        <w:rPr>
          <w:rFonts w:cstheme="majorBidi"/>
          <w:sz w:val="28"/>
          <w:szCs w:val="28"/>
        </w:rPr>
        <w:t xml:space="preserve">Министр сельского хозяйства, </w:t>
      </w:r>
    </w:p>
    <w:p w14:paraId="457B565C" w14:textId="77777777" w:rsidR="00D035FD" w:rsidRPr="008A04EE" w:rsidRDefault="00D035FD" w:rsidP="00D035FD">
      <w:pPr>
        <w:rPr>
          <w:rFonts w:cstheme="majorBidi"/>
          <w:sz w:val="28"/>
          <w:szCs w:val="28"/>
        </w:rPr>
      </w:pPr>
      <w:r w:rsidRPr="008A04EE">
        <w:rPr>
          <w:rFonts w:cstheme="majorBidi"/>
          <w:sz w:val="28"/>
          <w:szCs w:val="28"/>
        </w:rPr>
        <w:t xml:space="preserve">регионального развития и </w:t>
      </w:r>
    </w:p>
    <w:p w14:paraId="27ACF15F" w14:textId="77777777" w:rsidR="00D035FD" w:rsidRPr="008A04EE" w:rsidRDefault="00D035FD" w:rsidP="00D035FD">
      <w:pPr>
        <w:rPr>
          <w:rFonts w:cstheme="majorBidi"/>
          <w:sz w:val="28"/>
          <w:szCs w:val="28"/>
        </w:rPr>
      </w:pPr>
      <w:r w:rsidRPr="008A04EE">
        <w:rPr>
          <w:rFonts w:cstheme="majorBidi"/>
          <w:sz w:val="28"/>
          <w:szCs w:val="28"/>
        </w:rPr>
        <w:t>окружающей среды</w:t>
      </w:r>
      <w:r w:rsidRPr="008A04EE">
        <w:rPr>
          <w:rFonts w:cstheme="majorBidi"/>
          <w:sz w:val="28"/>
          <w:szCs w:val="28"/>
        </w:rPr>
        <w:tab/>
      </w:r>
      <w:r w:rsidRPr="008A04EE">
        <w:rPr>
          <w:rFonts w:cstheme="majorBidi"/>
          <w:sz w:val="28"/>
          <w:szCs w:val="28"/>
        </w:rPr>
        <w:tab/>
      </w:r>
      <w:r w:rsidRPr="008A04EE">
        <w:rPr>
          <w:rFonts w:cstheme="majorBidi"/>
          <w:sz w:val="28"/>
          <w:szCs w:val="28"/>
        </w:rPr>
        <w:tab/>
      </w:r>
      <w:r w:rsidRPr="008A04EE">
        <w:rPr>
          <w:rFonts w:cstheme="majorBidi"/>
          <w:sz w:val="28"/>
          <w:szCs w:val="28"/>
        </w:rPr>
        <w:tab/>
      </w:r>
      <w:r w:rsidRPr="008A04EE">
        <w:rPr>
          <w:rFonts w:cstheme="majorBidi"/>
          <w:sz w:val="28"/>
          <w:szCs w:val="28"/>
        </w:rPr>
        <w:tab/>
        <w:t>Ион Пержу</w:t>
      </w:r>
    </w:p>
    <w:p w14:paraId="4CA517D8" w14:textId="3FDA5581" w:rsidR="004436D2" w:rsidRPr="008A04EE" w:rsidRDefault="004436D2" w:rsidP="004436D2">
      <w:pPr>
        <w:rPr>
          <w:rFonts w:cstheme="majorBidi"/>
          <w:sz w:val="28"/>
          <w:szCs w:val="27"/>
        </w:rPr>
      </w:pPr>
      <w:r w:rsidRPr="008A04EE">
        <w:rPr>
          <w:rFonts w:cstheme="majorBidi"/>
          <w:sz w:val="28"/>
          <w:szCs w:val="27"/>
        </w:rPr>
        <w:t xml:space="preserve"> </w:t>
      </w:r>
    </w:p>
    <w:p w14:paraId="749087D7" w14:textId="77777777" w:rsidR="004436D2" w:rsidRPr="008A04EE" w:rsidRDefault="004436D2" w:rsidP="004436D2">
      <w:pPr>
        <w:rPr>
          <w:rFonts w:cstheme="majorBidi"/>
          <w:sz w:val="28"/>
          <w:szCs w:val="28"/>
        </w:rPr>
      </w:pPr>
      <w:r w:rsidRPr="008A04EE">
        <w:rPr>
          <w:rFonts w:cstheme="majorBidi"/>
          <w:sz w:val="28"/>
          <w:szCs w:val="28"/>
        </w:rPr>
        <w:t xml:space="preserve">Министр здравоохранения, </w:t>
      </w:r>
    </w:p>
    <w:p w14:paraId="67B84328" w14:textId="77777777" w:rsidR="004436D2" w:rsidRPr="008A04EE" w:rsidRDefault="004436D2" w:rsidP="004436D2">
      <w:pPr>
        <w:rPr>
          <w:rFonts w:cstheme="majorBidi"/>
          <w:sz w:val="28"/>
          <w:szCs w:val="28"/>
        </w:rPr>
      </w:pPr>
      <w:r w:rsidRPr="008A04EE">
        <w:rPr>
          <w:rFonts w:cstheme="majorBidi"/>
          <w:sz w:val="28"/>
          <w:szCs w:val="28"/>
        </w:rPr>
        <w:t>труда и социальной защиты</w:t>
      </w:r>
      <w:r w:rsidRPr="008A04EE">
        <w:rPr>
          <w:rFonts w:cstheme="majorBidi"/>
          <w:sz w:val="28"/>
          <w:szCs w:val="28"/>
        </w:rPr>
        <w:tab/>
      </w:r>
      <w:r w:rsidRPr="008A04EE">
        <w:rPr>
          <w:rFonts w:cstheme="majorBidi"/>
          <w:sz w:val="28"/>
          <w:szCs w:val="28"/>
        </w:rPr>
        <w:tab/>
      </w:r>
      <w:r w:rsidRPr="008A04EE">
        <w:rPr>
          <w:rFonts w:cstheme="majorBidi"/>
          <w:sz w:val="28"/>
          <w:szCs w:val="28"/>
        </w:rPr>
        <w:tab/>
      </w:r>
      <w:r w:rsidRPr="008A04EE">
        <w:rPr>
          <w:rFonts w:cstheme="majorBidi"/>
          <w:sz w:val="28"/>
          <w:szCs w:val="28"/>
        </w:rPr>
        <w:tab/>
      </w:r>
      <w:proofErr w:type="spellStart"/>
      <w:r w:rsidRPr="008A04EE">
        <w:rPr>
          <w:rFonts w:cstheme="majorBidi"/>
          <w:sz w:val="28"/>
          <w:szCs w:val="28"/>
        </w:rPr>
        <w:t>Виорика</w:t>
      </w:r>
      <w:proofErr w:type="spellEnd"/>
      <w:r w:rsidRPr="008A04EE">
        <w:rPr>
          <w:rFonts w:cstheme="majorBidi"/>
          <w:sz w:val="28"/>
          <w:szCs w:val="28"/>
        </w:rPr>
        <w:t xml:space="preserve"> </w:t>
      </w:r>
      <w:proofErr w:type="spellStart"/>
      <w:r w:rsidRPr="008A04EE">
        <w:rPr>
          <w:rFonts w:cstheme="majorBidi"/>
          <w:sz w:val="28"/>
          <w:szCs w:val="28"/>
        </w:rPr>
        <w:t>Думбрэвяну</w:t>
      </w:r>
      <w:proofErr w:type="spellEnd"/>
    </w:p>
    <w:p w14:paraId="22F53FB5" w14:textId="77777777" w:rsidR="004436D2" w:rsidRPr="008A04EE" w:rsidRDefault="004436D2" w:rsidP="004436D2">
      <w:pPr>
        <w:rPr>
          <w:rFonts w:cstheme="majorBidi"/>
          <w:sz w:val="28"/>
          <w:szCs w:val="28"/>
        </w:rPr>
      </w:pPr>
    </w:p>
    <w:p w14:paraId="3599C4FE" w14:textId="77777777" w:rsidR="004436D2" w:rsidRPr="008A04EE" w:rsidRDefault="004436D2" w:rsidP="004436D2">
      <w:pPr>
        <w:rPr>
          <w:rFonts w:cstheme="majorBidi"/>
          <w:sz w:val="28"/>
          <w:szCs w:val="28"/>
        </w:rPr>
      </w:pPr>
      <w:r w:rsidRPr="008A04EE">
        <w:rPr>
          <w:rFonts w:cstheme="majorBidi"/>
          <w:sz w:val="28"/>
          <w:szCs w:val="28"/>
        </w:rPr>
        <w:t>Министр юстиции</w:t>
      </w:r>
      <w:r w:rsidRPr="008A04EE">
        <w:rPr>
          <w:rFonts w:cstheme="majorBidi"/>
          <w:sz w:val="28"/>
          <w:szCs w:val="28"/>
        </w:rPr>
        <w:tab/>
      </w:r>
      <w:r w:rsidRPr="008A04EE">
        <w:rPr>
          <w:rFonts w:cstheme="majorBidi"/>
          <w:sz w:val="28"/>
          <w:szCs w:val="28"/>
        </w:rPr>
        <w:tab/>
      </w:r>
      <w:r w:rsidRPr="008A04EE">
        <w:rPr>
          <w:rFonts w:cstheme="majorBidi"/>
          <w:sz w:val="28"/>
          <w:szCs w:val="28"/>
        </w:rPr>
        <w:tab/>
      </w:r>
      <w:r w:rsidRPr="008A04EE">
        <w:rPr>
          <w:rFonts w:cstheme="majorBidi"/>
          <w:sz w:val="28"/>
          <w:szCs w:val="28"/>
        </w:rPr>
        <w:tab/>
      </w:r>
      <w:r w:rsidRPr="008A04EE">
        <w:rPr>
          <w:rFonts w:cstheme="majorBidi"/>
          <w:sz w:val="28"/>
          <w:szCs w:val="28"/>
        </w:rPr>
        <w:tab/>
        <w:t xml:space="preserve">Фадей </w:t>
      </w:r>
      <w:proofErr w:type="spellStart"/>
      <w:r w:rsidRPr="008A04EE">
        <w:rPr>
          <w:rFonts w:cstheme="majorBidi"/>
          <w:sz w:val="28"/>
          <w:szCs w:val="28"/>
        </w:rPr>
        <w:t>Нагачевски</w:t>
      </w:r>
      <w:proofErr w:type="spellEnd"/>
    </w:p>
    <w:p w14:paraId="02586740" w14:textId="77777777" w:rsidR="004436D2" w:rsidRPr="008A04EE" w:rsidRDefault="004436D2" w:rsidP="004436D2">
      <w:pPr>
        <w:rPr>
          <w:rFonts w:cstheme="majorBidi"/>
          <w:sz w:val="28"/>
          <w:szCs w:val="28"/>
        </w:rPr>
      </w:pPr>
    </w:p>
    <w:p w14:paraId="147DBD72" w14:textId="77777777" w:rsidR="00390C5E" w:rsidRPr="008A04EE" w:rsidRDefault="00626B93" w:rsidP="00F04FA2">
      <w:pPr>
        <w:rPr>
          <w:rFonts w:cstheme="majorBidi"/>
          <w:sz w:val="28"/>
          <w:szCs w:val="28"/>
        </w:rPr>
      </w:pPr>
      <w:r w:rsidRPr="008A04EE">
        <w:rPr>
          <w:rFonts w:cstheme="majorBidi"/>
          <w:sz w:val="28"/>
          <w:szCs w:val="28"/>
        </w:rPr>
        <w:t xml:space="preserve">  </w:t>
      </w:r>
      <w:r w:rsidR="00390C5E" w:rsidRPr="008A04EE">
        <w:rPr>
          <w:rFonts w:cstheme="majorBidi"/>
          <w:sz w:val="28"/>
          <w:szCs w:val="28"/>
        </w:rPr>
        <w:t xml:space="preserve">                                                                                                                                                           </w:t>
      </w:r>
    </w:p>
    <w:p w14:paraId="36D984ED" w14:textId="77777777" w:rsidR="00390C5E" w:rsidRPr="008A04EE" w:rsidRDefault="00390C5E" w:rsidP="00F04FA2">
      <w:pPr>
        <w:rPr>
          <w:rFonts w:cstheme="majorBidi"/>
          <w:sz w:val="28"/>
          <w:szCs w:val="28"/>
        </w:rPr>
      </w:pPr>
    </w:p>
    <w:p w14:paraId="51CD3FA7" w14:textId="77777777" w:rsidR="00390C5E" w:rsidRPr="008A04EE" w:rsidRDefault="00390C5E" w:rsidP="00F04FA2">
      <w:pPr>
        <w:rPr>
          <w:rFonts w:cstheme="majorBidi"/>
          <w:sz w:val="28"/>
          <w:szCs w:val="28"/>
        </w:rPr>
      </w:pPr>
    </w:p>
    <w:p w14:paraId="4A0FD56A" w14:textId="77777777" w:rsidR="00390C5E" w:rsidRDefault="00390C5E" w:rsidP="00F04FA2">
      <w:pPr>
        <w:tabs>
          <w:tab w:val="left" w:pos="5670"/>
        </w:tabs>
        <w:rPr>
          <w:rFonts w:cstheme="majorBidi"/>
          <w:sz w:val="28"/>
          <w:szCs w:val="28"/>
        </w:rPr>
      </w:pPr>
    </w:p>
    <w:p w14:paraId="7A41E4EA" w14:textId="77777777" w:rsidR="00D035FD" w:rsidRDefault="00D035FD" w:rsidP="00F04FA2">
      <w:pPr>
        <w:tabs>
          <w:tab w:val="left" w:pos="5670"/>
        </w:tabs>
        <w:rPr>
          <w:rFonts w:cstheme="majorBidi"/>
          <w:sz w:val="28"/>
          <w:szCs w:val="28"/>
        </w:rPr>
      </w:pPr>
    </w:p>
    <w:p w14:paraId="4CF7D8FF" w14:textId="77777777" w:rsidR="00D035FD" w:rsidRDefault="00D035FD" w:rsidP="00F04FA2">
      <w:pPr>
        <w:tabs>
          <w:tab w:val="left" w:pos="5670"/>
        </w:tabs>
        <w:rPr>
          <w:rFonts w:cstheme="majorBidi"/>
          <w:sz w:val="28"/>
          <w:szCs w:val="28"/>
        </w:rPr>
      </w:pPr>
    </w:p>
    <w:p w14:paraId="5B4C8F5E" w14:textId="77777777" w:rsidR="00D035FD" w:rsidRDefault="00D035FD" w:rsidP="00F04FA2">
      <w:pPr>
        <w:tabs>
          <w:tab w:val="left" w:pos="5670"/>
        </w:tabs>
        <w:rPr>
          <w:rFonts w:cstheme="majorBidi"/>
          <w:sz w:val="28"/>
          <w:szCs w:val="28"/>
        </w:rPr>
      </w:pPr>
    </w:p>
    <w:p w14:paraId="2324F619" w14:textId="77777777" w:rsidR="00D035FD" w:rsidRDefault="00D035FD" w:rsidP="00F04FA2">
      <w:pPr>
        <w:tabs>
          <w:tab w:val="left" w:pos="5670"/>
        </w:tabs>
        <w:rPr>
          <w:rFonts w:cstheme="majorBidi"/>
          <w:sz w:val="28"/>
          <w:szCs w:val="28"/>
        </w:rPr>
      </w:pPr>
    </w:p>
    <w:p w14:paraId="5C01D49A" w14:textId="77777777" w:rsidR="00D035FD" w:rsidRDefault="00D035FD" w:rsidP="00F04FA2">
      <w:pPr>
        <w:tabs>
          <w:tab w:val="left" w:pos="5670"/>
        </w:tabs>
        <w:rPr>
          <w:rFonts w:cstheme="majorBidi"/>
          <w:sz w:val="28"/>
          <w:szCs w:val="28"/>
        </w:rPr>
      </w:pPr>
    </w:p>
    <w:p w14:paraId="4D4608A3" w14:textId="77777777" w:rsidR="00D035FD" w:rsidRDefault="00D035FD" w:rsidP="00F04FA2">
      <w:pPr>
        <w:tabs>
          <w:tab w:val="left" w:pos="5670"/>
        </w:tabs>
        <w:rPr>
          <w:rFonts w:cstheme="majorBidi"/>
          <w:sz w:val="28"/>
          <w:szCs w:val="28"/>
        </w:rPr>
      </w:pPr>
    </w:p>
    <w:p w14:paraId="12C63640" w14:textId="77777777" w:rsidR="00D035FD" w:rsidRDefault="00D035FD" w:rsidP="00F04FA2">
      <w:pPr>
        <w:tabs>
          <w:tab w:val="left" w:pos="5670"/>
        </w:tabs>
        <w:rPr>
          <w:rFonts w:cstheme="majorBidi"/>
          <w:sz w:val="28"/>
          <w:szCs w:val="28"/>
        </w:rPr>
      </w:pPr>
    </w:p>
    <w:p w14:paraId="591BF157" w14:textId="77777777" w:rsidR="00D035FD" w:rsidRPr="008A04EE" w:rsidRDefault="00D035FD" w:rsidP="00F04FA2">
      <w:pPr>
        <w:tabs>
          <w:tab w:val="left" w:pos="5670"/>
        </w:tabs>
        <w:rPr>
          <w:rFonts w:cstheme="majorBidi"/>
          <w:sz w:val="28"/>
          <w:szCs w:val="28"/>
        </w:rPr>
      </w:pPr>
    </w:p>
    <w:p w14:paraId="5C7B24FD" w14:textId="77777777" w:rsidR="00390C5E" w:rsidRPr="008A04EE" w:rsidRDefault="00390C5E" w:rsidP="00F04FA2">
      <w:pPr>
        <w:pStyle w:val="news"/>
        <w:ind w:firstLine="709"/>
        <w:jc w:val="both"/>
        <w:rPr>
          <w:rFonts w:ascii="Times New Roman" w:hAnsi="Times New Roman" w:cstheme="majorBidi"/>
          <w:color w:val="000000"/>
          <w:sz w:val="28"/>
          <w:szCs w:val="28"/>
        </w:rPr>
      </w:pPr>
    </w:p>
    <w:p w14:paraId="7B46E3CF" w14:textId="277CD498" w:rsidR="00390C5E" w:rsidRDefault="00390C5E" w:rsidP="00F04FA2">
      <w:pPr>
        <w:pStyle w:val="news"/>
        <w:ind w:firstLine="709"/>
        <w:jc w:val="both"/>
        <w:rPr>
          <w:rFonts w:ascii="Times New Roman" w:hAnsi="Times New Roman" w:cstheme="majorBidi"/>
          <w:color w:val="000000"/>
          <w:sz w:val="28"/>
          <w:szCs w:val="28"/>
        </w:rPr>
      </w:pPr>
    </w:p>
    <w:p w14:paraId="7AF4A5A7" w14:textId="16840117" w:rsidR="00C40A6F" w:rsidRDefault="00C40A6F" w:rsidP="00F04FA2">
      <w:pPr>
        <w:pStyle w:val="news"/>
        <w:ind w:firstLine="709"/>
        <w:jc w:val="both"/>
        <w:rPr>
          <w:rFonts w:ascii="Times New Roman" w:hAnsi="Times New Roman" w:cstheme="majorBidi"/>
          <w:color w:val="000000"/>
          <w:sz w:val="28"/>
          <w:szCs w:val="28"/>
        </w:rPr>
      </w:pPr>
    </w:p>
    <w:p w14:paraId="612A87ED" w14:textId="77777777" w:rsidR="00C40A6F" w:rsidRPr="008A04EE" w:rsidRDefault="00C40A6F" w:rsidP="00F04FA2">
      <w:pPr>
        <w:pStyle w:val="news"/>
        <w:ind w:firstLine="709"/>
        <w:jc w:val="both"/>
        <w:rPr>
          <w:rFonts w:ascii="Times New Roman" w:hAnsi="Times New Roman" w:cstheme="majorBidi"/>
          <w:color w:val="000000"/>
          <w:sz w:val="28"/>
          <w:szCs w:val="28"/>
        </w:rPr>
      </w:pPr>
    </w:p>
    <w:p w14:paraId="699E7D99" w14:textId="77777777" w:rsidR="00583825" w:rsidRPr="008A04EE" w:rsidRDefault="00583825" w:rsidP="00F04FA2">
      <w:pPr>
        <w:pStyle w:val="news"/>
        <w:ind w:firstLine="709"/>
        <w:jc w:val="both"/>
        <w:rPr>
          <w:rFonts w:ascii="Times New Roman" w:hAnsi="Times New Roman" w:cstheme="majorBidi"/>
          <w:color w:val="000000"/>
          <w:sz w:val="28"/>
          <w:szCs w:val="28"/>
        </w:rPr>
      </w:pPr>
      <w:r w:rsidRPr="008A04EE">
        <w:rPr>
          <w:rFonts w:ascii="Times New Roman" w:hAnsi="Times New Roman" w:cstheme="majorBidi"/>
          <w:color w:val="000000"/>
          <w:sz w:val="28"/>
          <w:szCs w:val="28"/>
        </w:rPr>
        <w:t>Визирует:</w:t>
      </w:r>
    </w:p>
    <w:p w14:paraId="00454B1A" w14:textId="77777777" w:rsidR="00583825" w:rsidRPr="008A04EE" w:rsidRDefault="00583825" w:rsidP="00F04FA2">
      <w:pPr>
        <w:pStyle w:val="news"/>
        <w:ind w:firstLine="709"/>
        <w:jc w:val="both"/>
        <w:rPr>
          <w:rFonts w:ascii="Times New Roman" w:hAnsi="Times New Roman" w:cstheme="majorBidi"/>
          <w:color w:val="000000"/>
          <w:sz w:val="28"/>
          <w:szCs w:val="28"/>
        </w:rPr>
      </w:pPr>
    </w:p>
    <w:p w14:paraId="7D5EC2DD" w14:textId="77777777" w:rsidR="00E06FA3" w:rsidRPr="008A04EE" w:rsidRDefault="00E06FA3" w:rsidP="00F04FA2">
      <w:pPr>
        <w:pStyle w:val="news"/>
        <w:ind w:firstLine="709"/>
        <w:rPr>
          <w:rFonts w:ascii="Times New Roman" w:hAnsi="Times New Roman" w:cstheme="majorBidi"/>
          <w:sz w:val="28"/>
          <w:szCs w:val="28"/>
        </w:rPr>
      </w:pPr>
      <w:r w:rsidRPr="008A04EE">
        <w:rPr>
          <w:rFonts w:ascii="Times New Roman" w:hAnsi="Times New Roman" w:cstheme="majorBidi"/>
          <w:sz w:val="28"/>
          <w:szCs w:val="28"/>
        </w:rPr>
        <w:t xml:space="preserve">Генеральный секретарь                      </w:t>
      </w:r>
    </w:p>
    <w:p w14:paraId="37668EC0" w14:textId="77777777" w:rsidR="00E06FA3" w:rsidRPr="008A04EE" w:rsidRDefault="00E06FA3" w:rsidP="00F04FA2">
      <w:pPr>
        <w:pStyle w:val="news"/>
        <w:ind w:firstLine="709"/>
        <w:rPr>
          <w:rFonts w:ascii="Times New Roman" w:hAnsi="Times New Roman" w:cstheme="majorBidi"/>
          <w:sz w:val="28"/>
          <w:szCs w:val="28"/>
        </w:rPr>
      </w:pPr>
      <w:r w:rsidRPr="008A04EE">
        <w:rPr>
          <w:rFonts w:ascii="Times New Roman" w:hAnsi="Times New Roman" w:cstheme="majorBidi"/>
          <w:sz w:val="28"/>
          <w:szCs w:val="28"/>
        </w:rPr>
        <w:t xml:space="preserve">Правительства                                       </w:t>
      </w:r>
      <w:r w:rsidR="0015418E" w:rsidRPr="008A04EE">
        <w:rPr>
          <w:rFonts w:ascii="Times New Roman" w:hAnsi="Times New Roman" w:cstheme="majorBidi"/>
          <w:sz w:val="28"/>
          <w:szCs w:val="28"/>
        </w:rPr>
        <w:tab/>
      </w:r>
      <w:r w:rsidRPr="008A04EE">
        <w:rPr>
          <w:rFonts w:ascii="Times New Roman" w:hAnsi="Times New Roman" w:cstheme="majorBidi"/>
          <w:sz w:val="28"/>
          <w:szCs w:val="28"/>
        </w:rPr>
        <w:t xml:space="preserve">         Лилиана ЯКОНИ</w:t>
      </w:r>
    </w:p>
    <w:p w14:paraId="747F245A" w14:textId="77777777" w:rsidR="00E06FA3" w:rsidRPr="008A04EE" w:rsidRDefault="00E06FA3" w:rsidP="00F04FA2">
      <w:pPr>
        <w:pStyle w:val="news"/>
        <w:ind w:firstLine="709"/>
        <w:rPr>
          <w:rFonts w:ascii="Times New Roman" w:hAnsi="Times New Roman"/>
          <w:sz w:val="28"/>
          <w:szCs w:val="28"/>
        </w:rPr>
      </w:pPr>
      <w:r w:rsidRPr="008A04EE">
        <w:rPr>
          <w:rFonts w:ascii="Times New Roman" w:hAnsi="Times New Roman"/>
          <w:sz w:val="28"/>
          <w:szCs w:val="28"/>
        </w:rPr>
        <w:t xml:space="preserve">                                     </w:t>
      </w:r>
    </w:p>
    <w:p w14:paraId="4CA29146" w14:textId="77777777" w:rsidR="00583825" w:rsidRPr="008A04EE" w:rsidRDefault="00583825" w:rsidP="00F04FA2">
      <w:pPr>
        <w:pStyle w:val="news"/>
        <w:ind w:firstLine="709"/>
        <w:jc w:val="both"/>
        <w:rPr>
          <w:rFonts w:ascii="Times New Roman" w:hAnsi="Times New Roman" w:cstheme="majorBidi"/>
          <w:color w:val="000000"/>
          <w:sz w:val="28"/>
          <w:szCs w:val="28"/>
        </w:rPr>
      </w:pPr>
    </w:p>
    <w:p w14:paraId="13ABF895" w14:textId="77777777" w:rsidR="00280DFC" w:rsidRPr="008A04EE" w:rsidRDefault="00280DFC" w:rsidP="00F04FA2">
      <w:pPr>
        <w:pStyle w:val="news"/>
        <w:ind w:firstLine="709"/>
        <w:jc w:val="both"/>
        <w:rPr>
          <w:rFonts w:ascii="Times New Roman" w:hAnsi="Times New Roman" w:cstheme="majorBidi"/>
          <w:color w:val="000000"/>
          <w:sz w:val="28"/>
          <w:szCs w:val="28"/>
        </w:rPr>
      </w:pPr>
    </w:p>
    <w:p w14:paraId="476C30EA" w14:textId="77777777" w:rsidR="00583825" w:rsidRPr="008A04EE" w:rsidRDefault="00583825" w:rsidP="00F04FA2">
      <w:pPr>
        <w:pStyle w:val="news"/>
        <w:ind w:firstLine="709"/>
        <w:jc w:val="both"/>
        <w:rPr>
          <w:rFonts w:ascii="Times New Roman" w:hAnsi="Times New Roman" w:cstheme="majorBidi"/>
          <w:color w:val="000000"/>
          <w:sz w:val="28"/>
          <w:szCs w:val="28"/>
        </w:rPr>
      </w:pPr>
      <w:r w:rsidRPr="008A04EE">
        <w:rPr>
          <w:rFonts w:ascii="Times New Roman" w:hAnsi="Times New Roman" w:cstheme="majorBidi"/>
          <w:color w:val="000000"/>
          <w:sz w:val="28"/>
          <w:szCs w:val="28"/>
        </w:rPr>
        <w:t>Утверждено на заседании</w:t>
      </w:r>
    </w:p>
    <w:p w14:paraId="1C9D511C" w14:textId="77777777" w:rsidR="00583825" w:rsidRPr="008A04EE" w:rsidRDefault="00583825" w:rsidP="00F04FA2">
      <w:pPr>
        <w:pStyle w:val="news"/>
        <w:ind w:firstLine="709"/>
        <w:jc w:val="both"/>
        <w:rPr>
          <w:rFonts w:ascii="Times New Roman" w:hAnsi="Times New Roman" w:cstheme="majorBidi"/>
          <w:color w:val="000000"/>
          <w:sz w:val="28"/>
          <w:szCs w:val="28"/>
        </w:rPr>
      </w:pPr>
      <w:r w:rsidRPr="008A04EE">
        <w:rPr>
          <w:rFonts w:ascii="Times New Roman" w:hAnsi="Times New Roman" w:cstheme="majorBidi"/>
          <w:color w:val="000000"/>
          <w:sz w:val="28"/>
          <w:szCs w:val="28"/>
        </w:rPr>
        <w:t>Правительства от</w:t>
      </w:r>
    </w:p>
    <w:p w14:paraId="5A3D5951" w14:textId="77777777" w:rsidR="00583825" w:rsidRPr="008A04EE" w:rsidRDefault="00583825" w:rsidP="00F04FA2">
      <w:pPr>
        <w:pStyle w:val="news"/>
        <w:ind w:firstLine="709"/>
        <w:jc w:val="both"/>
        <w:rPr>
          <w:rFonts w:ascii="Times New Roman" w:hAnsi="Times New Roman" w:cstheme="majorBidi"/>
          <w:color w:val="000000"/>
          <w:sz w:val="28"/>
          <w:szCs w:val="28"/>
        </w:rPr>
      </w:pPr>
    </w:p>
    <w:p w14:paraId="7E985077" w14:textId="77777777" w:rsidR="00583825" w:rsidRPr="008A04EE" w:rsidRDefault="00583825" w:rsidP="00F04FA2">
      <w:pPr>
        <w:rPr>
          <w:rFonts w:cstheme="majorBidi"/>
          <w:sz w:val="28"/>
          <w:szCs w:val="28"/>
        </w:rPr>
      </w:pPr>
      <w:r w:rsidRPr="008A04EE">
        <w:rPr>
          <w:rFonts w:cstheme="majorBidi"/>
          <w:sz w:val="28"/>
          <w:szCs w:val="28"/>
        </w:rPr>
        <w:t xml:space="preserve"> </w:t>
      </w:r>
    </w:p>
    <w:p w14:paraId="3453CF7B" w14:textId="77777777" w:rsidR="00A001EE" w:rsidRPr="008A04EE" w:rsidRDefault="00A001EE" w:rsidP="00F04FA2">
      <w:pPr>
        <w:rPr>
          <w:rFonts w:cstheme="majorBidi"/>
          <w:sz w:val="28"/>
          <w:szCs w:val="28"/>
        </w:rPr>
      </w:pPr>
    </w:p>
    <w:p w14:paraId="0E4B6B0B" w14:textId="77777777" w:rsidR="00A001EE" w:rsidRPr="008A04EE" w:rsidRDefault="00A001EE" w:rsidP="00F04FA2">
      <w:pPr>
        <w:rPr>
          <w:rFonts w:cstheme="majorBidi"/>
          <w:sz w:val="28"/>
          <w:szCs w:val="28"/>
        </w:rPr>
      </w:pPr>
    </w:p>
    <w:p w14:paraId="7E5631CD" w14:textId="77777777" w:rsidR="00812763" w:rsidRPr="008A04EE" w:rsidRDefault="00812763" w:rsidP="00F04FA2">
      <w:pPr>
        <w:rPr>
          <w:rFonts w:cstheme="majorBidi"/>
          <w:sz w:val="28"/>
          <w:szCs w:val="28"/>
        </w:rPr>
      </w:pPr>
    </w:p>
    <w:p w14:paraId="4BC17723" w14:textId="77777777" w:rsidR="00A001EE" w:rsidRPr="008A04EE" w:rsidRDefault="00A001EE" w:rsidP="00F04FA2">
      <w:pPr>
        <w:rPr>
          <w:rFonts w:cstheme="majorBidi"/>
          <w:sz w:val="28"/>
          <w:szCs w:val="28"/>
        </w:rPr>
      </w:pPr>
    </w:p>
    <w:p w14:paraId="0D9DA479" w14:textId="77777777" w:rsidR="008B59D9" w:rsidRPr="008A04EE" w:rsidRDefault="008B59D9" w:rsidP="00F04FA2">
      <w:pPr>
        <w:rPr>
          <w:rFonts w:cstheme="majorBidi"/>
          <w:sz w:val="28"/>
          <w:szCs w:val="28"/>
        </w:rPr>
      </w:pPr>
    </w:p>
    <w:p w14:paraId="73BB6B01" w14:textId="77777777" w:rsidR="008B59D9" w:rsidRPr="008A04EE" w:rsidRDefault="008B59D9" w:rsidP="00F04FA2">
      <w:pPr>
        <w:rPr>
          <w:rFonts w:cstheme="majorBidi"/>
          <w:sz w:val="28"/>
          <w:szCs w:val="28"/>
        </w:rPr>
      </w:pPr>
    </w:p>
    <w:p w14:paraId="7804F647" w14:textId="77777777" w:rsidR="008B59D9" w:rsidRPr="008A04EE" w:rsidRDefault="008B59D9" w:rsidP="00F04FA2">
      <w:pPr>
        <w:rPr>
          <w:rFonts w:cstheme="majorBidi"/>
          <w:sz w:val="28"/>
          <w:szCs w:val="28"/>
        </w:rPr>
      </w:pPr>
    </w:p>
    <w:p w14:paraId="7168F7CD" w14:textId="77777777" w:rsidR="008B59D9" w:rsidRPr="008A04EE" w:rsidRDefault="008B59D9" w:rsidP="00F04FA2">
      <w:pPr>
        <w:rPr>
          <w:rFonts w:cstheme="majorBidi"/>
          <w:sz w:val="28"/>
          <w:szCs w:val="28"/>
        </w:rPr>
      </w:pPr>
    </w:p>
    <w:p w14:paraId="62F776F8" w14:textId="77777777" w:rsidR="008B59D9" w:rsidRPr="008A04EE" w:rsidRDefault="008B59D9" w:rsidP="00F04FA2">
      <w:pPr>
        <w:rPr>
          <w:rFonts w:cstheme="majorBidi"/>
          <w:sz w:val="28"/>
          <w:szCs w:val="28"/>
        </w:rPr>
      </w:pPr>
    </w:p>
    <w:p w14:paraId="4A9BFFE7" w14:textId="77777777" w:rsidR="008B59D9" w:rsidRPr="008A04EE" w:rsidRDefault="008B59D9" w:rsidP="00F04FA2">
      <w:pPr>
        <w:rPr>
          <w:rFonts w:cstheme="majorBidi"/>
          <w:sz w:val="28"/>
          <w:szCs w:val="28"/>
        </w:rPr>
      </w:pPr>
    </w:p>
    <w:p w14:paraId="5DB52BC4" w14:textId="77777777" w:rsidR="008B59D9" w:rsidRPr="008A04EE" w:rsidRDefault="008B59D9" w:rsidP="00F04FA2">
      <w:pPr>
        <w:rPr>
          <w:rFonts w:cstheme="majorBidi"/>
          <w:sz w:val="28"/>
          <w:szCs w:val="28"/>
        </w:rPr>
      </w:pPr>
    </w:p>
    <w:p w14:paraId="0A5CD8CC" w14:textId="77777777" w:rsidR="008B59D9" w:rsidRPr="008A04EE" w:rsidRDefault="008B59D9" w:rsidP="00F04FA2">
      <w:pPr>
        <w:rPr>
          <w:rFonts w:cstheme="majorBidi"/>
          <w:sz w:val="28"/>
          <w:szCs w:val="28"/>
        </w:rPr>
      </w:pPr>
    </w:p>
    <w:p w14:paraId="26F5AE60" w14:textId="77777777" w:rsidR="008B59D9" w:rsidRDefault="008B59D9" w:rsidP="00F04FA2">
      <w:pPr>
        <w:rPr>
          <w:rFonts w:cstheme="majorBidi"/>
          <w:sz w:val="28"/>
          <w:szCs w:val="28"/>
        </w:rPr>
      </w:pPr>
    </w:p>
    <w:p w14:paraId="001E214E" w14:textId="77777777" w:rsidR="00D70D6F" w:rsidRDefault="00D70D6F" w:rsidP="00F04FA2">
      <w:pPr>
        <w:rPr>
          <w:rFonts w:cstheme="majorBidi"/>
          <w:sz w:val="28"/>
          <w:szCs w:val="28"/>
        </w:rPr>
      </w:pPr>
    </w:p>
    <w:p w14:paraId="1EF06190" w14:textId="77777777" w:rsidR="00D70D6F" w:rsidRDefault="00D70D6F" w:rsidP="00F04FA2">
      <w:pPr>
        <w:rPr>
          <w:rFonts w:cstheme="majorBidi"/>
          <w:sz w:val="28"/>
          <w:szCs w:val="28"/>
        </w:rPr>
      </w:pPr>
    </w:p>
    <w:p w14:paraId="06DB9BF2" w14:textId="77777777" w:rsidR="00D70D6F" w:rsidRDefault="00D70D6F" w:rsidP="00F04FA2">
      <w:pPr>
        <w:rPr>
          <w:rFonts w:cstheme="majorBidi"/>
          <w:sz w:val="28"/>
          <w:szCs w:val="28"/>
        </w:rPr>
      </w:pPr>
    </w:p>
    <w:p w14:paraId="31FA517B" w14:textId="77777777" w:rsidR="00D70D6F" w:rsidRDefault="00D70D6F" w:rsidP="00F04FA2">
      <w:pPr>
        <w:rPr>
          <w:rFonts w:cstheme="majorBidi"/>
          <w:sz w:val="28"/>
          <w:szCs w:val="28"/>
        </w:rPr>
      </w:pPr>
    </w:p>
    <w:p w14:paraId="6B14A8DC" w14:textId="77777777" w:rsidR="00D70D6F" w:rsidRDefault="00D70D6F" w:rsidP="00F04FA2">
      <w:pPr>
        <w:rPr>
          <w:rFonts w:cstheme="majorBidi"/>
          <w:sz w:val="28"/>
          <w:szCs w:val="28"/>
        </w:rPr>
      </w:pPr>
    </w:p>
    <w:p w14:paraId="129EDD36" w14:textId="77777777" w:rsidR="00D70D6F" w:rsidRDefault="00D70D6F" w:rsidP="00F04FA2">
      <w:pPr>
        <w:rPr>
          <w:rFonts w:cstheme="majorBidi"/>
          <w:sz w:val="28"/>
          <w:szCs w:val="28"/>
        </w:rPr>
      </w:pPr>
    </w:p>
    <w:p w14:paraId="739919A3" w14:textId="77777777" w:rsidR="00D70D6F" w:rsidRDefault="00D70D6F" w:rsidP="00F04FA2">
      <w:pPr>
        <w:rPr>
          <w:rFonts w:cstheme="majorBidi"/>
          <w:sz w:val="28"/>
          <w:szCs w:val="28"/>
        </w:rPr>
      </w:pPr>
    </w:p>
    <w:p w14:paraId="537964D2" w14:textId="12BA9841" w:rsidR="00C40A6F" w:rsidRDefault="00C40A6F">
      <w:pPr>
        <w:rPr>
          <w:rFonts w:cstheme="majorBidi"/>
          <w:sz w:val="28"/>
          <w:szCs w:val="28"/>
        </w:rPr>
      </w:pPr>
      <w:r>
        <w:rPr>
          <w:rFonts w:cstheme="majorBidi"/>
          <w:sz w:val="28"/>
          <w:szCs w:val="28"/>
        </w:rPr>
        <w:br w:type="page"/>
      </w:r>
    </w:p>
    <w:p w14:paraId="4F850A1E" w14:textId="77777777" w:rsidR="00860277" w:rsidRPr="00860277" w:rsidRDefault="00860277" w:rsidP="00860277">
      <w:pPr>
        <w:jc w:val="right"/>
        <w:rPr>
          <w:rFonts w:cstheme="majorBidi"/>
          <w:b/>
          <w:sz w:val="28"/>
          <w:szCs w:val="28"/>
        </w:rPr>
      </w:pPr>
      <w:r w:rsidRPr="00860277">
        <w:rPr>
          <w:rFonts w:cstheme="majorBidi"/>
          <w:b/>
          <w:sz w:val="28"/>
          <w:szCs w:val="28"/>
        </w:rPr>
        <w:lastRenderedPageBreak/>
        <w:t>ЕС</w:t>
      </w:r>
    </w:p>
    <w:p w14:paraId="1A70A841" w14:textId="7DB24FBD" w:rsidR="008B59D9" w:rsidRPr="00860277" w:rsidRDefault="00860277" w:rsidP="00860277">
      <w:pPr>
        <w:jc w:val="right"/>
        <w:rPr>
          <w:rFonts w:cstheme="majorBidi"/>
          <w:i/>
          <w:sz w:val="28"/>
          <w:szCs w:val="28"/>
        </w:rPr>
      </w:pPr>
      <w:r w:rsidRPr="00860277">
        <w:rPr>
          <w:rFonts w:cstheme="majorBidi"/>
          <w:i/>
          <w:sz w:val="28"/>
          <w:szCs w:val="28"/>
        </w:rPr>
        <w:t>Проект</w:t>
      </w:r>
    </w:p>
    <w:p w14:paraId="6212F4BE" w14:textId="62D4F3D7" w:rsidR="008B59D9" w:rsidRPr="00860277" w:rsidRDefault="008B59D9" w:rsidP="00860277">
      <w:pPr>
        <w:jc w:val="right"/>
        <w:rPr>
          <w:rFonts w:cstheme="majorBidi"/>
          <w:i/>
          <w:sz w:val="28"/>
          <w:szCs w:val="28"/>
        </w:rPr>
      </w:pPr>
      <w:r w:rsidRPr="00860277">
        <w:rPr>
          <w:rFonts w:cstheme="majorBidi"/>
          <w:i/>
          <w:sz w:val="28"/>
          <w:szCs w:val="28"/>
        </w:rPr>
        <w:t xml:space="preserve">Перевод </w:t>
      </w:r>
    </w:p>
    <w:p w14:paraId="3CAA0D81" w14:textId="77777777" w:rsidR="00860277" w:rsidRDefault="00860277" w:rsidP="008B59D9">
      <w:pPr>
        <w:rPr>
          <w:rFonts w:cstheme="majorBidi"/>
          <w:sz w:val="28"/>
          <w:szCs w:val="28"/>
        </w:rPr>
      </w:pPr>
    </w:p>
    <w:p w14:paraId="2B33767A" w14:textId="77777777" w:rsidR="008B59D9" w:rsidRPr="00F67214" w:rsidRDefault="008B59D9" w:rsidP="00F67214">
      <w:pPr>
        <w:ind w:firstLine="0"/>
        <w:jc w:val="center"/>
        <w:rPr>
          <w:rFonts w:cstheme="majorBidi"/>
          <w:b/>
          <w:sz w:val="28"/>
          <w:szCs w:val="28"/>
        </w:rPr>
      </w:pPr>
      <w:r w:rsidRPr="00F67214">
        <w:rPr>
          <w:rFonts w:cstheme="majorBidi"/>
          <w:b/>
          <w:sz w:val="28"/>
          <w:szCs w:val="28"/>
        </w:rPr>
        <w:t>ПАРЛАМЕНТ РЕСПУБЛИКИ МОЛДОВА</w:t>
      </w:r>
    </w:p>
    <w:p w14:paraId="7054FC7C" w14:textId="77777777" w:rsidR="008B59D9" w:rsidRPr="00F67214" w:rsidRDefault="008B59D9" w:rsidP="00F67214">
      <w:pPr>
        <w:ind w:firstLine="0"/>
        <w:jc w:val="center"/>
        <w:rPr>
          <w:rFonts w:cstheme="majorBidi"/>
          <w:b/>
          <w:sz w:val="28"/>
          <w:szCs w:val="28"/>
        </w:rPr>
      </w:pPr>
    </w:p>
    <w:p w14:paraId="07671CE8" w14:textId="08B6AA07" w:rsidR="008B59D9" w:rsidRPr="00F67214" w:rsidRDefault="008B59D9" w:rsidP="00F67214">
      <w:pPr>
        <w:ind w:firstLine="0"/>
        <w:jc w:val="center"/>
        <w:rPr>
          <w:rFonts w:cstheme="majorBidi"/>
          <w:b/>
          <w:sz w:val="28"/>
          <w:szCs w:val="28"/>
        </w:rPr>
      </w:pPr>
      <w:r w:rsidRPr="00F67214">
        <w:rPr>
          <w:rFonts w:cstheme="majorBidi"/>
          <w:b/>
          <w:sz w:val="28"/>
          <w:szCs w:val="28"/>
        </w:rPr>
        <w:t>ЗАКОН</w:t>
      </w:r>
    </w:p>
    <w:p w14:paraId="5C28CA56" w14:textId="77777777" w:rsidR="008B59D9" w:rsidRPr="00F67214" w:rsidRDefault="008B59D9" w:rsidP="00F67214">
      <w:pPr>
        <w:ind w:firstLine="0"/>
        <w:jc w:val="center"/>
        <w:rPr>
          <w:rFonts w:cstheme="majorBidi"/>
          <w:b/>
          <w:sz w:val="28"/>
          <w:szCs w:val="28"/>
        </w:rPr>
      </w:pPr>
      <w:r w:rsidRPr="00F67214">
        <w:rPr>
          <w:rFonts w:cstheme="majorBidi"/>
          <w:b/>
          <w:sz w:val="28"/>
          <w:szCs w:val="28"/>
        </w:rPr>
        <w:t>о качестве атмосферного воздуха</w:t>
      </w:r>
    </w:p>
    <w:p w14:paraId="08F70CE7" w14:textId="77777777" w:rsidR="00F67214" w:rsidRDefault="00F67214" w:rsidP="008B59D9">
      <w:pPr>
        <w:rPr>
          <w:rFonts w:cstheme="majorBidi"/>
          <w:sz w:val="28"/>
          <w:szCs w:val="28"/>
        </w:rPr>
      </w:pPr>
    </w:p>
    <w:p w14:paraId="23E71FFB" w14:textId="77777777" w:rsidR="008B59D9" w:rsidRPr="008A04EE" w:rsidRDefault="008B59D9" w:rsidP="008B59D9">
      <w:pPr>
        <w:rPr>
          <w:rFonts w:cstheme="majorBidi"/>
          <w:sz w:val="28"/>
          <w:szCs w:val="28"/>
        </w:rPr>
      </w:pPr>
      <w:r w:rsidRPr="008A04EE">
        <w:rPr>
          <w:rFonts w:cstheme="majorBidi"/>
          <w:sz w:val="28"/>
          <w:szCs w:val="28"/>
        </w:rPr>
        <w:t>Парламент принимает настоящий органический закон.</w:t>
      </w:r>
    </w:p>
    <w:p w14:paraId="4DCD9547" w14:textId="77777777" w:rsidR="004C0B76" w:rsidRDefault="004C0B76" w:rsidP="008B59D9">
      <w:pPr>
        <w:rPr>
          <w:rFonts w:cstheme="majorBidi"/>
          <w:sz w:val="28"/>
          <w:szCs w:val="28"/>
        </w:rPr>
      </w:pPr>
    </w:p>
    <w:p w14:paraId="74C2B8BF" w14:textId="77777777" w:rsidR="008B59D9" w:rsidRPr="008A04EE" w:rsidRDefault="008B59D9" w:rsidP="008B59D9">
      <w:pPr>
        <w:rPr>
          <w:rFonts w:cstheme="majorBidi"/>
          <w:sz w:val="28"/>
          <w:szCs w:val="28"/>
        </w:rPr>
      </w:pPr>
      <w:r w:rsidRPr="008A04EE">
        <w:rPr>
          <w:rFonts w:cstheme="majorBidi"/>
          <w:sz w:val="28"/>
          <w:szCs w:val="28"/>
        </w:rPr>
        <w:t>Настоящий закон частично перелагает Директиву 2008/50/ЕС Европейского Парламента и Совета от 21 мая 2008 года о качестве атмосферного воздуха и мерах его очистки в Европе (Официальный журнал Европейского Союза № L 152 от 11 июня 2008 г.), с последними изменениями, внесенными Директивой (ЕС) 2015/1480 Комиссии от 28 августа 2015 года, и Директиву 2004/107/ЕС Европейского Парламента и Совета от 15 декабря 2004 года о содержании мышьяка, кадмия, ртути, никеля и полициклических ароматических углеводородов в атмосферном воздухе (Официальный журнал Европейского Союза № L 23 от 26 января 2005 года), с последними изменениями, внесенными Директивой (ЕС) 2015/ 1480 Комиссии от 28 августа 2015 года.</w:t>
      </w:r>
    </w:p>
    <w:p w14:paraId="6D366C0C" w14:textId="77777777" w:rsidR="008B59D9" w:rsidRPr="008A04EE" w:rsidRDefault="008B59D9" w:rsidP="008B59D9">
      <w:pPr>
        <w:rPr>
          <w:rFonts w:cstheme="majorBidi"/>
          <w:sz w:val="28"/>
          <w:szCs w:val="28"/>
        </w:rPr>
      </w:pPr>
    </w:p>
    <w:p w14:paraId="5BDC0184" w14:textId="77777777" w:rsidR="008B59D9" w:rsidRPr="00C76585" w:rsidRDefault="008B59D9" w:rsidP="00C76585">
      <w:pPr>
        <w:ind w:firstLine="0"/>
        <w:jc w:val="center"/>
        <w:rPr>
          <w:rFonts w:cstheme="majorBidi"/>
          <w:b/>
          <w:sz w:val="28"/>
          <w:szCs w:val="28"/>
        </w:rPr>
      </w:pPr>
      <w:r w:rsidRPr="00C76585">
        <w:rPr>
          <w:rFonts w:cstheme="majorBidi"/>
          <w:b/>
          <w:sz w:val="28"/>
          <w:szCs w:val="28"/>
        </w:rPr>
        <w:t>Глава I</w:t>
      </w:r>
    </w:p>
    <w:p w14:paraId="22331A38" w14:textId="77777777" w:rsidR="008B59D9" w:rsidRPr="00C76585" w:rsidRDefault="008B59D9" w:rsidP="00C76585">
      <w:pPr>
        <w:ind w:firstLine="0"/>
        <w:jc w:val="center"/>
        <w:rPr>
          <w:rFonts w:cstheme="majorBidi"/>
          <w:b/>
          <w:sz w:val="28"/>
          <w:szCs w:val="28"/>
        </w:rPr>
      </w:pPr>
      <w:r w:rsidRPr="00C76585">
        <w:rPr>
          <w:rFonts w:cstheme="majorBidi"/>
          <w:b/>
          <w:sz w:val="28"/>
          <w:szCs w:val="28"/>
        </w:rPr>
        <w:t>ОБЩИЕ ПОЛОЖЕНИЯ</w:t>
      </w:r>
    </w:p>
    <w:p w14:paraId="58E6D87F" w14:textId="77777777" w:rsidR="00C76585" w:rsidRDefault="00C76585" w:rsidP="008B59D9">
      <w:pPr>
        <w:rPr>
          <w:rFonts w:cstheme="majorBidi"/>
          <w:sz w:val="28"/>
          <w:szCs w:val="28"/>
        </w:rPr>
      </w:pPr>
    </w:p>
    <w:p w14:paraId="1D819416" w14:textId="77777777" w:rsidR="008B59D9" w:rsidRPr="008A04EE" w:rsidRDefault="008B59D9" w:rsidP="008B59D9">
      <w:pPr>
        <w:rPr>
          <w:rFonts w:cstheme="majorBidi"/>
          <w:sz w:val="28"/>
          <w:szCs w:val="28"/>
        </w:rPr>
      </w:pPr>
      <w:r w:rsidRPr="00C76585">
        <w:rPr>
          <w:rFonts w:cstheme="majorBidi"/>
          <w:b/>
          <w:sz w:val="28"/>
          <w:szCs w:val="28"/>
        </w:rPr>
        <w:t>Статья 1.</w:t>
      </w:r>
      <w:r w:rsidRPr="008A04EE">
        <w:rPr>
          <w:rFonts w:cstheme="majorBidi"/>
          <w:sz w:val="28"/>
          <w:szCs w:val="28"/>
        </w:rPr>
        <w:t xml:space="preserve"> Цель закона</w:t>
      </w:r>
    </w:p>
    <w:p w14:paraId="0F1ADD3F" w14:textId="77777777" w:rsidR="008B59D9" w:rsidRPr="008A04EE" w:rsidRDefault="008B59D9" w:rsidP="008B59D9">
      <w:pPr>
        <w:rPr>
          <w:rFonts w:cstheme="majorBidi"/>
          <w:sz w:val="28"/>
          <w:szCs w:val="28"/>
        </w:rPr>
      </w:pPr>
      <w:r w:rsidRPr="008A04EE">
        <w:rPr>
          <w:rFonts w:cstheme="majorBidi"/>
          <w:sz w:val="28"/>
          <w:szCs w:val="28"/>
        </w:rPr>
        <w:t>Целью настоящего закона является создание правовой базы для укрепления институционального потенциала по мониторингу и оценке качества воздуха для определения и применения эффективных мер по сокращению выбросов загрязнителей до уровней, когда вредное воздействие на здоровье человека и окружающей среды в целом является минимальным.</w:t>
      </w:r>
    </w:p>
    <w:p w14:paraId="15B6488B" w14:textId="77777777" w:rsidR="00C76585" w:rsidRDefault="00C76585" w:rsidP="008B59D9">
      <w:pPr>
        <w:rPr>
          <w:rFonts w:cstheme="majorBidi"/>
          <w:sz w:val="28"/>
          <w:szCs w:val="28"/>
        </w:rPr>
      </w:pPr>
    </w:p>
    <w:p w14:paraId="14A677C8" w14:textId="77777777" w:rsidR="008B59D9" w:rsidRPr="008A04EE" w:rsidRDefault="008B59D9" w:rsidP="008B59D9">
      <w:pPr>
        <w:rPr>
          <w:rFonts w:cstheme="majorBidi"/>
          <w:sz w:val="28"/>
          <w:szCs w:val="28"/>
        </w:rPr>
      </w:pPr>
      <w:r w:rsidRPr="00C76585">
        <w:rPr>
          <w:rFonts w:cstheme="majorBidi"/>
          <w:b/>
          <w:sz w:val="28"/>
          <w:szCs w:val="28"/>
        </w:rPr>
        <w:t>Статья 2.</w:t>
      </w:r>
      <w:r w:rsidRPr="008A04EE">
        <w:rPr>
          <w:rFonts w:cstheme="majorBidi"/>
          <w:sz w:val="28"/>
          <w:szCs w:val="28"/>
        </w:rPr>
        <w:t xml:space="preserve"> Объект и область применения</w:t>
      </w:r>
    </w:p>
    <w:p w14:paraId="514DE87B" w14:textId="65A50FB1"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Настоящий закон регулирует меры на национальном уровне нацелен</w:t>
      </w:r>
      <w:r w:rsidR="004C0B76">
        <w:rPr>
          <w:rFonts w:cstheme="majorBidi"/>
          <w:sz w:val="28"/>
          <w:szCs w:val="28"/>
        </w:rPr>
        <w:t>н</w:t>
      </w:r>
      <w:r w:rsidRPr="008A04EE">
        <w:rPr>
          <w:rFonts w:cstheme="majorBidi"/>
          <w:sz w:val="28"/>
          <w:szCs w:val="28"/>
        </w:rPr>
        <w:t>ые на:</w:t>
      </w:r>
    </w:p>
    <w:p w14:paraId="34DC92B2"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оценку и мониторинг качества атмосферного воздуха на всей территории страны на основе общих методов и критериев, установленных в соответствии с требованиями стандартов Европейского Союза и международных договоров, стороной которых является Республика Молдова;</w:t>
      </w:r>
    </w:p>
    <w:p w14:paraId="0CF4929B"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 xml:space="preserve">получение информации о качестве атмосферного воздуха для содействия борьбе с загрязнением воздуха и с вызываемыми им </w:t>
      </w:r>
      <w:r w:rsidRPr="008A04EE">
        <w:rPr>
          <w:rFonts w:cstheme="majorBidi"/>
          <w:sz w:val="28"/>
          <w:szCs w:val="28"/>
        </w:rPr>
        <w:lastRenderedPageBreak/>
        <w:t>отрицательными последствиями, а также для долгосрочного мониторинга тенденций и улучшений, являющихся результатом мер, принятых на национальном и региональном уровне;</w:t>
      </w:r>
    </w:p>
    <w:p w14:paraId="1DA8F2EB" w14:textId="31A14052"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r>
      <w:r w:rsidR="004C0B76" w:rsidRPr="008A04EE">
        <w:rPr>
          <w:rFonts w:cstheme="majorBidi"/>
          <w:sz w:val="28"/>
          <w:szCs w:val="28"/>
        </w:rPr>
        <w:t>предоставление</w:t>
      </w:r>
      <w:r w:rsidRPr="008A04EE">
        <w:rPr>
          <w:rFonts w:cstheme="majorBidi"/>
          <w:sz w:val="28"/>
          <w:szCs w:val="28"/>
        </w:rPr>
        <w:t xml:space="preserve"> общественности информации о качестве атмосферного воздуха;</w:t>
      </w:r>
    </w:p>
    <w:p w14:paraId="757BD418" w14:textId="5FAE8F3F"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поддержание качества воздуха там, где оно соответствует стандартам качества  атмосферного воздуха, установленным в приложении  2, и по его улучшению в других случаях;</w:t>
      </w:r>
    </w:p>
    <w:p w14:paraId="2A849BCC" w14:textId="77777777"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обеспечение сотрудничества с соседними государствами для сокращения загрязнения атмосферного воздуха;</w:t>
      </w:r>
    </w:p>
    <w:p w14:paraId="3C59BD59" w14:textId="77777777" w:rsidR="008B59D9" w:rsidRPr="008A04EE" w:rsidRDefault="008B59D9" w:rsidP="008B59D9">
      <w:pPr>
        <w:rPr>
          <w:rFonts w:cstheme="majorBidi"/>
          <w:sz w:val="28"/>
          <w:szCs w:val="28"/>
        </w:rPr>
      </w:pPr>
      <w:r w:rsidRPr="008A04EE">
        <w:rPr>
          <w:rFonts w:cstheme="majorBidi"/>
          <w:sz w:val="28"/>
          <w:szCs w:val="28"/>
        </w:rPr>
        <w:t>f)</w:t>
      </w:r>
      <w:r w:rsidRPr="008A04EE">
        <w:rPr>
          <w:rFonts w:cstheme="majorBidi"/>
          <w:sz w:val="28"/>
          <w:szCs w:val="28"/>
        </w:rPr>
        <w:tab/>
        <w:t>обеспечение выполнения обязательств, взятых в рамках международных конвенций и соглашений, стороной которых является Республика Молдова;</w:t>
      </w:r>
    </w:p>
    <w:p w14:paraId="59C1C9CF"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Настоящий закон устанавливает нормативы, режимы оценки и режимы управления качеством атмосферного воздуха, критерии разделения территории Республики Молдова на зоны и агломерации, а также охранные меры по поддержанию качества воздуха согласно стандартам Европейского Союза;</w:t>
      </w:r>
    </w:p>
    <w:p w14:paraId="7A67F92A"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Положения настоящего закона не применяются к качеству воздуха внутри помещений и на рабочих местах, которое регулируется санитарными регламентами о качестве воздуха внутри помещений и нормами в вопросах охраны здоровья и безопасности труда на рабочем месте.</w:t>
      </w:r>
    </w:p>
    <w:p w14:paraId="01CEC0D7"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Авторизация и контроль выбросов в атмосферный воздух будут регулироваться другими нормативными актами.</w:t>
      </w:r>
    </w:p>
    <w:p w14:paraId="73C89FE4" w14:textId="77777777" w:rsidR="008B59D9" w:rsidRPr="008A04EE" w:rsidRDefault="008B59D9" w:rsidP="008B59D9">
      <w:pPr>
        <w:rPr>
          <w:rFonts w:cstheme="majorBidi"/>
          <w:sz w:val="28"/>
          <w:szCs w:val="28"/>
        </w:rPr>
      </w:pPr>
    </w:p>
    <w:p w14:paraId="72AAD8FA" w14:textId="77777777" w:rsidR="008B59D9" w:rsidRPr="008A04EE" w:rsidRDefault="008B59D9" w:rsidP="008B59D9">
      <w:pPr>
        <w:rPr>
          <w:rFonts w:cstheme="majorBidi"/>
          <w:sz w:val="28"/>
          <w:szCs w:val="28"/>
        </w:rPr>
      </w:pPr>
      <w:r w:rsidRPr="00C76585">
        <w:rPr>
          <w:rFonts w:cstheme="majorBidi"/>
          <w:b/>
          <w:sz w:val="28"/>
          <w:szCs w:val="28"/>
        </w:rPr>
        <w:t>Статья 3.</w:t>
      </w:r>
      <w:r w:rsidRPr="008A04EE">
        <w:rPr>
          <w:rFonts w:cstheme="majorBidi"/>
          <w:sz w:val="28"/>
          <w:szCs w:val="28"/>
        </w:rPr>
        <w:t xml:space="preserve"> Основные понятия</w:t>
      </w:r>
    </w:p>
    <w:p w14:paraId="1F52D600" w14:textId="77777777" w:rsidR="008B59D9" w:rsidRPr="008A04EE" w:rsidRDefault="008B59D9" w:rsidP="008B59D9">
      <w:pPr>
        <w:rPr>
          <w:rFonts w:cstheme="majorBidi"/>
          <w:sz w:val="28"/>
          <w:szCs w:val="28"/>
        </w:rPr>
      </w:pPr>
      <w:r w:rsidRPr="008A04EE">
        <w:rPr>
          <w:rFonts w:cstheme="majorBidi"/>
          <w:sz w:val="28"/>
          <w:szCs w:val="28"/>
        </w:rPr>
        <w:t>В целях настоящего закона используемые понятия означают следующее:</w:t>
      </w:r>
    </w:p>
    <w:p w14:paraId="47E8761F" w14:textId="77777777" w:rsidR="008B59D9" w:rsidRPr="008A04EE" w:rsidRDefault="008B59D9" w:rsidP="008B59D9">
      <w:pPr>
        <w:rPr>
          <w:rFonts w:cstheme="majorBidi"/>
          <w:sz w:val="28"/>
          <w:szCs w:val="28"/>
        </w:rPr>
      </w:pPr>
      <w:r w:rsidRPr="004C0B76">
        <w:rPr>
          <w:rFonts w:cstheme="majorBidi"/>
          <w:i/>
          <w:sz w:val="28"/>
          <w:szCs w:val="28"/>
        </w:rPr>
        <w:t>атмосферный воздух</w:t>
      </w:r>
      <w:r w:rsidRPr="008A04EE">
        <w:rPr>
          <w:rFonts w:cstheme="majorBidi"/>
          <w:sz w:val="28"/>
          <w:szCs w:val="28"/>
        </w:rPr>
        <w:t xml:space="preserve"> – смесь газов, составляющих нижний слой атмосферы земли, в смысле настоящего закона - тропосфера;</w:t>
      </w:r>
    </w:p>
    <w:p w14:paraId="3C085EF9" w14:textId="77777777" w:rsidR="008B59D9" w:rsidRPr="008A04EE" w:rsidRDefault="008B59D9" w:rsidP="008B59D9">
      <w:pPr>
        <w:rPr>
          <w:rFonts w:cstheme="majorBidi"/>
          <w:sz w:val="28"/>
          <w:szCs w:val="28"/>
        </w:rPr>
      </w:pPr>
      <w:r w:rsidRPr="004C0B76">
        <w:rPr>
          <w:rFonts w:cstheme="majorBidi"/>
          <w:i/>
          <w:sz w:val="28"/>
          <w:szCs w:val="28"/>
        </w:rPr>
        <w:t xml:space="preserve">агломерация </w:t>
      </w:r>
      <w:r w:rsidRPr="008A04EE">
        <w:rPr>
          <w:rFonts w:cstheme="majorBidi"/>
          <w:sz w:val="28"/>
          <w:szCs w:val="28"/>
        </w:rPr>
        <w:t>– городская зона с численностью населения 250 000 или более жителей и плотностью населения на км2, которая оправдывает необходимость оценки и управления качеством атмосферного воздуха;</w:t>
      </w:r>
    </w:p>
    <w:p w14:paraId="28305CE3" w14:textId="77777777" w:rsidR="008B59D9" w:rsidRPr="008A04EE" w:rsidRDefault="008B59D9" w:rsidP="008B59D9">
      <w:pPr>
        <w:rPr>
          <w:rFonts w:cstheme="majorBidi"/>
          <w:sz w:val="28"/>
          <w:szCs w:val="28"/>
        </w:rPr>
      </w:pPr>
      <w:r w:rsidRPr="004C0B76">
        <w:rPr>
          <w:rFonts w:cstheme="majorBidi"/>
          <w:i/>
          <w:sz w:val="28"/>
          <w:szCs w:val="28"/>
        </w:rPr>
        <w:t>ареал</w:t>
      </w:r>
      <w:r w:rsidRPr="008A04EE">
        <w:rPr>
          <w:rFonts w:cstheme="majorBidi"/>
          <w:sz w:val="28"/>
          <w:szCs w:val="28"/>
        </w:rPr>
        <w:t xml:space="preserve"> – площадь распространения загрязнения атмосферного воздуха; </w:t>
      </w:r>
    </w:p>
    <w:p w14:paraId="62682F8D" w14:textId="77777777" w:rsidR="008B59D9" w:rsidRPr="008A04EE" w:rsidRDefault="008B59D9" w:rsidP="008B59D9">
      <w:pPr>
        <w:rPr>
          <w:rFonts w:cstheme="majorBidi"/>
          <w:sz w:val="28"/>
          <w:szCs w:val="28"/>
        </w:rPr>
      </w:pPr>
      <w:r w:rsidRPr="004C0B76">
        <w:rPr>
          <w:rFonts w:cstheme="majorBidi"/>
          <w:i/>
          <w:sz w:val="28"/>
          <w:szCs w:val="28"/>
        </w:rPr>
        <w:t>поступления из естественных источников</w:t>
      </w:r>
      <w:r w:rsidRPr="008A04EE">
        <w:rPr>
          <w:rFonts w:cstheme="majorBidi"/>
          <w:sz w:val="28"/>
          <w:szCs w:val="28"/>
        </w:rPr>
        <w:t xml:space="preserve"> – выбросы загрязнителей, которые не возникают прямо или косвенно в результате деятельности человека, включая такие природные явления, как сейсмическая активность, пожары на </w:t>
      </w:r>
      <w:proofErr w:type="spellStart"/>
      <w:r w:rsidRPr="008A04EE">
        <w:rPr>
          <w:rFonts w:cstheme="majorBidi"/>
          <w:sz w:val="28"/>
          <w:szCs w:val="28"/>
        </w:rPr>
        <w:t>невозделываемых</w:t>
      </w:r>
      <w:proofErr w:type="spellEnd"/>
      <w:r w:rsidRPr="008A04EE">
        <w:rPr>
          <w:rFonts w:cstheme="majorBidi"/>
          <w:sz w:val="28"/>
          <w:szCs w:val="28"/>
        </w:rPr>
        <w:t xml:space="preserve"> землях, бури, вторичная запыленность или перенос в атмосферу природных частиц из засушливых областей;</w:t>
      </w:r>
    </w:p>
    <w:p w14:paraId="51F5322D" w14:textId="77777777" w:rsidR="008B59D9" w:rsidRPr="008A04EE" w:rsidRDefault="008B59D9" w:rsidP="008B59D9">
      <w:pPr>
        <w:rPr>
          <w:rFonts w:cstheme="majorBidi"/>
          <w:sz w:val="28"/>
          <w:szCs w:val="28"/>
        </w:rPr>
      </w:pPr>
      <w:r w:rsidRPr="004C0B76">
        <w:rPr>
          <w:rFonts w:cstheme="majorBidi"/>
          <w:i/>
          <w:sz w:val="28"/>
          <w:szCs w:val="28"/>
        </w:rPr>
        <w:t xml:space="preserve">летучие органические соединения (ЛОС) </w:t>
      </w:r>
      <w:r w:rsidRPr="008A04EE">
        <w:rPr>
          <w:rFonts w:cstheme="majorBidi"/>
          <w:sz w:val="28"/>
          <w:szCs w:val="28"/>
        </w:rPr>
        <w:t xml:space="preserve">– органические вещества из антропогенных и биогенных источников, кроме метана, которые способны </w:t>
      </w:r>
      <w:r w:rsidRPr="008A04EE">
        <w:rPr>
          <w:rFonts w:cstheme="majorBidi"/>
          <w:sz w:val="28"/>
          <w:szCs w:val="28"/>
        </w:rPr>
        <w:lastRenderedPageBreak/>
        <w:t>образовывать фотохимические окислители в результате реакций с оксидами азота при солнечном свете;</w:t>
      </w:r>
    </w:p>
    <w:p w14:paraId="4692CF26" w14:textId="77777777" w:rsidR="008B59D9" w:rsidRPr="008A04EE" w:rsidRDefault="008B59D9" w:rsidP="008B59D9">
      <w:pPr>
        <w:rPr>
          <w:rFonts w:cstheme="majorBidi"/>
          <w:sz w:val="28"/>
          <w:szCs w:val="28"/>
        </w:rPr>
      </w:pPr>
      <w:r w:rsidRPr="004C0B76">
        <w:rPr>
          <w:rFonts w:cstheme="majorBidi"/>
          <w:i/>
          <w:sz w:val="28"/>
          <w:szCs w:val="28"/>
        </w:rPr>
        <w:t>общие или накопительные отложения</w:t>
      </w:r>
      <w:r w:rsidRPr="008A04EE">
        <w:rPr>
          <w:rFonts w:cstheme="majorBidi"/>
          <w:sz w:val="28"/>
          <w:szCs w:val="28"/>
        </w:rPr>
        <w:t xml:space="preserve"> – общее количество загрязнителей, которые переносятся из атмосферы на такие поверхности, как почва, растительность, вода, здания и т.д., по определенному ареалу, за определенный промежуток времени;</w:t>
      </w:r>
    </w:p>
    <w:p w14:paraId="0921C6BD" w14:textId="77777777" w:rsidR="008B59D9" w:rsidRPr="008A04EE" w:rsidRDefault="008B59D9" w:rsidP="008B59D9">
      <w:pPr>
        <w:rPr>
          <w:rFonts w:cstheme="majorBidi"/>
          <w:sz w:val="28"/>
          <w:szCs w:val="28"/>
        </w:rPr>
      </w:pPr>
      <w:r w:rsidRPr="004C0B76">
        <w:rPr>
          <w:rFonts w:cstheme="majorBidi"/>
          <w:i/>
          <w:sz w:val="28"/>
          <w:szCs w:val="28"/>
        </w:rPr>
        <w:t>выбросы из диффузных источников загрязнения</w:t>
      </w:r>
      <w:r w:rsidRPr="008A04EE">
        <w:rPr>
          <w:rFonts w:cstheme="majorBidi"/>
          <w:sz w:val="28"/>
          <w:szCs w:val="28"/>
        </w:rPr>
        <w:t xml:space="preserve"> – выбросы, попадающие в атмосферный воздух из неконтролируемых источников загрязнителей атмосферного воздуха, таких как мимолетные источники загрязнения, природные источники выбросов и прочие источники, которым не дано специального определения;</w:t>
      </w:r>
    </w:p>
    <w:p w14:paraId="6FD203A5" w14:textId="77777777" w:rsidR="008B59D9" w:rsidRPr="008A04EE" w:rsidRDefault="008B59D9" w:rsidP="008B59D9">
      <w:pPr>
        <w:rPr>
          <w:rFonts w:cstheme="majorBidi"/>
          <w:sz w:val="28"/>
          <w:szCs w:val="28"/>
        </w:rPr>
      </w:pPr>
      <w:r w:rsidRPr="004C0B76">
        <w:rPr>
          <w:rFonts w:cstheme="majorBidi"/>
          <w:i/>
          <w:sz w:val="28"/>
          <w:szCs w:val="28"/>
        </w:rPr>
        <w:t>полициклические ароматические углеводороды</w:t>
      </w:r>
      <w:r w:rsidRPr="008A04EE">
        <w:rPr>
          <w:rFonts w:cstheme="majorBidi"/>
          <w:sz w:val="28"/>
          <w:szCs w:val="28"/>
        </w:rPr>
        <w:t xml:space="preserve"> – органические соединения, полностью состоящие из углерода и водорода, содержащие как минимум два конденсированных ароматических цикла;</w:t>
      </w:r>
    </w:p>
    <w:p w14:paraId="66E2B99D" w14:textId="77777777" w:rsidR="008B59D9" w:rsidRPr="008A04EE" w:rsidRDefault="008B59D9" w:rsidP="008B59D9">
      <w:pPr>
        <w:rPr>
          <w:rFonts w:cstheme="majorBidi"/>
          <w:sz w:val="28"/>
          <w:szCs w:val="28"/>
        </w:rPr>
      </w:pPr>
      <w:r w:rsidRPr="004C0B76">
        <w:rPr>
          <w:rFonts w:cstheme="majorBidi"/>
          <w:i/>
          <w:sz w:val="28"/>
          <w:szCs w:val="28"/>
        </w:rPr>
        <w:t>национальный кадастр загрязнителей атмосферного воздуха</w:t>
      </w:r>
      <w:r w:rsidRPr="008A04EE">
        <w:rPr>
          <w:rFonts w:cstheme="majorBidi"/>
          <w:sz w:val="28"/>
          <w:szCs w:val="28"/>
        </w:rPr>
        <w:t xml:space="preserve"> – инструмент мониторинга выбросов загрязнителей атмосферного воздуха, оцениваемых на национальном уровне;</w:t>
      </w:r>
    </w:p>
    <w:p w14:paraId="22F7B2CC" w14:textId="77777777" w:rsidR="008B59D9" w:rsidRPr="008A04EE" w:rsidRDefault="008B59D9" w:rsidP="008B59D9">
      <w:pPr>
        <w:rPr>
          <w:rFonts w:cstheme="majorBidi"/>
          <w:sz w:val="28"/>
          <w:szCs w:val="28"/>
        </w:rPr>
      </w:pPr>
      <w:r w:rsidRPr="004C0B76">
        <w:rPr>
          <w:rFonts w:cstheme="majorBidi"/>
          <w:i/>
          <w:sz w:val="28"/>
          <w:szCs w:val="28"/>
        </w:rPr>
        <w:t>допустимая погрешность</w:t>
      </w:r>
      <w:r w:rsidRPr="008A04EE">
        <w:rPr>
          <w:rFonts w:cstheme="majorBidi"/>
          <w:sz w:val="28"/>
          <w:szCs w:val="28"/>
        </w:rPr>
        <w:t xml:space="preserve"> – процент предельного значения, на который может быть превышено это значение, согласно условиям, установленным в настоящем законе;</w:t>
      </w:r>
    </w:p>
    <w:p w14:paraId="13931221" w14:textId="77777777" w:rsidR="008B59D9" w:rsidRPr="008A04EE" w:rsidRDefault="008B59D9" w:rsidP="008B59D9">
      <w:pPr>
        <w:rPr>
          <w:rFonts w:cstheme="majorBidi"/>
          <w:sz w:val="28"/>
          <w:szCs w:val="28"/>
        </w:rPr>
      </w:pPr>
      <w:r w:rsidRPr="00A87FBF">
        <w:rPr>
          <w:rFonts w:cstheme="majorBidi"/>
          <w:i/>
          <w:sz w:val="28"/>
          <w:szCs w:val="28"/>
        </w:rPr>
        <w:t>постоянные</w:t>
      </w:r>
      <w:r w:rsidRPr="004C0B76">
        <w:rPr>
          <w:rFonts w:cstheme="majorBidi"/>
          <w:i/>
          <w:sz w:val="28"/>
          <w:szCs w:val="28"/>
        </w:rPr>
        <w:t xml:space="preserve"> измерения</w:t>
      </w:r>
      <w:r w:rsidRPr="008A04EE">
        <w:rPr>
          <w:rFonts w:cstheme="majorBidi"/>
          <w:sz w:val="28"/>
          <w:szCs w:val="28"/>
        </w:rPr>
        <w:t xml:space="preserve"> – измерения, проводимые в установленных </w:t>
      </w:r>
      <w:proofErr w:type="gramStart"/>
      <w:r w:rsidRPr="008A04EE">
        <w:rPr>
          <w:rFonts w:cstheme="majorBidi"/>
          <w:sz w:val="28"/>
          <w:szCs w:val="28"/>
        </w:rPr>
        <w:t>точках  либо</w:t>
      </w:r>
      <w:proofErr w:type="gramEnd"/>
      <w:r w:rsidRPr="008A04EE">
        <w:rPr>
          <w:rFonts w:cstheme="majorBidi"/>
          <w:sz w:val="28"/>
          <w:szCs w:val="28"/>
        </w:rPr>
        <w:t xml:space="preserve"> постоянно, либо методом случайного отбора, для определения уровней концентраций загрязнителей атмосферного воздуха, в соответствии с релевантными требования к качеству данных;</w:t>
      </w:r>
    </w:p>
    <w:p w14:paraId="0C2B438C" w14:textId="77777777" w:rsidR="008B59D9" w:rsidRPr="008A04EE" w:rsidRDefault="008B59D9" w:rsidP="008B59D9">
      <w:pPr>
        <w:rPr>
          <w:rFonts w:cstheme="majorBidi"/>
          <w:sz w:val="28"/>
          <w:szCs w:val="28"/>
        </w:rPr>
      </w:pPr>
      <w:r w:rsidRPr="004C0B76">
        <w:rPr>
          <w:rFonts w:cstheme="majorBidi"/>
          <w:i/>
          <w:sz w:val="28"/>
          <w:szCs w:val="28"/>
        </w:rPr>
        <w:t>моделирование</w:t>
      </w:r>
      <w:r w:rsidRPr="008A04EE">
        <w:rPr>
          <w:rFonts w:cstheme="majorBidi"/>
          <w:sz w:val="28"/>
          <w:szCs w:val="28"/>
        </w:rPr>
        <w:t xml:space="preserve"> – использование математических представлений физических и химических процессов в атмосфере для количественной оценки дисперсии и влияния загрязнителей атмосферного воздуха;</w:t>
      </w:r>
    </w:p>
    <w:p w14:paraId="72CB173D" w14:textId="77777777" w:rsidR="008B59D9" w:rsidRPr="008A04EE" w:rsidRDefault="008B59D9" w:rsidP="008B59D9">
      <w:pPr>
        <w:rPr>
          <w:rFonts w:cstheme="majorBidi"/>
          <w:sz w:val="28"/>
          <w:szCs w:val="28"/>
        </w:rPr>
      </w:pPr>
      <w:r w:rsidRPr="004C0B76">
        <w:rPr>
          <w:rFonts w:cstheme="majorBidi"/>
          <w:i/>
          <w:sz w:val="28"/>
          <w:szCs w:val="28"/>
        </w:rPr>
        <w:t>индикативные измерения</w:t>
      </w:r>
      <w:r w:rsidRPr="008A04EE">
        <w:rPr>
          <w:rFonts w:cstheme="majorBidi"/>
          <w:sz w:val="28"/>
          <w:szCs w:val="28"/>
        </w:rPr>
        <w:t xml:space="preserve"> – измерения, отвечающие требованиям к качеству данных, с использованием альтернативных методов, которые дополняют  информацию, полученную в результате измерений в постоянных точках;</w:t>
      </w:r>
    </w:p>
    <w:p w14:paraId="74478701" w14:textId="77777777" w:rsidR="008B59D9" w:rsidRPr="008A04EE" w:rsidRDefault="008B59D9" w:rsidP="008B59D9">
      <w:pPr>
        <w:rPr>
          <w:rFonts w:cstheme="majorBidi"/>
          <w:sz w:val="28"/>
          <w:szCs w:val="28"/>
        </w:rPr>
      </w:pPr>
      <w:r w:rsidRPr="004C0B76">
        <w:rPr>
          <w:rFonts w:cstheme="majorBidi"/>
          <w:i/>
          <w:sz w:val="28"/>
          <w:szCs w:val="28"/>
        </w:rPr>
        <w:t>общий объем газообразной ртути</w:t>
      </w:r>
      <w:r w:rsidRPr="008A04EE">
        <w:rPr>
          <w:rFonts w:cstheme="majorBidi"/>
          <w:sz w:val="28"/>
          <w:szCs w:val="28"/>
        </w:rPr>
        <w:t xml:space="preserve"> – пары элементарной ртути и газообразные радикалы ртути, имеющие достаточно высокое давление паров для существования в газообразном состоянии;</w:t>
      </w:r>
    </w:p>
    <w:p w14:paraId="77131756" w14:textId="68EAC75C" w:rsidR="008B59D9" w:rsidRPr="008A04EE" w:rsidRDefault="008B59D9" w:rsidP="008B59D9">
      <w:pPr>
        <w:rPr>
          <w:rFonts w:cstheme="majorBidi"/>
          <w:sz w:val="28"/>
          <w:szCs w:val="28"/>
        </w:rPr>
      </w:pPr>
      <w:r w:rsidRPr="00100528">
        <w:rPr>
          <w:rFonts w:cstheme="majorBidi"/>
          <w:i/>
          <w:sz w:val="28"/>
          <w:szCs w:val="28"/>
        </w:rPr>
        <w:t>уровень</w:t>
      </w:r>
      <w:r w:rsidRPr="008A04EE">
        <w:rPr>
          <w:rFonts w:cstheme="majorBidi"/>
          <w:sz w:val="28"/>
          <w:szCs w:val="28"/>
        </w:rPr>
        <w:t xml:space="preserve"> </w:t>
      </w:r>
      <w:r w:rsidR="004C0B76">
        <w:rPr>
          <w:rFonts w:cstheme="majorBidi"/>
          <w:sz w:val="28"/>
          <w:szCs w:val="28"/>
        </w:rPr>
        <w:softHyphen/>
        <w:t>–</w:t>
      </w:r>
      <w:r w:rsidRPr="008A04EE">
        <w:rPr>
          <w:rFonts w:cstheme="majorBidi"/>
          <w:sz w:val="28"/>
          <w:szCs w:val="28"/>
        </w:rPr>
        <w:t xml:space="preserve"> концентрация загрязнителя в атмосферном воздухе или его отложение на поверхности за данный период времени;</w:t>
      </w:r>
    </w:p>
    <w:p w14:paraId="327346B0" w14:textId="77777777" w:rsidR="008B59D9" w:rsidRPr="008A04EE" w:rsidRDefault="008B59D9" w:rsidP="008B59D9">
      <w:pPr>
        <w:rPr>
          <w:rFonts w:cstheme="majorBidi"/>
          <w:sz w:val="28"/>
          <w:szCs w:val="28"/>
        </w:rPr>
      </w:pPr>
      <w:r w:rsidRPr="00100528">
        <w:rPr>
          <w:rFonts w:cstheme="majorBidi"/>
          <w:i/>
          <w:sz w:val="28"/>
          <w:szCs w:val="28"/>
        </w:rPr>
        <w:t>критический уровень</w:t>
      </w:r>
      <w:r w:rsidRPr="008A04EE">
        <w:rPr>
          <w:rFonts w:cstheme="majorBidi"/>
          <w:sz w:val="28"/>
          <w:szCs w:val="28"/>
        </w:rPr>
        <w:t xml:space="preserve"> – установленный уровень концентрации загрязнителя атмосферного воздуха, оцененный на основе научных знаний, при превышении которого могут возникнуть прямые неблагоприятные воздействия на определенных реципиентов, таких как деревья, растения или природные экосистемы, но не на людей; </w:t>
      </w:r>
    </w:p>
    <w:p w14:paraId="0B6B9EF0" w14:textId="77777777" w:rsidR="008B59D9" w:rsidRPr="008A04EE" w:rsidRDefault="008B59D9" w:rsidP="008B59D9">
      <w:pPr>
        <w:rPr>
          <w:rFonts w:cstheme="majorBidi"/>
          <w:sz w:val="28"/>
          <w:szCs w:val="28"/>
        </w:rPr>
      </w:pPr>
      <w:r w:rsidRPr="00100528">
        <w:rPr>
          <w:rFonts w:cstheme="majorBidi"/>
          <w:i/>
          <w:sz w:val="28"/>
          <w:szCs w:val="28"/>
        </w:rPr>
        <w:t>долгосрочная цель (ДСЦ)</w:t>
      </w:r>
      <w:r w:rsidRPr="008A04EE">
        <w:rPr>
          <w:rFonts w:cstheme="majorBidi"/>
          <w:sz w:val="28"/>
          <w:szCs w:val="28"/>
        </w:rPr>
        <w:t xml:space="preserve"> – уровень концентрации загрязнителя атмосферного воздуха, который должен быть достигнут в долгосрочном </w:t>
      </w:r>
      <w:r w:rsidRPr="008A04EE">
        <w:rPr>
          <w:rFonts w:cstheme="majorBidi"/>
          <w:sz w:val="28"/>
          <w:szCs w:val="28"/>
        </w:rPr>
        <w:lastRenderedPageBreak/>
        <w:t xml:space="preserve">плане, за исключением случаев его невыполнимости соразмерными мерами, в целях обеспечения действенной охраны здоровья человека и окружающей среды; </w:t>
      </w:r>
    </w:p>
    <w:p w14:paraId="3ABD1E3A" w14:textId="77777777" w:rsidR="008B59D9" w:rsidRPr="008A04EE" w:rsidRDefault="008B59D9" w:rsidP="008B59D9">
      <w:pPr>
        <w:rPr>
          <w:rFonts w:cstheme="majorBidi"/>
          <w:sz w:val="28"/>
          <w:szCs w:val="28"/>
        </w:rPr>
      </w:pPr>
      <w:r w:rsidRPr="00100528">
        <w:rPr>
          <w:rFonts w:cstheme="majorBidi"/>
          <w:i/>
          <w:sz w:val="28"/>
          <w:szCs w:val="28"/>
        </w:rPr>
        <w:t>оксиды азота</w:t>
      </w:r>
      <w:r w:rsidRPr="008A04EE">
        <w:rPr>
          <w:rFonts w:cstheme="majorBidi"/>
          <w:sz w:val="28"/>
          <w:szCs w:val="28"/>
        </w:rPr>
        <w:t xml:space="preserve"> – сумма объемных концентраций (</w:t>
      </w:r>
      <w:proofErr w:type="spellStart"/>
      <w:r w:rsidRPr="008A04EE">
        <w:rPr>
          <w:rFonts w:cstheme="majorBidi"/>
          <w:sz w:val="28"/>
          <w:szCs w:val="28"/>
        </w:rPr>
        <w:t>ppbv</w:t>
      </w:r>
      <w:proofErr w:type="spellEnd"/>
      <w:r w:rsidRPr="008A04EE">
        <w:rPr>
          <w:rFonts w:cstheme="majorBidi"/>
          <w:sz w:val="28"/>
          <w:szCs w:val="28"/>
        </w:rPr>
        <w:t xml:space="preserve">) монооксида азота (окиси азота) </w:t>
      </w:r>
      <w:proofErr w:type="gramStart"/>
      <w:r w:rsidRPr="008A04EE">
        <w:rPr>
          <w:rFonts w:cstheme="majorBidi"/>
          <w:sz w:val="28"/>
          <w:szCs w:val="28"/>
        </w:rPr>
        <w:t>и  диоксида</w:t>
      </w:r>
      <w:proofErr w:type="gramEnd"/>
      <w:r w:rsidRPr="008A04EE">
        <w:rPr>
          <w:rFonts w:cstheme="majorBidi"/>
          <w:sz w:val="28"/>
          <w:szCs w:val="28"/>
        </w:rPr>
        <w:t xml:space="preserve"> азота, выраженная в единицах массовой концентрации диоксида азота (</w:t>
      </w:r>
      <w:proofErr w:type="spellStart"/>
      <w:r w:rsidRPr="008A04EE">
        <w:rPr>
          <w:rFonts w:cstheme="majorBidi"/>
          <w:sz w:val="28"/>
          <w:szCs w:val="28"/>
        </w:rPr>
        <w:t>μг</w:t>
      </w:r>
      <w:proofErr w:type="spellEnd"/>
      <w:r w:rsidRPr="008A04EE">
        <w:rPr>
          <w:rFonts w:cstheme="majorBidi"/>
          <w:sz w:val="28"/>
          <w:szCs w:val="28"/>
        </w:rPr>
        <w:t xml:space="preserve">/м3 ); </w:t>
      </w:r>
    </w:p>
    <w:p w14:paraId="043D6407" w14:textId="77777777" w:rsidR="008B59D9" w:rsidRPr="008A04EE" w:rsidRDefault="008B59D9" w:rsidP="008B59D9">
      <w:pPr>
        <w:rPr>
          <w:rFonts w:cstheme="majorBidi"/>
          <w:sz w:val="28"/>
          <w:szCs w:val="28"/>
        </w:rPr>
      </w:pPr>
      <w:r w:rsidRPr="00100528">
        <w:rPr>
          <w:rFonts w:cstheme="majorBidi"/>
          <w:i/>
          <w:sz w:val="28"/>
          <w:szCs w:val="28"/>
        </w:rPr>
        <w:t>оператор</w:t>
      </w:r>
      <w:r w:rsidRPr="008A04EE">
        <w:rPr>
          <w:rFonts w:cstheme="majorBidi"/>
          <w:sz w:val="28"/>
          <w:szCs w:val="28"/>
        </w:rPr>
        <w:t xml:space="preserve"> – любое физическое или юридическое лицо, которое эксплуатирует, контролирует или наделено решающей экономической властью в отношении деятельности с потенциальным влиянием на качество атмосферного воздуха; </w:t>
      </w:r>
    </w:p>
    <w:p w14:paraId="42330290" w14:textId="77777777" w:rsidR="008B59D9" w:rsidRPr="008A04EE" w:rsidRDefault="008B59D9" w:rsidP="008B59D9">
      <w:pPr>
        <w:rPr>
          <w:rFonts w:cstheme="majorBidi"/>
          <w:sz w:val="28"/>
          <w:szCs w:val="28"/>
        </w:rPr>
      </w:pPr>
      <w:r w:rsidRPr="00100528">
        <w:rPr>
          <w:rFonts w:cstheme="majorBidi"/>
          <w:i/>
          <w:sz w:val="28"/>
          <w:szCs w:val="28"/>
        </w:rPr>
        <w:t>планы по качеству воздуха</w:t>
      </w:r>
      <w:r w:rsidRPr="008A04EE">
        <w:rPr>
          <w:rFonts w:cstheme="majorBidi"/>
          <w:sz w:val="28"/>
          <w:szCs w:val="28"/>
        </w:rPr>
        <w:t xml:space="preserve"> – планы, которыми намечаются меры по достижению предельных уровней или целевых уровней;</w:t>
      </w:r>
    </w:p>
    <w:p w14:paraId="39F6139F" w14:textId="77777777" w:rsidR="008B59D9" w:rsidRPr="008A04EE" w:rsidRDefault="008B59D9" w:rsidP="008B59D9">
      <w:pPr>
        <w:rPr>
          <w:rFonts w:cstheme="majorBidi"/>
          <w:sz w:val="28"/>
          <w:szCs w:val="28"/>
        </w:rPr>
      </w:pPr>
      <w:r w:rsidRPr="00100528">
        <w:rPr>
          <w:rFonts w:cstheme="majorBidi"/>
          <w:i/>
          <w:sz w:val="28"/>
          <w:szCs w:val="28"/>
        </w:rPr>
        <w:t>тревожный порог</w:t>
      </w:r>
      <w:r w:rsidRPr="008A04EE">
        <w:rPr>
          <w:rFonts w:cstheme="majorBidi"/>
          <w:sz w:val="28"/>
          <w:szCs w:val="28"/>
        </w:rPr>
        <w:t xml:space="preserve"> – уровень, выше которого существует потенциальный риск для здоровья человека при кратковременной подверженности населения в целом, и при котором необходимы незамедлительные действия; </w:t>
      </w:r>
    </w:p>
    <w:p w14:paraId="305B9547" w14:textId="4D5BD43F" w:rsidR="008B59D9" w:rsidRPr="008A04EE" w:rsidRDefault="008B59D9" w:rsidP="008B59D9">
      <w:pPr>
        <w:rPr>
          <w:rFonts w:cstheme="majorBidi"/>
          <w:sz w:val="28"/>
          <w:szCs w:val="28"/>
        </w:rPr>
      </w:pPr>
      <w:r w:rsidRPr="00100528">
        <w:rPr>
          <w:rFonts w:cstheme="majorBidi"/>
          <w:i/>
          <w:sz w:val="28"/>
          <w:szCs w:val="28"/>
        </w:rPr>
        <w:t>информационный порог</w:t>
      </w:r>
      <w:r w:rsidRPr="008A04EE">
        <w:rPr>
          <w:rFonts w:cstheme="majorBidi"/>
          <w:sz w:val="28"/>
          <w:szCs w:val="28"/>
        </w:rPr>
        <w:t xml:space="preserve"> </w:t>
      </w:r>
      <w:r w:rsidR="00100528" w:rsidRPr="00100528">
        <w:rPr>
          <w:rFonts w:cstheme="majorBidi"/>
          <w:sz w:val="28"/>
          <w:szCs w:val="28"/>
        </w:rPr>
        <w:t>–</w:t>
      </w:r>
      <w:r w:rsidRPr="008A04EE">
        <w:rPr>
          <w:rFonts w:cstheme="majorBidi"/>
          <w:sz w:val="28"/>
          <w:szCs w:val="28"/>
        </w:rPr>
        <w:t xml:space="preserve"> уровень, выше которого существует потенциальный риск для здоровья человека при кратковременной подверженности для некоторых особенно чувствительных категорий населения,  и при достижении которого необходимо немедленное и адекватное оповещение;</w:t>
      </w:r>
    </w:p>
    <w:p w14:paraId="447A8874" w14:textId="67C80D23" w:rsidR="008B59D9" w:rsidRPr="008A04EE" w:rsidRDefault="008B59D9" w:rsidP="008B59D9">
      <w:pPr>
        <w:rPr>
          <w:rFonts w:cstheme="majorBidi"/>
          <w:sz w:val="28"/>
          <w:szCs w:val="28"/>
        </w:rPr>
      </w:pPr>
      <w:r w:rsidRPr="004D15AE">
        <w:rPr>
          <w:rFonts w:cstheme="majorBidi"/>
          <w:i/>
          <w:sz w:val="28"/>
          <w:szCs w:val="28"/>
        </w:rPr>
        <w:t>верхний оценочный порог (ВОП)</w:t>
      </w:r>
      <w:r w:rsidR="004D15AE">
        <w:rPr>
          <w:rFonts w:cstheme="majorBidi"/>
          <w:sz w:val="28"/>
          <w:szCs w:val="28"/>
        </w:rPr>
        <w:t xml:space="preserve"> </w:t>
      </w:r>
      <w:r w:rsidRPr="008A04EE">
        <w:rPr>
          <w:rFonts w:cstheme="majorBidi"/>
          <w:sz w:val="28"/>
          <w:szCs w:val="28"/>
        </w:rPr>
        <w:t xml:space="preserve">– уровень, ниже которого для оценки качества атмосферного воздуха возможно использование сочетания постоянных измерений и приемов моделирования и/или индикативных измерений; </w:t>
      </w:r>
    </w:p>
    <w:p w14:paraId="2BD1A4CE" w14:textId="77777777" w:rsidR="008B59D9" w:rsidRPr="008A04EE" w:rsidRDefault="008B59D9" w:rsidP="008B59D9">
      <w:pPr>
        <w:rPr>
          <w:rFonts w:cstheme="majorBidi"/>
          <w:sz w:val="28"/>
          <w:szCs w:val="28"/>
        </w:rPr>
      </w:pPr>
      <w:r w:rsidRPr="004D15AE">
        <w:rPr>
          <w:rFonts w:cstheme="majorBidi"/>
          <w:i/>
          <w:sz w:val="28"/>
          <w:szCs w:val="28"/>
        </w:rPr>
        <w:t xml:space="preserve">нижний оценочный порог (НОП) </w:t>
      </w:r>
      <w:r w:rsidRPr="008A04EE">
        <w:rPr>
          <w:rFonts w:cstheme="majorBidi"/>
          <w:sz w:val="28"/>
          <w:szCs w:val="28"/>
        </w:rPr>
        <w:t>– уровень, ниже которого для оценки качества  атмосферного воздуха достаточно использование приемов моделирования или объективной оценки;</w:t>
      </w:r>
    </w:p>
    <w:p w14:paraId="24AC446F" w14:textId="74E38462" w:rsidR="008B59D9" w:rsidRPr="008A04EE" w:rsidRDefault="008B59D9" w:rsidP="008B59D9">
      <w:pPr>
        <w:rPr>
          <w:rFonts w:cstheme="majorBidi"/>
          <w:sz w:val="28"/>
          <w:szCs w:val="28"/>
        </w:rPr>
      </w:pPr>
      <w:r w:rsidRPr="004D15AE">
        <w:rPr>
          <w:rFonts w:cstheme="majorBidi"/>
          <w:i/>
          <w:sz w:val="28"/>
          <w:szCs w:val="28"/>
        </w:rPr>
        <w:t>PM</w:t>
      </w:r>
      <w:r w:rsidRPr="004D15AE">
        <w:rPr>
          <w:rFonts w:cstheme="majorBidi"/>
          <w:i/>
          <w:sz w:val="28"/>
          <w:szCs w:val="28"/>
          <w:vertAlign w:val="subscript"/>
        </w:rPr>
        <w:t>10</w:t>
      </w:r>
      <w:r w:rsidRPr="008A04EE">
        <w:rPr>
          <w:rFonts w:cstheme="majorBidi"/>
          <w:sz w:val="28"/>
          <w:szCs w:val="28"/>
        </w:rPr>
        <w:t xml:space="preserve"> </w:t>
      </w:r>
      <w:r w:rsidR="004D15AE" w:rsidRPr="004D15AE">
        <w:rPr>
          <w:rFonts w:cstheme="majorBidi"/>
          <w:sz w:val="28"/>
          <w:szCs w:val="28"/>
        </w:rPr>
        <w:t>–</w:t>
      </w:r>
      <w:r w:rsidRPr="008A04EE">
        <w:rPr>
          <w:rFonts w:cstheme="majorBidi"/>
          <w:sz w:val="28"/>
          <w:szCs w:val="28"/>
        </w:rPr>
        <w:t xml:space="preserve"> взвешенные частицы, которые проходят через </w:t>
      </w:r>
      <w:proofErr w:type="spellStart"/>
      <w:r w:rsidRPr="008A04EE">
        <w:rPr>
          <w:rFonts w:cstheme="majorBidi"/>
          <w:sz w:val="28"/>
          <w:szCs w:val="28"/>
        </w:rPr>
        <w:t>размероизбирательный</w:t>
      </w:r>
      <w:proofErr w:type="spellEnd"/>
      <w:r w:rsidRPr="008A04EE">
        <w:rPr>
          <w:rFonts w:cstheme="majorBidi"/>
          <w:sz w:val="28"/>
          <w:szCs w:val="28"/>
        </w:rPr>
        <w:t xml:space="preserve"> вход, в соответствии с методом отбора и измерения PM10, с эффективностью отделения 50% при аэродинамическом диаметре 10 </w:t>
      </w:r>
      <w:proofErr w:type="spellStart"/>
      <w:r w:rsidRPr="008A04EE">
        <w:rPr>
          <w:rFonts w:cstheme="majorBidi"/>
          <w:sz w:val="28"/>
          <w:szCs w:val="28"/>
        </w:rPr>
        <w:t>μм</w:t>
      </w:r>
      <w:proofErr w:type="spellEnd"/>
      <w:r w:rsidRPr="008A04EE">
        <w:rPr>
          <w:rFonts w:cstheme="majorBidi"/>
          <w:sz w:val="28"/>
          <w:szCs w:val="28"/>
        </w:rPr>
        <w:t>;</w:t>
      </w:r>
    </w:p>
    <w:p w14:paraId="7FCA28BE" w14:textId="179D194D" w:rsidR="008B59D9" w:rsidRPr="008A04EE" w:rsidRDefault="008B59D9" w:rsidP="008B59D9">
      <w:pPr>
        <w:rPr>
          <w:rFonts w:cstheme="majorBidi"/>
          <w:sz w:val="28"/>
          <w:szCs w:val="28"/>
        </w:rPr>
      </w:pPr>
      <w:r w:rsidRPr="004D15AE">
        <w:rPr>
          <w:rFonts w:cstheme="majorBidi"/>
          <w:i/>
          <w:sz w:val="28"/>
          <w:szCs w:val="28"/>
        </w:rPr>
        <w:t>PM</w:t>
      </w:r>
      <w:r w:rsidRPr="004D15AE">
        <w:rPr>
          <w:rFonts w:cstheme="majorBidi"/>
          <w:i/>
          <w:sz w:val="28"/>
          <w:szCs w:val="28"/>
          <w:vertAlign w:val="subscript"/>
        </w:rPr>
        <w:t>2,5</w:t>
      </w:r>
      <w:r w:rsidRPr="004D15AE">
        <w:rPr>
          <w:rFonts w:cstheme="majorBidi"/>
          <w:sz w:val="28"/>
          <w:szCs w:val="28"/>
          <w:vertAlign w:val="subscript"/>
        </w:rPr>
        <w:t xml:space="preserve"> </w:t>
      </w:r>
      <w:r w:rsidR="004D15AE" w:rsidRPr="004D15AE">
        <w:rPr>
          <w:rFonts w:cstheme="majorBidi"/>
          <w:sz w:val="28"/>
          <w:szCs w:val="28"/>
        </w:rPr>
        <w:t>–</w:t>
      </w:r>
      <w:r w:rsidRPr="008A04EE">
        <w:rPr>
          <w:rFonts w:cstheme="majorBidi"/>
          <w:sz w:val="28"/>
          <w:szCs w:val="28"/>
        </w:rPr>
        <w:t xml:space="preserve"> взвешенные частицы, которые проходят через </w:t>
      </w:r>
      <w:proofErr w:type="spellStart"/>
      <w:r w:rsidRPr="008A04EE">
        <w:rPr>
          <w:rFonts w:cstheme="majorBidi"/>
          <w:sz w:val="28"/>
          <w:szCs w:val="28"/>
        </w:rPr>
        <w:t>размероизбирательный</w:t>
      </w:r>
      <w:proofErr w:type="spellEnd"/>
      <w:r w:rsidRPr="008A04EE">
        <w:rPr>
          <w:rFonts w:cstheme="majorBidi"/>
          <w:sz w:val="28"/>
          <w:szCs w:val="28"/>
        </w:rPr>
        <w:t xml:space="preserve">, в соответствии с методом отбора и измерения PM2,5, с эффективностью отделения 50% при аэродинамическом диаметре 2,5 </w:t>
      </w:r>
      <w:proofErr w:type="spellStart"/>
      <w:r w:rsidRPr="008A04EE">
        <w:rPr>
          <w:rFonts w:cstheme="majorBidi"/>
          <w:sz w:val="28"/>
          <w:szCs w:val="28"/>
        </w:rPr>
        <w:t>μм</w:t>
      </w:r>
      <w:proofErr w:type="spellEnd"/>
      <w:r w:rsidRPr="008A04EE">
        <w:rPr>
          <w:rFonts w:cstheme="majorBidi"/>
          <w:sz w:val="28"/>
          <w:szCs w:val="28"/>
        </w:rPr>
        <w:t>;</w:t>
      </w:r>
    </w:p>
    <w:p w14:paraId="0989F9BD" w14:textId="77777777" w:rsidR="008B59D9" w:rsidRPr="008A04EE" w:rsidRDefault="008B59D9" w:rsidP="008B59D9">
      <w:pPr>
        <w:rPr>
          <w:rFonts w:cstheme="majorBidi"/>
          <w:sz w:val="28"/>
          <w:szCs w:val="28"/>
        </w:rPr>
      </w:pPr>
      <w:r w:rsidRPr="004D15AE">
        <w:rPr>
          <w:rFonts w:cstheme="majorBidi"/>
          <w:i/>
          <w:sz w:val="28"/>
          <w:szCs w:val="28"/>
        </w:rPr>
        <w:t>пространственное разрешение</w:t>
      </w:r>
      <w:r w:rsidRPr="008A04EE">
        <w:rPr>
          <w:rFonts w:cstheme="majorBidi"/>
          <w:sz w:val="28"/>
          <w:szCs w:val="28"/>
        </w:rPr>
        <w:t xml:space="preserve"> – географическое распределение и плотность информации и/ или данных;</w:t>
      </w:r>
    </w:p>
    <w:p w14:paraId="0D3E6CC1" w14:textId="77777777" w:rsidR="008B59D9" w:rsidRPr="008A04EE" w:rsidRDefault="008B59D9" w:rsidP="008B59D9">
      <w:pPr>
        <w:rPr>
          <w:rFonts w:cstheme="majorBidi"/>
          <w:sz w:val="28"/>
          <w:szCs w:val="28"/>
        </w:rPr>
      </w:pPr>
      <w:r w:rsidRPr="004D15AE">
        <w:rPr>
          <w:rFonts w:cstheme="majorBidi"/>
          <w:i/>
          <w:sz w:val="28"/>
          <w:szCs w:val="28"/>
        </w:rPr>
        <w:t>станция</w:t>
      </w:r>
      <w:r w:rsidRPr="008A04EE">
        <w:rPr>
          <w:rFonts w:cstheme="majorBidi"/>
          <w:sz w:val="28"/>
          <w:szCs w:val="28"/>
        </w:rPr>
        <w:t xml:space="preserve"> – место проведения измерений или отбора проб в одной или нескольких точках отбора в том же ареале;</w:t>
      </w:r>
    </w:p>
    <w:p w14:paraId="2EDED838" w14:textId="77777777" w:rsidR="008B59D9" w:rsidRPr="008A04EE" w:rsidRDefault="008B59D9" w:rsidP="008B59D9">
      <w:pPr>
        <w:rPr>
          <w:rFonts w:cstheme="majorBidi"/>
          <w:sz w:val="28"/>
          <w:szCs w:val="28"/>
        </w:rPr>
      </w:pPr>
      <w:r w:rsidRPr="004D15AE">
        <w:rPr>
          <w:rFonts w:cstheme="majorBidi"/>
          <w:i/>
          <w:sz w:val="28"/>
          <w:szCs w:val="28"/>
        </w:rPr>
        <w:t>предшественники озона</w:t>
      </w:r>
      <w:r w:rsidRPr="008A04EE">
        <w:rPr>
          <w:rFonts w:cstheme="majorBidi"/>
          <w:sz w:val="28"/>
          <w:szCs w:val="28"/>
        </w:rPr>
        <w:t xml:space="preserve"> – вещества, которые способствуют формированию озона на уровне земли (тропосферный озон);</w:t>
      </w:r>
    </w:p>
    <w:p w14:paraId="3619A759" w14:textId="77777777" w:rsidR="008B59D9" w:rsidRPr="008A04EE" w:rsidRDefault="008B59D9" w:rsidP="008B59D9">
      <w:pPr>
        <w:rPr>
          <w:rFonts w:cstheme="majorBidi"/>
          <w:sz w:val="28"/>
          <w:szCs w:val="28"/>
        </w:rPr>
      </w:pPr>
      <w:r w:rsidRPr="004D15AE">
        <w:rPr>
          <w:rFonts w:cstheme="majorBidi"/>
          <w:i/>
          <w:sz w:val="28"/>
          <w:szCs w:val="28"/>
        </w:rPr>
        <w:lastRenderedPageBreak/>
        <w:t>национальный целевой показатель уменьшения воздействия</w:t>
      </w:r>
      <w:r w:rsidRPr="008A04EE">
        <w:rPr>
          <w:rFonts w:cstheme="majorBidi"/>
          <w:sz w:val="28"/>
          <w:szCs w:val="28"/>
        </w:rPr>
        <w:t xml:space="preserve"> – процентное снижение средней подверженности населения, установленное на отчетный год в целях сокращения вредных влияний на здоровье человека, который должен быть достигнут, при необходимости, за данный период времени;</w:t>
      </w:r>
    </w:p>
    <w:p w14:paraId="1135D45B" w14:textId="77777777" w:rsidR="008B59D9" w:rsidRPr="008A04EE" w:rsidRDefault="008B59D9" w:rsidP="008B59D9">
      <w:pPr>
        <w:rPr>
          <w:rFonts w:cstheme="majorBidi"/>
          <w:sz w:val="28"/>
          <w:szCs w:val="28"/>
        </w:rPr>
      </w:pPr>
      <w:r w:rsidRPr="004D15AE">
        <w:rPr>
          <w:rFonts w:cstheme="majorBidi"/>
          <w:i/>
          <w:sz w:val="28"/>
          <w:szCs w:val="28"/>
        </w:rPr>
        <w:t>предельный уровень</w:t>
      </w:r>
      <w:r w:rsidRPr="008A04EE">
        <w:rPr>
          <w:rFonts w:cstheme="majorBidi"/>
          <w:sz w:val="28"/>
          <w:szCs w:val="28"/>
        </w:rPr>
        <w:t xml:space="preserve"> – уровень, установленный на основе научных знаний,  во избежание и для предотвращения наступления вредных событий и сокращения их последствий для здоровья человека и окружающей среды в целом, который достигается в течение данного периода и не должен превышаться после достижения;</w:t>
      </w:r>
    </w:p>
    <w:p w14:paraId="5920646C" w14:textId="77777777" w:rsidR="008B59D9" w:rsidRPr="008A04EE" w:rsidRDefault="008B59D9" w:rsidP="008B59D9">
      <w:pPr>
        <w:rPr>
          <w:rFonts w:cstheme="majorBidi"/>
          <w:sz w:val="28"/>
          <w:szCs w:val="28"/>
        </w:rPr>
      </w:pPr>
      <w:r w:rsidRPr="004D15AE">
        <w:rPr>
          <w:rFonts w:cstheme="majorBidi"/>
          <w:i/>
          <w:sz w:val="28"/>
          <w:szCs w:val="28"/>
        </w:rPr>
        <w:t>целевой уровень</w:t>
      </w:r>
      <w:r w:rsidRPr="008A04EE">
        <w:rPr>
          <w:rFonts w:cstheme="majorBidi"/>
          <w:sz w:val="28"/>
          <w:szCs w:val="28"/>
        </w:rPr>
        <w:t xml:space="preserve"> – уровень, установленный во избежание и для предотвращения наступления вредных событий и сокращения их последствий для здоровья человека и окружающей среды в целом, который должен быть достигнут, по мере возможности, за определенный период;</w:t>
      </w:r>
    </w:p>
    <w:p w14:paraId="4AB97A5F" w14:textId="77777777" w:rsidR="008B59D9" w:rsidRPr="008A04EE" w:rsidRDefault="008B59D9" w:rsidP="008B59D9">
      <w:pPr>
        <w:rPr>
          <w:rFonts w:cstheme="majorBidi"/>
          <w:sz w:val="28"/>
          <w:szCs w:val="28"/>
        </w:rPr>
      </w:pPr>
      <w:r w:rsidRPr="004D15AE">
        <w:rPr>
          <w:rFonts w:cstheme="majorBidi"/>
          <w:i/>
          <w:sz w:val="28"/>
          <w:szCs w:val="28"/>
        </w:rPr>
        <w:t>зона</w:t>
      </w:r>
      <w:r w:rsidRPr="008A04EE">
        <w:rPr>
          <w:rFonts w:cstheme="majorBidi"/>
          <w:sz w:val="28"/>
          <w:szCs w:val="28"/>
        </w:rPr>
        <w:t xml:space="preserve"> – часть территории страны, ограниченная в целях мониторинга, оценки и управления качеством атмосферного воздуха.</w:t>
      </w:r>
    </w:p>
    <w:p w14:paraId="0D09C674" w14:textId="77777777" w:rsidR="00C76585" w:rsidRDefault="00C76585" w:rsidP="008B59D9">
      <w:pPr>
        <w:rPr>
          <w:rFonts w:cstheme="majorBidi"/>
          <w:sz w:val="28"/>
          <w:szCs w:val="28"/>
        </w:rPr>
      </w:pPr>
    </w:p>
    <w:p w14:paraId="48986102" w14:textId="77777777" w:rsidR="008B59D9" w:rsidRPr="008A04EE" w:rsidRDefault="008B59D9" w:rsidP="008B59D9">
      <w:pPr>
        <w:rPr>
          <w:rFonts w:cstheme="majorBidi"/>
          <w:sz w:val="28"/>
          <w:szCs w:val="28"/>
        </w:rPr>
      </w:pPr>
      <w:r w:rsidRPr="00C76585">
        <w:rPr>
          <w:rFonts w:cstheme="majorBidi"/>
          <w:b/>
          <w:sz w:val="28"/>
          <w:szCs w:val="28"/>
        </w:rPr>
        <w:t>Статья 4.</w:t>
      </w:r>
      <w:r w:rsidRPr="008A04EE">
        <w:rPr>
          <w:rFonts w:cstheme="majorBidi"/>
          <w:sz w:val="28"/>
          <w:szCs w:val="28"/>
        </w:rPr>
        <w:t xml:space="preserve"> Основные принципы </w:t>
      </w:r>
    </w:p>
    <w:p w14:paraId="18CE630B" w14:textId="77777777" w:rsidR="008B59D9" w:rsidRPr="008A04EE" w:rsidRDefault="008B59D9" w:rsidP="008B59D9">
      <w:pPr>
        <w:rPr>
          <w:rFonts w:cstheme="majorBidi"/>
          <w:sz w:val="28"/>
          <w:szCs w:val="28"/>
        </w:rPr>
      </w:pPr>
      <w:r w:rsidRPr="008A04EE">
        <w:rPr>
          <w:rFonts w:cstheme="majorBidi"/>
          <w:sz w:val="28"/>
          <w:szCs w:val="28"/>
        </w:rPr>
        <w:t>При исполнении закона соблюдаются следующие принципы:</w:t>
      </w:r>
    </w:p>
    <w:p w14:paraId="40BA6441"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устойчивого управления качеством атмосферного воздуха;</w:t>
      </w:r>
    </w:p>
    <w:p w14:paraId="49A4E17D"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предотвращения загрязнения;</w:t>
      </w:r>
    </w:p>
    <w:p w14:paraId="556B4403"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предосторожности при принятии решений;</w:t>
      </w:r>
    </w:p>
    <w:p w14:paraId="0F1D0B7F"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«загрязнитель платит»;</w:t>
      </w:r>
    </w:p>
    <w:p w14:paraId="684EC9E5"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прозрачности и доступности.</w:t>
      </w:r>
    </w:p>
    <w:p w14:paraId="4B0F0E55" w14:textId="77777777" w:rsidR="00C76585" w:rsidRDefault="00C76585" w:rsidP="008B59D9">
      <w:pPr>
        <w:rPr>
          <w:rFonts w:cstheme="majorBidi"/>
          <w:sz w:val="28"/>
          <w:szCs w:val="28"/>
        </w:rPr>
      </w:pPr>
    </w:p>
    <w:p w14:paraId="31A45053" w14:textId="77777777" w:rsidR="008B59D9" w:rsidRPr="008A04EE" w:rsidRDefault="008B59D9" w:rsidP="008B59D9">
      <w:pPr>
        <w:rPr>
          <w:rFonts w:cstheme="majorBidi"/>
          <w:sz w:val="28"/>
          <w:szCs w:val="28"/>
        </w:rPr>
      </w:pPr>
      <w:r w:rsidRPr="00C76585">
        <w:rPr>
          <w:rFonts w:cstheme="majorBidi"/>
          <w:b/>
          <w:sz w:val="28"/>
          <w:szCs w:val="28"/>
        </w:rPr>
        <w:t>Статья 5.</w:t>
      </w:r>
      <w:r w:rsidRPr="008A04EE">
        <w:rPr>
          <w:rFonts w:cstheme="majorBidi"/>
          <w:sz w:val="28"/>
          <w:szCs w:val="28"/>
        </w:rPr>
        <w:t xml:space="preserve"> Установление зон и агломераций</w:t>
      </w:r>
    </w:p>
    <w:p w14:paraId="07AA5CD8"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В целях мониторинга, оценки и управления качеством атмосферного воздуха на всей территории Республики Молдова устанавливаются агломерации, зоны оценки и зоны управления качеством атмосферного воздуха.</w:t>
      </w:r>
    </w:p>
    <w:p w14:paraId="2DB87208"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Определение и установление зон и агломераций осуществляется Агентством окружающей среды на основе предварительной оценки качества атмосферного воздуха в соответствии с утвержденным Правительством Положением о мониторинге и управлении качеством атмосферного воздуха.</w:t>
      </w:r>
    </w:p>
    <w:p w14:paraId="17FB7327"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На основе установленных агломераций и зон создается Национальная сеть мониторинга качества воздуха (НСМКВ) в соответствии с нормативными актами, утверждёнными Правительством.</w:t>
      </w:r>
    </w:p>
    <w:p w14:paraId="1BA5A394" w14:textId="77777777" w:rsidR="00C76585" w:rsidRDefault="00C76585" w:rsidP="008B59D9">
      <w:pPr>
        <w:rPr>
          <w:rFonts w:cstheme="majorBidi"/>
          <w:sz w:val="28"/>
          <w:szCs w:val="28"/>
        </w:rPr>
      </w:pPr>
    </w:p>
    <w:p w14:paraId="247D5545" w14:textId="77777777" w:rsidR="008B59D9" w:rsidRPr="008A04EE" w:rsidRDefault="008B59D9" w:rsidP="008B59D9">
      <w:pPr>
        <w:rPr>
          <w:rFonts w:cstheme="majorBidi"/>
          <w:sz w:val="28"/>
          <w:szCs w:val="28"/>
        </w:rPr>
      </w:pPr>
      <w:r w:rsidRPr="00C76585">
        <w:rPr>
          <w:rFonts w:cstheme="majorBidi"/>
          <w:b/>
          <w:sz w:val="28"/>
          <w:szCs w:val="28"/>
        </w:rPr>
        <w:t>Статья 6.</w:t>
      </w:r>
      <w:r w:rsidRPr="008A04EE">
        <w:rPr>
          <w:rFonts w:cstheme="majorBidi"/>
          <w:sz w:val="28"/>
          <w:szCs w:val="28"/>
        </w:rPr>
        <w:t xml:space="preserve"> Система оценки и управления качеством атмосферного воздуха</w:t>
      </w:r>
    </w:p>
    <w:p w14:paraId="773CF115"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Применение положений настоящего закона на национальном уровне осуществляется посредством двух интегрированных систем, которые обеспечивают организационную, институциональную и законодательную </w:t>
      </w:r>
      <w:r w:rsidRPr="008A04EE">
        <w:rPr>
          <w:rFonts w:cstheme="majorBidi"/>
          <w:sz w:val="28"/>
          <w:szCs w:val="28"/>
        </w:rPr>
        <w:lastRenderedPageBreak/>
        <w:t>базу для сотрудничества между государственными органами и учреждениями с компетенциями в данной сфере, в целях оценки и управления качеством воздуха на всей территории страны, а также для информирования общественности о качестве атмосферного воздуха, которые классифицируются как:</w:t>
      </w:r>
    </w:p>
    <w:p w14:paraId="77F9BB98"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Национальная система интегрированного мониторинга и управления качеством воздуха (НСИМУКВ);</w:t>
      </w:r>
    </w:p>
    <w:p w14:paraId="429EB7EB"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Национальная система инвентаризации выбросов загрязнителей атмосферного воздуха (НСИВЗАВ).</w:t>
      </w:r>
    </w:p>
    <w:p w14:paraId="5E029C65"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НСИМУКВ обеспечивает институциональную, нормативную и процедурную базу для осуществления деятельности по мониторингу и управлению качеством атмосферного воздуха на территории Республики Молдова для достижения следующих целей:</w:t>
      </w:r>
    </w:p>
    <w:p w14:paraId="2536A95B"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обеспечение оценки качества атмосферного воздуха в зонах и агломерациях на всей территории страны;</w:t>
      </w:r>
    </w:p>
    <w:p w14:paraId="3D0BD9A8"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обеспечение мониторинга качества атмосферного воздуха через НСМКВ;</w:t>
      </w:r>
    </w:p>
    <w:p w14:paraId="0AA9D475"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осуществление мер по сокращению загрязнения атмосферного воздуха путем применения режимов управления качеством атмосферного воздуха;</w:t>
      </w:r>
    </w:p>
    <w:p w14:paraId="3048387D"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получение достоверной информации в режиме реального времени о качестве атмосферного воздуха для информирования органов публичного управления и широкой общественности.</w:t>
      </w:r>
    </w:p>
    <w:p w14:paraId="5DABDEC9"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НСИВЗАВ обеспечивает институциональную, нормативную и процедурную базу для составления кадастров выбросов загрязнителей в атмосферу на всей территории страны и представление национального кадастра в соответствии с условиями международных конвенций и соглашений в данной сфере, стороной которых является Республика Молдова. </w:t>
      </w:r>
    </w:p>
    <w:p w14:paraId="2B0C661E" w14:textId="77777777" w:rsidR="00C76585" w:rsidRDefault="00C76585" w:rsidP="008B59D9">
      <w:pPr>
        <w:rPr>
          <w:rFonts w:cstheme="majorBidi"/>
          <w:sz w:val="28"/>
          <w:szCs w:val="28"/>
        </w:rPr>
      </w:pPr>
    </w:p>
    <w:p w14:paraId="258EBAE2" w14:textId="77777777" w:rsidR="008B59D9" w:rsidRPr="00C76585" w:rsidRDefault="008B59D9" w:rsidP="00C76585">
      <w:pPr>
        <w:ind w:firstLine="0"/>
        <w:jc w:val="center"/>
        <w:rPr>
          <w:rFonts w:cstheme="majorBidi"/>
          <w:b/>
          <w:sz w:val="28"/>
          <w:szCs w:val="28"/>
        </w:rPr>
      </w:pPr>
      <w:r w:rsidRPr="00C76585">
        <w:rPr>
          <w:rFonts w:cstheme="majorBidi"/>
          <w:b/>
          <w:sz w:val="28"/>
          <w:szCs w:val="28"/>
        </w:rPr>
        <w:t>Глава II</w:t>
      </w:r>
    </w:p>
    <w:p w14:paraId="6FA43F39" w14:textId="77777777" w:rsidR="008B59D9" w:rsidRPr="00C76585" w:rsidRDefault="008B59D9" w:rsidP="00C76585">
      <w:pPr>
        <w:ind w:firstLine="0"/>
        <w:jc w:val="center"/>
        <w:rPr>
          <w:rFonts w:cstheme="majorBidi"/>
          <w:b/>
          <w:sz w:val="28"/>
          <w:szCs w:val="28"/>
        </w:rPr>
      </w:pPr>
      <w:r w:rsidRPr="00A87FBF">
        <w:rPr>
          <w:rFonts w:cstheme="majorBidi"/>
          <w:b/>
          <w:sz w:val="28"/>
          <w:szCs w:val="28"/>
        </w:rPr>
        <w:t>ФУНКЦИИ</w:t>
      </w:r>
      <w:r w:rsidRPr="00C76585">
        <w:rPr>
          <w:rFonts w:cstheme="majorBidi"/>
          <w:b/>
          <w:sz w:val="28"/>
          <w:szCs w:val="28"/>
        </w:rPr>
        <w:t xml:space="preserve"> И ОБЯЗАННОСТИ</w:t>
      </w:r>
    </w:p>
    <w:p w14:paraId="0B1A66B8" w14:textId="77777777" w:rsidR="008B59D9" w:rsidRPr="008A04EE" w:rsidRDefault="008B59D9" w:rsidP="008B59D9">
      <w:pPr>
        <w:rPr>
          <w:rFonts w:cstheme="majorBidi"/>
          <w:sz w:val="28"/>
          <w:szCs w:val="28"/>
        </w:rPr>
      </w:pPr>
    </w:p>
    <w:p w14:paraId="0EE361CF" w14:textId="77777777" w:rsidR="008B59D9" w:rsidRPr="008A04EE" w:rsidRDefault="008B59D9" w:rsidP="008B59D9">
      <w:pPr>
        <w:rPr>
          <w:rFonts w:cstheme="majorBidi"/>
          <w:sz w:val="28"/>
          <w:szCs w:val="28"/>
        </w:rPr>
      </w:pPr>
      <w:r w:rsidRPr="00C76585">
        <w:rPr>
          <w:rFonts w:cstheme="majorBidi"/>
          <w:b/>
          <w:sz w:val="28"/>
          <w:szCs w:val="28"/>
        </w:rPr>
        <w:t>Статья 7.</w:t>
      </w:r>
      <w:r w:rsidRPr="008A04EE">
        <w:rPr>
          <w:rFonts w:cstheme="majorBidi"/>
          <w:sz w:val="28"/>
          <w:szCs w:val="28"/>
        </w:rPr>
        <w:t xml:space="preserve"> Функции  Правительства:</w:t>
      </w:r>
    </w:p>
    <w:p w14:paraId="442C082F" w14:textId="77777777" w:rsidR="008B59D9" w:rsidRPr="008A04EE" w:rsidRDefault="008B59D9" w:rsidP="008B59D9">
      <w:pPr>
        <w:rPr>
          <w:rFonts w:cstheme="majorBidi"/>
          <w:sz w:val="28"/>
          <w:szCs w:val="28"/>
        </w:rPr>
      </w:pPr>
      <w:r w:rsidRPr="008A04EE">
        <w:rPr>
          <w:rFonts w:cstheme="majorBidi"/>
          <w:sz w:val="28"/>
          <w:szCs w:val="28"/>
        </w:rPr>
        <w:t>Правительство:</w:t>
      </w:r>
    </w:p>
    <w:p w14:paraId="6842BF93"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определяет цели и устанавливает приоритетные направления государственной политики в области охраны атмосферного воздуха;</w:t>
      </w:r>
    </w:p>
    <w:p w14:paraId="63BC55B3"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координирует деятельность всех органов публичного управления с функциями в области качества воздуха;</w:t>
      </w:r>
    </w:p>
    <w:p w14:paraId="4B309210"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утверждает нормативную и институциональную базу для применения настоящего закона;</w:t>
      </w:r>
    </w:p>
    <w:p w14:paraId="21604815" w14:textId="77777777" w:rsidR="008B59D9" w:rsidRPr="008A04EE" w:rsidRDefault="008B59D9" w:rsidP="008B59D9">
      <w:pPr>
        <w:rPr>
          <w:rFonts w:cstheme="majorBidi"/>
          <w:sz w:val="28"/>
          <w:szCs w:val="28"/>
        </w:rPr>
      </w:pPr>
      <w:r w:rsidRPr="008A04EE">
        <w:rPr>
          <w:rFonts w:cstheme="majorBidi"/>
          <w:sz w:val="28"/>
          <w:szCs w:val="28"/>
        </w:rPr>
        <w:lastRenderedPageBreak/>
        <w:t>4)</w:t>
      </w:r>
      <w:r w:rsidRPr="008A04EE">
        <w:rPr>
          <w:rFonts w:cstheme="majorBidi"/>
          <w:sz w:val="28"/>
          <w:szCs w:val="28"/>
        </w:rPr>
        <w:tab/>
        <w:t>утверждает разделение территории Республики Молдова на зоны и агломерации и нормативную базу по созданию и функционированию НСМКВ.</w:t>
      </w:r>
    </w:p>
    <w:p w14:paraId="05BA000F" w14:textId="77777777" w:rsidR="008B59D9" w:rsidRPr="008A04EE" w:rsidRDefault="008B59D9" w:rsidP="008B59D9">
      <w:pPr>
        <w:rPr>
          <w:rFonts w:cstheme="majorBidi"/>
          <w:sz w:val="28"/>
          <w:szCs w:val="28"/>
        </w:rPr>
      </w:pPr>
    </w:p>
    <w:p w14:paraId="4BA0FC4A" w14:textId="77777777" w:rsidR="008B59D9" w:rsidRPr="008A04EE" w:rsidRDefault="008B59D9" w:rsidP="008B59D9">
      <w:pPr>
        <w:rPr>
          <w:rFonts w:cstheme="majorBidi"/>
          <w:sz w:val="28"/>
          <w:szCs w:val="28"/>
        </w:rPr>
      </w:pPr>
      <w:r w:rsidRPr="000741CB">
        <w:rPr>
          <w:rFonts w:cstheme="majorBidi"/>
          <w:b/>
          <w:sz w:val="28"/>
          <w:szCs w:val="28"/>
        </w:rPr>
        <w:t>Статья 8.</w:t>
      </w:r>
      <w:r w:rsidRPr="008A04EE">
        <w:rPr>
          <w:rFonts w:cstheme="majorBidi"/>
          <w:sz w:val="28"/>
          <w:szCs w:val="28"/>
        </w:rPr>
        <w:t xml:space="preserve"> </w:t>
      </w:r>
      <w:r w:rsidRPr="00A87FBF">
        <w:rPr>
          <w:rFonts w:cstheme="majorBidi"/>
          <w:sz w:val="28"/>
          <w:szCs w:val="28"/>
        </w:rPr>
        <w:t>Функции</w:t>
      </w:r>
      <w:r w:rsidRPr="008A04EE">
        <w:rPr>
          <w:rFonts w:cstheme="majorBidi"/>
          <w:sz w:val="28"/>
          <w:szCs w:val="28"/>
        </w:rPr>
        <w:t xml:space="preserve"> Министерства сельского хозяйства, регионального развития и окружающей среды</w:t>
      </w:r>
    </w:p>
    <w:p w14:paraId="79FB8F9A" w14:textId="77777777" w:rsidR="008B59D9" w:rsidRPr="008A04EE" w:rsidRDefault="008B59D9" w:rsidP="008B59D9">
      <w:pPr>
        <w:rPr>
          <w:rFonts w:cstheme="majorBidi"/>
          <w:sz w:val="28"/>
          <w:szCs w:val="28"/>
        </w:rPr>
      </w:pPr>
      <w:r w:rsidRPr="008A04EE">
        <w:rPr>
          <w:rFonts w:cstheme="majorBidi"/>
          <w:sz w:val="28"/>
          <w:szCs w:val="28"/>
        </w:rPr>
        <w:t>Министерство сельского хозяйства, регионального развития и окружающей среды несет ответственность за реализацию государственной политики в области устойчивого управления  качеством атмосферного воздуха и:</w:t>
      </w:r>
    </w:p>
    <w:p w14:paraId="42C0F64A"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разрабатывает и продвигает политику, нормативную базу в области качества атмосферного воздуха и является официальным контактным пунктом для международных конвенций и соглашений, связанных с настоящим законом, стороной которых является Республика Молдова;</w:t>
      </w:r>
    </w:p>
    <w:p w14:paraId="7FB54BB9"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обеспечивает разработку, обновление и применение норм и требований мониторинга и оценки выбросов загрязнителей в атмосферный воздух на основании и во исполнение закона;</w:t>
      </w:r>
    </w:p>
    <w:p w14:paraId="6926E60D"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обеспечивает взаимодействие со специализированными органами управления и учреждениями сферы  общественного здоровья, сельского хозяйства, экономики, транспорта, промышленности, по эффективному внедрению законодательства в области качества атмосферного воздуха;</w:t>
      </w:r>
    </w:p>
    <w:p w14:paraId="145465A7"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разрабатывает национальную программу контроля атмосферного загрязнения в соответствии с требованиями утвержденного Правительством Положения о сокращении национальных выбросов определенных загрязнителей атмосферного воздуха;</w:t>
      </w:r>
    </w:p>
    <w:p w14:paraId="04CC84D9"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включает в документы отраслевых политик для сфер сельского хозяйства, производства пищевых продуктов и регионального и сельского развития меры по сокращению влияния на качество атмосферного воздуха и окружающую среду в целом;</w:t>
      </w:r>
    </w:p>
    <w:p w14:paraId="35112FC1" w14:textId="77777777" w:rsidR="008B59D9" w:rsidRPr="008A04EE" w:rsidRDefault="008B59D9" w:rsidP="008B59D9">
      <w:pPr>
        <w:rPr>
          <w:rFonts w:cstheme="majorBidi"/>
          <w:sz w:val="28"/>
          <w:szCs w:val="28"/>
        </w:rPr>
      </w:pPr>
      <w:r w:rsidRPr="008A04EE">
        <w:rPr>
          <w:rFonts w:cstheme="majorBidi"/>
          <w:sz w:val="28"/>
          <w:szCs w:val="28"/>
        </w:rPr>
        <w:t>6)</w:t>
      </w:r>
      <w:r w:rsidRPr="008A04EE">
        <w:rPr>
          <w:rFonts w:cstheme="majorBidi"/>
          <w:sz w:val="28"/>
          <w:szCs w:val="28"/>
        </w:rPr>
        <w:tab/>
        <w:t>разрабатывает Методологию разработки планов по качеству воздуха и планов по поддержанию качества воздуха, утверждаемую Правительством;</w:t>
      </w:r>
    </w:p>
    <w:p w14:paraId="6F61DE6B" w14:textId="77777777" w:rsidR="008B59D9" w:rsidRPr="008A04EE" w:rsidRDefault="008B59D9" w:rsidP="008B59D9">
      <w:pPr>
        <w:rPr>
          <w:rFonts w:cstheme="majorBidi"/>
          <w:sz w:val="28"/>
          <w:szCs w:val="28"/>
        </w:rPr>
      </w:pPr>
      <w:r w:rsidRPr="008A04EE">
        <w:rPr>
          <w:rFonts w:cstheme="majorBidi"/>
          <w:sz w:val="28"/>
          <w:szCs w:val="28"/>
        </w:rPr>
        <w:t>7)</w:t>
      </w:r>
      <w:r w:rsidRPr="008A04EE">
        <w:rPr>
          <w:rFonts w:cstheme="majorBidi"/>
          <w:sz w:val="28"/>
          <w:szCs w:val="28"/>
        </w:rPr>
        <w:tab/>
        <w:t>координирует функционирование НСИМУКВ, НСИВЗАВ и НСМКВ;</w:t>
      </w:r>
    </w:p>
    <w:p w14:paraId="189EB0E0" w14:textId="77777777" w:rsidR="008B59D9" w:rsidRPr="008A04EE" w:rsidRDefault="008B59D9" w:rsidP="008B59D9">
      <w:pPr>
        <w:rPr>
          <w:rFonts w:cstheme="majorBidi"/>
          <w:sz w:val="28"/>
          <w:szCs w:val="28"/>
        </w:rPr>
      </w:pPr>
      <w:r w:rsidRPr="008A04EE">
        <w:rPr>
          <w:rFonts w:cstheme="majorBidi"/>
          <w:sz w:val="28"/>
          <w:szCs w:val="28"/>
        </w:rPr>
        <w:t>8)</w:t>
      </w:r>
      <w:r w:rsidRPr="008A04EE">
        <w:rPr>
          <w:rFonts w:cstheme="majorBidi"/>
          <w:sz w:val="28"/>
          <w:szCs w:val="28"/>
        </w:rPr>
        <w:tab/>
        <w:t>координирует Отчет о качестве атмосферного воздуха на национальном уровне, по всем загрязняющим веществам, подпадающим под действие настоящего закона, разрабатываемый Агентством окружающей среды;</w:t>
      </w:r>
    </w:p>
    <w:p w14:paraId="1AF43A8C" w14:textId="77777777" w:rsidR="008B59D9" w:rsidRPr="008A04EE" w:rsidRDefault="008B59D9" w:rsidP="008B59D9">
      <w:pPr>
        <w:rPr>
          <w:rFonts w:cstheme="majorBidi"/>
          <w:sz w:val="28"/>
          <w:szCs w:val="28"/>
        </w:rPr>
      </w:pPr>
      <w:r w:rsidRPr="008A04EE">
        <w:rPr>
          <w:rFonts w:cstheme="majorBidi"/>
          <w:sz w:val="28"/>
          <w:szCs w:val="28"/>
        </w:rPr>
        <w:t>9)</w:t>
      </w:r>
      <w:r w:rsidRPr="008A04EE">
        <w:rPr>
          <w:rFonts w:cstheme="majorBidi"/>
          <w:sz w:val="28"/>
          <w:szCs w:val="28"/>
        </w:rPr>
        <w:tab/>
        <w:t>способствует обеспечению доступа органов публичного управления и широкой общественности к информации о качестве атмосферного воздуха;</w:t>
      </w:r>
    </w:p>
    <w:p w14:paraId="2676D70A" w14:textId="77777777" w:rsidR="008B59D9" w:rsidRPr="008A04EE" w:rsidRDefault="008B59D9" w:rsidP="008B59D9">
      <w:pPr>
        <w:rPr>
          <w:rFonts w:cstheme="majorBidi"/>
          <w:sz w:val="28"/>
          <w:szCs w:val="28"/>
        </w:rPr>
      </w:pPr>
      <w:r w:rsidRPr="008A04EE">
        <w:rPr>
          <w:rFonts w:cstheme="majorBidi"/>
          <w:sz w:val="28"/>
          <w:szCs w:val="28"/>
        </w:rPr>
        <w:lastRenderedPageBreak/>
        <w:t>10)</w:t>
      </w:r>
      <w:r w:rsidRPr="008A04EE">
        <w:rPr>
          <w:rFonts w:cstheme="majorBidi"/>
          <w:sz w:val="28"/>
          <w:szCs w:val="28"/>
        </w:rPr>
        <w:tab/>
        <w:t>разрабатывает и проводит политику в целях выполнения обязательств, взятых в рамках международных договоров и соглашений, связанных с настоящим законом, стороной которых является Республика Молдова;</w:t>
      </w:r>
    </w:p>
    <w:p w14:paraId="38246DBB" w14:textId="77777777" w:rsidR="008B59D9" w:rsidRPr="008A04EE" w:rsidRDefault="008B59D9" w:rsidP="008B59D9">
      <w:pPr>
        <w:rPr>
          <w:rFonts w:cstheme="majorBidi"/>
          <w:sz w:val="28"/>
          <w:szCs w:val="28"/>
        </w:rPr>
      </w:pPr>
      <w:r w:rsidRPr="008A04EE">
        <w:rPr>
          <w:rFonts w:cstheme="majorBidi"/>
          <w:sz w:val="28"/>
          <w:szCs w:val="28"/>
        </w:rPr>
        <w:t>11) оперативно информирует Правительство об уровне превышения порогов выбросов в воздух в чрезвычайных случаях;</w:t>
      </w:r>
    </w:p>
    <w:p w14:paraId="68926344" w14:textId="77777777" w:rsidR="008B59D9" w:rsidRPr="008A04EE" w:rsidRDefault="008B59D9" w:rsidP="008B59D9">
      <w:pPr>
        <w:rPr>
          <w:rFonts w:cstheme="majorBidi"/>
          <w:sz w:val="28"/>
          <w:szCs w:val="28"/>
        </w:rPr>
      </w:pPr>
      <w:r w:rsidRPr="008A04EE">
        <w:rPr>
          <w:rFonts w:cstheme="majorBidi"/>
          <w:sz w:val="28"/>
          <w:szCs w:val="28"/>
        </w:rPr>
        <w:t>12)</w:t>
      </w:r>
      <w:r w:rsidRPr="008A04EE">
        <w:rPr>
          <w:rFonts w:cstheme="majorBidi"/>
          <w:sz w:val="28"/>
          <w:szCs w:val="28"/>
        </w:rPr>
        <w:tab/>
        <w:t>координирует составление национального кадастра выбросов загрязнителей в атмосферу и обеспечивает его передачу международным организациям, участником которых является Республика Молдова;</w:t>
      </w:r>
    </w:p>
    <w:p w14:paraId="52F71AB8" w14:textId="77777777" w:rsidR="008B59D9" w:rsidRPr="008A04EE" w:rsidRDefault="008B59D9" w:rsidP="008B59D9">
      <w:pPr>
        <w:rPr>
          <w:rFonts w:cstheme="majorBidi"/>
          <w:sz w:val="28"/>
          <w:szCs w:val="28"/>
        </w:rPr>
      </w:pPr>
      <w:r w:rsidRPr="008A04EE">
        <w:rPr>
          <w:rFonts w:cstheme="majorBidi"/>
          <w:sz w:val="28"/>
          <w:szCs w:val="28"/>
        </w:rPr>
        <w:t>13)</w:t>
      </w:r>
      <w:r w:rsidRPr="008A04EE">
        <w:rPr>
          <w:rFonts w:cstheme="majorBidi"/>
          <w:sz w:val="28"/>
          <w:szCs w:val="28"/>
        </w:rPr>
        <w:tab/>
        <w:t>по предложению Агентства окружающей среды, рассматривает и координирует размещение постоянных точек мониторинга и список загрязнителей, оцениваемых в НСМКВ;</w:t>
      </w:r>
    </w:p>
    <w:p w14:paraId="6CC8D7B6" w14:textId="77777777" w:rsidR="008B59D9" w:rsidRPr="008A04EE" w:rsidRDefault="008B59D9" w:rsidP="008B59D9">
      <w:pPr>
        <w:rPr>
          <w:rFonts w:cstheme="majorBidi"/>
          <w:sz w:val="28"/>
          <w:szCs w:val="28"/>
        </w:rPr>
      </w:pPr>
      <w:r w:rsidRPr="008A04EE">
        <w:rPr>
          <w:rFonts w:cstheme="majorBidi"/>
          <w:sz w:val="28"/>
          <w:szCs w:val="28"/>
        </w:rPr>
        <w:t>14)</w:t>
      </w:r>
      <w:r w:rsidRPr="008A04EE">
        <w:rPr>
          <w:rFonts w:cstheme="majorBidi"/>
          <w:sz w:val="28"/>
          <w:szCs w:val="28"/>
        </w:rPr>
        <w:tab/>
        <w:t>предоставляет Министерству здравоохранения, труда и социальной защиты актуальные данные о качестве атмосферного воздуха, полученные из НСМКВ, в целях выявления и оценки рисков для здоровья человека.</w:t>
      </w:r>
    </w:p>
    <w:p w14:paraId="70085D45" w14:textId="77777777" w:rsidR="008B59D9" w:rsidRPr="008A04EE" w:rsidRDefault="008B59D9" w:rsidP="008B59D9">
      <w:pPr>
        <w:rPr>
          <w:rFonts w:cstheme="majorBidi"/>
          <w:sz w:val="28"/>
          <w:szCs w:val="28"/>
        </w:rPr>
      </w:pPr>
    </w:p>
    <w:p w14:paraId="0BEF1F86" w14:textId="77777777" w:rsidR="008B59D9" w:rsidRPr="008A04EE" w:rsidRDefault="008B59D9" w:rsidP="008B59D9">
      <w:pPr>
        <w:rPr>
          <w:rFonts w:cstheme="majorBidi"/>
          <w:sz w:val="28"/>
          <w:szCs w:val="28"/>
        </w:rPr>
      </w:pPr>
      <w:r w:rsidRPr="000741CB">
        <w:rPr>
          <w:rFonts w:cstheme="majorBidi"/>
          <w:b/>
          <w:sz w:val="28"/>
          <w:szCs w:val="28"/>
        </w:rPr>
        <w:t>Статья 9.</w:t>
      </w:r>
      <w:r w:rsidRPr="008A04EE">
        <w:rPr>
          <w:rFonts w:cstheme="majorBidi"/>
          <w:sz w:val="28"/>
          <w:szCs w:val="28"/>
        </w:rPr>
        <w:t xml:space="preserve"> </w:t>
      </w:r>
      <w:r w:rsidRPr="00A87FBF">
        <w:rPr>
          <w:rFonts w:cstheme="majorBidi"/>
          <w:sz w:val="28"/>
          <w:szCs w:val="28"/>
        </w:rPr>
        <w:t>Функции</w:t>
      </w:r>
      <w:r w:rsidRPr="008A04EE">
        <w:rPr>
          <w:rFonts w:cstheme="majorBidi"/>
          <w:sz w:val="28"/>
          <w:szCs w:val="28"/>
        </w:rPr>
        <w:t xml:space="preserve"> Министерства здравоохранения, труда и социальной защиты</w:t>
      </w:r>
    </w:p>
    <w:p w14:paraId="6F990A1B"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Министерства здравоохранения, труда и социальной защиты выполняет следующие функции и обязанности:</w:t>
      </w:r>
    </w:p>
    <w:p w14:paraId="5D259103"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оценивает риски для здоровья населения в связи с качеством атмосферного воздуха и разрабатывает меры по снижению отрицательного влияния качества воздуха на здоровье;</w:t>
      </w:r>
    </w:p>
    <w:p w14:paraId="05390CD1"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участвует в разработке и обновлении норм и требований, касающихся качества атмосферного воздуха;</w:t>
      </w:r>
    </w:p>
    <w:p w14:paraId="78AD508A" w14:textId="77547BF6"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 xml:space="preserve">разрабатывает методологии оценки риска для состояния здоровья населения, в том числе касающиеся защиты чувствительных групп населения, </w:t>
      </w:r>
      <w:r w:rsidR="004F3F9F" w:rsidRPr="008A04EE">
        <w:rPr>
          <w:rFonts w:cstheme="majorBidi"/>
          <w:sz w:val="28"/>
          <w:szCs w:val="28"/>
        </w:rPr>
        <w:t>подвергш</w:t>
      </w:r>
      <w:r w:rsidR="004F3F9F">
        <w:rPr>
          <w:rFonts w:cstheme="majorBidi"/>
          <w:sz w:val="28"/>
          <w:szCs w:val="28"/>
        </w:rPr>
        <w:t>и</w:t>
      </w:r>
      <w:r w:rsidR="004F3F9F" w:rsidRPr="008A04EE">
        <w:rPr>
          <w:rFonts w:cstheme="majorBidi"/>
          <w:sz w:val="28"/>
          <w:szCs w:val="28"/>
        </w:rPr>
        <w:t>хся</w:t>
      </w:r>
      <w:r w:rsidRPr="008A04EE">
        <w:rPr>
          <w:rFonts w:cstheme="majorBidi"/>
          <w:sz w:val="28"/>
          <w:szCs w:val="28"/>
        </w:rPr>
        <w:t xml:space="preserve"> влиянию загрязнителей атмосферного воздуха;</w:t>
      </w:r>
    </w:p>
    <w:p w14:paraId="2BF7BB31"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информирует общественность о рисках для здоровья населения в связи с качеством атмосферного воздуха;</w:t>
      </w:r>
    </w:p>
    <w:p w14:paraId="59D5006B" w14:textId="77777777"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участвует, в пределах компетенции, в разработке и выполнении планов по качеству воздуха;</w:t>
      </w:r>
    </w:p>
    <w:p w14:paraId="5B7DFCDC" w14:textId="77777777" w:rsidR="008B59D9" w:rsidRPr="008A04EE" w:rsidRDefault="008B59D9" w:rsidP="008B59D9">
      <w:pPr>
        <w:rPr>
          <w:rFonts w:cstheme="majorBidi"/>
          <w:sz w:val="28"/>
          <w:szCs w:val="28"/>
        </w:rPr>
      </w:pPr>
      <w:r w:rsidRPr="008A04EE">
        <w:rPr>
          <w:rFonts w:cstheme="majorBidi"/>
          <w:sz w:val="28"/>
          <w:szCs w:val="28"/>
        </w:rPr>
        <w:t>f)</w:t>
      </w:r>
      <w:r w:rsidRPr="008A04EE">
        <w:rPr>
          <w:rFonts w:cstheme="majorBidi"/>
          <w:sz w:val="28"/>
          <w:szCs w:val="28"/>
        </w:rPr>
        <w:tab/>
        <w:t>разрабатывает и применяет политики предупреждения болезней, вызванных загрязнением атмосферного воздуха, в рамках Национальных программ по контролю болезней;</w:t>
      </w:r>
    </w:p>
    <w:p w14:paraId="0B5A64A8" w14:textId="77777777" w:rsidR="008B59D9" w:rsidRPr="008A04EE" w:rsidRDefault="008B59D9" w:rsidP="008B59D9">
      <w:pPr>
        <w:rPr>
          <w:rFonts w:cstheme="majorBidi"/>
          <w:sz w:val="28"/>
          <w:szCs w:val="28"/>
        </w:rPr>
      </w:pPr>
      <w:r w:rsidRPr="008A04EE">
        <w:rPr>
          <w:rFonts w:cstheme="majorBidi"/>
          <w:sz w:val="28"/>
          <w:szCs w:val="28"/>
        </w:rPr>
        <w:t>g)</w:t>
      </w:r>
      <w:r w:rsidRPr="008A04EE">
        <w:rPr>
          <w:rFonts w:cstheme="majorBidi"/>
          <w:sz w:val="28"/>
          <w:szCs w:val="28"/>
        </w:rPr>
        <w:tab/>
        <w:t>обеспечивает международное сотрудничество в области качества воздуха и здоровья, и сообщает специализированным международным организациям данные о состоянии здоровья населения в связи с качеством атмосферного воздуха;</w:t>
      </w:r>
    </w:p>
    <w:p w14:paraId="25D4479E" w14:textId="77777777" w:rsidR="008B59D9" w:rsidRPr="008A04EE" w:rsidRDefault="008B59D9" w:rsidP="008B59D9">
      <w:pPr>
        <w:rPr>
          <w:rFonts w:cstheme="majorBidi"/>
          <w:sz w:val="28"/>
          <w:szCs w:val="28"/>
        </w:rPr>
      </w:pPr>
      <w:r w:rsidRPr="008A04EE">
        <w:rPr>
          <w:rFonts w:cstheme="majorBidi"/>
          <w:sz w:val="28"/>
          <w:szCs w:val="28"/>
        </w:rPr>
        <w:t>h)</w:t>
      </w:r>
      <w:r w:rsidRPr="008A04EE">
        <w:rPr>
          <w:rFonts w:cstheme="majorBidi"/>
          <w:sz w:val="28"/>
          <w:szCs w:val="28"/>
        </w:rPr>
        <w:tab/>
        <w:t xml:space="preserve">устанавливает национальные целевые показатели сокращения уязвимости населения влиянию различных загрязнителей атмосферного </w:t>
      </w:r>
      <w:r w:rsidRPr="008A04EE">
        <w:rPr>
          <w:rFonts w:cstheme="majorBidi"/>
          <w:sz w:val="28"/>
          <w:szCs w:val="28"/>
        </w:rPr>
        <w:lastRenderedPageBreak/>
        <w:t>воздуха для снижения вредных последствий для здоровья и сроки их достижения;</w:t>
      </w:r>
    </w:p>
    <w:p w14:paraId="5BCC2FEB" w14:textId="77777777" w:rsidR="008B59D9" w:rsidRPr="008A04EE" w:rsidRDefault="008B59D9" w:rsidP="008B59D9">
      <w:pPr>
        <w:rPr>
          <w:rFonts w:cstheme="majorBidi"/>
          <w:sz w:val="28"/>
          <w:szCs w:val="28"/>
        </w:rPr>
      </w:pPr>
      <w:r w:rsidRPr="008A04EE">
        <w:rPr>
          <w:rFonts w:cstheme="majorBidi"/>
          <w:sz w:val="28"/>
          <w:szCs w:val="28"/>
        </w:rPr>
        <w:t>i)</w:t>
      </w:r>
      <w:r w:rsidRPr="008A04EE">
        <w:rPr>
          <w:rFonts w:cstheme="majorBidi"/>
          <w:sz w:val="28"/>
          <w:szCs w:val="28"/>
        </w:rPr>
        <w:tab/>
        <w:t>может осуществлять дополнительную деятельность по мониторингу и оценке качества атмосферного воздуха и индикативные измерения, с пассивным или отрывочным отбором в постоянных точках, для оценки рисков для состояния здоровья населения, согласно положениям настоящего закона;</w:t>
      </w:r>
    </w:p>
    <w:p w14:paraId="43573B10" w14:textId="77777777" w:rsidR="008B59D9" w:rsidRPr="008A04EE" w:rsidRDefault="008B59D9" w:rsidP="008B59D9">
      <w:pPr>
        <w:rPr>
          <w:rFonts w:cstheme="majorBidi"/>
          <w:sz w:val="28"/>
          <w:szCs w:val="28"/>
        </w:rPr>
      </w:pPr>
      <w:r w:rsidRPr="008A04EE">
        <w:rPr>
          <w:rFonts w:cstheme="majorBidi"/>
          <w:sz w:val="28"/>
          <w:szCs w:val="28"/>
        </w:rPr>
        <w:t>j)</w:t>
      </w:r>
      <w:r w:rsidRPr="008A04EE">
        <w:rPr>
          <w:rFonts w:cstheme="majorBidi"/>
          <w:sz w:val="28"/>
          <w:szCs w:val="28"/>
        </w:rPr>
        <w:tab/>
        <w:t>утверждает санитарные охранные зоны вокруг промышленных предприятий и установок, на определенном расстоянии от охраняемых территорий, зон отдыха и оздоровления населения, курортных, медико-санитарных, дошкольных, учебных заведений и домов отдыха, в целях снижения влияния загрязнителей атмосферного воздуха на здоровье населения.</w:t>
      </w:r>
    </w:p>
    <w:p w14:paraId="0481B5D9"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В случае уведомления Агентством окружающей среды о наличии риска  превышения тревожного порога и/или информационного порога, оценивает в срочном порядке риски для здоровья населения и предлагает срочные и превентивные  меры, которые следует принять для охраны здоровья  населения.</w:t>
      </w:r>
    </w:p>
    <w:p w14:paraId="60326A33" w14:textId="77777777" w:rsidR="00A97832" w:rsidRDefault="00A97832" w:rsidP="008B59D9">
      <w:pPr>
        <w:rPr>
          <w:rFonts w:cstheme="majorBidi"/>
          <w:sz w:val="28"/>
          <w:szCs w:val="28"/>
        </w:rPr>
      </w:pPr>
    </w:p>
    <w:p w14:paraId="7F2A01EC" w14:textId="77777777" w:rsidR="008B59D9" w:rsidRPr="008A04EE" w:rsidRDefault="008B59D9" w:rsidP="008B59D9">
      <w:pPr>
        <w:rPr>
          <w:rFonts w:cstheme="majorBidi"/>
          <w:sz w:val="28"/>
          <w:szCs w:val="28"/>
        </w:rPr>
      </w:pPr>
      <w:r w:rsidRPr="00A97832">
        <w:rPr>
          <w:rFonts w:cstheme="majorBidi"/>
          <w:b/>
          <w:sz w:val="28"/>
          <w:szCs w:val="28"/>
        </w:rPr>
        <w:t>Статья 10.</w:t>
      </w:r>
      <w:r w:rsidRPr="008A04EE">
        <w:rPr>
          <w:rFonts w:cstheme="majorBidi"/>
          <w:sz w:val="28"/>
          <w:szCs w:val="28"/>
        </w:rPr>
        <w:t xml:space="preserve"> </w:t>
      </w:r>
      <w:r w:rsidRPr="00A87FBF">
        <w:rPr>
          <w:rFonts w:cstheme="majorBidi"/>
          <w:sz w:val="28"/>
          <w:szCs w:val="28"/>
        </w:rPr>
        <w:t>Функции</w:t>
      </w:r>
      <w:r w:rsidRPr="008A04EE">
        <w:rPr>
          <w:rFonts w:cstheme="majorBidi"/>
          <w:sz w:val="28"/>
          <w:szCs w:val="28"/>
        </w:rPr>
        <w:t xml:space="preserve"> Министерства экономики и инфраструктуры</w:t>
      </w:r>
    </w:p>
    <w:p w14:paraId="0998AE81" w14:textId="77777777" w:rsidR="008B59D9" w:rsidRPr="008A04EE" w:rsidRDefault="008B59D9" w:rsidP="008B59D9">
      <w:pPr>
        <w:rPr>
          <w:rFonts w:cstheme="majorBidi"/>
          <w:sz w:val="28"/>
          <w:szCs w:val="28"/>
        </w:rPr>
      </w:pPr>
      <w:r w:rsidRPr="008A04EE">
        <w:rPr>
          <w:rFonts w:cstheme="majorBidi"/>
          <w:sz w:val="28"/>
          <w:szCs w:val="28"/>
        </w:rPr>
        <w:t>Министерство экономики и инфраструктуры выполняет следующие функции и обязанности:</w:t>
      </w:r>
    </w:p>
    <w:p w14:paraId="416B3067"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учитывает и включает в отраслевые программы деятельности в области транспорта, промышленности и энергетики, в пределах функциональных полномочий, положения и меры, касающиеся снижения негативного воздействия на качество атмосферного воздуха и на окружающую среду в целом, разрабатывая политики поддержки менее загрязняющих технологий;</w:t>
      </w:r>
    </w:p>
    <w:p w14:paraId="482CB955"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разрабатывает нормативные требования, касающиеся выбросов дорожно-транспортных средств (</w:t>
      </w:r>
      <w:proofErr w:type="spellStart"/>
      <w:r w:rsidRPr="008A04EE">
        <w:rPr>
          <w:rFonts w:cstheme="majorBidi"/>
          <w:sz w:val="28"/>
          <w:szCs w:val="28"/>
        </w:rPr>
        <w:t>Euro</w:t>
      </w:r>
      <w:proofErr w:type="spellEnd"/>
      <w:r w:rsidRPr="008A04EE">
        <w:rPr>
          <w:rFonts w:cstheme="majorBidi"/>
          <w:sz w:val="28"/>
          <w:szCs w:val="28"/>
        </w:rPr>
        <w:t xml:space="preserve"> 5 и </w:t>
      </w:r>
      <w:proofErr w:type="spellStart"/>
      <w:r w:rsidRPr="008A04EE">
        <w:rPr>
          <w:rFonts w:cstheme="majorBidi"/>
          <w:sz w:val="28"/>
          <w:szCs w:val="28"/>
        </w:rPr>
        <w:t>Euro</w:t>
      </w:r>
      <w:proofErr w:type="spellEnd"/>
      <w:r w:rsidRPr="008A04EE">
        <w:rPr>
          <w:rFonts w:cstheme="majorBidi"/>
          <w:sz w:val="28"/>
          <w:szCs w:val="28"/>
        </w:rPr>
        <w:t xml:space="preserve"> 6) и утверждает технические условия для транспортных средств, в целях снижения влияния выбросов на качество атмосферного воздуха;</w:t>
      </w:r>
    </w:p>
    <w:p w14:paraId="76CECA84"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разрабатывает нормативы перевозки транспортными средствами опасных грузов,  в том числе тех, которые могут повлиять на качество атмосферного воздуха.</w:t>
      </w:r>
    </w:p>
    <w:p w14:paraId="09210577" w14:textId="77777777" w:rsidR="00A97832" w:rsidRDefault="00A97832" w:rsidP="008B59D9">
      <w:pPr>
        <w:rPr>
          <w:rFonts w:cstheme="majorBidi"/>
          <w:sz w:val="28"/>
          <w:szCs w:val="28"/>
        </w:rPr>
      </w:pPr>
    </w:p>
    <w:p w14:paraId="763C2595" w14:textId="77777777" w:rsidR="008B59D9" w:rsidRPr="008A04EE" w:rsidRDefault="008B59D9" w:rsidP="008B59D9">
      <w:pPr>
        <w:rPr>
          <w:rFonts w:cstheme="majorBidi"/>
          <w:sz w:val="28"/>
          <w:szCs w:val="28"/>
        </w:rPr>
      </w:pPr>
      <w:r w:rsidRPr="00A97832">
        <w:rPr>
          <w:rFonts w:cstheme="majorBidi"/>
          <w:b/>
          <w:sz w:val="28"/>
          <w:szCs w:val="28"/>
        </w:rPr>
        <w:t>Статья 11.</w:t>
      </w:r>
      <w:r w:rsidRPr="008A04EE">
        <w:rPr>
          <w:rFonts w:cstheme="majorBidi"/>
          <w:sz w:val="28"/>
          <w:szCs w:val="28"/>
        </w:rPr>
        <w:t xml:space="preserve"> </w:t>
      </w:r>
      <w:r w:rsidRPr="00A87FBF">
        <w:rPr>
          <w:rFonts w:cstheme="majorBidi"/>
          <w:sz w:val="28"/>
          <w:szCs w:val="28"/>
        </w:rPr>
        <w:t>Функции</w:t>
      </w:r>
      <w:r w:rsidRPr="008A04EE">
        <w:rPr>
          <w:rFonts w:cstheme="majorBidi"/>
          <w:sz w:val="28"/>
          <w:szCs w:val="28"/>
        </w:rPr>
        <w:t xml:space="preserve"> Агентства окружающей среды</w:t>
      </w:r>
    </w:p>
    <w:p w14:paraId="7C7ABA3D" w14:textId="77777777" w:rsidR="008B59D9" w:rsidRPr="008A04EE" w:rsidRDefault="008B59D9" w:rsidP="008B59D9">
      <w:pPr>
        <w:rPr>
          <w:rFonts w:cstheme="majorBidi"/>
          <w:sz w:val="28"/>
          <w:szCs w:val="28"/>
        </w:rPr>
      </w:pPr>
      <w:r w:rsidRPr="008A04EE">
        <w:rPr>
          <w:rFonts w:cstheme="majorBidi"/>
          <w:sz w:val="28"/>
          <w:szCs w:val="28"/>
        </w:rPr>
        <w:t>Агентство окружающей среды предпринимает меры по реализации нормативных актов в области устойчивого управления качеством атмосферного воздуха и:</w:t>
      </w:r>
    </w:p>
    <w:p w14:paraId="0B47B2C5" w14:textId="64C400C2"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обеспечивает </w:t>
      </w:r>
      <w:r w:rsidR="0098413E">
        <w:rPr>
          <w:rFonts w:cstheme="majorBidi"/>
          <w:sz w:val="28"/>
          <w:szCs w:val="28"/>
        </w:rPr>
        <w:t>применение</w:t>
      </w:r>
      <w:r w:rsidRPr="008A04EE">
        <w:rPr>
          <w:rFonts w:cstheme="majorBidi"/>
          <w:sz w:val="28"/>
          <w:szCs w:val="28"/>
        </w:rPr>
        <w:t xml:space="preserve"> нормативных актов по качеству атмосферного воздуха, ведет мониторинг и периодически докладывает Министерству сельского хозяйства, регионального развития и окружающей </w:t>
      </w:r>
      <w:r w:rsidRPr="008A04EE">
        <w:rPr>
          <w:rFonts w:cstheme="majorBidi"/>
          <w:sz w:val="28"/>
          <w:szCs w:val="28"/>
        </w:rPr>
        <w:lastRenderedPageBreak/>
        <w:t>среды об уровне ее выполнения, представляет предложения по внесению изменений в нормативные акты в данной сфере;</w:t>
      </w:r>
    </w:p>
    <w:p w14:paraId="58A1E5BD" w14:textId="0A949C7E"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оказывает Министерству </w:t>
      </w:r>
      <w:r w:rsidR="00C52085" w:rsidRPr="00C52085">
        <w:rPr>
          <w:rFonts w:cstheme="majorBidi"/>
          <w:sz w:val="28"/>
          <w:szCs w:val="28"/>
        </w:rPr>
        <w:t xml:space="preserve">сельского хозяйства, регионального развития и окружающей среды </w:t>
      </w:r>
      <w:r w:rsidRPr="008A04EE">
        <w:rPr>
          <w:rFonts w:cstheme="majorBidi"/>
          <w:sz w:val="28"/>
          <w:szCs w:val="28"/>
        </w:rPr>
        <w:t>техническую поддержку при разработке нормативных актов по оценке и управлению качеством атмосферного воздуха;</w:t>
      </w:r>
    </w:p>
    <w:p w14:paraId="55F76A03" w14:textId="785A8866"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разрабатывает и передает на согласование Министерству </w:t>
      </w:r>
      <w:r w:rsidR="00C52085" w:rsidRPr="00C52085">
        <w:rPr>
          <w:rFonts w:cstheme="majorBidi"/>
          <w:sz w:val="28"/>
          <w:szCs w:val="28"/>
        </w:rPr>
        <w:t xml:space="preserve">сельского хозяйства, регионального развития и окружающей среды </w:t>
      </w:r>
      <w:r w:rsidRPr="008A04EE">
        <w:rPr>
          <w:rFonts w:cstheme="majorBidi"/>
          <w:sz w:val="28"/>
          <w:szCs w:val="28"/>
        </w:rPr>
        <w:t>ежегодно, до 1 декабря, Отчет о  качестве атмосферного воздуха на национальном уровне за предыдущий год, по загрязнителям, подпадающим под действие настоящего закона, и Национальный кадастр выбросов загрязнителей в атмосферу, сопровождаемый соответствующим отчетом, в соответствии с требованиями Конвенции о трансграничном загрязнении воздуха на большие расстояния;</w:t>
      </w:r>
    </w:p>
    <w:p w14:paraId="0FAAD394" w14:textId="2E920FD2"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 xml:space="preserve">разрабатывает Национальный кадастр выбросов парниковых газов, в соответствии с требованиями Положения о создании и функционировании Национальной системы мониторинга и отчетности о выбросах парниковых газов и другой необходимой информации об изменениях климата, утвержденного Постановлением Правительства № 1277/2018, и представляет Министерству </w:t>
      </w:r>
      <w:r w:rsidR="00C52085" w:rsidRPr="00C52085">
        <w:rPr>
          <w:rFonts w:cstheme="majorBidi"/>
          <w:sz w:val="28"/>
          <w:szCs w:val="28"/>
        </w:rPr>
        <w:t xml:space="preserve">сельского хозяйства, регионального развития и окружающей среды </w:t>
      </w:r>
      <w:r w:rsidRPr="008A04EE">
        <w:rPr>
          <w:rFonts w:cstheme="majorBidi"/>
          <w:sz w:val="28"/>
          <w:szCs w:val="28"/>
        </w:rPr>
        <w:t>на согласование;</w:t>
      </w:r>
    </w:p>
    <w:p w14:paraId="27838A1E"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обеспечивает функционирование НСИМУКВ и НСИВЗАВ, а также управление НСМКВ, в том числе станцией мониторинга в трансграничном контексте, согласно Европейской программе мониторинга и оценки загрязнителей (EMEP);</w:t>
      </w:r>
    </w:p>
    <w:p w14:paraId="7C5660F5" w14:textId="42B151FD" w:rsidR="008B59D9" w:rsidRPr="008A04EE" w:rsidRDefault="008B59D9" w:rsidP="008B59D9">
      <w:pPr>
        <w:rPr>
          <w:rFonts w:cstheme="majorBidi"/>
          <w:sz w:val="28"/>
          <w:szCs w:val="28"/>
        </w:rPr>
      </w:pPr>
      <w:r w:rsidRPr="008A04EE">
        <w:rPr>
          <w:rFonts w:cstheme="majorBidi"/>
          <w:sz w:val="28"/>
          <w:szCs w:val="28"/>
        </w:rPr>
        <w:t>6)</w:t>
      </w:r>
      <w:r w:rsidRPr="008A04EE">
        <w:rPr>
          <w:rFonts w:cstheme="majorBidi"/>
          <w:sz w:val="28"/>
          <w:szCs w:val="28"/>
        </w:rPr>
        <w:tab/>
        <w:t>осуществляет классификацию территорий на зоны и агломерации в соответствии с режимами оценки и управления, на основе измерений и исследований по моделированию, согласно требованиям ст</w:t>
      </w:r>
      <w:r w:rsidR="004B03D9">
        <w:rPr>
          <w:rFonts w:cstheme="majorBidi"/>
          <w:sz w:val="28"/>
          <w:szCs w:val="28"/>
        </w:rPr>
        <w:t xml:space="preserve">атей </w:t>
      </w:r>
      <w:r w:rsidRPr="008A04EE">
        <w:rPr>
          <w:rFonts w:cstheme="majorBidi"/>
          <w:sz w:val="28"/>
          <w:szCs w:val="28"/>
        </w:rPr>
        <w:t xml:space="preserve">19 и 27, представляет ее Министерству </w:t>
      </w:r>
      <w:r w:rsidR="00C52085" w:rsidRPr="00C52085">
        <w:rPr>
          <w:rFonts w:cstheme="majorBidi"/>
          <w:sz w:val="28"/>
          <w:szCs w:val="28"/>
        </w:rPr>
        <w:t xml:space="preserve">сельского хозяйства, регионального развития и окружающей среды </w:t>
      </w:r>
      <w:r w:rsidRPr="008A04EE">
        <w:rPr>
          <w:rFonts w:cstheme="majorBidi"/>
          <w:sz w:val="28"/>
          <w:szCs w:val="28"/>
        </w:rPr>
        <w:t>на согласование;</w:t>
      </w:r>
    </w:p>
    <w:p w14:paraId="18D2A2D3" w14:textId="77777777" w:rsidR="008B59D9" w:rsidRPr="008A04EE" w:rsidRDefault="008B59D9" w:rsidP="008B59D9">
      <w:pPr>
        <w:rPr>
          <w:rFonts w:cstheme="majorBidi"/>
          <w:sz w:val="28"/>
          <w:szCs w:val="28"/>
        </w:rPr>
      </w:pPr>
      <w:r w:rsidRPr="008A04EE">
        <w:rPr>
          <w:rFonts w:cstheme="majorBidi"/>
          <w:sz w:val="28"/>
          <w:szCs w:val="28"/>
        </w:rPr>
        <w:t>7)</w:t>
      </w:r>
      <w:r w:rsidRPr="008A04EE">
        <w:rPr>
          <w:rFonts w:cstheme="majorBidi"/>
          <w:sz w:val="28"/>
          <w:szCs w:val="28"/>
        </w:rPr>
        <w:tab/>
        <w:t>ведет Национальный регистр выбросов и переноса загрязнителей в соответствии с требованиями Постановления Правительства № 373/2018 о Национальном регистре выбросов и переноса загрязнителей;</w:t>
      </w:r>
    </w:p>
    <w:p w14:paraId="63BD2A07" w14:textId="77777777" w:rsidR="008B59D9" w:rsidRPr="008A04EE" w:rsidRDefault="008B59D9" w:rsidP="008B59D9">
      <w:pPr>
        <w:rPr>
          <w:rFonts w:cstheme="majorBidi"/>
          <w:sz w:val="28"/>
          <w:szCs w:val="28"/>
        </w:rPr>
      </w:pPr>
      <w:r w:rsidRPr="008A04EE">
        <w:rPr>
          <w:rFonts w:cstheme="majorBidi"/>
          <w:sz w:val="28"/>
          <w:szCs w:val="28"/>
        </w:rPr>
        <w:t>8)</w:t>
      </w:r>
      <w:r w:rsidRPr="008A04EE">
        <w:rPr>
          <w:rFonts w:cstheme="majorBidi"/>
          <w:sz w:val="28"/>
          <w:szCs w:val="28"/>
        </w:rPr>
        <w:tab/>
        <w:t>разрабатывает методологию по оценке и утверждению данных о качестве атмосферного воздуха, полученных в результате мониторинга качества атмосферного воздуха;</w:t>
      </w:r>
    </w:p>
    <w:p w14:paraId="6B024347" w14:textId="77777777" w:rsidR="008B59D9" w:rsidRPr="008A04EE" w:rsidRDefault="008B59D9" w:rsidP="008B59D9">
      <w:pPr>
        <w:rPr>
          <w:rFonts w:cstheme="majorBidi"/>
          <w:sz w:val="28"/>
          <w:szCs w:val="28"/>
        </w:rPr>
      </w:pPr>
      <w:r w:rsidRPr="008A04EE">
        <w:rPr>
          <w:rFonts w:cstheme="majorBidi"/>
          <w:sz w:val="28"/>
          <w:szCs w:val="28"/>
        </w:rPr>
        <w:t>9)</w:t>
      </w:r>
      <w:r w:rsidRPr="008A04EE">
        <w:rPr>
          <w:rFonts w:cstheme="majorBidi"/>
          <w:sz w:val="28"/>
          <w:szCs w:val="28"/>
        </w:rPr>
        <w:tab/>
        <w:t>оказывает поддержку органам местного публичного управления при разработке планов  качества атмосферного воздуха на местном уровне, применяет к ним процедуру стратегической экологической оценки и ведет мониторинг их выполнения совместно с Инспекцией по охране окружающей среды;</w:t>
      </w:r>
    </w:p>
    <w:p w14:paraId="50DBFAD8" w14:textId="7701A28F" w:rsidR="008B59D9" w:rsidRPr="008A04EE" w:rsidRDefault="008B59D9" w:rsidP="008B59D9">
      <w:pPr>
        <w:rPr>
          <w:rFonts w:cstheme="majorBidi"/>
          <w:sz w:val="28"/>
          <w:szCs w:val="28"/>
        </w:rPr>
      </w:pPr>
      <w:r w:rsidRPr="008A04EE">
        <w:rPr>
          <w:rFonts w:cstheme="majorBidi"/>
          <w:sz w:val="28"/>
          <w:szCs w:val="28"/>
        </w:rPr>
        <w:lastRenderedPageBreak/>
        <w:t>10)</w:t>
      </w:r>
      <w:r w:rsidRPr="008A04EE">
        <w:rPr>
          <w:rFonts w:cstheme="majorBidi"/>
          <w:sz w:val="28"/>
          <w:szCs w:val="28"/>
        </w:rPr>
        <w:tab/>
        <w:t xml:space="preserve">предлагает Министерству </w:t>
      </w:r>
      <w:r w:rsidR="00C52085" w:rsidRPr="00C52085">
        <w:rPr>
          <w:rFonts w:cstheme="majorBidi"/>
          <w:sz w:val="28"/>
          <w:szCs w:val="28"/>
        </w:rPr>
        <w:t xml:space="preserve">сельского хозяйства, регионального развития и окружающей среды </w:t>
      </w:r>
      <w:r w:rsidRPr="008A04EE">
        <w:rPr>
          <w:rFonts w:cstheme="majorBidi"/>
          <w:sz w:val="28"/>
          <w:szCs w:val="28"/>
        </w:rPr>
        <w:t>для согласования размещение постоянных точек мониторинга и список загрязнителей, оцениваемых в рамках НСМКВ;</w:t>
      </w:r>
    </w:p>
    <w:p w14:paraId="22331AA5" w14:textId="77777777" w:rsidR="008B59D9" w:rsidRPr="008A04EE" w:rsidRDefault="008B59D9" w:rsidP="008B59D9">
      <w:pPr>
        <w:rPr>
          <w:rFonts w:cstheme="majorBidi"/>
          <w:sz w:val="28"/>
          <w:szCs w:val="28"/>
        </w:rPr>
      </w:pPr>
      <w:r w:rsidRPr="008A04EE">
        <w:rPr>
          <w:rFonts w:cstheme="majorBidi"/>
          <w:sz w:val="28"/>
          <w:szCs w:val="28"/>
        </w:rPr>
        <w:t>11)</w:t>
      </w:r>
      <w:r w:rsidRPr="008A04EE">
        <w:rPr>
          <w:rFonts w:cstheme="majorBidi"/>
          <w:sz w:val="28"/>
          <w:szCs w:val="28"/>
        </w:rPr>
        <w:tab/>
        <w:t>обеспечивает информирование общественности и заинтересованных органов публичного управления о качестве атмосферного воздуха, об уровне превышения порогов выбросов в воздух, в том числе в чрезвычайных ситуациях;</w:t>
      </w:r>
    </w:p>
    <w:p w14:paraId="1D91EE2E" w14:textId="77777777" w:rsidR="008B59D9" w:rsidRPr="008A04EE" w:rsidRDefault="008B59D9" w:rsidP="008B59D9">
      <w:pPr>
        <w:rPr>
          <w:rFonts w:cstheme="majorBidi"/>
          <w:sz w:val="28"/>
          <w:szCs w:val="28"/>
        </w:rPr>
      </w:pPr>
      <w:r w:rsidRPr="008A04EE">
        <w:rPr>
          <w:rFonts w:cstheme="majorBidi"/>
          <w:sz w:val="28"/>
          <w:szCs w:val="28"/>
        </w:rPr>
        <w:t>12)</w:t>
      </w:r>
      <w:r w:rsidRPr="008A04EE">
        <w:rPr>
          <w:rFonts w:cstheme="majorBidi"/>
          <w:sz w:val="28"/>
          <w:szCs w:val="28"/>
        </w:rPr>
        <w:tab/>
        <w:t>обеспечивает точность, правильность и полноту предоставляемой информации, а также первичное утверждение данных;</w:t>
      </w:r>
    </w:p>
    <w:p w14:paraId="026B2412" w14:textId="77777777" w:rsidR="008B59D9" w:rsidRPr="008A04EE" w:rsidRDefault="008B59D9" w:rsidP="008B59D9">
      <w:pPr>
        <w:rPr>
          <w:rFonts w:cstheme="majorBidi"/>
          <w:sz w:val="28"/>
          <w:szCs w:val="28"/>
        </w:rPr>
      </w:pPr>
      <w:r w:rsidRPr="008A04EE">
        <w:rPr>
          <w:rFonts w:cstheme="majorBidi"/>
          <w:sz w:val="28"/>
          <w:szCs w:val="28"/>
        </w:rPr>
        <w:t>13)</w:t>
      </w:r>
      <w:r w:rsidRPr="008A04EE">
        <w:rPr>
          <w:rFonts w:cstheme="majorBidi"/>
          <w:sz w:val="28"/>
          <w:szCs w:val="28"/>
        </w:rPr>
        <w:tab/>
        <w:t>информирует Министерство здравоохранения, труда и социальной защиты о наличии риска превышения тревожного порога и/или информационного порога, в целях выявления и оценки рисков для здоровья человека;</w:t>
      </w:r>
    </w:p>
    <w:p w14:paraId="63537358" w14:textId="77777777" w:rsidR="008B59D9" w:rsidRPr="008A04EE" w:rsidRDefault="008B59D9" w:rsidP="008B59D9">
      <w:pPr>
        <w:rPr>
          <w:rFonts w:cstheme="majorBidi"/>
          <w:sz w:val="28"/>
          <w:szCs w:val="28"/>
        </w:rPr>
      </w:pPr>
      <w:r w:rsidRPr="008A04EE">
        <w:rPr>
          <w:rFonts w:cstheme="majorBidi"/>
          <w:sz w:val="28"/>
          <w:szCs w:val="28"/>
        </w:rPr>
        <w:t>14)</w:t>
      </w:r>
      <w:r w:rsidRPr="008A04EE">
        <w:rPr>
          <w:rFonts w:cstheme="majorBidi"/>
          <w:sz w:val="28"/>
          <w:szCs w:val="28"/>
        </w:rPr>
        <w:tab/>
        <w:t>разрабатывает прогнозы по уровню загрязнения атмосферного воздуха;</w:t>
      </w:r>
    </w:p>
    <w:p w14:paraId="137CE8A4" w14:textId="77777777" w:rsidR="008B59D9" w:rsidRPr="008A04EE" w:rsidRDefault="008B59D9" w:rsidP="008B59D9">
      <w:pPr>
        <w:rPr>
          <w:rFonts w:cstheme="majorBidi"/>
          <w:sz w:val="28"/>
          <w:szCs w:val="28"/>
        </w:rPr>
      </w:pPr>
      <w:r w:rsidRPr="008A04EE">
        <w:rPr>
          <w:rFonts w:cstheme="majorBidi"/>
          <w:sz w:val="28"/>
          <w:szCs w:val="28"/>
        </w:rPr>
        <w:t>15)</w:t>
      </w:r>
      <w:r w:rsidRPr="008A04EE">
        <w:rPr>
          <w:rFonts w:cstheme="majorBidi"/>
          <w:sz w:val="28"/>
          <w:szCs w:val="28"/>
        </w:rPr>
        <w:tab/>
        <w:t>разрабатывает и обеспечивает рассылку предупреждений операторам в случае проявления высоких уровней загрязнения;</w:t>
      </w:r>
    </w:p>
    <w:p w14:paraId="39F594C0" w14:textId="379E3D2E" w:rsidR="008B59D9" w:rsidRPr="008A04EE" w:rsidRDefault="008B59D9" w:rsidP="008B59D9">
      <w:pPr>
        <w:rPr>
          <w:rFonts w:cstheme="majorBidi"/>
          <w:sz w:val="28"/>
          <w:szCs w:val="28"/>
        </w:rPr>
      </w:pPr>
      <w:r w:rsidRPr="008A04EE">
        <w:rPr>
          <w:rFonts w:cstheme="majorBidi"/>
          <w:sz w:val="28"/>
          <w:szCs w:val="28"/>
        </w:rPr>
        <w:t>16)</w:t>
      </w:r>
      <w:r w:rsidRPr="008A04EE">
        <w:rPr>
          <w:rFonts w:cstheme="majorBidi"/>
          <w:sz w:val="28"/>
          <w:szCs w:val="28"/>
        </w:rPr>
        <w:tab/>
      </w:r>
      <w:r w:rsidR="00C52085" w:rsidRPr="008A04EE">
        <w:rPr>
          <w:rFonts w:cstheme="majorBidi"/>
          <w:sz w:val="28"/>
          <w:szCs w:val="28"/>
        </w:rPr>
        <w:t>авторизует</w:t>
      </w:r>
      <w:r w:rsidRPr="008A04EE">
        <w:rPr>
          <w:rFonts w:cstheme="majorBidi"/>
          <w:sz w:val="28"/>
          <w:szCs w:val="28"/>
        </w:rPr>
        <w:t xml:space="preserve">  выбросы загрязнителей в атмосферный воздух;</w:t>
      </w:r>
    </w:p>
    <w:p w14:paraId="1D5853EE" w14:textId="77777777" w:rsidR="008B59D9" w:rsidRPr="008A04EE" w:rsidRDefault="008B59D9" w:rsidP="008B59D9">
      <w:pPr>
        <w:rPr>
          <w:rFonts w:cstheme="majorBidi"/>
          <w:sz w:val="28"/>
          <w:szCs w:val="28"/>
        </w:rPr>
      </w:pPr>
      <w:r w:rsidRPr="008A04EE">
        <w:rPr>
          <w:rFonts w:cstheme="majorBidi"/>
          <w:sz w:val="28"/>
          <w:szCs w:val="28"/>
        </w:rPr>
        <w:t>17)</w:t>
      </w:r>
      <w:r w:rsidRPr="008A04EE">
        <w:rPr>
          <w:rFonts w:cstheme="majorBidi"/>
          <w:sz w:val="28"/>
          <w:szCs w:val="28"/>
        </w:rPr>
        <w:tab/>
        <w:t>разрабатывает информационные ноты и отчеты в форматах, установленных Европейским агентством по окружающей среде, EUROSTAT, секретариатами конвенций и протоколов в области охраны атмосферного воздуха, стороной которых является Республика Молдова, и представляет их Министерству;</w:t>
      </w:r>
    </w:p>
    <w:p w14:paraId="6098A48E" w14:textId="77777777" w:rsidR="008B59D9" w:rsidRPr="008A04EE" w:rsidRDefault="008B59D9" w:rsidP="008B59D9">
      <w:pPr>
        <w:rPr>
          <w:rFonts w:cstheme="majorBidi"/>
          <w:sz w:val="28"/>
          <w:szCs w:val="28"/>
        </w:rPr>
      </w:pPr>
      <w:r w:rsidRPr="008A04EE">
        <w:rPr>
          <w:rFonts w:cstheme="majorBidi"/>
          <w:sz w:val="28"/>
          <w:szCs w:val="28"/>
        </w:rPr>
        <w:t>18)</w:t>
      </w:r>
      <w:r w:rsidRPr="008A04EE">
        <w:rPr>
          <w:rFonts w:cstheme="majorBidi"/>
          <w:sz w:val="28"/>
          <w:szCs w:val="28"/>
        </w:rPr>
        <w:tab/>
        <w:t>устанавливает защитные зоны для постоянных точек измерения и информирует компетентные органы об их ограничении;</w:t>
      </w:r>
    </w:p>
    <w:p w14:paraId="5AEDC648" w14:textId="77777777" w:rsidR="008B59D9" w:rsidRPr="008A04EE" w:rsidRDefault="008B59D9" w:rsidP="008B59D9">
      <w:pPr>
        <w:rPr>
          <w:rFonts w:cstheme="majorBidi"/>
          <w:sz w:val="28"/>
          <w:szCs w:val="28"/>
        </w:rPr>
      </w:pPr>
      <w:r w:rsidRPr="008A04EE">
        <w:rPr>
          <w:rFonts w:cstheme="majorBidi"/>
          <w:sz w:val="28"/>
          <w:szCs w:val="28"/>
        </w:rPr>
        <w:t>19)</w:t>
      </w:r>
      <w:r w:rsidRPr="008A04EE">
        <w:rPr>
          <w:rFonts w:cstheme="majorBidi"/>
          <w:sz w:val="28"/>
          <w:szCs w:val="28"/>
        </w:rPr>
        <w:tab/>
        <w:t>утверждает совместно с административно-территориальными единицами списки, составленные в результате соблюдения режимов управления в зонах и агломерациях;</w:t>
      </w:r>
    </w:p>
    <w:p w14:paraId="6EDCAB2B" w14:textId="77777777" w:rsidR="008B59D9" w:rsidRPr="008A04EE" w:rsidRDefault="008B59D9" w:rsidP="008B59D9">
      <w:pPr>
        <w:rPr>
          <w:rFonts w:cstheme="majorBidi"/>
          <w:sz w:val="28"/>
          <w:szCs w:val="28"/>
        </w:rPr>
      </w:pPr>
      <w:r w:rsidRPr="008A04EE">
        <w:rPr>
          <w:rFonts w:cstheme="majorBidi"/>
          <w:sz w:val="28"/>
          <w:szCs w:val="28"/>
        </w:rPr>
        <w:t>20)</w:t>
      </w:r>
      <w:r w:rsidRPr="008A04EE">
        <w:rPr>
          <w:rFonts w:cstheme="majorBidi"/>
          <w:sz w:val="28"/>
          <w:szCs w:val="28"/>
        </w:rPr>
        <w:tab/>
        <w:t>запрашивает и бесплатно получает на законных основаниях обобщенные данные и информацию о качестве атмосферного воздуха,</w:t>
      </w:r>
    </w:p>
    <w:p w14:paraId="229F89DB" w14:textId="46D87D3D" w:rsidR="008B59D9" w:rsidRPr="008A04EE" w:rsidRDefault="008B59D9" w:rsidP="008B59D9">
      <w:pPr>
        <w:rPr>
          <w:rFonts w:cstheme="majorBidi"/>
          <w:sz w:val="28"/>
          <w:szCs w:val="28"/>
        </w:rPr>
      </w:pPr>
      <w:r w:rsidRPr="008A04EE">
        <w:rPr>
          <w:rFonts w:cstheme="majorBidi"/>
          <w:sz w:val="28"/>
          <w:szCs w:val="28"/>
        </w:rPr>
        <w:t xml:space="preserve">21) организует, совместно с другими органами публичного управления и неправительственными организациями, семинары по </w:t>
      </w:r>
      <w:r w:rsidR="0098413E">
        <w:rPr>
          <w:rFonts w:cstheme="majorBidi"/>
          <w:sz w:val="28"/>
          <w:szCs w:val="28"/>
        </w:rPr>
        <w:t>внедрению</w:t>
      </w:r>
      <w:r w:rsidRPr="008A04EE">
        <w:rPr>
          <w:rFonts w:cstheme="majorBidi"/>
          <w:sz w:val="28"/>
          <w:szCs w:val="28"/>
        </w:rPr>
        <w:t xml:space="preserve"> норм качества атмосферного воздуха, мероприятия по обучению и воспитанию населения в области охраны атмосферного воздуха.</w:t>
      </w:r>
    </w:p>
    <w:p w14:paraId="34002E2B" w14:textId="77777777" w:rsidR="00435A0B" w:rsidRDefault="00435A0B" w:rsidP="008B59D9">
      <w:pPr>
        <w:rPr>
          <w:rFonts w:cstheme="majorBidi"/>
          <w:sz w:val="28"/>
          <w:szCs w:val="28"/>
        </w:rPr>
      </w:pPr>
    </w:p>
    <w:p w14:paraId="5D786C80" w14:textId="77777777" w:rsidR="008B59D9" w:rsidRPr="008A04EE" w:rsidRDefault="008B59D9" w:rsidP="008B59D9">
      <w:pPr>
        <w:rPr>
          <w:rFonts w:cstheme="majorBidi"/>
          <w:sz w:val="28"/>
          <w:szCs w:val="28"/>
        </w:rPr>
      </w:pPr>
      <w:r w:rsidRPr="00435A0B">
        <w:rPr>
          <w:rFonts w:cstheme="majorBidi"/>
          <w:b/>
          <w:sz w:val="28"/>
          <w:szCs w:val="28"/>
        </w:rPr>
        <w:t>Статья 12.</w:t>
      </w:r>
      <w:r w:rsidRPr="008A04EE">
        <w:rPr>
          <w:rFonts w:cstheme="majorBidi"/>
          <w:sz w:val="28"/>
          <w:szCs w:val="28"/>
        </w:rPr>
        <w:t xml:space="preserve"> </w:t>
      </w:r>
      <w:r w:rsidRPr="00A87FBF">
        <w:rPr>
          <w:rFonts w:cstheme="majorBidi"/>
          <w:sz w:val="28"/>
          <w:szCs w:val="28"/>
        </w:rPr>
        <w:t>Функции</w:t>
      </w:r>
      <w:r w:rsidRPr="008A04EE">
        <w:rPr>
          <w:rFonts w:cstheme="majorBidi"/>
          <w:sz w:val="28"/>
          <w:szCs w:val="28"/>
        </w:rPr>
        <w:t xml:space="preserve"> Инспекции по охране окружающей среды</w:t>
      </w:r>
    </w:p>
    <w:p w14:paraId="6FE75173" w14:textId="77777777" w:rsidR="008B59D9" w:rsidRPr="008A04EE" w:rsidRDefault="008B59D9" w:rsidP="008B59D9">
      <w:pPr>
        <w:rPr>
          <w:rFonts w:cstheme="majorBidi"/>
          <w:sz w:val="28"/>
          <w:szCs w:val="28"/>
        </w:rPr>
      </w:pPr>
      <w:r w:rsidRPr="008A04EE">
        <w:rPr>
          <w:rFonts w:cstheme="majorBidi"/>
          <w:sz w:val="28"/>
          <w:szCs w:val="28"/>
        </w:rPr>
        <w:t xml:space="preserve">Инспекция по охране окружающей среды выполняет следующие </w:t>
      </w:r>
      <w:r w:rsidRPr="00A87FBF">
        <w:rPr>
          <w:rFonts w:cstheme="majorBidi"/>
          <w:sz w:val="28"/>
          <w:szCs w:val="28"/>
        </w:rPr>
        <w:t>функции и обязанности</w:t>
      </w:r>
      <w:r w:rsidRPr="008A04EE">
        <w:rPr>
          <w:rFonts w:cstheme="majorBidi"/>
          <w:sz w:val="28"/>
          <w:szCs w:val="28"/>
        </w:rPr>
        <w:t>:</w:t>
      </w:r>
    </w:p>
    <w:p w14:paraId="182C98A6"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обеспечивает контроль в целях соблюдения положений настоящего закона;</w:t>
      </w:r>
    </w:p>
    <w:p w14:paraId="01E8D321" w14:textId="4C80D5AE"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оказывает Министерству </w:t>
      </w:r>
      <w:r w:rsidR="00FC5599" w:rsidRPr="00FC5599">
        <w:rPr>
          <w:rFonts w:cstheme="majorBidi"/>
          <w:sz w:val="28"/>
          <w:szCs w:val="28"/>
        </w:rPr>
        <w:t xml:space="preserve">сельского хозяйства, регионального развития и окружающей среды </w:t>
      </w:r>
      <w:r w:rsidRPr="008A04EE">
        <w:rPr>
          <w:rFonts w:cstheme="majorBidi"/>
          <w:sz w:val="28"/>
          <w:szCs w:val="28"/>
        </w:rPr>
        <w:t xml:space="preserve">техническую поддержку при разработке </w:t>
      </w:r>
      <w:r w:rsidRPr="008A04EE">
        <w:rPr>
          <w:rFonts w:cstheme="majorBidi"/>
          <w:sz w:val="28"/>
          <w:szCs w:val="28"/>
        </w:rPr>
        <w:lastRenderedPageBreak/>
        <w:t>нормативных актов по оценке и управлению качеством атмосферного воздуха;</w:t>
      </w:r>
    </w:p>
    <w:p w14:paraId="5BF83CA7"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осуществляет контроль за выполнением мер по охране воздуха, предусмотренных в разрешениях на выбросы, выданные Агентством окружающей среды, относительно качества атмосферного воздуха/в планах по качеству атмосферного воздуха, а также в планах по поддержанию качества атмосферного воздуха;</w:t>
      </w:r>
    </w:p>
    <w:p w14:paraId="5D3BBE31"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осуществляет контроль за выявлением причин загрязнения атмосферного воздуха и предлагает меры по их устранению;</w:t>
      </w:r>
    </w:p>
    <w:p w14:paraId="57FC4161"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проверяет процесс представления операторами отчетов о выбросах загрязнителей атмосферного воздуха в Национальный регистр выбросов и переноса загрязнителей, в соответствии с требованиями Постановления Правительства № 373/2018 о Национальном регистре выбросов и переноса загрязнителей;</w:t>
      </w:r>
    </w:p>
    <w:p w14:paraId="03650F71" w14:textId="0A1070AF" w:rsidR="008B59D9" w:rsidRPr="008A04EE" w:rsidRDefault="008B59D9" w:rsidP="008B59D9">
      <w:pPr>
        <w:rPr>
          <w:rFonts w:cstheme="majorBidi"/>
          <w:sz w:val="28"/>
          <w:szCs w:val="28"/>
        </w:rPr>
      </w:pPr>
      <w:r w:rsidRPr="008A04EE">
        <w:rPr>
          <w:rFonts w:cstheme="majorBidi"/>
          <w:sz w:val="28"/>
          <w:szCs w:val="28"/>
        </w:rPr>
        <w:t>6)</w:t>
      </w:r>
      <w:r w:rsidRPr="008A04EE">
        <w:rPr>
          <w:rFonts w:cstheme="majorBidi"/>
          <w:sz w:val="28"/>
          <w:szCs w:val="28"/>
        </w:rPr>
        <w:tab/>
        <w:t xml:space="preserve">проверяет соблюдение </w:t>
      </w:r>
      <w:r w:rsidR="00A87FBF">
        <w:rPr>
          <w:rFonts w:cstheme="majorBidi"/>
          <w:sz w:val="28"/>
          <w:szCs w:val="28"/>
        </w:rPr>
        <w:t>экономическими</w:t>
      </w:r>
      <w:r w:rsidRPr="008A04EE">
        <w:rPr>
          <w:rFonts w:cstheme="majorBidi"/>
          <w:sz w:val="28"/>
          <w:szCs w:val="28"/>
        </w:rPr>
        <w:t xml:space="preserve"> операторами использования оборудования, предусмотренного в разрешительных актах, изданных органами публичного управления по охране окружающей среды, в целях </w:t>
      </w:r>
      <w:proofErr w:type="spellStart"/>
      <w:r w:rsidRPr="008A04EE">
        <w:rPr>
          <w:rFonts w:cstheme="majorBidi"/>
          <w:sz w:val="28"/>
          <w:szCs w:val="28"/>
        </w:rPr>
        <w:t>самомониторинга</w:t>
      </w:r>
      <w:proofErr w:type="spellEnd"/>
      <w:r w:rsidRPr="008A04EE">
        <w:rPr>
          <w:rFonts w:cstheme="majorBidi"/>
          <w:sz w:val="28"/>
          <w:szCs w:val="28"/>
        </w:rPr>
        <w:t xml:space="preserve"> выбросов загрязнителей в атмосферу;</w:t>
      </w:r>
    </w:p>
    <w:p w14:paraId="570E166D" w14:textId="77777777" w:rsidR="008B59D9" w:rsidRPr="008A04EE" w:rsidRDefault="008B59D9" w:rsidP="008B59D9">
      <w:pPr>
        <w:rPr>
          <w:rFonts w:cstheme="majorBidi"/>
          <w:sz w:val="28"/>
          <w:szCs w:val="28"/>
        </w:rPr>
      </w:pPr>
      <w:r w:rsidRPr="008A04EE">
        <w:rPr>
          <w:rFonts w:cstheme="majorBidi"/>
          <w:sz w:val="28"/>
          <w:szCs w:val="28"/>
        </w:rPr>
        <w:t>7)</w:t>
      </w:r>
      <w:r w:rsidRPr="008A04EE">
        <w:rPr>
          <w:rFonts w:cstheme="majorBidi"/>
          <w:sz w:val="28"/>
          <w:szCs w:val="28"/>
        </w:rPr>
        <w:tab/>
        <w:t>проводит проверки в порядке и пределах, предусмотренных законом, по выявлению и пресечению деятельности, оказывающей отрицательное влияние на атмосферный воздух;</w:t>
      </w:r>
    </w:p>
    <w:p w14:paraId="527F2C29" w14:textId="3E5D3F7A" w:rsidR="008B59D9" w:rsidRPr="008A04EE" w:rsidRDefault="008B59D9" w:rsidP="008B59D9">
      <w:pPr>
        <w:rPr>
          <w:rFonts w:cstheme="majorBidi"/>
          <w:sz w:val="28"/>
          <w:szCs w:val="28"/>
        </w:rPr>
      </w:pPr>
      <w:r w:rsidRPr="008A04EE">
        <w:rPr>
          <w:rFonts w:cstheme="majorBidi"/>
          <w:sz w:val="28"/>
          <w:szCs w:val="28"/>
        </w:rPr>
        <w:t>8)</w:t>
      </w:r>
      <w:r w:rsidRPr="008A04EE">
        <w:rPr>
          <w:rFonts w:cstheme="majorBidi"/>
          <w:sz w:val="28"/>
          <w:szCs w:val="28"/>
        </w:rPr>
        <w:tab/>
        <w:t xml:space="preserve">проводит измерения, с использованием сертифицированных и </w:t>
      </w:r>
      <w:proofErr w:type="spellStart"/>
      <w:r w:rsidRPr="008A04EE">
        <w:rPr>
          <w:rFonts w:cstheme="majorBidi"/>
          <w:sz w:val="28"/>
          <w:szCs w:val="28"/>
        </w:rPr>
        <w:t>метрологически</w:t>
      </w:r>
      <w:proofErr w:type="spellEnd"/>
      <w:r w:rsidRPr="008A04EE">
        <w:rPr>
          <w:rFonts w:cstheme="majorBidi"/>
          <w:sz w:val="28"/>
          <w:szCs w:val="28"/>
        </w:rPr>
        <w:t xml:space="preserve"> проверенных средств, вредных выбросов транспортных средств, участвующих в дорожном движени</w:t>
      </w:r>
      <w:r w:rsidR="00AF0E76">
        <w:rPr>
          <w:rFonts w:cstheme="majorBidi"/>
          <w:sz w:val="28"/>
          <w:szCs w:val="28"/>
        </w:rPr>
        <w:t>и</w:t>
      </w:r>
      <w:r w:rsidRPr="008A04EE">
        <w:rPr>
          <w:rFonts w:cstheme="majorBidi"/>
          <w:sz w:val="28"/>
          <w:szCs w:val="28"/>
        </w:rPr>
        <w:t>;</w:t>
      </w:r>
    </w:p>
    <w:p w14:paraId="73CE158E" w14:textId="77777777" w:rsidR="008B59D9" w:rsidRPr="008A04EE" w:rsidRDefault="008B59D9" w:rsidP="008B59D9">
      <w:pPr>
        <w:rPr>
          <w:rFonts w:cstheme="majorBidi"/>
          <w:sz w:val="28"/>
          <w:szCs w:val="28"/>
        </w:rPr>
      </w:pPr>
      <w:r w:rsidRPr="008A04EE">
        <w:rPr>
          <w:rFonts w:cstheme="majorBidi"/>
          <w:sz w:val="28"/>
          <w:szCs w:val="28"/>
        </w:rPr>
        <w:t>9)</w:t>
      </w:r>
      <w:r w:rsidRPr="008A04EE">
        <w:rPr>
          <w:rFonts w:cstheme="majorBidi"/>
          <w:sz w:val="28"/>
          <w:szCs w:val="28"/>
        </w:rPr>
        <w:tab/>
        <w:t>выявляет случаи нарушения законодательства в данной сфере и применяет санкции в соответствии с нормативными актами; рассчитывает причиненный окружающей среде ущерб в результате нарушения нормативных и разрешительных актов, касающихся качества атмосферного воздуха;</w:t>
      </w:r>
    </w:p>
    <w:p w14:paraId="441DE1AC" w14:textId="0CA02F85" w:rsidR="008B59D9" w:rsidRPr="008A04EE" w:rsidRDefault="008B59D9" w:rsidP="008B59D9">
      <w:pPr>
        <w:rPr>
          <w:rFonts w:cstheme="majorBidi"/>
          <w:sz w:val="28"/>
          <w:szCs w:val="28"/>
        </w:rPr>
      </w:pPr>
      <w:r w:rsidRPr="008A04EE">
        <w:rPr>
          <w:rFonts w:cstheme="majorBidi"/>
          <w:sz w:val="28"/>
          <w:szCs w:val="28"/>
        </w:rPr>
        <w:t>10)</w:t>
      </w:r>
      <w:r w:rsidRPr="008A04EE">
        <w:rPr>
          <w:rFonts w:cstheme="majorBidi"/>
          <w:sz w:val="28"/>
          <w:szCs w:val="28"/>
        </w:rPr>
        <w:tab/>
        <w:t xml:space="preserve">информирует Министерство сельского хозяйства, регионального развития и окружающей среды и Агентство окружающей среды в случае выявления несоответствий, оказывающих серьезное воздействие на качество атмосферного воздуха, или, по их запросу, представляет информацию о результатах проведенных проверок, предлагает отзыв выданных разрешений на выбросы в случае выявления </w:t>
      </w:r>
      <w:r w:rsidR="00A87FBF" w:rsidRPr="00A87FBF">
        <w:rPr>
          <w:rFonts w:cstheme="majorBidi"/>
          <w:sz w:val="28"/>
          <w:szCs w:val="28"/>
        </w:rPr>
        <w:t>несоответствий</w:t>
      </w:r>
      <w:r w:rsidRPr="008A04EE">
        <w:rPr>
          <w:rFonts w:cstheme="majorBidi"/>
          <w:sz w:val="28"/>
          <w:szCs w:val="28"/>
        </w:rPr>
        <w:t>.</w:t>
      </w:r>
    </w:p>
    <w:p w14:paraId="05F7F39A" w14:textId="77777777" w:rsidR="00435A0B" w:rsidRDefault="00435A0B" w:rsidP="008B59D9">
      <w:pPr>
        <w:rPr>
          <w:rFonts w:cstheme="majorBidi"/>
          <w:sz w:val="28"/>
          <w:szCs w:val="28"/>
        </w:rPr>
      </w:pPr>
    </w:p>
    <w:p w14:paraId="49674B57" w14:textId="77777777" w:rsidR="008B59D9" w:rsidRPr="008A04EE" w:rsidRDefault="008B59D9" w:rsidP="008B59D9">
      <w:pPr>
        <w:rPr>
          <w:rFonts w:cstheme="majorBidi"/>
          <w:sz w:val="28"/>
          <w:szCs w:val="28"/>
        </w:rPr>
      </w:pPr>
      <w:r w:rsidRPr="00435A0B">
        <w:rPr>
          <w:rFonts w:cstheme="majorBidi"/>
          <w:b/>
          <w:sz w:val="28"/>
          <w:szCs w:val="28"/>
        </w:rPr>
        <w:t>Статья 13.</w:t>
      </w:r>
      <w:r w:rsidRPr="008A04EE">
        <w:rPr>
          <w:rFonts w:cstheme="majorBidi"/>
          <w:sz w:val="28"/>
          <w:szCs w:val="28"/>
        </w:rPr>
        <w:t xml:space="preserve"> Функции Государственной гидрометеорологической службы</w:t>
      </w:r>
    </w:p>
    <w:p w14:paraId="1AC229DD" w14:textId="77777777" w:rsidR="008B59D9" w:rsidRPr="008A04EE" w:rsidRDefault="008B59D9" w:rsidP="008B59D9">
      <w:pPr>
        <w:rPr>
          <w:rFonts w:cstheme="majorBidi"/>
          <w:sz w:val="28"/>
          <w:szCs w:val="28"/>
        </w:rPr>
      </w:pPr>
      <w:r w:rsidRPr="008A04EE">
        <w:rPr>
          <w:rFonts w:cstheme="majorBidi"/>
          <w:sz w:val="28"/>
          <w:szCs w:val="28"/>
        </w:rPr>
        <w:t>Государственная гидрометеорологическая служба выполняет следующие функции и обязанности:</w:t>
      </w:r>
    </w:p>
    <w:p w14:paraId="25CCD449" w14:textId="35FBAB81"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передает </w:t>
      </w:r>
      <w:r w:rsidR="00C06529" w:rsidRPr="008A04EE">
        <w:rPr>
          <w:rFonts w:cstheme="majorBidi"/>
          <w:sz w:val="28"/>
          <w:szCs w:val="28"/>
        </w:rPr>
        <w:t xml:space="preserve">бесплатно, </w:t>
      </w:r>
      <w:r w:rsidRPr="008A04EE">
        <w:rPr>
          <w:rFonts w:cstheme="majorBidi"/>
          <w:sz w:val="28"/>
          <w:szCs w:val="28"/>
        </w:rPr>
        <w:t>по запросу, Агентству окружающей среды информацию о климатологии зон и агломераций;</w:t>
      </w:r>
    </w:p>
    <w:p w14:paraId="3DF8B58F" w14:textId="77777777" w:rsidR="008B59D9" w:rsidRPr="008A04EE" w:rsidRDefault="008B59D9" w:rsidP="008B59D9">
      <w:pPr>
        <w:rPr>
          <w:rFonts w:cstheme="majorBidi"/>
          <w:sz w:val="28"/>
          <w:szCs w:val="28"/>
        </w:rPr>
      </w:pPr>
      <w:r w:rsidRPr="008A04EE">
        <w:rPr>
          <w:rFonts w:cstheme="majorBidi"/>
          <w:sz w:val="28"/>
          <w:szCs w:val="28"/>
        </w:rPr>
        <w:lastRenderedPageBreak/>
        <w:t>2)</w:t>
      </w:r>
      <w:r w:rsidRPr="008A04EE">
        <w:rPr>
          <w:rFonts w:cstheme="majorBidi"/>
          <w:sz w:val="28"/>
          <w:szCs w:val="28"/>
        </w:rPr>
        <w:tab/>
        <w:t>составляет метеорологические прогнозы и бесплатно передает их Агентству окружающей среды в целях выполнения планов по качеству атмосферного воздуха и мониторинга последствий принятых мер.</w:t>
      </w:r>
    </w:p>
    <w:p w14:paraId="14491578" w14:textId="77777777" w:rsidR="00435A0B" w:rsidRDefault="00435A0B" w:rsidP="008B59D9">
      <w:pPr>
        <w:rPr>
          <w:rFonts w:cstheme="majorBidi"/>
          <w:sz w:val="28"/>
          <w:szCs w:val="28"/>
        </w:rPr>
      </w:pPr>
    </w:p>
    <w:p w14:paraId="0959FBE7" w14:textId="77777777" w:rsidR="008B59D9" w:rsidRPr="008A04EE" w:rsidRDefault="008B59D9" w:rsidP="008B59D9">
      <w:pPr>
        <w:rPr>
          <w:rFonts w:cstheme="majorBidi"/>
          <w:sz w:val="28"/>
          <w:szCs w:val="28"/>
        </w:rPr>
      </w:pPr>
      <w:r w:rsidRPr="00435A0B">
        <w:rPr>
          <w:rFonts w:cstheme="majorBidi"/>
          <w:b/>
          <w:sz w:val="28"/>
          <w:szCs w:val="28"/>
        </w:rPr>
        <w:t>Статья 14.</w:t>
      </w:r>
      <w:r w:rsidRPr="008A04EE">
        <w:rPr>
          <w:rFonts w:cstheme="majorBidi"/>
          <w:sz w:val="28"/>
          <w:szCs w:val="28"/>
        </w:rPr>
        <w:t xml:space="preserve"> Функции Агентства «</w:t>
      </w:r>
      <w:proofErr w:type="spellStart"/>
      <w:r w:rsidRPr="008A04EE">
        <w:rPr>
          <w:rFonts w:cstheme="majorBidi"/>
          <w:sz w:val="28"/>
          <w:szCs w:val="28"/>
        </w:rPr>
        <w:t>Moldsilva</w:t>
      </w:r>
      <w:proofErr w:type="spellEnd"/>
      <w:r w:rsidRPr="008A04EE">
        <w:rPr>
          <w:rFonts w:cstheme="majorBidi"/>
          <w:sz w:val="28"/>
          <w:szCs w:val="28"/>
        </w:rPr>
        <w:t>»</w:t>
      </w:r>
    </w:p>
    <w:p w14:paraId="5C21954C" w14:textId="77777777" w:rsidR="008B59D9" w:rsidRPr="008A04EE" w:rsidRDefault="008B59D9" w:rsidP="008B59D9">
      <w:pPr>
        <w:rPr>
          <w:rFonts w:cstheme="majorBidi"/>
          <w:sz w:val="28"/>
          <w:szCs w:val="28"/>
        </w:rPr>
      </w:pPr>
      <w:r w:rsidRPr="008A04EE">
        <w:rPr>
          <w:rFonts w:cstheme="majorBidi"/>
          <w:sz w:val="28"/>
          <w:szCs w:val="28"/>
        </w:rPr>
        <w:t>Агентство «</w:t>
      </w:r>
      <w:proofErr w:type="spellStart"/>
      <w:r w:rsidRPr="008A04EE">
        <w:rPr>
          <w:rFonts w:cstheme="majorBidi"/>
          <w:sz w:val="28"/>
          <w:szCs w:val="28"/>
        </w:rPr>
        <w:t>Moldsilva</w:t>
      </w:r>
      <w:proofErr w:type="spellEnd"/>
      <w:r w:rsidRPr="008A04EE">
        <w:rPr>
          <w:rFonts w:cstheme="majorBidi"/>
          <w:sz w:val="28"/>
          <w:szCs w:val="28"/>
        </w:rPr>
        <w:t>» выполняет следующие функции и обязанности:</w:t>
      </w:r>
    </w:p>
    <w:p w14:paraId="0F697049" w14:textId="5C04F8CC"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координирует процесс </w:t>
      </w:r>
      <w:r w:rsidR="0098413E">
        <w:rPr>
          <w:rFonts w:cstheme="majorBidi"/>
          <w:sz w:val="28"/>
          <w:szCs w:val="28"/>
        </w:rPr>
        <w:t>применения</w:t>
      </w:r>
      <w:r w:rsidRPr="008A04EE">
        <w:rPr>
          <w:rFonts w:cstheme="majorBidi"/>
          <w:sz w:val="28"/>
          <w:szCs w:val="28"/>
        </w:rPr>
        <w:t xml:space="preserve"> принципов устойчивого развития лесного фонда, в соответствии с данными о качестве атмосферного воздуха;</w:t>
      </w:r>
    </w:p>
    <w:p w14:paraId="5B0554AB"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оценивает риски, касающиеся состояния растительности и лесов, в соответствии с данными о качестве атмосферного воздуха, ежегодно представляя их Агентству окружающей среды;</w:t>
      </w:r>
    </w:p>
    <w:p w14:paraId="768E0E24" w14:textId="06B8D6DA"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участвует в разработке и выполне</w:t>
      </w:r>
      <w:r w:rsidR="002840FE">
        <w:rPr>
          <w:rFonts w:cstheme="majorBidi"/>
          <w:sz w:val="28"/>
          <w:szCs w:val="28"/>
        </w:rPr>
        <w:t>нии планов по качеству воздуха/</w:t>
      </w:r>
      <w:r w:rsidRPr="008A04EE">
        <w:rPr>
          <w:rFonts w:cstheme="majorBidi"/>
          <w:sz w:val="28"/>
          <w:szCs w:val="28"/>
        </w:rPr>
        <w:t>планов по поддержанию качества воздуха.</w:t>
      </w:r>
    </w:p>
    <w:p w14:paraId="3487D233" w14:textId="77777777" w:rsidR="002840FE" w:rsidRDefault="002840FE" w:rsidP="008B59D9">
      <w:pPr>
        <w:rPr>
          <w:rFonts w:cstheme="majorBidi"/>
          <w:sz w:val="28"/>
          <w:szCs w:val="28"/>
        </w:rPr>
      </w:pPr>
    </w:p>
    <w:p w14:paraId="42C17C1B" w14:textId="77777777" w:rsidR="008B59D9" w:rsidRPr="008A04EE" w:rsidRDefault="008B59D9" w:rsidP="008B59D9">
      <w:pPr>
        <w:rPr>
          <w:rFonts w:cstheme="majorBidi"/>
          <w:sz w:val="28"/>
          <w:szCs w:val="28"/>
        </w:rPr>
      </w:pPr>
      <w:r w:rsidRPr="002840FE">
        <w:rPr>
          <w:rFonts w:cstheme="majorBidi"/>
          <w:b/>
          <w:sz w:val="28"/>
          <w:szCs w:val="28"/>
        </w:rPr>
        <w:t>Статья 15.</w:t>
      </w:r>
      <w:r w:rsidRPr="008A04EE">
        <w:rPr>
          <w:rFonts w:cstheme="majorBidi"/>
          <w:sz w:val="28"/>
          <w:szCs w:val="28"/>
        </w:rPr>
        <w:t xml:space="preserve"> Органы местного публичного управления </w:t>
      </w:r>
    </w:p>
    <w:p w14:paraId="13C2E98F"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Органы местного публичного управления выполняют следующие  функции:</w:t>
      </w:r>
    </w:p>
    <w:p w14:paraId="3786CCF2" w14:textId="3BA7EEFA"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 xml:space="preserve">организуют на уровне органа местного публичного управления второго уровня, совместно с территориальными </w:t>
      </w:r>
      <w:r w:rsidR="002840FE" w:rsidRPr="008A04EE">
        <w:rPr>
          <w:rFonts w:cstheme="majorBidi"/>
          <w:sz w:val="28"/>
          <w:szCs w:val="28"/>
        </w:rPr>
        <w:t>агентствами</w:t>
      </w:r>
      <w:r w:rsidRPr="008A04EE">
        <w:rPr>
          <w:rFonts w:cstheme="majorBidi"/>
          <w:sz w:val="28"/>
          <w:szCs w:val="28"/>
        </w:rPr>
        <w:t xml:space="preserve"> окружающей среды, разработку планов по качеству воздуха/планов по поддержанию качества воздуха в соответствии с Методологией разработки планов по качеству воздуха и планов по поддержанию качества воздуха. Применяет к этим планам процедуру стратегической экологической оценки и представляет их на утверждение местному совету;</w:t>
      </w:r>
    </w:p>
    <w:p w14:paraId="49712A05" w14:textId="32553B0E"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r>
      <w:r w:rsidR="002840FE">
        <w:rPr>
          <w:rFonts w:cstheme="majorBidi"/>
          <w:sz w:val="28"/>
          <w:szCs w:val="28"/>
        </w:rPr>
        <w:t>осуществляют</w:t>
      </w:r>
      <w:r w:rsidRPr="008A04EE">
        <w:rPr>
          <w:rFonts w:cstheme="majorBidi"/>
          <w:sz w:val="28"/>
          <w:szCs w:val="28"/>
        </w:rPr>
        <w:t xml:space="preserve"> на уровне органа местного публичного управления второго уровня, совместно с территориальными органами по окружающей среде, мониторинг выполнения планов по качеству воздуха/планов по поддержанию качества атмосферного воздуха;</w:t>
      </w:r>
    </w:p>
    <w:p w14:paraId="1565CDF2"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ежегодно разрабатывает и представляет Агентству окружающей среды отчет о выполнении  планов по качеству воздуха/планов по поддержанию качества воздуха и их  последствий;</w:t>
      </w:r>
    </w:p>
    <w:p w14:paraId="7D9A855E"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способствует планированию размещения станций мониторинга и определению прилегающих охранных зон, совместно с органами и учреждениями, компетентными в данной сфере, для их включения в градостроительные планы.</w:t>
      </w:r>
    </w:p>
    <w:p w14:paraId="2BFB59CA"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Органы местного публичного управления I уровня обеспечивают, на местном уровне, соблюдение положений настоящего закона в пределах своей сферы ответственности и вносят свой вклад в выполнение положений, предусмотренных в п. (1), в  зависимости от финансовых возможностей.</w:t>
      </w:r>
    </w:p>
    <w:p w14:paraId="64B070EC" w14:textId="77777777" w:rsidR="008B59D9" w:rsidRPr="008A04EE" w:rsidRDefault="008B59D9" w:rsidP="008B59D9">
      <w:pPr>
        <w:rPr>
          <w:rFonts w:cstheme="majorBidi"/>
          <w:sz w:val="28"/>
          <w:szCs w:val="28"/>
        </w:rPr>
      </w:pPr>
    </w:p>
    <w:p w14:paraId="5FE90611" w14:textId="77777777" w:rsidR="008B59D9" w:rsidRPr="008A04EE" w:rsidRDefault="008B59D9" w:rsidP="008B59D9">
      <w:pPr>
        <w:rPr>
          <w:rFonts w:cstheme="majorBidi"/>
          <w:sz w:val="28"/>
          <w:szCs w:val="28"/>
        </w:rPr>
      </w:pPr>
      <w:r w:rsidRPr="00435A0B">
        <w:rPr>
          <w:rFonts w:cstheme="majorBidi"/>
          <w:b/>
          <w:sz w:val="28"/>
          <w:szCs w:val="28"/>
        </w:rPr>
        <w:lastRenderedPageBreak/>
        <w:t>Статья 16.</w:t>
      </w:r>
      <w:r w:rsidRPr="008A04EE">
        <w:rPr>
          <w:rFonts w:cstheme="majorBidi"/>
          <w:sz w:val="28"/>
          <w:szCs w:val="28"/>
        </w:rPr>
        <w:t xml:space="preserve"> Обязанности операторов, осуществляющих деятельность с потенциальным влиянием на атмосферный воздух</w:t>
      </w:r>
    </w:p>
    <w:p w14:paraId="099AAF71" w14:textId="77777777" w:rsidR="008B59D9" w:rsidRPr="008A04EE" w:rsidRDefault="008B59D9" w:rsidP="008B59D9">
      <w:pPr>
        <w:rPr>
          <w:rFonts w:cstheme="majorBidi"/>
          <w:sz w:val="28"/>
          <w:szCs w:val="28"/>
        </w:rPr>
      </w:pPr>
      <w:r w:rsidRPr="008A04EE">
        <w:rPr>
          <w:rFonts w:cstheme="majorBidi"/>
          <w:sz w:val="28"/>
          <w:szCs w:val="28"/>
        </w:rPr>
        <w:t>Операторы выполняют следующие функции и обязанности:</w:t>
      </w:r>
    </w:p>
    <w:p w14:paraId="0E493FCC" w14:textId="721E2518"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участвуют в  разработке на местном уровне планов по качеству воздуха/планов по поддержанию качества воздуха и соблюдают возложенные на них обязанност</w:t>
      </w:r>
      <w:r w:rsidR="00C557BB">
        <w:rPr>
          <w:rFonts w:cstheme="majorBidi"/>
          <w:sz w:val="28"/>
          <w:szCs w:val="28"/>
        </w:rPr>
        <w:t>и</w:t>
      </w:r>
      <w:r w:rsidRPr="008A04EE">
        <w:rPr>
          <w:rFonts w:cstheme="majorBidi"/>
          <w:sz w:val="28"/>
          <w:szCs w:val="28"/>
        </w:rPr>
        <w:t>;</w:t>
      </w:r>
    </w:p>
    <w:p w14:paraId="2B211C00"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применяют меры по сокращению выбросов загрязнителей в атмосферный воздух, предусмотренные в планах по качеству воздуха;</w:t>
      </w:r>
    </w:p>
    <w:p w14:paraId="303BE9E4" w14:textId="0DDE4056"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извещают Инспекцию по охране окружающей среды в случае аварий, происшествий, инцидентов, случайных остановок/запусков и т.д. и в случае регистрации превышения предельных уровней выбросов загрязнителей;</w:t>
      </w:r>
    </w:p>
    <w:p w14:paraId="0588AB05" w14:textId="1EB5C690"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r>
      <w:r w:rsidR="00F40132">
        <w:rPr>
          <w:rFonts w:cstheme="majorBidi"/>
          <w:sz w:val="28"/>
          <w:szCs w:val="28"/>
        </w:rPr>
        <w:t xml:space="preserve">осуществляют </w:t>
      </w:r>
      <w:r w:rsidRPr="008A04EE">
        <w:rPr>
          <w:rFonts w:cstheme="majorBidi"/>
          <w:sz w:val="28"/>
          <w:szCs w:val="28"/>
        </w:rPr>
        <w:t>монитори</w:t>
      </w:r>
      <w:r w:rsidR="00F40132">
        <w:rPr>
          <w:rFonts w:cstheme="majorBidi"/>
          <w:sz w:val="28"/>
          <w:szCs w:val="28"/>
        </w:rPr>
        <w:t>нг</w:t>
      </w:r>
      <w:r w:rsidRPr="008A04EE">
        <w:rPr>
          <w:rFonts w:cstheme="majorBidi"/>
          <w:sz w:val="28"/>
          <w:szCs w:val="28"/>
        </w:rPr>
        <w:t xml:space="preserve"> выброс</w:t>
      </w:r>
      <w:r w:rsidR="00F40132">
        <w:rPr>
          <w:rFonts w:cstheme="majorBidi"/>
          <w:sz w:val="28"/>
          <w:szCs w:val="28"/>
        </w:rPr>
        <w:t>ов</w:t>
      </w:r>
      <w:r w:rsidRPr="008A04EE">
        <w:rPr>
          <w:rFonts w:cstheme="majorBidi"/>
          <w:sz w:val="28"/>
          <w:szCs w:val="28"/>
        </w:rPr>
        <w:t xml:space="preserve"> загрязнителей в атмосферный воздух на установках, находящихся в их распоряжении, применяя методы и оборудование, установленные в соответствии с требованиями настоящего закона;</w:t>
      </w:r>
    </w:p>
    <w:p w14:paraId="67159477"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предоставляют Агентству окружающей среды запрашиваемую информацию для составления кадастра выбросов;</w:t>
      </w:r>
    </w:p>
    <w:p w14:paraId="41ED752B" w14:textId="77777777" w:rsidR="008B59D9" w:rsidRPr="008A04EE" w:rsidRDefault="008B59D9" w:rsidP="008B59D9">
      <w:pPr>
        <w:rPr>
          <w:rFonts w:cstheme="majorBidi"/>
          <w:sz w:val="28"/>
          <w:szCs w:val="28"/>
        </w:rPr>
      </w:pPr>
      <w:r w:rsidRPr="008A04EE">
        <w:rPr>
          <w:rFonts w:cstheme="majorBidi"/>
          <w:sz w:val="28"/>
          <w:szCs w:val="28"/>
        </w:rPr>
        <w:t>6)</w:t>
      </w:r>
      <w:r w:rsidRPr="008A04EE">
        <w:rPr>
          <w:rFonts w:cstheme="majorBidi"/>
          <w:sz w:val="28"/>
          <w:szCs w:val="28"/>
        </w:rPr>
        <w:tab/>
        <w:t>операторы, которые осуществляют один или несколько видов деятельности, предусмотренных  в приложении № 1 к Положению о Национальном регистре выбросов и переноса загрязнителей,  утвержденному Постановлением Правительства № 373/2018, ежегодно представляют отчеты в порядке и в сроки, указанные в приложении № 3 к Положению о Национальном регистре выбросов и переноса загрязнителей, утвержденному Постановлением Правительства № 373/2018;</w:t>
      </w:r>
    </w:p>
    <w:p w14:paraId="4DB4C797" w14:textId="77777777" w:rsidR="008B59D9" w:rsidRPr="008A04EE" w:rsidRDefault="008B59D9" w:rsidP="008B59D9">
      <w:pPr>
        <w:rPr>
          <w:rFonts w:cstheme="majorBidi"/>
          <w:sz w:val="28"/>
          <w:szCs w:val="28"/>
        </w:rPr>
      </w:pPr>
      <w:r w:rsidRPr="008A04EE">
        <w:rPr>
          <w:rFonts w:cstheme="majorBidi"/>
          <w:sz w:val="28"/>
          <w:szCs w:val="28"/>
        </w:rPr>
        <w:t>7)</w:t>
      </w:r>
      <w:r w:rsidRPr="008A04EE">
        <w:rPr>
          <w:rFonts w:cstheme="majorBidi"/>
          <w:sz w:val="28"/>
          <w:szCs w:val="28"/>
        </w:rPr>
        <w:tab/>
        <w:t>обеспечивают точки отбора и контроля выбросов загрязнителей в воздух, в соответствии с нормативными актами;</w:t>
      </w:r>
    </w:p>
    <w:p w14:paraId="2B59C4F2" w14:textId="77777777" w:rsidR="008B59D9" w:rsidRPr="008A04EE" w:rsidRDefault="008B59D9" w:rsidP="008B59D9">
      <w:pPr>
        <w:rPr>
          <w:rFonts w:cstheme="majorBidi"/>
          <w:sz w:val="28"/>
          <w:szCs w:val="28"/>
        </w:rPr>
      </w:pPr>
      <w:r w:rsidRPr="008A04EE">
        <w:rPr>
          <w:rFonts w:cstheme="majorBidi"/>
          <w:sz w:val="28"/>
          <w:szCs w:val="28"/>
        </w:rPr>
        <w:t>8)</w:t>
      </w:r>
      <w:r w:rsidRPr="008A04EE">
        <w:rPr>
          <w:rFonts w:cstheme="majorBidi"/>
          <w:sz w:val="28"/>
          <w:szCs w:val="28"/>
        </w:rPr>
        <w:tab/>
        <w:t>предпринимают необходимые меры по устранению причин и последствий воздействия на качество атмосферного воздуха в случае регистрации превышения предельных уровней выбросов загрязнителей, включая временное приостановление работы установки, которая вызвала данное положение.</w:t>
      </w:r>
    </w:p>
    <w:p w14:paraId="2DE550A1" w14:textId="77777777" w:rsidR="008B59D9" w:rsidRPr="008A04EE" w:rsidRDefault="008B59D9" w:rsidP="008B59D9">
      <w:pPr>
        <w:rPr>
          <w:rFonts w:cstheme="majorBidi"/>
          <w:sz w:val="28"/>
          <w:szCs w:val="28"/>
        </w:rPr>
      </w:pPr>
    </w:p>
    <w:p w14:paraId="51530CB9" w14:textId="77777777" w:rsidR="008B59D9" w:rsidRPr="00435A0B" w:rsidRDefault="008B59D9" w:rsidP="00435A0B">
      <w:pPr>
        <w:ind w:firstLine="0"/>
        <w:jc w:val="center"/>
        <w:rPr>
          <w:rFonts w:cstheme="majorBidi"/>
          <w:b/>
          <w:sz w:val="28"/>
          <w:szCs w:val="28"/>
        </w:rPr>
      </w:pPr>
      <w:r w:rsidRPr="00435A0B">
        <w:rPr>
          <w:rFonts w:cstheme="majorBidi"/>
          <w:b/>
          <w:sz w:val="28"/>
          <w:szCs w:val="28"/>
        </w:rPr>
        <w:t>Глава III</w:t>
      </w:r>
    </w:p>
    <w:p w14:paraId="7A1C060C" w14:textId="77777777" w:rsidR="008B59D9" w:rsidRPr="00435A0B" w:rsidRDefault="008B59D9" w:rsidP="00435A0B">
      <w:pPr>
        <w:ind w:firstLine="0"/>
        <w:jc w:val="center"/>
        <w:rPr>
          <w:rFonts w:cstheme="majorBidi"/>
          <w:b/>
          <w:sz w:val="28"/>
          <w:szCs w:val="28"/>
        </w:rPr>
      </w:pPr>
      <w:r w:rsidRPr="00435A0B">
        <w:rPr>
          <w:rFonts w:cstheme="majorBidi"/>
          <w:b/>
          <w:sz w:val="28"/>
          <w:szCs w:val="28"/>
        </w:rPr>
        <w:t>ОЦЕНКА КАЧЕСТВА АТМОСФЕРНОГО ВОЗДУХА</w:t>
      </w:r>
    </w:p>
    <w:p w14:paraId="2FE4D2AB" w14:textId="77777777" w:rsidR="002536B6" w:rsidRDefault="002536B6" w:rsidP="00435A0B">
      <w:pPr>
        <w:ind w:firstLine="0"/>
        <w:jc w:val="center"/>
        <w:rPr>
          <w:rFonts w:cstheme="majorBidi"/>
          <w:b/>
          <w:sz w:val="28"/>
          <w:szCs w:val="28"/>
        </w:rPr>
      </w:pPr>
    </w:p>
    <w:p w14:paraId="2020E955" w14:textId="27559D8F" w:rsidR="008B59D9" w:rsidRPr="00435A0B" w:rsidRDefault="00435A0B" w:rsidP="00435A0B">
      <w:pPr>
        <w:ind w:firstLine="0"/>
        <w:jc w:val="center"/>
        <w:rPr>
          <w:rFonts w:cstheme="majorBidi"/>
          <w:b/>
          <w:sz w:val="28"/>
          <w:szCs w:val="28"/>
        </w:rPr>
      </w:pPr>
      <w:r w:rsidRPr="00435A0B">
        <w:rPr>
          <w:rFonts w:cstheme="majorBidi"/>
          <w:b/>
          <w:sz w:val="28"/>
          <w:szCs w:val="28"/>
        </w:rPr>
        <w:t>Часть 1</w:t>
      </w:r>
    </w:p>
    <w:p w14:paraId="29A415CE" w14:textId="77777777" w:rsidR="008B59D9" w:rsidRPr="002536B6" w:rsidRDefault="008B59D9" w:rsidP="002536B6">
      <w:pPr>
        <w:ind w:firstLine="0"/>
        <w:jc w:val="center"/>
        <w:rPr>
          <w:rFonts w:cstheme="majorBidi"/>
          <w:b/>
          <w:sz w:val="28"/>
          <w:szCs w:val="28"/>
        </w:rPr>
      </w:pPr>
      <w:r w:rsidRPr="002536B6">
        <w:rPr>
          <w:rFonts w:cstheme="majorBidi"/>
          <w:b/>
          <w:sz w:val="28"/>
          <w:szCs w:val="28"/>
        </w:rPr>
        <w:t xml:space="preserve">Оценка качества атмосферного воздуха на предмет содержания в нем диоксида серы, диоксида азота и оксидов азота, </w:t>
      </w:r>
      <w:proofErr w:type="gramStart"/>
      <w:r w:rsidRPr="002536B6">
        <w:rPr>
          <w:rFonts w:cstheme="majorBidi"/>
          <w:b/>
          <w:sz w:val="28"/>
          <w:szCs w:val="28"/>
        </w:rPr>
        <w:t>взвешенных  частиц</w:t>
      </w:r>
      <w:proofErr w:type="gramEnd"/>
      <w:r w:rsidRPr="002536B6">
        <w:rPr>
          <w:rFonts w:cstheme="majorBidi"/>
          <w:b/>
          <w:sz w:val="28"/>
          <w:szCs w:val="28"/>
        </w:rPr>
        <w:t xml:space="preserve">, свинца, бензола, монооксида  углерода, мышьяка, кадмия, никеля и </w:t>
      </w:r>
      <w:proofErr w:type="spellStart"/>
      <w:r w:rsidRPr="002536B6">
        <w:rPr>
          <w:rFonts w:cstheme="majorBidi"/>
          <w:b/>
          <w:sz w:val="28"/>
          <w:szCs w:val="28"/>
        </w:rPr>
        <w:t>бенз</w:t>
      </w:r>
      <w:proofErr w:type="spellEnd"/>
      <w:r w:rsidRPr="002536B6">
        <w:rPr>
          <w:rFonts w:cstheme="majorBidi"/>
          <w:b/>
          <w:sz w:val="28"/>
          <w:szCs w:val="28"/>
        </w:rPr>
        <w:t>(а)</w:t>
      </w:r>
      <w:proofErr w:type="spellStart"/>
      <w:r w:rsidRPr="002536B6">
        <w:rPr>
          <w:rFonts w:cstheme="majorBidi"/>
          <w:b/>
          <w:sz w:val="28"/>
          <w:szCs w:val="28"/>
        </w:rPr>
        <w:t>пирена</w:t>
      </w:r>
      <w:proofErr w:type="spellEnd"/>
    </w:p>
    <w:p w14:paraId="0F457D65" w14:textId="77777777" w:rsidR="00435A0B" w:rsidRDefault="00435A0B" w:rsidP="008B59D9">
      <w:pPr>
        <w:rPr>
          <w:rFonts w:cstheme="majorBidi"/>
          <w:sz w:val="28"/>
          <w:szCs w:val="28"/>
        </w:rPr>
      </w:pPr>
    </w:p>
    <w:p w14:paraId="16E554F5" w14:textId="77777777" w:rsidR="008B59D9" w:rsidRPr="008A04EE" w:rsidRDefault="008B59D9" w:rsidP="008B59D9">
      <w:pPr>
        <w:rPr>
          <w:rFonts w:cstheme="majorBidi"/>
          <w:sz w:val="28"/>
          <w:szCs w:val="28"/>
        </w:rPr>
      </w:pPr>
      <w:r w:rsidRPr="000421D4">
        <w:rPr>
          <w:rFonts w:cstheme="majorBidi"/>
          <w:b/>
          <w:sz w:val="28"/>
          <w:szCs w:val="28"/>
        </w:rPr>
        <w:t>Статья 17.</w:t>
      </w:r>
      <w:r w:rsidRPr="008A04EE">
        <w:rPr>
          <w:rFonts w:cstheme="majorBidi"/>
          <w:sz w:val="28"/>
          <w:szCs w:val="28"/>
        </w:rPr>
        <w:t xml:space="preserve"> Критерии оценки  качества атмосферного воздуха</w:t>
      </w:r>
    </w:p>
    <w:p w14:paraId="76F8FBAA" w14:textId="77777777" w:rsidR="008B59D9" w:rsidRPr="008A04EE" w:rsidRDefault="008B59D9" w:rsidP="008B59D9">
      <w:pPr>
        <w:rPr>
          <w:rFonts w:cstheme="majorBidi"/>
          <w:sz w:val="28"/>
          <w:szCs w:val="28"/>
        </w:rPr>
      </w:pPr>
      <w:r w:rsidRPr="008A04EE">
        <w:rPr>
          <w:rFonts w:cstheme="majorBidi"/>
          <w:sz w:val="28"/>
          <w:szCs w:val="28"/>
        </w:rPr>
        <w:lastRenderedPageBreak/>
        <w:t>(1)</w:t>
      </w:r>
      <w:r w:rsidRPr="008A04EE">
        <w:rPr>
          <w:rFonts w:cstheme="majorBidi"/>
          <w:sz w:val="28"/>
          <w:szCs w:val="28"/>
        </w:rPr>
        <w:tab/>
        <w:t>Качество атмосферного воздуха оценивается на основе предельных уровней, которые соблюдаются в течение определенного периода времени и которые нельзя превышать с момента их достижения.</w:t>
      </w:r>
    </w:p>
    <w:p w14:paraId="48DB9F98" w14:textId="545A84D0"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Агентство окружающей среды проводит оценку качества атмосферного воздуха путем определения концентраций загрязнителей в сравнении со стандартами и требованиями к качеству атмосферного воздуха, предусмотренными в </w:t>
      </w:r>
      <w:r w:rsidR="00C21A09" w:rsidRPr="00245265">
        <w:rPr>
          <w:rFonts w:cstheme="majorBidi"/>
          <w:sz w:val="28"/>
          <w:szCs w:val="28"/>
        </w:rPr>
        <w:t>п</w:t>
      </w:r>
      <w:r w:rsidRPr="00245265">
        <w:rPr>
          <w:rFonts w:cstheme="majorBidi"/>
          <w:sz w:val="28"/>
          <w:szCs w:val="28"/>
        </w:rPr>
        <w:t>риложении 2</w:t>
      </w:r>
      <w:r w:rsidRPr="008A04EE">
        <w:rPr>
          <w:rFonts w:cstheme="majorBidi"/>
          <w:sz w:val="28"/>
          <w:szCs w:val="28"/>
        </w:rPr>
        <w:t>.</w:t>
      </w:r>
    </w:p>
    <w:p w14:paraId="7BC9C088" w14:textId="77777777" w:rsidR="000421D4" w:rsidRDefault="000421D4" w:rsidP="008B59D9">
      <w:pPr>
        <w:rPr>
          <w:rFonts w:cstheme="majorBidi"/>
          <w:sz w:val="28"/>
          <w:szCs w:val="28"/>
        </w:rPr>
      </w:pPr>
    </w:p>
    <w:p w14:paraId="2C86675B" w14:textId="77777777" w:rsidR="008B59D9" w:rsidRPr="008A04EE" w:rsidRDefault="008B59D9" w:rsidP="008B59D9">
      <w:pPr>
        <w:rPr>
          <w:rFonts w:cstheme="majorBidi"/>
          <w:sz w:val="28"/>
          <w:szCs w:val="28"/>
        </w:rPr>
      </w:pPr>
      <w:r w:rsidRPr="000421D4">
        <w:rPr>
          <w:rFonts w:cstheme="majorBidi"/>
          <w:b/>
          <w:sz w:val="28"/>
          <w:szCs w:val="28"/>
        </w:rPr>
        <w:t>Статья 18.</w:t>
      </w:r>
      <w:r w:rsidRPr="008A04EE">
        <w:rPr>
          <w:rFonts w:cstheme="majorBidi"/>
          <w:sz w:val="28"/>
          <w:szCs w:val="28"/>
        </w:rPr>
        <w:t xml:space="preserve"> Оценка качества атмосферного воздуха</w:t>
      </w:r>
    </w:p>
    <w:p w14:paraId="3B37DF6E" w14:textId="6AFDC9EA"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Предварительная оценка качества атмосферного воздуха осуществляется в целях разделения всей территории Республики Молдова на зоны и агломерации, а также проектирования, установления и/или последующего корректирования НСМКВ в соответствии с требованиями, предусмотренными в </w:t>
      </w:r>
      <w:r w:rsidR="00C21A09">
        <w:rPr>
          <w:rFonts w:cstheme="majorBidi"/>
          <w:sz w:val="28"/>
          <w:szCs w:val="28"/>
        </w:rPr>
        <w:t>ч</w:t>
      </w:r>
      <w:r w:rsidR="00C21A09" w:rsidRPr="008A04EE">
        <w:rPr>
          <w:rFonts w:cstheme="majorBidi"/>
          <w:sz w:val="28"/>
          <w:szCs w:val="28"/>
        </w:rPr>
        <w:t>асти 2</w:t>
      </w:r>
      <w:r w:rsidR="00C21A09">
        <w:rPr>
          <w:rFonts w:cstheme="majorBidi"/>
          <w:sz w:val="28"/>
          <w:szCs w:val="28"/>
        </w:rPr>
        <w:t xml:space="preserve"> п</w:t>
      </w:r>
      <w:r w:rsidRPr="008A04EE">
        <w:rPr>
          <w:rFonts w:cstheme="majorBidi"/>
          <w:sz w:val="28"/>
          <w:szCs w:val="28"/>
        </w:rPr>
        <w:t>риложени</w:t>
      </w:r>
      <w:r w:rsidR="00C21A09">
        <w:rPr>
          <w:rFonts w:cstheme="majorBidi"/>
          <w:sz w:val="28"/>
          <w:szCs w:val="28"/>
        </w:rPr>
        <w:t xml:space="preserve">я </w:t>
      </w:r>
      <w:r w:rsidRPr="008A04EE">
        <w:rPr>
          <w:rFonts w:cstheme="majorBidi"/>
          <w:sz w:val="28"/>
          <w:szCs w:val="28"/>
        </w:rPr>
        <w:t>3.</w:t>
      </w:r>
    </w:p>
    <w:p w14:paraId="698362D7" w14:textId="67A312A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Постоянная оценка качества атмосферного воздуха осуществляется  во всех зонах и агломерациях, определенных в зависимости от наблюдаемых уровней загрязнения в сравнение с оценочными порогами, предусмотренными в </w:t>
      </w:r>
      <w:r w:rsidR="00F6514E" w:rsidRPr="008A04EE">
        <w:rPr>
          <w:rFonts w:cstheme="majorBidi"/>
          <w:sz w:val="28"/>
          <w:szCs w:val="28"/>
        </w:rPr>
        <w:t xml:space="preserve">пункте A </w:t>
      </w:r>
      <w:r w:rsidR="00F6514E">
        <w:rPr>
          <w:rFonts w:cstheme="majorBidi"/>
          <w:sz w:val="28"/>
          <w:szCs w:val="28"/>
        </w:rPr>
        <w:t>ч</w:t>
      </w:r>
      <w:r w:rsidR="00F6514E" w:rsidRPr="008A04EE">
        <w:rPr>
          <w:rFonts w:cstheme="majorBidi"/>
          <w:sz w:val="28"/>
          <w:szCs w:val="28"/>
        </w:rPr>
        <w:t xml:space="preserve">асти 1 </w:t>
      </w:r>
      <w:r w:rsidR="00F6514E">
        <w:rPr>
          <w:rFonts w:cstheme="majorBidi"/>
          <w:sz w:val="28"/>
          <w:szCs w:val="28"/>
        </w:rPr>
        <w:t>п</w:t>
      </w:r>
      <w:r w:rsidRPr="008A04EE">
        <w:rPr>
          <w:rFonts w:cstheme="majorBidi"/>
          <w:sz w:val="28"/>
          <w:szCs w:val="28"/>
        </w:rPr>
        <w:t>риложени</w:t>
      </w:r>
      <w:r w:rsidR="00F6514E">
        <w:rPr>
          <w:rFonts w:cstheme="majorBidi"/>
          <w:sz w:val="28"/>
          <w:szCs w:val="28"/>
        </w:rPr>
        <w:t xml:space="preserve">я </w:t>
      </w:r>
      <w:r w:rsidRPr="008A04EE">
        <w:rPr>
          <w:rFonts w:cstheme="majorBidi"/>
          <w:sz w:val="28"/>
          <w:szCs w:val="28"/>
        </w:rPr>
        <w:t>3, которые классифицируются как:</w:t>
      </w:r>
    </w:p>
    <w:p w14:paraId="7073B0D0"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нижний оценочный порог,</w:t>
      </w:r>
    </w:p>
    <w:p w14:paraId="21530C2F"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верхний оценочный порог.</w:t>
      </w:r>
    </w:p>
    <w:p w14:paraId="05EC1673" w14:textId="77777777" w:rsidR="000421D4" w:rsidRDefault="000421D4" w:rsidP="008B59D9">
      <w:pPr>
        <w:rPr>
          <w:rFonts w:cstheme="majorBidi"/>
          <w:sz w:val="28"/>
          <w:szCs w:val="28"/>
        </w:rPr>
      </w:pPr>
    </w:p>
    <w:p w14:paraId="0A071ADA" w14:textId="77777777" w:rsidR="008B59D9" w:rsidRPr="000421D4" w:rsidRDefault="008B59D9" w:rsidP="000421D4">
      <w:pPr>
        <w:ind w:firstLine="0"/>
        <w:jc w:val="center"/>
        <w:rPr>
          <w:rFonts w:cstheme="majorBidi"/>
          <w:b/>
          <w:sz w:val="28"/>
          <w:szCs w:val="28"/>
        </w:rPr>
      </w:pPr>
      <w:r w:rsidRPr="000421D4">
        <w:rPr>
          <w:rFonts w:cstheme="majorBidi"/>
          <w:b/>
          <w:sz w:val="28"/>
          <w:szCs w:val="28"/>
        </w:rPr>
        <w:t>Часть  2.</w:t>
      </w:r>
    </w:p>
    <w:p w14:paraId="4D9DE460" w14:textId="4D25E2C3" w:rsidR="008B59D9" w:rsidRPr="000421D4" w:rsidRDefault="008B59D9" w:rsidP="000421D4">
      <w:pPr>
        <w:ind w:firstLine="0"/>
        <w:jc w:val="center"/>
        <w:rPr>
          <w:rFonts w:cstheme="majorBidi"/>
          <w:b/>
          <w:sz w:val="28"/>
          <w:szCs w:val="28"/>
        </w:rPr>
      </w:pPr>
      <w:r w:rsidRPr="000421D4">
        <w:rPr>
          <w:rFonts w:cstheme="majorBidi"/>
          <w:b/>
          <w:sz w:val="28"/>
          <w:szCs w:val="28"/>
        </w:rPr>
        <w:t>Режим оценки  качества атмосферного воздуха</w:t>
      </w:r>
    </w:p>
    <w:p w14:paraId="3D4F2625" w14:textId="77777777" w:rsidR="008B59D9" w:rsidRPr="008A04EE" w:rsidRDefault="008B59D9" w:rsidP="008B59D9">
      <w:pPr>
        <w:rPr>
          <w:rFonts w:cstheme="majorBidi"/>
          <w:sz w:val="28"/>
          <w:szCs w:val="28"/>
        </w:rPr>
      </w:pPr>
    </w:p>
    <w:p w14:paraId="2077292B" w14:textId="77777777" w:rsidR="008B59D9" w:rsidRPr="008A04EE" w:rsidRDefault="008B59D9" w:rsidP="008B59D9">
      <w:pPr>
        <w:rPr>
          <w:rFonts w:cstheme="majorBidi"/>
          <w:sz w:val="28"/>
          <w:szCs w:val="28"/>
        </w:rPr>
      </w:pPr>
      <w:r w:rsidRPr="000421D4">
        <w:rPr>
          <w:rFonts w:cstheme="majorBidi"/>
          <w:b/>
          <w:sz w:val="28"/>
          <w:szCs w:val="28"/>
        </w:rPr>
        <w:t>Статья 19.</w:t>
      </w:r>
      <w:r w:rsidRPr="008A04EE">
        <w:rPr>
          <w:rFonts w:cstheme="majorBidi"/>
          <w:sz w:val="28"/>
          <w:szCs w:val="28"/>
        </w:rPr>
        <w:t xml:space="preserve"> Режим оценки</w:t>
      </w:r>
    </w:p>
    <w:p w14:paraId="1673144A"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В целях оценки качества атмосферного воздуха на предмет содержания диоксида серы, диоксида азота, оксида азота, взвешенным частицам PM10 и PM2,5, свинца, бензола, монооксида углерода, мышьяка, кадмия, никеля,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пирена</w:t>
      </w:r>
      <w:proofErr w:type="spellEnd"/>
      <w:r w:rsidRPr="008A04EE">
        <w:rPr>
          <w:rFonts w:cstheme="majorBidi"/>
          <w:sz w:val="28"/>
          <w:szCs w:val="28"/>
        </w:rPr>
        <w:t>, в каждой зоне или агломерации разграничиваются территории, которые классифицируются на режимы оценки, в зависимости от верхнего или нижнего оценочного порога.</w:t>
      </w:r>
    </w:p>
    <w:p w14:paraId="57DE212A"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Каждая зона или агломерация классифицируется в зависимости от оценочных порогов, и применяются режимы оценки следующим образом:</w:t>
      </w:r>
    </w:p>
    <w:p w14:paraId="7FAB30A1"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 xml:space="preserve"> I режим оценки, при котором уровень загрязнения воздуха выше верхнего оценочного порога, установленного постоянными измерениями;</w:t>
      </w:r>
    </w:p>
    <w:p w14:paraId="657591AA"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 xml:space="preserve"> II режим оценки, при котором уровень загрязнения воздуха ниже верхнего оценочного порога, но выше нижнего оценочного порога, установленного комбинированными измерения;</w:t>
      </w:r>
    </w:p>
    <w:p w14:paraId="6A62064A"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 xml:space="preserve"> III режим оценки, при котором уровень загрязнения воздуха ниже нижнего оценочного порога, установленного путем моделирования и/или объективной оценки.</w:t>
      </w:r>
    </w:p>
    <w:p w14:paraId="4D98356D" w14:textId="2D872548" w:rsidR="008B59D9" w:rsidRPr="008A04EE" w:rsidRDefault="008B59D9" w:rsidP="008B59D9">
      <w:pPr>
        <w:rPr>
          <w:rFonts w:cstheme="majorBidi"/>
          <w:sz w:val="28"/>
          <w:szCs w:val="28"/>
        </w:rPr>
      </w:pPr>
      <w:r w:rsidRPr="008A04EE">
        <w:rPr>
          <w:rFonts w:cstheme="majorBidi"/>
          <w:sz w:val="28"/>
          <w:szCs w:val="28"/>
        </w:rPr>
        <w:lastRenderedPageBreak/>
        <w:t>(3)</w:t>
      </w:r>
      <w:r w:rsidRPr="008A04EE">
        <w:rPr>
          <w:rFonts w:cstheme="majorBidi"/>
          <w:sz w:val="28"/>
          <w:szCs w:val="28"/>
        </w:rPr>
        <w:tab/>
        <w:t xml:space="preserve">Классификация на режимы оценки пересматривается не реже одного раза каждые 5 (пять) лет, в соответствии с процедурой, предусмотренной в </w:t>
      </w:r>
      <w:r w:rsidR="00A34C75" w:rsidRPr="008A04EE">
        <w:rPr>
          <w:rFonts w:cstheme="majorBidi"/>
          <w:sz w:val="28"/>
          <w:szCs w:val="28"/>
        </w:rPr>
        <w:t xml:space="preserve">пункте B </w:t>
      </w:r>
      <w:r w:rsidR="00A34C75">
        <w:rPr>
          <w:rFonts w:cstheme="majorBidi"/>
          <w:sz w:val="28"/>
          <w:szCs w:val="28"/>
        </w:rPr>
        <w:t>ч</w:t>
      </w:r>
      <w:r w:rsidR="00A34C75" w:rsidRPr="008A04EE">
        <w:rPr>
          <w:rFonts w:cstheme="majorBidi"/>
          <w:sz w:val="28"/>
          <w:szCs w:val="28"/>
        </w:rPr>
        <w:t>асти 1</w:t>
      </w:r>
      <w:r w:rsidR="00A34C75">
        <w:rPr>
          <w:rFonts w:cstheme="majorBidi"/>
          <w:sz w:val="28"/>
          <w:szCs w:val="28"/>
        </w:rPr>
        <w:t xml:space="preserve"> п</w:t>
      </w:r>
      <w:r w:rsidRPr="008A04EE">
        <w:rPr>
          <w:rFonts w:cstheme="majorBidi"/>
          <w:sz w:val="28"/>
          <w:szCs w:val="28"/>
        </w:rPr>
        <w:t>риложени</w:t>
      </w:r>
      <w:r w:rsidR="00A34C75">
        <w:rPr>
          <w:rFonts w:cstheme="majorBidi"/>
          <w:sz w:val="28"/>
          <w:szCs w:val="28"/>
        </w:rPr>
        <w:t>я</w:t>
      </w:r>
      <w:r w:rsidRPr="008A04EE">
        <w:rPr>
          <w:rFonts w:cstheme="majorBidi"/>
          <w:sz w:val="28"/>
          <w:szCs w:val="28"/>
        </w:rPr>
        <w:t xml:space="preserve"> 3.</w:t>
      </w:r>
    </w:p>
    <w:p w14:paraId="634669B1"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Классификация на режимы оценки может пересматриваться через более короткие промежутки времени, в случае существенных изменений в деятельности, способствующей повышению или снижению концентраций диоксида серы, диоксида азота или, в некоторых случаях, оксидов азота, взвешенных частиц, свинца, бензола или монооксида углерода.</w:t>
      </w:r>
    </w:p>
    <w:p w14:paraId="1F519600" w14:textId="77777777" w:rsidR="008B59D9" w:rsidRPr="008A04EE" w:rsidRDefault="008B59D9" w:rsidP="008B59D9">
      <w:pPr>
        <w:rPr>
          <w:rFonts w:cstheme="majorBidi"/>
          <w:sz w:val="28"/>
          <w:szCs w:val="28"/>
        </w:rPr>
      </w:pPr>
    </w:p>
    <w:p w14:paraId="17F44AA8" w14:textId="77777777" w:rsidR="008B59D9" w:rsidRPr="008A04EE" w:rsidRDefault="008B59D9" w:rsidP="008B59D9">
      <w:pPr>
        <w:rPr>
          <w:rFonts w:cstheme="majorBidi"/>
          <w:sz w:val="28"/>
          <w:szCs w:val="28"/>
        </w:rPr>
      </w:pPr>
      <w:r w:rsidRPr="000421D4">
        <w:rPr>
          <w:rFonts w:cstheme="majorBidi"/>
          <w:b/>
          <w:sz w:val="28"/>
          <w:szCs w:val="28"/>
        </w:rPr>
        <w:t>Статья 20.</w:t>
      </w:r>
      <w:r w:rsidRPr="008A04EE">
        <w:rPr>
          <w:rFonts w:cstheme="majorBidi"/>
          <w:sz w:val="28"/>
          <w:szCs w:val="28"/>
        </w:rPr>
        <w:t xml:space="preserve"> Критерии оценки в отношении диоксида серы, диоксида азота, оксидов азота, взвешенных частиц PM10 и PM2,5, свинца, бензола, монооксида углерода, мышьяка, кадмия, никеля,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пирена</w:t>
      </w:r>
      <w:proofErr w:type="spellEnd"/>
    </w:p>
    <w:p w14:paraId="11E0BB8B"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Оценка качества атмосферного воздуха в зонах и агломерациях, классифицируемых согласно I режиму оценки, осуществляется приемами измерения в постоянных точках. В целях предоставления адекватной информации, оценка может дополняться, при необходимости, моделированием и/или индикативными измерениями для пространственного распределения качества атмосферного воздуха.</w:t>
      </w:r>
    </w:p>
    <w:p w14:paraId="758772EC" w14:textId="77777777" w:rsidR="008B59D9" w:rsidRPr="008A04EE" w:rsidRDefault="008B59D9" w:rsidP="008B59D9">
      <w:pPr>
        <w:rPr>
          <w:rFonts w:cstheme="majorBidi"/>
          <w:sz w:val="28"/>
          <w:szCs w:val="28"/>
        </w:rPr>
      </w:pPr>
      <w:r w:rsidRPr="008A04EE">
        <w:rPr>
          <w:rFonts w:cstheme="majorBidi"/>
          <w:sz w:val="28"/>
          <w:szCs w:val="28"/>
        </w:rPr>
        <w:t>(2) Оценка качества воздуха в зонах и агломерациях, классифицируемых согласно II режиму оценки, осуществляется путем сочетания измерений в постоянных точках, комбинируя техники моделирования и/или индикативные измерения.</w:t>
      </w:r>
    </w:p>
    <w:p w14:paraId="6850C71C" w14:textId="5EAEE286" w:rsidR="008B59D9" w:rsidRPr="008A04EE" w:rsidRDefault="008B59D9" w:rsidP="008B59D9">
      <w:pPr>
        <w:rPr>
          <w:rFonts w:cstheme="majorBidi"/>
          <w:sz w:val="28"/>
          <w:szCs w:val="28"/>
        </w:rPr>
      </w:pPr>
      <w:r w:rsidRPr="008A04EE">
        <w:rPr>
          <w:rFonts w:cstheme="majorBidi"/>
          <w:sz w:val="28"/>
          <w:szCs w:val="28"/>
        </w:rPr>
        <w:t>(3) Оценка качества воздуха в зонах и агломерациях, классифицируемых согласно III режиму оценки, осуществляется техниками моделирования или объективными приемами оценки, либо об</w:t>
      </w:r>
      <w:r w:rsidR="00B36264">
        <w:rPr>
          <w:rFonts w:cstheme="majorBidi"/>
          <w:sz w:val="28"/>
          <w:szCs w:val="28"/>
        </w:rPr>
        <w:t>о</w:t>
      </w:r>
      <w:r w:rsidRPr="008A04EE">
        <w:rPr>
          <w:rFonts w:cstheme="majorBidi"/>
          <w:sz w:val="28"/>
          <w:szCs w:val="28"/>
        </w:rPr>
        <w:t>ими способами.</w:t>
      </w:r>
    </w:p>
    <w:p w14:paraId="7DF37547" w14:textId="2EF922D1" w:rsidR="008B59D9" w:rsidRPr="008A04EE" w:rsidRDefault="008B59D9" w:rsidP="008B59D9">
      <w:pPr>
        <w:rPr>
          <w:rFonts w:cstheme="majorBidi"/>
          <w:sz w:val="28"/>
          <w:szCs w:val="28"/>
        </w:rPr>
      </w:pPr>
      <w:r w:rsidRPr="008A04EE">
        <w:rPr>
          <w:rFonts w:cstheme="majorBidi"/>
          <w:sz w:val="28"/>
          <w:szCs w:val="28"/>
        </w:rPr>
        <w:t xml:space="preserve">(4) Дополнительно к критериям оценки, предусмотренным в частях (1), (2) и (3), проводятся фоновые измерения в сельской местности. Фоновая оценка осуществляется путем измерений на станциях, расположенных далеко от источников загрязнения воздуха, в целях предоставления информации о концентрации общей массы и концентраций взвешенных частиц - PM2,5. Вещества, измеряемые в фоновых ареалах сельской местности, предусмотрены в </w:t>
      </w:r>
      <w:r w:rsidR="00836E04">
        <w:rPr>
          <w:rFonts w:cstheme="majorBidi"/>
          <w:sz w:val="28"/>
          <w:szCs w:val="28"/>
        </w:rPr>
        <w:t>ч</w:t>
      </w:r>
      <w:r w:rsidR="00836E04" w:rsidRPr="008A04EE">
        <w:rPr>
          <w:rFonts w:cstheme="majorBidi"/>
          <w:sz w:val="28"/>
          <w:szCs w:val="28"/>
        </w:rPr>
        <w:t>асти 3</w:t>
      </w:r>
      <w:r w:rsidR="00836E04">
        <w:rPr>
          <w:rFonts w:cstheme="majorBidi"/>
          <w:sz w:val="28"/>
          <w:szCs w:val="28"/>
        </w:rPr>
        <w:t xml:space="preserve"> п</w:t>
      </w:r>
      <w:r w:rsidRPr="008A04EE">
        <w:rPr>
          <w:rFonts w:cstheme="majorBidi"/>
          <w:sz w:val="28"/>
          <w:szCs w:val="28"/>
        </w:rPr>
        <w:t>риложени</w:t>
      </w:r>
      <w:r w:rsidR="00836E04">
        <w:rPr>
          <w:rFonts w:cstheme="majorBidi"/>
          <w:sz w:val="28"/>
          <w:szCs w:val="28"/>
        </w:rPr>
        <w:t xml:space="preserve">я </w:t>
      </w:r>
      <w:r w:rsidRPr="008A04EE">
        <w:rPr>
          <w:rFonts w:cstheme="majorBidi"/>
          <w:sz w:val="28"/>
          <w:szCs w:val="28"/>
        </w:rPr>
        <w:t>1.</w:t>
      </w:r>
    </w:p>
    <w:p w14:paraId="41793A64" w14:textId="77777777" w:rsidR="000421D4" w:rsidRDefault="000421D4" w:rsidP="008B59D9">
      <w:pPr>
        <w:rPr>
          <w:rFonts w:cstheme="majorBidi"/>
          <w:sz w:val="28"/>
          <w:szCs w:val="28"/>
        </w:rPr>
      </w:pPr>
    </w:p>
    <w:p w14:paraId="7FE72B83" w14:textId="77777777" w:rsidR="008B59D9" w:rsidRPr="008A04EE" w:rsidRDefault="008B59D9" w:rsidP="008B59D9">
      <w:pPr>
        <w:rPr>
          <w:rFonts w:cstheme="majorBidi"/>
          <w:sz w:val="28"/>
          <w:szCs w:val="28"/>
        </w:rPr>
      </w:pPr>
      <w:r w:rsidRPr="000421D4">
        <w:rPr>
          <w:rFonts w:cstheme="majorBidi"/>
          <w:b/>
          <w:sz w:val="28"/>
          <w:szCs w:val="28"/>
        </w:rPr>
        <w:t>Статья 21.</w:t>
      </w:r>
      <w:r w:rsidRPr="008A04EE">
        <w:rPr>
          <w:rFonts w:cstheme="majorBidi"/>
          <w:sz w:val="28"/>
          <w:szCs w:val="28"/>
        </w:rPr>
        <w:t xml:space="preserve"> Критерии оценки для озона</w:t>
      </w:r>
    </w:p>
    <w:p w14:paraId="627D3135" w14:textId="533E3BA2"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Во всех зонах и агломерациях, где концентрации озона превысили долгосрочные  цели, предусмотренные в </w:t>
      </w:r>
      <w:r w:rsidR="00836E04">
        <w:rPr>
          <w:rFonts w:cstheme="majorBidi"/>
          <w:sz w:val="28"/>
          <w:szCs w:val="28"/>
        </w:rPr>
        <w:t>ч</w:t>
      </w:r>
      <w:r w:rsidR="00836E04" w:rsidRPr="008A04EE">
        <w:rPr>
          <w:rFonts w:cstheme="majorBidi"/>
          <w:sz w:val="28"/>
          <w:szCs w:val="28"/>
        </w:rPr>
        <w:t>асти 5</w:t>
      </w:r>
      <w:r w:rsidR="00836E04">
        <w:rPr>
          <w:rFonts w:cstheme="majorBidi"/>
          <w:sz w:val="28"/>
          <w:szCs w:val="28"/>
        </w:rPr>
        <w:t xml:space="preserve"> п</w:t>
      </w:r>
      <w:r w:rsidRPr="008A04EE">
        <w:rPr>
          <w:rFonts w:cstheme="majorBidi"/>
          <w:sz w:val="28"/>
          <w:szCs w:val="28"/>
        </w:rPr>
        <w:t>риложени</w:t>
      </w:r>
      <w:r w:rsidR="00836E04">
        <w:rPr>
          <w:rFonts w:cstheme="majorBidi"/>
          <w:sz w:val="28"/>
          <w:szCs w:val="28"/>
        </w:rPr>
        <w:t>я</w:t>
      </w:r>
      <w:r w:rsidRPr="008A04EE">
        <w:rPr>
          <w:rFonts w:cstheme="majorBidi"/>
          <w:sz w:val="28"/>
          <w:szCs w:val="28"/>
        </w:rPr>
        <w:t xml:space="preserve"> 2, в любом периоде за последние 5 лет измерения, оценка качества атмосферного воздуха осуществляется путем измерений в постоянных точках.</w:t>
      </w:r>
    </w:p>
    <w:p w14:paraId="77D59864" w14:textId="2EDEFBE9"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В отсутствие данных за 5 лет, для определения того, были ли превышены долгосрочные цели, предусмотренные в </w:t>
      </w:r>
      <w:r w:rsidR="00836E04" w:rsidRPr="00836E04">
        <w:rPr>
          <w:rFonts w:cstheme="majorBidi"/>
          <w:sz w:val="28"/>
          <w:szCs w:val="28"/>
        </w:rPr>
        <w:t>части 5 приложения 2</w:t>
      </w:r>
      <w:r w:rsidRPr="008A04EE">
        <w:rPr>
          <w:rFonts w:cstheme="majorBidi"/>
          <w:sz w:val="28"/>
          <w:szCs w:val="28"/>
        </w:rPr>
        <w:t xml:space="preserve">, могут сочетаться  результаты кратковременных измерительных кампаний, </w:t>
      </w:r>
      <w:r w:rsidRPr="008A04EE">
        <w:rPr>
          <w:rFonts w:cstheme="majorBidi"/>
          <w:sz w:val="28"/>
          <w:szCs w:val="28"/>
        </w:rPr>
        <w:lastRenderedPageBreak/>
        <w:t>проведенных там, где уровни загрязнения могут быть предельно высокими, с результатами, полученными из кадастров выбросов и  в результате  моделирования.</w:t>
      </w:r>
    </w:p>
    <w:p w14:paraId="62C1E937" w14:textId="77777777" w:rsidR="000421D4" w:rsidRDefault="000421D4" w:rsidP="008B59D9">
      <w:pPr>
        <w:rPr>
          <w:rFonts w:cstheme="majorBidi"/>
          <w:sz w:val="28"/>
          <w:szCs w:val="28"/>
        </w:rPr>
      </w:pPr>
    </w:p>
    <w:p w14:paraId="584421DF" w14:textId="77777777" w:rsidR="008B59D9" w:rsidRPr="000421D4" w:rsidRDefault="008B59D9" w:rsidP="000421D4">
      <w:pPr>
        <w:ind w:firstLine="0"/>
        <w:jc w:val="center"/>
        <w:rPr>
          <w:rFonts w:cstheme="majorBidi"/>
          <w:b/>
          <w:sz w:val="28"/>
          <w:szCs w:val="28"/>
        </w:rPr>
      </w:pPr>
      <w:r w:rsidRPr="000421D4">
        <w:rPr>
          <w:rFonts w:cstheme="majorBidi"/>
          <w:b/>
          <w:sz w:val="28"/>
          <w:szCs w:val="28"/>
        </w:rPr>
        <w:t>Глава IV</w:t>
      </w:r>
    </w:p>
    <w:p w14:paraId="1F6A601B" w14:textId="77777777" w:rsidR="000421D4" w:rsidRDefault="008B59D9" w:rsidP="000421D4">
      <w:pPr>
        <w:ind w:firstLine="0"/>
        <w:jc w:val="center"/>
        <w:rPr>
          <w:rFonts w:cstheme="majorBidi"/>
          <w:b/>
          <w:sz w:val="28"/>
          <w:szCs w:val="28"/>
        </w:rPr>
      </w:pPr>
      <w:r w:rsidRPr="000421D4">
        <w:rPr>
          <w:rFonts w:cstheme="majorBidi"/>
          <w:b/>
          <w:sz w:val="28"/>
          <w:szCs w:val="28"/>
        </w:rPr>
        <w:t xml:space="preserve">МОНИТОРИНГ И УПРАВЛЕНИЕ </w:t>
      </w:r>
    </w:p>
    <w:p w14:paraId="48D4576E" w14:textId="4EF5BF47" w:rsidR="008B59D9" w:rsidRPr="000421D4" w:rsidRDefault="008B59D9" w:rsidP="000421D4">
      <w:pPr>
        <w:ind w:firstLine="0"/>
        <w:jc w:val="center"/>
        <w:rPr>
          <w:rFonts w:cstheme="majorBidi"/>
          <w:b/>
          <w:sz w:val="28"/>
          <w:szCs w:val="28"/>
        </w:rPr>
      </w:pPr>
      <w:r w:rsidRPr="000421D4">
        <w:rPr>
          <w:rFonts w:cstheme="majorBidi"/>
          <w:b/>
          <w:sz w:val="28"/>
          <w:szCs w:val="28"/>
        </w:rPr>
        <w:t>КАЧЕСТВОМ АТМОСФЕРНОГО ВОЗДУХА</w:t>
      </w:r>
    </w:p>
    <w:p w14:paraId="44B7EDF8" w14:textId="77777777" w:rsidR="000421D4" w:rsidRDefault="000421D4" w:rsidP="000421D4">
      <w:pPr>
        <w:ind w:firstLine="0"/>
        <w:jc w:val="center"/>
        <w:rPr>
          <w:rFonts w:cstheme="majorBidi"/>
          <w:b/>
          <w:sz w:val="28"/>
          <w:szCs w:val="28"/>
        </w:rPr>
      </w:pPr>
    </w:p>
    <w:p w14:paraId="152AF4A0" w14:textId="7ADF269B" w:rsidR="008B59D9" w:rsidRPr="000421D4" w:rsidRDefault="000421D4" w:rsidP="000421D4">
      <w:pPr>
        <w:ind w:firstLine="0"/>
        <w:jc w:val="center"/>
        <w:rPr>
          <w:rFonts w:cstheme="majorBidi"/>
          <w:b/>
          <w:sz w:val="28"/>
          <w:szCs w:val="28"/>
        </w:rPr>
      </w:pPr>
      <w:r>
        <w:rPr>
          <w:rFonts w:cstheme="majorBidi"/>
          <w:b/>
          <w:sz w:val="28"/>
          <w:szCs w:val="28"/>
        </w:rPr>
        <w:t>Часть 1</w:t>
      </w:r>
    </w:p>
    <w:p w14:paraId="2BF7538D" w14:textId="77777777" w:rsidR="008B59D9" w:rsidRPr="000421D4" w:rsidRDefault="008B59D9" w:rsidP="000421D4">
      <w:pPr>
        <w:ind w:firstLine="0"/>
        <w:jc w:val="center"/>
        <w:rPr>
          <w:rFonts w:cstheme="majorBidi"/>
          <w:b/>
          <w:sz w:val="28"/>
          <w:szCs w:val="28"/>
        </w:rPr>
      </w:pPr>
      <w:r w:rsidRPr="000421D4">
        <w:rPr>
          <w:rFonts w:cstheme="majorBidi"/>
          <w:b/>
          <w:sz w:val="28"/>
          <w:szCs w:val="28"/>
        </w:rPr>
        <w:t>Мониторинг качества атмосферного воздуха</w:t>
      </w:r>
    </w:p>
    <w:p w14:paraId="441CC97C" w14:textId="77777777" w:rsidR="000421D4" w:rsidRDefault="000421D4" w:rsidP="008B59D9">
      <w:pPr>
        <w:rPr>
          <w:rFonts w:cstheme="majorBidi"/>
          <w:sz w:val="28"/>
          <w:szCs w:val="28"/>
        </w:rPr>
      </w:pPr>
    </w:p>
    <w:p w14:paraId="4A4D0F41" w14:textId="77777777" w:rsidR="008B59D9" w:rsidRPr="008A04EE" w:rsidRDefault="008B59D9" w:rsidP="008B59D9">
      <w:pPr>
        <w:rPr>
          <w:rFonts w:cstheme="majorBidi"/>
          <w:sz w:val="28"/>
          <w:szCs w:val="28"/>
        </w:rPr>
      </w:pPr>
      <w:r w:rsidRPr="000421D4">
        <w:rPr>
          <w:rFonts w:cstheme="majorBidi"/>
          <w:b/>
          <w:sz w:val="28"/>
          <w:szCs w:val="28"/>
        </w:rPr>
        <w:t>Статья 22.</w:t>
      </w:r>
      <w:r w:rsidRPr="008A04EE">
        <w:rPr>
          <w:rFonts w:cstheme="majorBidi"/>
          <w:sz w:val="28"/>
          <w:szCs w:val="28"/>
        </w:rPr>
        <w:t xml:space="preserve"> Национальная система интегрированного мониторинга и управления качеством воздуха</w:t>
      </w:r>
    </w:p>
    <w:p w14:paraId="094F11F3" w14:textId="6E37BEA6"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Посредством НСИМУКВ Агентство окружающей среды </w:t>
      </w:r>
      <w:r w:rsidR="00B36264">
        <w:rPr>
          <w:rFonts w:cstheme="majorBidi"/>
          <w:sz w:val="28"/>
          <w:szCs w:val="28"/>
        </w:rPr>
        <w:t xml:space="preserve">осуществляет </w:t>
      </w:r>
      <w:r w:rsidRPr="008A04EE">
        <w:rPr>
          <w:rFonts w:cstheme="majorBidi"/>
          <w:sz w:val="28"/>
          <w:szCs w:val="28"/>
        </w:rPr>
        <w:t>монитори</w:t>
      </w:r>
      <w:r w:rsidR="00B36264">
        <w:rPr>
          <w:rFonts w:cstheme="majorBidi"/>
          <w:sz w:val="28"/>
          <w:szCs w:val="28"/>
        </w:rPr>
        <w:t>нг</w:t>
      </w:r>
      <w:r w:rsidRPr="008A04EE">
        <w:rPr>
          <w:rFonts w:cstheme="majorBidi"/>
          <w:sz w:val="28"/>
          <w:szCs w:val="28"/>
        </w:rPr>
        <w:t xml:space="preserve"> уров</w:t>
      </w:r>
      <w:r w:rsidR="00B36264">
        <w:rPr>
          <w:rFonts w:cstheme="majorBidi"/>
          <w:sz w:val="28"/>
          <w:szCs w:val="28"/>
        </w:rPr>
        <w:t>ня</w:t>
      </w:r>
      <w:r w:rsidRPr="008A04EE">
        <w:rPr>
          <w:rFonts w:cstheme="majorBidi"/>
          <w:sz w:val="28"/>
          <w:szCs w:val="28"/>
        </w:rPr>
        <w:t xml:space="preserve"> загрязнения атмосферного воздуха, обеспечивая систематическое измерение концентраций загрязнителей, предусмотренных в </w:t>
      </w:r>
      <w:r w:rsidR="00491404">
        <w:rPr>
          <w:rFonts w:cstheme="majorBidi"/>
          <w:sz w:val="28"/>
          <w:szCs w:val="28"/>
        </w:rPr>
        <w:t>ч</w:t>
      </w:r>
      <w:r w:rsidR="00491404" w:rsidRPr="008A04EE">
        <w:rPr>
          <w:rFonts w:cstheme="majorBidi"/>
          <w:sz w:val="28"/>
          <w:szCs w:val="28"/>
        </w:rPr>
        <w:t>асти 1</w:t>
      </w:r>
      <w:r w:rsidR="00491404">
        <w:rPr>
          <w:rFonts w:cstheme="majorBidi"/>
          <w:sz w:val="28"/>
          <w:szCs w:val="28"/>
        </w:rPr>
        <w:t xml:space="preserve"> п</w:t>
      </w:r>
      <w:r w:rsidRPr="008A04EE">
        <w:rPr>
          <w:rFonts w:cstheme="majorBidi"/>
          <w:sz w:val="28"/>
          <w:szCs w:val="28"/>
        </w:rPr>
        <w:t>риложени</w:t>
      </w:r>
      <w:r w:rsidR="00491404">
        <w:rPr>
          <w:rFonts w:cstheme="majorBidi"/>
          <w:sz w:val="28"/>
          <w:szCs w:val="28"/>
        </w:rPr>
        <w:t>я</w:t>
      </w:r>
      <w:r w:rsidRPr="008A04EE">
        <w:rPr>
          <w:rFonts w:cstheme="majorBidi"/>
          <w:sz w:val="28"/>
          <w:szCs w:val="28"/>
        </w:rPr>
        <w:t xml:space="preserve"> 1.</w:t>
      </w:r>
    </w:p>
    <w:p w14:paraId="397048E1"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Цели мониторинга атмосферного воздуха:</w:t>
      </w:r>
    </w:p>
    <w:p w14:paraId="30248AA2" w14:textId="77777777" w:rsidR="00727566"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r>
      <w:r w:rsidR="00727566" w:rsidRPr="008A04EE">
        <w:rPr>
          <w:rFonts w:cstheme="majorBidi"/>
          <w:sz w:val="28"/>
          <w:szCs w:val="28"/>
        </w:rPr>
        <w:t>оценка концентраций загрязнителей в соответствии со стандартами Европейского Союза</w:t>
      </w:r>
      <w:r w:rsidR="00727566">
        <w:rPr>
          <w:rFonts w:cstheme="majorBidi"/>
          <w:sz w:val="28"/>
          <w:szCs w:val="28"/>
        </w:rPr>
        <w:t>;</w:t>
      </w:r>
    </w:p>
    <w:p w14:paraId="4C30F109" w14:textId="77777777" w:rsidR="00727566" w:rsidRDefault="00727566" w:rsidP="008B59D9">
      <w:pPr>
        <w:rPr>
          <w:rFonts w:cstheme="majorBidi"/>
          <w:sz w:val="28"/>
          <w:szCs w:val="28"/>
        </w:rPr>
      </w:pPr>
      <w:r w:rsidRPr="008A04EE">
        <w:rPr>
          <w:rFonts w:cstheme="majorBidi"/>
          <w:sz w:val="28"/>
          <w:szCs w:val="28"/>
        </w:rPr>
        <w:t xml:space="preserve">b) </w:t>
      </w:r>
      <w:r>
        <w:rPr>
          <w:rFonts w:cstheme="majorBidi"/>
          <w:sz w:val="28"/>
          <w:szCs w:val="28"/>
        </w:rPr>
        <w:t xml:space="preserve"> </w:t>
      </w:r>
      <w:r w:rsidR="008B59D9" w:rsidRPr="008A04EE">
        <w:rPr>
          <w:rFonts w:cstheme="majorBidi"/>
          <w:sz w:val="28"/>
          <w:szCs w:val="28"/>
        </w:rPr>
        <w:t>разработка программ мониторинга качества атмосферного воздуха;</w:t>
      </w:r>
    </w:p>
    <w:p w14:paraId="28F3481C" w14:textId="77777777" w:rsidR="00727566"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r>
      <w:r w:rsidR="00727566" w:rsidRPr="008A04EE">
        <w:rPr>
          <w:rFonts w:cstheme="majorBidi"/>
          <w:sz w:val="28"/>
          <w:szCs w:val="28"/>
        </w:rPr>
        <w:t>выявление загрязненных ареалов;</w:t>
      </w:r>
    </w:p>
    <w:p w14:paraId="5DFFF50A" w14:textId="5B5C5902" w:rsidR="008B59D9" w:rsidRPr="008A04EE" w:rsidRDefault="00727566" w:rsidP="008B59D9">
      <w:pPr>
        <w:rPr>
          <w:rFonts w:cstheme="majorBidi"/>
          <w:sz w:val="28"/>
          <w:szCs w:val="28"/>
        </w:rPr>
      </w:pPr>
      <w:r w:rsidRPr="008A04EE">
        <w:rPr>
          <w:rFonts w:cstheme="majorBidi"/>
          <w:sz w:val="28"/>
          <w:szCs w:val="28"/>
        </w:rPr>
        <w:t>d)</w:t>
      </w:r>
      <w:r>
        <w:rPr>
          <w:rFonts w:cstheme="majorBidi"/>
          <w:sz w:val="28"/>
          <w:szCs w:val="28"/>
        </w:rPr>
        <w:t xml:space="preserve">  </w:t>
      </w:r>
      <w:r w:rsidR="008B59D9" w:rsidRPr="008A04EE">
        <w:rPr>
          <w:rFonts w:cstheme="majorBidi"/>
          <w:sz w:val="28"/>
          <w:szCs w:val="28"/>
        </w:rPr>
        <w:t>выбор типов измерения в зависимости от концентрации загрязнителей, численности и плотности населения;</w:t>
      </w:r>
    </w:p>
    <w:p w14:paraId="3F685D05" w14:textId="6B09BFA4" w:rsidR="008B59D9" w:rsidRPr="008A04EE" w:rsidRDefault="00727566" w:rsidP="008B59D9">
      <w:pPr>
        <w:rPr>
          <w:rFonts w:cstheme="majorBidi"/>
          <w:sz w:val="28"/>
          <w:szCs w:val="28"/>
        </w:rPr>
      </w:pPr>
      <w:r w:rsidRPr="008A04EE">
        <w:rPr>
          <w:rFonts w:cstheme="majorBidi"/>
          <w:sz w:val="28"/>
          <w:szCs w:val="28"/>
        </w:rPr>
        <w:t>e)</w:t>
      </w:r>
      <w:r w:rsidR="008B59D9" w:rsidRPr="008A04EE">
        <w:rPr>
          <w:rFonts w:cstheme="majorBidi"/>
          <w:sz w:val="28"/>
          <w:szCs w:val="28"/>
        </w:rPr>
        <w:tab/>
        <w:t>определение критериев для проектирования Национальной сети мониторинга качества воздуха;</w:t>
      </w:r>
    </w:p>
    <w:p w14:paraId="21C5613C" w14:textId="7009E3F9" w:rsidR="008B59D9" w:rsidRPr="008A04EE" w:rsidRDefault="00727566" w:rsidP="008B59D9">
      <w:pPr>
        <w:rPr>
          <w:rFonts w:cstheme="majorBidi"/>
          <w:sz w:val="28"/>
          <w:szCs w:val="28"/>
        </w:rPr>
      </w:pPr>
      <w:r>
        <w:rPr>
          <w:rFonts w:cstheme="majorBidi"/>
          <w:sz w:val="28"/>
          <w:szCs w:val="28"/>
          <w:lang w:val="ro-MD"/>
        </w:rPr>
        <w:t>f)</w:t>
      </w:r>
      <w:r w:rsidR="008B59D9" w:rsidRPr="008A04EE">
        <w:rPr>
          <w:rFonts w:cstheme="majorBidi"/>
          <w:sz w:val="28"/>
          <w:szCs w:val="28"/>
        </w:rPr>
        <w:tab/>
        <w:t xml:space="preserve">изучение  </w:t>
      </w:r>
      <w:r w:rsidR="00B36264" w:rsidRPr="008A04EE">
        <w:rPr>
          <w:rFonts w:cstheme="majorBidi"/>
          <w:sz w:val="28"/>
          <w:szCs w:val="28"/>
        </w:rPr>
        <w:t>воздействия</w:t>
      </w:r>
      <w:r w:rsidR="008B59D9" w:rsidRPr="008A04EE">
        <w:rPr>
          <w:rFonts w:cstheme="majorBidi"/>
          <w:sz w:val="28"/>
          <w:szCs w:val="28"/>
        </w:rPr>
        <w:t xml:space="preserve"> климатических изменений путем мониторинга качества воздуха и атмосферных осадков.</w:t>
      </w:r>
    </w:p>
    <w:p w14:paraId="2C2FFB29"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Измерения концентраций загрязнителей соотносятся, при необходимости, с программой измерения и стратегией мониторинга Программы сотрудничества для надзора и оценки переноса загрязнителей воздуха на большие расстояния в Европе (EMEP) в рамках Конвенции о трансграничном загрязнении воздуха на большие расстояния.</w:t>
      </w:r>
    </w:p>
    <w:p w14:paraId="168C5301" w14:textId="77777777" w:rsidR="00CF0B67" w:rsidRDefault="00CF0B67" w:rsidP="008B59D9">
      <w:pPr>
        <w:rPr>
          <w:rFonts w:cstheme="majorBidi"/>
          <w:sz w:val="28"/>
          <w:szCs w:val="28"/>
        </w:rPr>
      </w:pPr>
    </w:p>
    <w:p w14:paraId="47C32EDB" w14:textId="77777777" w:rsidR="008B59D9" w:rsidRPr="008A04EE" w:rsidRDefault="008B59D9" w:rsidP="008B59D9">
      <w:pPr>
        <w:rPr>
          <w:rFonts w:cstheme="majorBidi"/>
          <w:sz w:val="28"/>
          <w:szCs w:val="28"/>
        </w:rPr>
      </w:pPr>
      <w:r w:rsidRPr="00CF0B67">
        <w:rPr>
          <w:rFonts w:cstheme="majorBidi"/>
          <w:b/>
          <w:sz w:val="28"/>
          <w:szCs w:val="28"/>
        </w:rPr>
        <w:t>Статья 23.</w:t>
      </w:r>
      <w:r w:rsidRPr="008A04EE">
        <w:rPr>
          <w:rFonts w:cstheme="majorBidi"/>
          <w:sz w:val="28"/>
          <w:szCs w:val="28"/>
        </w:rPr>
        <w:t xml:space="preserve"> Национальная сеть мониторинга качества воздуха</w:t>
      </w:r>
    </w:p>
    <w:p w14:paraId="25E97508" w14:textId="0221CE75"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Оценка качества атмосферного воздуха на основе измерений, проводимых через НСМКВ, осуществляется Агентством окружающей среды согласно требованиям к качеству данных, критериям агрегации данных и статистическим параметрам, а также методами сравнительного измерения, предусмотренным в </w:t>
      </w:r>
      <w:r w:rsidR="005C43B6">
        <w:rPr>
          <w:rFonts w:cstheme="majorBidi"/>
          <w:sz w:val="28"/>
          <w:szCs w:val="28"/>
        </w:rPr>
        <w:t>ч</w:t>
      </w:r>
      <w:r w:rsidR="005C43B6" w:rsidRPr="008A04EE">
        <w:rPr>
          <w:rFonts w:cstheme="majorBidi"/>
          <w:sz w:val="28"/>
          <w:szCs w:val="28"/>
        </w:rPr>
        <w:t>асти 3</w:t>
      </w:r>
      <w:r w:rsidR="005C43B6">
        <w:rPr>
          <w:rFonts w:cstheme="majorBidi"/>
          <w:sz w:val="28"/>
          <w:szCs w:val="28"/>
        </w:rPr>
        <w:t xml:space="preserve"> п</w:t>
      </w:r>
      <w:r w:rsidRPr="008A04EE">
        <w:rPr>
          <w:rFonts w:cstheme="majorBidi"/>
          <w:sz w:val="28"/>
          <w:szCs w:val="28"/>
        </w:rPr>
        <w:t>риложени</w:t>
      </w:r>
      <w:r w:rsidR="005C43B6">
        <w:rPr>
          <w:rFonts w:cstheme="majorBidi"/>
          <w:sz w:val="28"/>
          <w:szCs w:val="28"/>
        </w:rPr>
        <w:t>я</w:t>
      </w:r>
      <w:r w:rsidRPr="008A04EE">
        <w:rPr>
          <w:rFonts w:cstheme="majorBidi"/>
          <w:sz w:val="28"/>
          <w:szCs w:val="28"/>
        </w:rPr>
        <w:t xml:space="preserve"> 4, утвержденным на национальном уровне.</w:t>
      </w:r>
    </w:p>
    <w:p w14:paraId="083B75D9"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Обеспечение качества результатов, полученных из НСМКВ, осуществляется посредством процедуры контроля и утверждения данных.</w:t>
      </w:r>
    </w:p>
    <w:p w14:paraId="6C24B350" w14:textId="77777777" w:rsidR="008B59D9" w:rsidRPr="008A04EE" w:rsidRDefault="008B59D9" w:rsidP="008B59D9">
      <w:pPr>
        <w:rPr>
          <w:rFonts w:cstheme="majorBidi"/>
          <w:sz w:val="28"/>
          <w:szCs w:val="28"/>
        </w:rPr>
      </w:pPr>
      <w:r w:rsidRPr="008A04EE">
        <w:rPr>
          <w:rFonts w:cstheme="majorBidi"/>
          <w:sz w:val="28"/>
          <w:szCs w:val="28"/>
        </w:rPr>
        <w:lastRenderedPageBreak/>
        <w:t>(3)</w:t>
      </w:r>
      <w:r w:rsidRPr="008A04EE">
        <w:rPr>
          <w:rFonts w:cstheme="majorBidi"/>
          <w:sz w:val="28"/>
          <w:szCs w:val="28"/>
        </w:rPr>
        <w:tab/>
        <w:t>Создание и функционирование НСМКВ обеспечивается в соответствии с утверждённым Правительством Положением о мониторинге и управлении контроле качеством атмосферного воздуха.</w:t>
      </w:r>
    </w:p>
    <w:p w14:paraId="1325B6E6" w14:textId="77777777" w:rsidR="00CF0B67" w:rsidRDefault="00CF0B67" w:rsidP="008B59D9">
      <w:pPr>
        <w:rPr>
          <w:rFonts w:cstheme="majorBidi"/>
          <w:sz w:val="28"/>
          <w:szCs w:val="28"/>
        </w:rPr>
      </w:pPr>
    </w:p>
    <w:p w14:paraId="56FFE7B7" w14:textId="77777777" w:rsidR="008B59D9" w:rsidRPr="00CF0B67" w:rsidRDefault="008B59D9" w:rsidP="00CF0B67">
      <w:pPr>
        <w:ind w:firstLine="0"/>
        <w:jc w:val="center"/>
        <w:rPr>
          <w:rFonts w:cstheme="majorBidi"/>
          <w:b/>
          <w:sz w:val="28"/>
          <w:szCs w:val="28"/>
        </w:rPr>
      </w:pPr>
      <w:r w:rsidRPr="00CF0B67">
        <w:rPr>
          <w:rFonts w:cstheme="majorBidi"/>
          <w:b/>
          <w:sz w:val="28"/>
          <w:szCs w:val="28"/>
        </w:rPr>
        <w:t>Часть 2</w:t>
      </w:r>
    </w:p>
    <w:p w14:paraId="326947CD" w14:textId="77777777" w:rsidR="008B59D9" w:rsidRPr="008A04EE" w:rsidRDefault="008B59D9" w:rsidP="00CF0B67">
      <w:pPr>
        <w:ind w:firstLine="0"/>
        <w:jc w:val="center"/>
        <w:rPr>
          <w:rFonts w:cstheme="majorBidi"/>
          <w:sz w:val="28"/>
          <w:szCs w:val="28"/>
        </w:rPr>
      </w:pPr>
      <w:r w:rsidRPr="00CF0B67">
        <w:rPr>
          <w:rFonts w:cstheme="majorBidi"/>
          <w:b/>
          <w:sz w:val="28"/>
          <w:szCs w:val="28"/>
        </w:rPr>
        <w:t>Станции мониторинга загрязнителей атмосферного воздуха</w:t>
      </w:r>
    </w:p>
    <w:p w14:paraId="20590BC8" w14:textId="77777777" w:rsidR="00CF0B67" w:rsidRDefault="00CF0B67" w:rsidP="008B59D9">
      <w:pPr>
        <w:rPr>
          <w:rFonts w:cstheme="majorBidi"/>
          <w:sz w:val="28"/>
          <w:szCs w:val="28"/>
        </w:rPr>
      </w:pPr>
    </w:p>
    <w:p w14:paraId="0BF441AB" w14:textId="77777777" w:rsidR="008B59D9" w:rsidRPr="008A04EE" w:rsidRDefault="008B59D9" w:rsidP="008B59D9">
      <w:pPr>
        <w:rPr>
          <w:rFonts w:cstheme="majorBidi"/>
          <w:sz w:val="28"/>
          <w:szCs w:val="28"/>
        </w:rPr>
      </w:pPr>
      <w:r w:rsidRPr="00CF0B67">
        <w:rPr>
          <w:rFonts w:cstheme="majorBidi"/>
          <w:b/>
          <w:sz w:val="28"/>
          <w:szCs w:val="28"/>
        </w:rPr>
        <w:t>Статья 24.</w:t>
      </w:r>
      <w:r w:rsidRPr="008A04EE">
        <w:rPr>
          <w:rFonts w:cstheme="majorBidi"/>
          <w:sz w:val="28"/>
          <w:szCs w:val="28"/>
        </w:rPr>
        <w:t xml:space="preserve"> Критерии определения минимального </w:t>
      </w:r>
      <w:proofErr w:type="gramStart"/>
      <w:r w:rsidRPr="008A04EE">
        <w:rPr>
          <w:rFonts w:cstheme="majorBidi"/>
          <w:sz w:val="28"/>
          <w:szCs w:val="28"/>
        </w:rPr>
        <w:t>количества  станций</w:t>
      </w:r>
      <w:proofErr w:type="gramEnd"/>
      <w:r w:rsidRPr="008A04EE">
        <w:rPr>
          <w:rFonts w:cstheme="majorBidi"/>
          <w:sz w:val="28"/>
          <w:szCs w:val="28"/>
        </w:rPr>
        <w:t xml:space="preserve"> мониторинга по диоксиду серы, диоксиду азота, оксидам азота, взвешенным частицам (PM10 и PM2,5,), свинцу, бензолу, монооксиду углерода, мышьяку, кадмию, никелю,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пирену</w:t>
      </w:r>
      <w:proofErr w:type="spellEnd"/>
      <w:r w:rsidRPr="008A04EE">
        <w:rPr>
          <w:rFonts w:cstheme="majorBidi"/>
          <w:sz w:val="28"/>
          <w:szCs w:val="28"/>
        </w:rPr>
        <w:t>.</w:t>
      </w:r>
    </w:p>
    <w:p w14:paraId="3487E775"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Измерения концентраций загрязнителей в зонах и агломерациях проводятся Агентством окружающей среды в постоянных точках, либо непрерывно, либо путем случайных отборов, и количество этих измерений должно быть достаточным для возможности определения уровня концентраций загрязнителей.</w:t>
      </w:r>
    </w:p>
    <w:p w14:paraId="5CC73F08"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Минимальное количество станций мониторинга для измерения концентраций загрязнителей определяется в зависимости от:</w:t>
      </w:r>
    </w:p>
    <w:p w14:paraId="62C9F357"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численности населения в каждой зоне и агломерации;</w:t>
      </w:r>
    </w:p>
    <w:p w14:paraId="78893DD9"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уровня загрязнения воздуха, характеризуемого оценочными порогами.</w:t>
      </w:r>
    </w:p>
    <w:p w14:paraId="4416A797" w14:textId="19115EF3"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Размещение станций мониторинга для постоянных измерений концентраций загрязнителей определяется в соответствии с критериями, предусмотренными в </w:t>
      </w:r>
      <w:r w:rsidR="00C94F6A">
        <w:rPr>
          <w:rFonts w:cstheme="majorBidi"/>
          <w:sz w:val="28"/>
          <w:szCs w:val="28"/>
        </w:rPr>
        <w:t>п</w:t>
      </w:r>
      <w:r w:rsidRPr="008A04EE">
        <w:rPr>
          <w:rFonts w:cstheme="majorBidi"/>
          <w:sz w:val="28"/>
          <w:szCs w:val="28"/>
        </w:rPr>
        <w:t>риложении 5.</w:t>
      </w:r>
    </w:p>
    <w:p w14:paraId="34282C24" w14:textId="167CE9CF"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 xml:space="preserve">Общее количество станций мониторинга для измерения в постоянных точках диоксида серы, диоксида азота, оксидов азота, взвешенных частиц PM10 и PM2,5, свинца, бензола, монооксида углерода может быть снижено до 50% количества станций мониторинга, предусмотренных в </w:t>
      </w:r>
      <w:r w:rsidR="00C94F6A">
        <w:rPr>
          <w:rFonts w:cstheme="majorBidi"/>
          <w:sz w:val="28"/>
          <w:szCs w:val="28"/>
        </w:rPr>
        <w:t>ч</w:t>
      </w:r>
      <w:r w:rsidR="00C94F6A" w:rsidRPr="008A04EE">
        <w:rPr>
          <w:rFonts w:cstheme="majorBidi"/>
          <w:sz w:val="28"/>
          <w:szCs w:val="28"/>
        </w:rPr>
        <w:t>асти 1</w:t>
      </w:r>
      <w:r w:rsidR="00C94F6A">
        <w:rPr>
          <w:rFonts w:cstheme="majorBidi"/>
          <w:sz w:val="28"/>
          <w:szCs w:val="28"/>
        </w:rPr>
        <w:t xml:space="preserve"> п</w:t>
      </w:r>
      <w:r w:rsidRPr="008A04EE">
        <w:rPr>
          <w:rFonts w:cstheme="majorBidi"/>
          <w:sz w:val="28"/>
          <w:szCs w:val="28"/>
        </w:rPr>
        <w:t>риложени</w:t>
      </w:r>
      <w:r w:rsidR="00C94F6A">
        <w:rPr>
          <w:rFonts w:cstheme="majorBidi"/>
          <w:sz w:val="28"/>
          <w:szCs w:val="28"/>
        </w:rPr>
        <w:t>я</w:t>
      </w:r>
      <w:r w:rsidRPr="008A04EE">
        <w:rPr>
          <w:rFonts w:cstheme="majorBidi"/>
          <w:sz w:val="28"/>
          <w:szCs w:val="28"/>
        </w:rPr>
        <w:t xml:space="preserve"> 6, если эти измерения дополняются информацией, полученной за счет техник моделирования и/или индикативных измерений, с соблюдением следующих условий:</w:t>
      </w:r>
    </w:p>
    <w:p w14:paraId="04322438"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дополнительные техники предоставляют достаточную информацию для оценки качества воздуха на предмет соблюдения предельных уровней или тревожных порогов, а также адекватную  информацию для общественности;</w:t>
      </w:r>
    </w:p>
    <w:p w14:paraId="12A4223B"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для оценки качества воздуха на предмет соблюдения предельных уровней учитываются результаты моделирования и/или индикативных измерений.</w:t>
      </w:r>
    </w:p>
    <w:p w14:paraId="3DC1F984" w14:textId="605E1E0C"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 xml:space="preserve">Количество подлежащих установке станций мониторинга и пространственное разрешение других техник достаточны для определения концентрации загрязнителей атмосферного воздуха в соответствии с требованиями к качеству данных, и позволяют результатам оценки соответствовать критериям, предусмотренным в </w:t>
      </w:r>
      <w:r w:rsidR="00C94F6A">
        <w:rPr>
          <w:rFonts w:cstheme="majorBidi"/>
          <w:sz w:val="28"/>
          <w:szCs w:val="28"/>
        </w:rPr>
        <w:t>ч</w:t>
      </w:r>
      <w:r w:rsidR="00C94F6A" w:rsidRPr="008A04EE">
        <w:rPr>
          <w:rFonts w:cstheme="majorBidi"/>
          <w:sz w:val="28"/>
          <w:szCs w:val="28"/>
        </w:rPr>
        <w:t>асти 1</w:t>
      </w:r>
      <w:r w:rsidR="00C94F6A">
        <w:rPr>
          <w:rFonts w:cstheme="majorBidi"/>
          <w:sz w:val="28"/>
          <w:szCs w:val="28"/>
        </w:rPr>
        <w:t xml:space="preserve"> п</w:t>
      </w:r>
      <w:r w:rsidRPr="008A04EE">
        <w:rPr>
          <w:rFonts w:cstheme="majorBidi"/>
          <w:sz w:val="28"/>
          <w:szCs w:val="28"/>
        </w:rPr>
        <w:t>риложени</w:t>
      </w:r>
      <w:r w:rsidR="00C94F6A">
        <w:rPr>
          <w:rFonts w:cstheme="majorBidi"/>
          <w:sz w:val="28"/>
          <w:szCs w:val="28"/>
        </w:rPr>
        <w:t>я 4</w:t>
      </w:r>
      <w:r w:rsidRPr="008A04EE">
        <w:rPr>
          <w:rFonts w:cstheme="majorBidi"/>
          <w:sz w:val="28"/>
          <w:szCs w:val="28"/>
        </w:rPr>
        <w:t>.</w:t>
      </w:r>
    </w:p>
    <w:p w14:paraId="28E654B9" w14:textId="77777777" w:rsidR="00CF0B67" w:rsidRDefault="00CF0B67" w:rsidP="008B59D9">
      <w:pPr>
        <w:rPr>
          <w:rFonts w:cstheme="majorBidi"/>
          <w:sz w:val="28"/>
          <w:szCs w:val="28"/>
        </w:rPr>
      </w:pPr>
    </w:p>
    <w:p w14:paraId="558E0CC0" w14:textId="77777777" w:rsidR="008B59D9" w:rsidRPr="008A04EE" w:rsidRDefault="008B59D9" w:rsidP="008B59D9">
      <w:pPr>
        <w:rPr>
          <w:rFonts w:cstheme="majorBidi"/>
          <w:sz w:val="28"/>
          <w:szCs w:val="28"/>
        </w:rPr>
      </w:pPr>
      <w:r w:rsidRPr="00CF0B67">
        <w:rPr>
          <w:rFonts w:cstheme="majorBidi"/>
          <w:b/>
          <w:sz w:val="28"/>
          <w:szCs w:val="28"/>
        </w:rPr>
        <w:t>Статья 25.</w:t>
      </w:r>
      <w:r w:rsidRPr="008A04EE">
        <w:rPr>
          <w:rFonts w:cstheme="majorBidi"/>
          <w:sz w:val="28"/>
          <w:szCs w:val="28"/>
        </w:rPr>
        <w:t xml:space="preserve"> Критерии определения минимального количества станций мониторинга для озона</w:t>
      </w:r>
    </w:p>
    <w:p w14:paraId="458C0CBF" w14:textId="64FCC77D"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Критерии определения минимального количества точек отбора для постоянного измерения концентраций озона предусмотрены в </w:t>
      </w:r>
      <w:r w:rsidR="00D0724E">
        <w:rPr>
          <w:rFonts w:cstheme="majorBidi"/>
          <w:sz w:val="28"/>
          <w:szCs w:val="28"/>
        </w:rPr>
        <w:t>ч</w:t>
      </w:r>
      <w:r w:rsidR="00D0724E" w:rsidRPr="008A04EE">
        <w:rPr>
          <w:rFonts w:cstheme="majorBidi"/>
          <w:sz w:val="28"/>
          <w:szCs w:val="28"/>
        </w:rPr>
        <w:t>асти 2</w:t>
      </w:r>
      <w:r w:rsidR="00D0724E">
        <w:rPr>
          <w:rFonts w:cstheme="majorBidi"/>
          <w:sz w:val="28"/>
          <w:szCs w:val="28"/>
        </w:rPr>
        <w:t xml:space="preserve"> п</w:t>
      </w:r>
      <w:r w:rsidRPr="008A04EE">
        <w:rPr>
          <w:rFonts w:cstheme="majorBidi"/>
          <w:sz w:val="28"/>
          <w:szCs w:val="28"/>
        </w:rPr>
        <w:t>риложени</w:t>
      </w:r>
      <w:r w:rsidR="00D0724E">
        <w:rPr>
          <w:rFonts w:cstheme="majorBidi"/>
          <w:sz w:val="28"/>
          <w:szCs w:val="28"/>
        </w:rPr>
        <w:t>я</w:t>
      </w:r>
      <w:r w:rsidRPr="008A04EE">
        <w:rPr>
          <w:rFonts w:cstheme="majorBidi"/>
          <w:sz w:val="28"/>
          <w:szCs w:val="28"/>
        </w:rPr>
        <w:t xml:space="preserve"> 6.</w:t>
      </w:r>
    </w:p>
    <w:p w14:paraId="28D1E3EA"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Общее количество точек отбора для измерения озона в постоянных точках может быть снижено, если эти измерения дополняются информацией, полученной за счет моделирования и/или индикативных измерений, с соблюдением следующих условий:</w:t>
      </w:r>
    </w:p>
    <w:p w14:paraId="17214A66" w14:textId="77777777" w:rsidR="008B59D9" w:rsidRPr="008A04EE" w:rsidRDefault="008B59D9" w:rsidP="008B59D9">
      <w:pPr>
        <w:rPr>
          <w:rFonts w:cstheme="majorBidi"/>
          <w:sz w:val="28"/>
          <w:szCs w:val="28"/>
        </w:rPr>
      </w:pPr>
      <w:r w:rsidRPr="008A04EE">
        <w:rPr>
          <w:rFonts w:cstheme="majorBidi"/>
          <w:sz w:val="28"/>
          <w:szCs w:val="28"/>
        </w:rPr>
        <w:t>a) дополнительные методы предоставляют достаточную информацию для оценки качества воздуха на предмет соблюдения целевых уровней, долгосрочных целей, информационных и тревожных порогов;</w:t>
      </w:r>
    </w:p>
    <w:p w14:paraId="732FDBFB"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для оценки качества воздуха на предмет соблюдения целевых уровней учитываются результаты моделирования и/или индикативных измерений;</w:t>
      </w:r>
    </w:p>
    <w:p w14:paraId="0E171D7B" w14:textId="29507B75"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 xml:space="preserve">количество подлежащих установке станций мониторинга и пространственное разрешение других техник достаточны для определения концентрации озона в соответствии с требованиями к качеству данных и результатам оценки, предусмотренными в </w:t>
      </w:r>
      <w:r w:rsidR="00EC0CBA">
        <w:rPr>
          <w:rFonts w:cstheme="majorBidi"/>
          <w:sz w:val="28"/>
          <w:szCs w:val="28"/>
        </w:rPr>
        <w:t>ч</w:t>
      </w:r>
      <w:r w:rsidR="00EC0CBA" w:rsidRPr="008A04EE">
        <w:rPr>
          <w:rFonts w:cstheme="majorBidi"/>
          <w:sz w:val="28"/>
          <w:szCs w:val="28"/>
        </w:rPr>
        <w:t>асти 1</w:t>
      </w:r>
      <w:r w:rsidR="00EC0CBA">
        <w:rPr>
          <w:rFonts w:cstheme="majorBidi"/>
          <w:sz w:val="28"/>
          <w:szCs w:val="28"/>
        </w:rPr>
        <w:t xml:space="preserve"> п</w:t>
      </w:r>
      <w:r w:rsidRPr="008A04EE">
        <w:rPr>
          <w:rFonts w:cstheme="majorBidi"/>
          <w:sz w:val="28"/>
          <w:szCs w:val="28"/>
        </w:rPr>
        <w:t>риложени</w:t>
      </w:r>
      <w:r w:rsidR="00EC0CBA">
        <w:rPr>
          <w:rFonts w:cstheme="majorBidi"/>
          <w:sz w:val="28"/>
          <w:szCs w:val="28"/>
        </w:rPr>
        <w:t>я</w:t>
      </w:r>
      <w:r w:rsidRPr="008A04EE">
        <w:rPr>
          <w:rFonts w:cstheme="majorBidi"/>
          <w:sz w:val="28"/>
          <w:szCs w:val="28"/>
        </w:rPr>
        <w:t xml:space="preserve"> 4;</w:t>
      </w:r>
    </w:p>
    <w:p w14:paraId="27D29D60"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в каждой зоне или агломерации расположен, по меньшей мере, один пункт отбора;</w:t>
      </w:r>
    </w:p>
    <w:p w14:paraId="55EC2D5C" w14:textId="45910674"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 xml:space="preserve">диоксид азота измеряется во всех точках отбора, за исключением фоновых станций в сельской местности, предусмотренных в </w:t>
      </w:r>
      <w:r w:rsidR="00EC0CBA">
        <w:rPr>
          <w:rFonts w:cstheme="majorBidi"/>
          <w:sz w:val="28"/>
          <w:szCs w:val="28"/>
        </w:rPr>
        <w:t>ч</w:t>
      </w:r>
      <w:r w:rsidR="00EC0CBA" w:rsidRPr="008A04EE">
        <w:rPr>
          <w:rFonts w:cstheme="majorBidi"/>
          <w:sz w:val="28"/>
          <w:szCs w:val="28"/>
        </w:rPr>
        <w:t>асти 2</w:t>
      </w:r>
      <w:r w:rsidR="00EC0CBA">
        <w:rPr>
          <w:rFonts w:cstheme="majorBidi"/>
          <w:sz w:val="28"/>
          <w:szCs w:val="28"/>
        </w:rPr>
        <w:t xml:space="preserve"> п</w:t>
      </w:r>
      <w:r w:rsidRPr="008A04EE">
        <w:rPr>
          <w:rFonts w:cstheme="majorBidi"/>
          <w:sz w:val="28"/>
          <w:szCs w:val="28"/>
        </w:rPr>
        <w:t>риложени</w:t>
      </w:r>
      <w:r w:rsidR="00EC0CBA">
        <w:rPr>
          <w:rFonts w:cstheme="majorBidi"/>
          <w:sz w:val="28"/>
          <w:szCs w:val="28"/>
        </w:rPr>
        <w:t>я</w:t>
      </w:r>
      <w:r w:rsidRPr="008A04EE">
        <w:rPr>
          <w:rFonts w:cstheme="majorBidi"/>
          <w:sz w:val="28"/>
          <w:szCs w:val="28"/>
        </w:rPr>
        <w:t xml:space="preserve"> 5.</w:t>
      </w:r>
    </w:p>
    <w:p w14:paraId="6095192E" w14:textId="6A6D9B7C"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Диоксид азота измеряется непрерывно, по меньшей мере, в 50% точек отбора, предусмотренных в </w:t>
      </w:r>
      <w:r w:rsidR="00971996">
        <w:rPr>
          <w:rFonts w:cstheme="majorBidi"/>
          <w:sz w:val="28"/>
          <w:szCs w:val="28"/>
        </w:rPr>
        <w:t>ч</w:t>
      </w:r>
      <w:r w:rsidR="00971996" w:rsidRPr="008A04EE">
        <w:rPr>
          <w:rFonts w:cstheme="majorBidi"/>
          <w:sz w:val="28"/>
          <w:szCs w:val="28"/>
        </w:rPr>
        <w:t>асти 2</w:t>
      </w:r>
      <w:r w:rsidR="00971996">
        <w:rPr>
          <w:rFonts w:cstheme="majorBidi"/>
          <w:sz w:val="28"/>
          <w:szCs w:val="28"/>
        </w:rPr>
        <w:t xml:space="preserve"> п</w:t>
      </w:r>
      <w:r w:rsidRPr="008A04EE">
        <w:rPr>
          <w:rFonts w:cstheme="majorBidi"/>
          <w:sz w:val="28"/>
          <w:szCs w:val="28"/>
        </w:rPr>
        <w:t>риложени</w:t>
      </w:r>
      <w:r w:rsidR="00971996">
        <w:rPr>
          <w:rFonts w:cstheme="majorBidi"/>
          <w:sz w:val="28"/>
          <w:szCs w:val="28"/>
        </w:rPr>
        <w:t>я</w:t>
      </w:r>
      <w:r w:rsidRPr="008A04EE">
        <w:rPr>
          <w:rFonts w:cstheme="majorBidi"/>
          <w:sz w:val="28"/>
          <w:szCs w:val="28"/>
        </w:rPr>
        <w:t xml:space="preserve"> 6, за исключением фоновых станций в сельской местности, где могут использоваться и другие методы измерения.</w:t>
      </w:r>
    </w:p>
    <w:p w14:paraId="52F3F617" w14:textId="7E5EFB29"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 xml:space="preserve">Минимальное количество станций мониторинга для измерения концентраций озона в постоянных точках в зонах и агломерациях, соответствующих долгосрочным целям,  предусмотрены в </w:t>
      </w:r>
      <w:r w:rsidR="00971996">
        <w:rPr>
          <w:rFonts w:cstheme="majorBidi"/>
          <w:sz w:val="28"/>
          <w:szCs w:val="28"/>
        </w:rPr>
        <w:t>п</w:t>
      </w:r>
      <w:r w:rsidR="00971996" w:rsidRPr="008A04EE">
        <w:rPr>
          <w:rFonts w:cstheme="majorBidi"/>
          <w:sz w:val="28"/>
          <w:szCs w:val="28"/>
        </w:rPr>
        <w:t xml:space="preserve">ункте C </w:t>
      </w:r>
      <w:r w:rsidR="00971996">
        <w:rPr>
          <w:rFonts w:cstheme="majorBidi"/>
          <w:sz w:val="28"/>
          <w:szCs w:val="28"/>
        </w:rPr>
        <w:t>ч</w:t>
      </w:r>
      <w:r w:rsidR="00971996" w:rsidRPr="008A04EE">
        <w:rPr>
          <w:rFonts w:cstheme="majorBidi"/>
          <w:sz w:val="28"/>
          <w:szCs w:val="28"/>
        </w:rPr>
        <w:t>асти 2</w:t>
      </w:r>
      <w:r w:rsidR="00971996">
        <w:rPr>
          <w:rFonts w:cstheme="majorBidi"/>
          <w:sz w:val="28"/>
          <w:szCs w:val="28"/>
        </w:rPr>
        <w:t xml:space="preserve"> п</w:t>
      </w:r>
      <w:r w:rsidRPr="008A04EE">
        <w:rPr>
          <w:rFonts w:cstheme="majorBidi"/>
          <w:sz w:val="28"/>
          <w:szCs w:val="28"/>
        </w:rPr>
        <w:t>риложени</w:t>
      </w:r>
      <w:r w:rsidR="00971996">
        <w:rPr>
          <w:rFonts w:cstheme="majorBidi"/>
          <w:sz w:val="28"/>
          <w:szCs w:val="28"/>
        </w:rPr>
        <w:t>я</w:t>
      </w:r>
      <w:r w:rsidRPr="008A04EE">
        <w:rPr>
          <w:rFonts w:cstheme="majorBidi"/>
          <w:sz w:val="28"/>
          <w:szCs w:val="28"/>
        </w:rPr>
        <w:t xml:space="preserve"> 6.</w:t>
      </w:r>
    </w:p>
    <w:p w14:paraId="7434BE46" w14:textId="0EAAF7BA"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 xml:space="preserve">Мониторинг концентраций предшественников озона  ведется, по меньшей мере, в одной точке отбора,  с учетом процессов формирования озона, а также дисперсии этих веществ-предшественников, предусмотренных в </w:t>
      </w:r>
      <w:r w:rsidR="00971996">
        <w:rPr>
          <w:rFonts w:cstheme="majorBidi"/>
          <w:sz w:val="28"/>
          <w:szCs w:val="28"/>
        </w:rPr>
        <w:t>ч</w:t>
      </w:r>
      <w:r w:rsidR="00971996" w:rsidRPr="008A04EE">
        <w:rPr>
          <w:rFonts w:cstheme="majorBidi"/>
          <w:sz w:val="28"/>
          <w:szCs w:val="28"/>
        </w:rPr>
        <w:t>асти 2</w:t>
      </w:r>
      <w:r w:rsidR="00971996">
        <w:rPr>
          <w:rFonts w:cstheme="majorBidi"/>
          <w:sz w:val="28"/>
          <w:szCs w:val="28"/>
        </w:rPr>
        <w:t xml:space="preserve"> п</w:t>
      </w:r>
      <w:r w:rsidRPr="008A04EE">
        <w:rPr>
          <w:rFonts w:cstheme="majorBidi"/>
          <w:sz w:val="28"/>
          <w:szCs w:val="28"/>
        </w:rPr>
        <w:t>риложени</w:t>
      </w:r>
      <w:r w:rsidR="00971996">
        <w:rPr>
          <w:rFonts w:cstheme="majorBidi"/>
          <w:sz w:val="28"/>
          <w:szCs w:val="28"/>
        </w:rPr>
        <w:t>я</w:t>
      </w:r>
      <w:r w:rsidRPr="008A04EE">
        <w:rPr>
          <w:rFonts w:cstheme="majorBidi"/>
          <w:sz w:val="28"/>
          <w:szCs w:val="28"/>
        </w:rPr>
        <w:t xml:space="preserve"> 1.</w:t>
      </w:r>
    </w:p>
    <w:p w14:paraId="274CF568" w14:textId="77777777" w:rsidR="00CF0B67" w:rsidRDefault="00CF0B67" w:rsidP="008B59D9">
      <w:pPr>
        <w:rPr>
          <w:rFonts w:cstheme="majorBidi"/>
          <w:sz w:val="28"/>
          <w:szCs w:val="28"/>
        </w:rPr>
      </w:pPr>
    </w:p>
    <w:p w14:paraId="26746F2E" w14:textId="77777777" w:rsidR="008B59D9" w:rsidRPr="008A04EE" w:rsidRDefault="008B59D9" w:rsidP="008B59D9">
      <w:pPr>
        <w:rPr>
          <w:rFonts w:cstheme="majorBidi"/>
          <w:sz w:val="28"/>
          <w:szCs w:val="28"/>
        </w:rPr>
      </w:pPr>
      <w:r w:rsidRPr="00CF0B67">
        <w:rPr>
          <w:rFonts w:cstheme="majorBidi"/>
          <w:b/>
          <w:sz w:val="28"/>
          <w:szCs w:val="28"/>
        </w:rPr>
        <w:t>Статья 26.</w:t>
      </w:r>
      <w:r w:rsidRPr="008A04EE">
        <w:rPr>
          <w:rFonts w:cstheme="majorBidi"/>
          <w:sz w:val="28"/>
          <w:szCs w:val="28"/>
        </w:rPr>
        <w:t xml:space="preserve"> Охранные зоны станций мониторинга  загрязнителей атмосферного воздуха</w:t>
      </w:r>
    </w:p>
    <w:p w14:paraId="5BD9F2FA"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Вокруг станций мониторинга, где проводятся постоянные измерения, устанавливается  охранная зона  в соответствии с утвержденным </w:t>
      </w:r>
      <w:r w:rsidRPr="008A04EE">
        <w:rPr>
          <w:rFonts w:cstheme="majorBidi"/>
          <w:sz w:val="28"/>
          <w:szCs w:val="28"/>
        </w:rPr>
        <w:lastRenderedPageBreak/>
        <w:t>Правительством Положением о мониторинге и управлении качеством атмосферного воздуха.</w:t>
      </w:r>
    </w:p>
    <w:p w14:paraId="534B54A9"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Внутри охранной зоны размещаются справочные указатели о значении и пределах зоны.</w:t>
      </w:r>
    </w:p>
    <w:p w14:paraId="0BFBAA32"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В охранной зоне запрещается проводить любые работы или осуществлять любые виды деятельности, способные повлиять на представительность данных о качестве атмосферного воздуха.</w:t>
      </w:r>
    </w:p>
    <w:p w14:paraId="50BCE8A0"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При необходимости выполнения работ временного характера, орган местного публичного управления совместно с территориальным органом по охране окружающей среды рассматривает ходатайство в течение 5 (пяти) рабочих дней со дня уведомления и передает заявителю возможные условия осуществления деятельности или работ в охранной зоне.</w:t>
      </w:r>
    </w:p>
    <w:p w14:paraId="4E6F5319" w14:textId="77777777" w:rsidR="00CF0B67" w:rsidRDefault="00CF0B67" w:rsidP="008B59D9">
      <w:pPr>
        <w:rPr>
          <w:rFonts w:cstheme="majorBidi"/>
          <w:b/>
          <w:sz w:val="28"/>
          <w:szCs w:val="28"/>
        </w:rPr>
      </w:pPr>
    </w:p>
    <w:p w14:paraId="7A351F42" w14:textId="77777777" w:rsidR="008B59D9" w:rsidRPr="00CF0B67" w:rsidRDefault="008B59D9" w:rsidP="00CF0B67">
      <w:pPr>
        <w:ind w:firstLine="0"/>
        <w:jc w:val="center"/>
        <w:rPr>
          <w:rFonts w:cstheme="majorBidi"/>
          <w:b/>
          <w:sz w:val="28"/>
          <w:szCs w:val="28"/>
        </w:rPr>
      </w:pPr>
      <w:r w:rsidRPr="00CF0B67">
        <w:rPr>
          <w:rFonts w:cstheme="majorBidi"/>
          <w:b/>
          <w:sz w:val="28"/>
          <w:szCs w:val="28"/>
        </w:rPr>
        <w:t>Часть 3</w:t>
      </w:r>
    </w:p>
    <w:p w14:paraId="62FD1EB6" w14:textId="77777777" w:rsidR="008B59D9" w:rsidRPr="00CF0B67" w:rsidRDefault="008B59D9" w:rsidP="00CF0B67">
      <w:pPr>
        <w:ind w:firstLine="0"/>
        <w:jc w:val="center"/>
        <w:rPr>
          <w:rFonts w:cstheme="majorBidi"/>
          <w:b/>
          <w:sz w:val="28"/>
          <w:szCs w:val="28"/>
        </w:rPr>
      </w:pPr>
      <w:r w:rsidRPr="00CF0B67">
        <w:rPr>
          <w:rFonts w:cstheme="majorBidi"/>
          <w:b/>
          <w:sz w:val="28"/>
          <w:szCs w:val="28"/>
        </w:rPr>
        <w:t>Управление качеством атмосферного воздуха</w:t>
      </w:r>
    </w:p>
    <w:p w14:paraId="23901026" w14:textId="77777777" w:rsidR="008B59D9" w:rsidRPr="00CF0B67" w:rsidRDefault="008B59D9" w:rsidP="008B59D9">
      <w:pPr>
        <w:rPr>
          <w:rFonts w:cstheme="majorBidi"/>
          <w:b/>
          <w:sz w:val="28"/>
          <w:szCs w:val="28"/>
        </w:rPr>
      </w:pPr>
    </w:p>
    <w:p w14:paraId="68C84816" w14:textId="77777777" w:rsidR="008B59D9" w:rsidRPr="008A04EE" w:rsidRDefault="008B59D9" w:rsidP="008B59D9">
      <w:pPr>
        <w:rPr>
          <w:rFonts w:cstheme="majorBidi"/>
          <w:sz w:val="28"/>
          <w:szCs w:val="28"/>
        </w:rPr>
      </w:pPr>
      <w:r w:rsidRPr="00CF0B67">
        <w:rPr>
          <w:rFonts w:cstheme="majorBidi"/>
          <w:b/>
          <w:sz w:val="28"/>
          <w:szCs w:val="28"/>
        </w:rPr>
        <w:t>Статья 27.</w:t>
      </w:r>
      <w:r w:rsidRPr="008A04EE">
        <w:rPr>
          <w:rFonts w:cstheme="majorBidi"/>
          <w:sz w:val="28"/>
          <w:szCs w:val="28"/>
        </w:rPr>
        <w:t xml:space="preserve"> Режим управления</w:t>
      </w:r>
    </w:p>
    <w:p w14:paraId="66825C5E"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В целях управления качеством атмосферного воздуха, по диоксиду серы, диоксиду азота, оксидам азота, взвешенным частицам PM10 и PM2,5, свинцу, бензолу, монооксиду углерода, мышьяку, кадмию, никелю,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пирену</w:t>
      </w:r>
      <w:proofErr w:type="spellEnd"/>
      <w:r w:rsidRPr="008A04EE">
        <w:rPr>
          <w:rFonts w:cstheme="majorBidi"/>
          <w:sz w:val="28"/>
          <w:szCs w:val="28"/>
        </w:rPr>
        <w:t>, в каждой зоне или агломерации ограничиваются территории, которые классифицируются на режимы управления, в зависимости от результата оценки качества атмосферного воздуха, проведенной с соблюдением требований части  1 главы III, следующим образом:</w:t>
      </w:r>
    </w:p>
    <w:p w14:paraId="321E5CF6" w14:textId="0446995B"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 xml:space="preserve">I режим управления  </w:t>
      </w:r>
      <w:r w:rsidR="00F269A0">
        <w:rPr>
          <w:rFonts w:cstheme="majorBidi"/>
          <w:sz w:val="28"/>
          <w:szCs w:val="28"/>
        </w:rPr>
        <w:t>–</w:t>
      </w:r>
      <w:r w:rsidRPr="008A04EE">
        <w:rPr>
          <w:rFonts w:cstheme="majorBidi"/>
          <w:sz w:val="28"/>
          <w:szCs w:val="28"/>
        </w:rPr>
        <w:t xml:space="preserve"> представляет собой территории зон и агломераций, в которых уровни по диоксиду серы, диоксиду азота, оксидам азота, взвешенным частицам PM10 и PM2,5,  свинцу, бензолу, монооксиду углерода выше или равны предельным уровням плюс допустимая погрешность, при необходимости, соответственно, по мышьяку, кадмию, никелю,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пирену</w:t>
      </w:r>
      <w:proofErr w:type="spellEnd"/>
      <w:r w:rsidRPr="008A04EE">
        <w:rPr>
          <w:rFonts w:cstheme="majorBidi"/>
          <w:sz w:val="28"/>
          <w:szCs w:val="28"/>
        </w:rPr>
        <w:t xml:space="preserve">, взвешенным частицам PM2,5 – выше целевых показателей, предусмотренных в </w:t>
      </w:r>
      <w:r w:rsidR="00971996">
        <w:rPr>
          <w:rFonts w:cstheme="majorBidi"/>
          <w:sz w:val="28"/>
          <w:szCs w:val="28"/>
        </w:rPr>
        <w:t>п</w:t>
      </w:r>
      <w:r w:rsidRPr="008A04EE">
        <w:rPr>
          <w:rFonts w:cstheme="majorBidi"/>
          <w:sz w:val="28"/>
          <w:szCs w:val="28"/>
        </w:rPr>
        <w:t>риложении 2.</w:t>
      </w:r>
    </w:p>
    <w:p w14:paraId="51E128E6" w14:textId="7D7DBC94"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 xml:space="preserve">II режим управления </w:t>
      </w:r>
      <w:r w:rsidR="00F269A0">
        <w:rPr>
          <w:rFonts w:cstheme="majorBidi"/>
          <w:sz w:val="28"/>
          <w:szCs w:val="28"/>
        </w:rPr>
        <w:t>–</w:t>
      </w:r>
      <w:r w:rsidRPr="008A04EE">
        <w:rPr>
          <w:rFonts w:cstheme="majorBidi"/>
          <w:sz w:val="28"/>
          <w:szCs w:val="28"/>
        </w:rPr>
        <w:t xml:space="preserve"> представляет собой территории зон и агломераций, в которых уровни по диоксиду серы, диоксиду азота, оксидам азота, взвешенным частицам PM10 и PM2,5, свинцу, бензолу, монооксиду углерода ниже или равны предельным уровням, соответственно,  по мышьяку, кадмию, никелю,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пирену</w:t>
      </w:r>
      <w:proofErr w:type="spellEnd"/>
      <w:r w:rsidRPr="008A04EE">
        <w:rPr>
          <w:rFonts w:cstheme="majorBidi"/>
          <w:sz w:val="28"/>
          <w:szCs w:val="28"/>
        </w:rPr>
        <w:t xml:space="preserve">, взвешенным частицам PM2,5 – ниже целевых показателей, предусмотренных в </w:t>
      </w:r>
      <w:r w:rsidR="00971996">
        <w:rPr>
          <w:rFonts w:cstheme="majorBidi"/>
          <w:sz w:val="28"/>
          <w:szCs w:val="28"/>
        </w:rPr>
        <w:t>п</w:t>
      </w:r>
      <w:r w:rsidRPr="008A04EE">
        <w:rPr>
          <w:rFonts w:cstheme="majorBidi"/>
          <w:sz w:val="28"/>
          <w:szCs w:val="28"/>
        </w:rPr>
        <w:t>риложении 2.</w:t>
      </w:r>
    </w:p>
    <w:p w14:paraId="45EAF019"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На территориях зон и агломераций, классифицируемых в I режиме управления, разрабатываются планы по качеству воздуха для достижения надлежащих предельных уровней или, соответственно, целевых уровней.</w:t>
      </w:r>
    </w:p>
    <w:p w14:paraId="6109C22D" w14:textId="77777777" w:rsidR="008B59D9" w:rsidRPr="008A04EE" w:rsidRDefault="008B59D9" w:rsidP="008B59D9">
      <w:pPr>
        <w:rPr>
          <w:rFonts w:cstheme="majorBidi"/>
          <w:sz w:val="28"/>
          <w:szCs w:val="28"/>
        </w:rPr>
      </w:pPr>
      <w:r w:rsidRPr="008A04EE">
        <w:rPr>
          <w:rFonts w:cstheme="majorBidi"/>
          <w:sz w:val="28"/>
          <w:szCs w:val="28"/>
        </w:rPr>
        <w:lastRenderedPageBreak/>
        <w:t>(3)</w:t>
      </w:r>
      <w:r w:rsidRPr="008A04EE">
        <w:rPr>
          <w:rFonts w:cstheme="majorBidi"/>
          <w:sz w:val="28"/>
          <w:szCs w:val="28"/>
        </w:rPr>
        <w:tab/>
        <w:t>На территориях зон и агломераций, классифицируемых во II режиме управления, разрабатываются планы по поддержанию качества атмосферного воздуха.</w:t>
      </w:r>
    </w:p>
    <w:p w14:paraId="4E6B230C"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Уровень загрязнителей атмосферного воздуха на территориях зон и агломераций, классифицируемых во II режиме управления, поддерживается с момента достижения.</w:t>
      </w:r>
    </w:p>
    <w:p w14:paraId="7F2C5002"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 xml:space="preserve">На территориях зон и агломераций, классифицируемых в I режиме управления по мышьяку, кадмию, никелю,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пирену</w:t>
      </w:r>
      <w:proofErr w:type="spellEnd"/>
      <w:r w:rsidRPr="008A04EE">
        <w:rPr>
          <w:rFonts w:cstheme="majorBidi"/>
          <w:sz w:val="28"/>
          <w:szCs w:val="28"/>
        </w:rPr>
        <w:t>, определяются территории, на которых были превышены целевые уровни, а также источники, которые этому способствовали, с установлением мер, направленных на основные источники выбросов, в целях достижения целевых уровней.</w:t>
      </w:r>
    </w:p>
    <w:p w14:paraId="620655F5" w14:textId="77777777" w:rsidR="008B59D9" w:rsidRPr="008A04EE" w:rsidRDefault="008B59D9" w:rsidP="008B59D9">
      <w:pPr>
        <w:rPr>
          <w:rFonts w:cstheme="majorBidi"/>
          <w:sz w:val="28"/>
          <w:szCs w:val="28"/>
        </w:rPr>
      </w:pPr>
      <w:r w:rsidRPr="008A04EE">
        <w:rPr>
          <w:rFonts w:cstheme="majorBidi"/>
          <w:sz w:val="28"/>
          <w:szCs w:val="28"/>
        </w:rPr>
        <w:t>(6)</w:t>
      </w:r>
      <w:r w:rsidRPr="008A04EE">
        <w:rPr>
          <w:rFonts w:cstheme="majorBidi"/>
          <w:sz w:val="28"/>
          <w:szCs w:val="28"/>
        </w:rPr>
        <w:tab/>
        <w:t>На территориях зон и агломераций, классифицируемых в I режиме управления, где превышению предельных уровней по определенному загрязнителю атмосферного воздуха способствовали естественные источники, представляется информация о концентрациях и источниках, а также доказательства, что причиной превышения являются естественные источники.</w:t>
      </w:r>
    </w:p>
    <w:p w14:paraId="281C9450" w14:textId="77777777" w:rsidR="008B59D9" w:rsidRPr="008A04EE" w:rsidRDefault="008B59D9" w:rsidP="008B59D9">
      <w:pPr>
        <w:rPr>
          <w:rFonts w:cstheme="majorBidi"/>
          <w:sz w:val="28"/>
          <w:szCs w:val="28"/>
        </w:rPr>
      </w:pPr>
      <w:r w:rsidRPr="008A04EE">
        <w:rPr>
          <w:rFonts w:cstheme="majorBidi"/>
          <w:sz w:val="28"/>
          <w:szCs w:val="28"/>
        </w:rPr>
        <w:t>(7)</w:t>
      </w:r>
      <w:r w:rsidRPr="008A04EE">
        <w:rPr>
          <w:rFonts w:cstheme="majorBidi"/>
          <w:sz w:val="28"/>
          <w:szCs w:val="28"/>
        </w:rPr>
        <w:tab/>
        <w:t>В случае, если превышение может быть отнесено к естественным источникам, в соответствии с частью (1), оно не считается превышением.</w:t>
      </w:r>
    </w:p>
    <w:p w14:paraId="1FD3C864" w14:textId="77777777" w:rsidR="00CF0B67" w:rsidRDefault="00CF0B67" w:rsidP="008B59D9">
      <w:pPr>
        <w:rPr>
          <w:rFonts w:cstheme="majorBidi"/>
          <w:sz w:val="28"/>
          <w:szCs w:val="28"/>
        </w:rPr>
      </w:pPr>
    </w:p>
    <w:p w14:paraId="6B7281A6" w14:textId="77777777" w:rsidR="008B59D9" w:rsidRPr="008A04EE" w:rsidRDefault="008B59D9" w:rsidP="008B59D9">
      <w:pPr>
        <w:rPr>
          <w:rFonts w:cstheme="majorBidi"/>
          <w:sz w:val="28"/>
          <w:szCs w:val="28"/>
        </w:rPr>
      </w:pPr>
      <w:r w:rsidRPr="00CF0B67">
        <w:rPr>
          <w:rFonts w:cstheme="majorBidi"/>
          <w:b/>
          <w:sz w:val="28"/>
          <w:szCs w:val="28"/>
        </w:rPr>
        <w:t>Статья 28.</w:t>
      </w:r>
      <w:r w:rsidRPr="008A04EE">
        <w:rPr>
          <w:rFonts w:cstheme="majorBidi"/>
          <w:sz w:val="28"/>
          <w:szCs w:val="28"/>
        </w:rPr>
        <w:t xml:space="preserve"> Требования к управлению концентрациями озона</w:t>
      </w:r>
    </w:p>
    <w:p w14:paraId="22E4AD2D" w14:textId="2BFB7A1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В зонах и агломерациях по всей территории страны  обеспечивается, чтобы концентрации озона в атмосферном воздухе не превышали целевые уровни и долгосрочные цели, предусмотренные в </w:t>
      </w:r>
      <w:r w:rsidR="00971996">
        <w:rPr>
          <w:rFonts w:cstheme="majorBidi"/>
          <w:sz w:val="28"/>
          <w:szCs w:val="28"/>
        </w:rPr>
        <w:t>ч</w:t>
      </w:r>
      <w:r w:rsidR="00971996" w:rsidRPr="008A04EE">
        <w:rPr>
          <w:rFonts w:cstheme="majorBidi"/>
          <w:sz w:val="28"/>
          <w:szCs w:val="28"/>
        </w:rPr>
        <w:t>асти 5</w:t>
      </w:r>
      <w:r w:rsidR="00971996">
        <w:rPr>
          <w:rFonts w:cstheme="majorBidi"/>
          <w:sz w:val="28"/>
          <w:szCs w:val="28"/>
        </w:rPr>
        <w:t xml:space="preserve"> п</w:t>
      </w:r>
      <w:r w:rsidRPr="008A04EE">
        <w:rPr>
          <w:rFonts w:cstheme="majorBidi"/>
          <w:sz w:val="28"/>
          <w:szCs w:val="28"/>
        </w:rPr>
        <w:t>риложени</w:t>
      </w:r>
      <w:r w:rsidR="00971996">
        <w:rPr>
          <w:rFonts w:cstheme="majorBidi"/>
          <w:sz w:val="28"/>
          <w:szCs w:val="28"/>
        </w:rPr>
        <w:t>я</w:t>
      </w:r>
      <w:r w:rsidRPr="008A04EE">
        <w:rPr>
          <w:rFonts w:cstheme="majorBidi"/>
          <w:sz w:val="28"/>
          <w:szCs w:val="28"/>
        </w:rPr>
        <w:t xml:space="preserve"> 2.</w:t>
      </w:r>
    </w:p>
    <w:p w14:paraId="39D4522B" w14:textId="4A34D3F2"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В зонах и агломерациях, где уровень концентрации озона превышает целевой уровень, применяются меры установленные в национальной программе по контролю атмосферного загрязнения, предусмотренной в ст.31 и, при необходимости, и в плане по качеству воздуха для достижения целевого уровня, предусмотренного в ст.34, за исключением случаев, когда его применение сопряжено с несоразмерными затратами, со дня, предусмотренного в </w:t>
      </w:r>
      <w:r w:rsidR="007C10C2" w:rsidRPr="007C10C2">
        <w:rPr>
          <w:rFonts w:cstheme="majorBidi"/>
          <w:sz w:val="28"/>
          <w:szCs w:val="28"/>
        </w:rPr>
        <w:t>части 5 приложения 2</w:t>
      </w:r>
      <w:r w:rsidRPr="008A04EE">
        <w:rPr>
          <w:rFonts w:cstheme="majorBidi"/>
          <w:sz w:val="28"/>
          <w:szCs w:val="28"/>
        </w:rPr>
        <w:t>.</w:t>
      </w:r>
    </w:p>
    <w:p w14:paraId="216105A7"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Для зон и агломераций, где уровень концентраций озона превышает уровни долгосрочных целей, но находится ниже целевых уровней или равняется им, Агентство окружающей среды применяет эффективные меры в целях выполнения долгосрочной цели.</w:t>
      </w:r>
    </w:p>
    <w:p w14:paraId="22229CD4" w14:textId="5EB9E4B2"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 xml:space="preserve">Тревожные пороги по концентрациям озона в атмосферном воздухе предусмотрены в </w:t>
      </w:r>
      <w:r w:rsidR="007C10C2" w:rsidRPr="007C10C2">
        <w:rPr>
          <w:rFonts w:cstheme="majorBidi"/>
          <w:sz w:val="28"/>
          <w:szCs w:val="28"/>
        </w:rPr>
        <w:t>части 5 приложения 2</w:t>
      </w:r>
      <w:r w:rsidRPr="008A04EE">
        <w:rPr>
          <w:rFonts w:cstheme="majorBidi"/>
          <w:sz w:val="28"/>
          <w:szCs w:val="28"/>
        </w:rPr>
        <w:t>.</w:t>
      </w:r>
    </w:p>
    <w:p w14:paraId="24E73D98"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 xml:space="preserve">В зонах и агломерациях, где уровни озона соответствуют долгосрочным целям, если это позволяют такие факторы, как трансграничная природа загрязнения озоном и метеорологические условия, </w:t>
      </w:r>
      <w:r w:rsidRPr="008A04EE">
        <w:rPr>
          <w:rFonts w:cstheme="majorBidi"/>
          <w:sz w:val="28"/>
          <w:szCs w:val="28"/>
        </w:rPr>
        <w:lastRenderedPageBreak/>
        <w:t>Агентство окружающей среды предпринимает меры по поддержанию этих уровней ниже долгосрочных целей.</w:t>
      </w:r>
    </w:p>
    <w:p w14:paraId="5632BC1F" w14:textId="77777777" w:rsidR="008B59D9" w:rsidRPr="008A04EE" w:rsidRDefault="008B59D9" w:rsidP="008B59D9">
      <w:pPr>
        <w:rPr>
          <w:rFonts w:cstheme="majorBidi"/>
          <w:sz w:val="28"/>
          <w:szCs w:val="28"/>
        </w:rPr>
      </w:pPr>
    </w:p>
    <w:p w14:paraId="7367CB2C" w14:textId="77777777" w:rsidR="008B59D9" w:rsidRPr="00CF0B67" w:rsidRDefault="008B59D9" w:rsidP="00CF0B67">
      <w:pPr>
        <w:ind w:firstLine="0"/>
        <w:jc w:val="center"/>
        <w:rPr>
          <w:rFonts w:cstheme="majorBidi"/>
          <w:b/>
          <w:sz w:val="28"/>
          <w:szCs w:val="28"/>
        </w:rPr>
      </w:pPr>
      <w:r w:rsidRPr="00CF0B67">
        <w:rPr>
          <w:rFonts w:cstheme="majorBidi"/>
          <w:b/>
          <w:sz w:val="28"/>
          <w:szCs w:val="28"/>
        </w:rPr>
        <w:t>Часть  4</w:t>
      </w:r>
    </w:p>
    <w:p w14:paraId="6FEA55FC" w14:textId="77777777" w:rsidR="008B59D9" w:rsidRPr="00CF0B67" w:rsidRDefault="008B59D9" w:rsidP="00CF0B67">
      <w:pPr>
        <w:ind w:firstLine="0"/>
        <w:jc w:val="center"/>
        <w:rPr>
          <w:rFonts w:cstheme="majorBidi"/>
          <w:b/>
          <w:sz w:val="28"/>
          <w:szCs w:val="28"/>
        </w:rPr>
      </w:pPr>
      <w:r w:rsidRPr="00CF0B67">
        <w:rPr>
          <w:rFonts w:cstheme="majorBidi"/>
          <w:b/>
          <w:sz w:val="28"/>
          <w:szCs w:val="28"/>
        </w:rPr>
        <w:t>Национальная система инвентаризации</w:t>
      </w:r>
    </w:p>
    <w:p w14:paraId="0BF1A042" w14:textId="77777777" w:rsidR="008B59D9" w:rsidRPr="00CF0B67" w:rsidRDefault="008B59D9" w:rsidP="008B59D9">
      <w:pPr>
        <w:rPr>
          <w:rFonts w:cstheme="majorBidi"/>
          <w:b/>
          <w:sz w:val="28"/>
          <w:szCs w:val="28"/>
        </w:rPr>
      </w:pPr>
    </w:p>
    <w:p w14:paraId="4F9DB341" w14:textId="77777777" w:rsidR="008B59D9" w:rsidRPr="008A04EE" w:rsidRDefault="008B59D9" w:rsidP="008B59D9">
      <w:pPr>
        <w:rPr>
          <w:rFonts w:cstheme="majorBidi"/>
          <w:sz w:val="28"/>
          <w:szCs w:val="28"/>
        </w:rPr>
      </w:pPr>
      <w:r w:rsidRPr="00CF0B67">
        <w:rPr>
          <w:rFonts w:cstheme="majorBidi"/>
          <w:b/>
          <w:sz w:val="28"/>
          <w:szCs w:val="28"/>
        </w:rPr>
        <w:t>Статья 29.</w:t>
      </w:r>
      <w:r w:rsidRPr="008A04EE">
        <w:rPr>
          <w:rFonts w:cstheme="majorBidi"/>
          <w:sz w:val="28"/>
          <w:szCs w:val="28"/>
        </w:rPr>
        <w:t xml:space="preserve"> Национальная система инвентаризации выбросов загрязнителей атмосферного воздуха</w:t>
      </w:r>
    </w:p>
    <w:p w14:paraId="6FF2B60D"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НСИВЗАВ обеспечивает сбор необходимых данных, а также обработку информации в целях разработки национального кадастра выбросов загрязнителей атмосферного воздуха;</w:t>
      </w:r>
    </w:p>
    <w:p w14:paraId="4D3F1113"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НСИВЗАВ создана и управляется Агентством окружающей среды таким образом, чтобы обеспечивалась  прозрачность, последовательность, совместимость, полноту и точность данных кадастра выбросов загрязнителей атмосферного воздуха, установленных в соответствии с требованиями стандартов Европейского Союза и международных договоров, стороной которых является Республика Молдова.</w:t>
      </w:r>
    </w:p>
    <w:p w14:paraId="077EE597"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НСИВЗАВ обеспечивает качество национального кадастра загрязнителей атмосферного воздуха путем сбора данных, соответствующего подбора методов оценки и факторов выброса, оценку уровня выбросов загрязнителей атмосферного воздуха, а также внедрение анализа неопределенных моментов и мероприятий по обеспечению и контролю качества некоторых процедур для проверки данных, включенных в национальный кадастр.</w:t>
      </w:r>
    </w:p>
    <w:p w14:paraId="2A3A839C"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Функционирование НСИВЗАВ осуществляется согласно утвержденному Правительством Положению о мониторинге и управлении качеством атмосферного воздуха.</w:t>
      </w:r>
    </w:p>
    <w:p w14:paraId="60C5B401" w14:textId="77777777" w:rsidR="00593A86" w:rsidRDefault="00593A86" w:rsidP="008B59D9">
      <w:pPr>
        <w:rPr>
          <w:rFonts w:cstheme="majorBidi"/>
          <w:sz w:val="28"/>
          <w:szCs w:val="28"/>
        </w:rPr>
      </w:pPr>
    </w:p>
    <w:p w14:paraId="21D7C287" w14:textId="77777777" w:rsidR="008B59D9" w:rsidRPr="00593A86" w:rsidRDefault="008B59D9" w:rsidP="00593A86">
      <w:pPr>
        <w:ind w:firstLine="0"/>
        <w:jc w:val="center"/>
        <w:rPr>
          <w:rFonts w:cstheme="majorBidi"/>
          <w:b/>
          <w:sz w:val="28"/>
          <w:szCs w:val="28"/>
        </w:rPr>
      </w:pPr>
      <w:r w:rsidRPr="00593A86">
        <w:rPr>
          <w:rFonts w:cstheme="majorBidi"/>
          <w:b/>
          <w:sz w:val="28"/>
          <w:szCs w:val="28"/>
        </w:rPr>
        <w:t>Глава V</w:t>
      </w:r>
    </w:p>
    <w:p w14:paraId="6D4E7A20" w14:textId="77777777" w:rsidR="008B59D9" w:rsidRPr="00593A86" w:rsidRDefault="008B59D9" w:rsidP="00593A86">
      <w:pPr>
        <w:ind w:firstLine="0"/>
        <w:jc w:val="center"/>
        <w:rPr>
          <w:rFonts w:cstheme="majorBidi"/>
          <w:b/>
          <w:sz w:val="28"/>
          <w:szCs w:val="28"/>
        </w:rPr>
      </w:pPr>
      <w:r w:rsidRPr="00593A86">
        <w:rPr>
          <w:rFonts w:cstheme="majorBidi"/>
          <w:b/>
          <w:sz w:val="28"/>
          <w:szCs w:val="28"/>
        </w:rPr>
        <w:t>МЕРЫ ПО ОХРАНЕ АТМОСФЕРНОГО ВОЗДУХА</w:t>
      </w:r>
    </w:p>
    <w:p w14:paraId="1B9763FB" w14:textId="77777777" w:rsidR="00593A86" w:rsidRPr="00593A86" w:rsidRDefault="00593A86" w:rsidP="00593A86">
      <w:pPr>
        <w:ind w:firstLine="0"/>
        <w:jc w:val="center"/>
        <w:rPr>
          <w:rFonts w:cstheme="majorBidi"/>
          <w:b/>
          <w:sz w:val="28"/>
          <w:szCs w:val="28"/>
        </w:rPr>
      </w:pPr>
    </w:p>
    <w:p w14:paraId="76B00998" w14:textId="77777777" w:rsidR="008B59D9" w:rsidRPr="00593A86" w:rsidRDefault="008B59D9" w:rsidP="00593A86">
      <w:pPr>
        <w:ind w:firstLine="0"/>
        <w:jc w:val="center"/>
        <w:rPr>
          <w:rFonts w:cstheme="majorBidi"/>
          <w:b/>
          <w:sz w:val="28"/>
          <w:szCs w:val="28"/>
        </w:rPr>
      </w:pPr>
      <w:r w:rsidRPr="00593A86">
        <w:rPr>
          <w:rFonts w:cstheme="majorBidi"/>
          <w:b/>
          <w:sz w:val="28"/>
          <w:szCs w:val="28"/>
        </w:rPr>
        <w:t>Часть 1</w:t>
      </w:r>
    </w:p>
    <w:p w14:paraId="5A6D02AE" w14:textId="77777777" w:rsidR="008B59D9" w:rsidRPr="00593A86" w:rsidRDefault="008B59D9" w:rsidP="00593A86">
      <w:pPr>
        <w:ind w:firstLine="0"/>
        <w:jc w:val="center"/>
        <w:rPr>
          <w:rFonts w:cstheme="majorBidi"/>
          <w:b/>
          <w:sz w:val="28"/>
          <w:szCs w:val="28"/>
        </w:rPr>
      </w:pPr>
      <w:r w:rsidRPr="00593A86">
        <w:rPr>
          <w:rFonts w:cstheme="majorBidi"/>
          <w:b/>
          <w:sz w:val="28"/>
          <w:szCs w:val="28"/>
        </w:rPr>
        <w:t>Стандарты качества воздуха для охраны здоровья человека</w:t>
      </w:r>
    </w:p>
    <w:p w14:paraId="19E350F4" w14:textId="77777777" w:rsidR="00593A86" w:rsidRPr="00593A86" w:rsidRDefault="00593A86" w:rsidP="008B59D9">
      <w:pPr>
        <w:rPr>
          <w:rFonts w:cstheme="majorBidi"/>
          <w:b/>
          <w:sz w:val="28"/>
          <w:szCs w:val="28"/>
        </w:rPr>
      </w:pPr>
    </w:p>
    <w:p w14:paraId="230CADCC" w14:textId="77777777" w:rsidR="008B59D9" w:rsidRPr="008A04EE" w:rsidRDefault="008B59D9" w:rsidP="008B59D9">
      <w:pPr>
        <w:rPr>
          <w:rFonts w:cstheme="majorBidi"/>
          <w:sz w:val="28"/>
          <w:szCs w:val="28"/>
        </w:rPr>
      </w:pPr>
      <w:r w:rsidRPr="00593A86">
        <w:rPr>
          <w:rFonts w:cstheme="majorBidi"/>
          <w:b/>
          <w:sz w:val="28"/>
          <w:szCs w:val="28"/>
        </w:rPr>
        <w:t>Статья 30.</w:t>
      </w:r>
      <w:r w:rsidRPr="008A04EE">
        <w:rPr>
          <w:rFonts w:cstheme="majorBidi"/>
          <w:sz w:val="28"/>
          <w:szCs w:val="28"/>
        </w:rPr>
        <w:t xml:space="preserve"> Предельные/целевые  уровни и тревожные пороги для охраны здоровья человека.</w:t>
      </w:r>
    </w:p>
    <w:p w14:paraId="387423C2" w14:textId="0F96DC91"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Агентство окружающей среды и Национальное агентство общественного здоровья обеспечивают мониторинг соблюдения уровней концентраций загрязнителей ниже предельных уровней и целевых уровней, предусмотренных в </w:t>
      </w:r>
      <w:r w:rsidR="007C10C2">
        <w:rPr>
          <w:rFonts w:cstheme="majorBidi"/>
          <w:sz w:val="28"/>
          <w:szCs w:val="28"/>
        </w:rPr>
        <w:t>п</w:t>
      </w:r>
      <w:r w:rsidRPr="008A04EE">
        <w:rPr>
          <w:rFonts w:cstheme="majorBidi"/>
          <w:sz w:val="28"/>
          <w:szCs w:val="28"/>
        </w:rPr>
        <w:t>риложении 2, за исключением озона, во избежание, для предотвращения или сокращения вредных последствий для здоровья человека, на территориях зон и агломераций.</w:t>
      </w:r>
    </w:p>
    <w:p w14:paraId="5A8C893D" w14:textId="04D325ED" w:rsidR="008B59D9" w:rsidRPr="008A04EE" w:rsidRDefault="008B59D9" w:rsidP="008B59D9">
      <w:pPr>
        <w:rPr>
          <w:rFonts w:cstheme="majorBidi"/>
          <w:sz w:val="28"/>
          <w:szCs w:val="28"/>
        </w:rPr>
      </w:pPr>
      <w:r w:rsidRPr="008A04EE">
        <w:rPr>
          <w:rFonts w:cstheme="majorBidi"/>
          <w:sz w:val="28"/>
          <w:szCs w:val="28"/>
        </w:rPr>
        <w:lastRenderedPageBreak/>
        <w:t>(2)</w:t>
      </w:r>
      <w:r w:rsidRPr="008A04EE">
        <w:rPr>
          <w:rFonts w:cstheme="majorBidi"/>
          <w:sz w:val="28"/>
          <w:szCs w:val="28"/>
        </w:rPr>
        <w:tab/>
        <w:t xml:space="preserve">Тревожные пороги по концентрации диоксида азота и диоксида серы в атмосферном воздухе предусмотрены в </w:t>
      </w:r>
      <w:r w:rsidR="007C10C2">
        <w:rPr>
          <w:rFonts w:cstheme="majorBidi"/>
          <w:sz w:val="28"/>
          <w:szCs w:val="28"/>
        </w:rPr>
        <w:t>ч</w:t>
      </w:r>
      <w:r w:rsidR="007C10C2" w:rsidRPr="008A04EE">
        <w:rPr>
          <w:rFonts w:cstheme="majorBidi"/>
          <w:sz w:val="28"/>
          <w:szCs w:val="28"/>
        </w:rPr>
        <w:t>астях 2 и 3</w:t>
      </w:r>
      <w:r w:rsidR="007C10C2">
        <w:rPr>
          <w:rFonts w:cstheme="majorBidi"/>
          <w:sz w:val="28"/>
          <w:szCs w:val="28"/>
        </w:rPr>
        <w:t xml:space="preserve"> п</w:t>
      </w:r>
      <w:r w:rsidRPr="008A04EE">
        <w:rPr>
          <w:rFonts w:cstheme="majorBidi"/>
          <w:sz w:val="28"/>
          <w:szCs w:val="28"/>
        </w:rPr>
        <w:t>риложени</w:t>
      </w:r>
      <w:r w:rsidR="007C10C2">
        <w:rPr>
          <w:rFonts w:cstheme="majorBidi"/>
          <w:sz w:val="28"/>
          <w:szCs w:val="28"/>
        </w:rPr>
        <w:t>я</w:t>
      </w:r>
      <w:r w:rsidRPr="008A04EE">
        <w:rPr>
          <w:rFonts w:cstheme="majorBidi"/>
          <w:sz w:val="28"/>
          <w:szCs w:val="28"/>
        </w:rPr>
        <w:t xml:space="preserve"> 2.</w:t>
      </w:r>
    </w:p>
    <w:p w14:paraId="5C79D91A" w14:textId="77777777" w:rsidR="008B59D9" w:rsidRPr="008A04EE" w:rsidRDefault="008B59D9" w:rsidP="008B59D9">
      <w:pPr>
        <w:rPr>
          <w:rFonts w:cstheme="majorBidi"/>
          <w:sz w:val="28"/>
          <w:szCs w:val="28"/>
        </w:rPr>
      </w:pPr>
    </w:p>
    <w:p w14:paraId="498AA285" w14:textId="77777777" w:rsidR="008B59D9" w:rsidRPr="008A04EE" w:rsidRDefault="008B59D9" w:rsidP="008B59D9">
      <w:pPr>
        <w:rPr>
          <w:rFonts w:cstheme="majorBidi"/>
          <w:sz w:val="28"/>
          <w:szCs w:val="28"/>
        </w:rPr>
      </w:pPr>
      <w:r w:rsidRPr="00593A86">
        <w:rPr>
          <w:rFonts w:cstheme="majorBidi"/>
          <w:b/>
          <w:sz w:val="28"/>
          <w:szCs w:val="28"/>
        </w:rPr>
        <w:t>Статья 31.</w:t>
      </w:r>
      <w:r w:rsidRPr="008A04EE">
        <w:rPr>
          <w:rFonts w:cstheme="majorBidi"/>
          <w:sz w:val="28"/>
          <w:szCs w:val="28"/>
        </w:rPr>
        <w:t xml:space="preserve"> Национальные обязательства по сокращению выбросов определенных загрязнителей атмосферного воздуха</w:t>
      </w:r>
    </w:p>
    <w:p w14:paraId="6689AD9E"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Национальные обязательства по сокращению выбросов по диоксиду серы, оксидам азота, неметаллическим летучим органическим соединениям, мышьяку и мелким взвешенным частицам, которые должны быть достигнуты согласно Конвенции о трансграничном загрязнении воздуха на большие расстояния, и принятым на его основании протоколам, стороной которых является Республика Молдова, установлены в утвержденном Правительством Положении о сокращении национальных выбросов определенных загрязнителей атмосферного воздуха.</w:t>
      </w:r>
    </w:p>
    <w:p w14:paraId="4AD6766A"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Снижение рисков для здоровья и вредных последствий для окружающей среды в целом осуществляется путем выполнения национальной программы по контролю атмосферного загрязнения, разработанной в соответствии с утвержденным Правительством Положением о сокращении национальных выбросов определенных загрязнителей атмосферного воздуха;</w:t>
      </w:r>
    </w:p>
    <w:p w14:paraId="2089AF8E"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В целях ограничения ежегодных национальных выбросов диоксида серы, оксидов азота, неметаллических летучих органических соединений, мышьяка и мелких взвешенных частиц из всех источников загрязнения, Агентство окружающей среды обеспечивает мониторинг, представление отчетов о выбросах и о влиянии соответствующих загрязнителей на окружающую среду.</w:t>
      </w:r>
    </w:p>
    <w:p w14:paraId="5D209567"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 xml:space="preserve">В целях соблюдения национальных обязательств по сокращению выбросов летучих органических соединений из конкретных источников, в утвержденных Правительством нормативных актах устанавливаются меры по сокращению выбросов, возникающих в результате хранения и распределения бензина на терминалах станций заправки нефтепродуктами, а также использования органических растворителей в определенных красках, лаках и средствах для повторной отделки автотранспортных средств. </w:t>
      </w:r>
    </w:p>
    <w:p w14:paraId="461080CF" w14:textId="77777777" w:rsidR="008B59D9" w:rsidRPr="008A04EE" w:rsidRDefault="008B59D9" w:rsidP="008B59D9">
      <w:pPr>
        <w:rPr>
          <w:rFonts w:cstheme="majorBidi"/>
          <w:sz w:val="28"/>
          <w:szCs w:val="28"/>
        </w:rPr>
      </w:pPr>
    </w:p>
    <w:p w14:paraId="022A70BA" w14:textId="77777777" w:rsidR="008B59D9" w:rsidRPr="00593A86" w:rsidRDefault="008B59D9" w:rsidP="00593A86">
      <w:pPr>
        <w:ind w:firstLine="0"/>
        <w:jc w:val="center"/>
        <w:rPr>
          <w:rFonts w:cstheme="majorBidi"/>
          <w:b/>
          <w:sz w:val="28"/>
          <w:szCs w:val="28"/>
        </w:rPr>
      </w:pPr>
      <w:r w:rsidRPr="00593A86">
        <w:rPr>
          <w:rFonts w:cstheme="majorBidi"/>
          <w:b/>
          <w:sz w:val="28"/>
          <w:szCs w:val="28"/>
        </w:rPr>
        <w:t>Часть  2</w:t>
      </w:r>
    </w:p>
    <w:p w14:paraId="313335C9" w14:textId="77777777" w:rsidR="008B59D9" w:rsidRPr="00593A86" w:rsidRDefault="008B59D9" w:rsidP="00593A86">
      <w:pPr>
        <w:ind w:firstLine="0"/>
        <w:jc w:val="center"/>
        <w:rPr>
          <w:rFonts w:cstheme="majorBidi"/>
          <w:b/>
          <w:sz w:val="28"/>
          <w:szCs w:val="28"/>
        </w:rPr>
      </w:pPr>
      <w:r w:rsidRPr="00593A86">
        <w:rPr>
          <w:rFonts w:cstheme="majorBidi"/>
          <w:b/>
          <w:sz w:val="28"/>
          <w:szCs w:val="28"/>
        </w:rPr>
        <w:t>Меры по предотвращению загрязнения и охране атмосферного воздуха</w:t>
      </w:r>
    </w:p>
    <w:p w14:paraId="40A56008" w14:textId="77777777" w:rsidR="00593A86" w:rsidRDefault="00593A86" w:rsidP="008B59D9">
      <w:pPr>
        <w:rPr>
          <w:rFonts w:cstheme="majorBidi"/>
          <w:b/>
          <w:sz w:val="28"/>
          <w:szCs w:val="28"/>
        </w:rPr>
      </w:pPr>
    </w:p>
    <w:p w14:paraId="14A32BED" w14:textId="77777777" w:rsidR="008B59D9" w:rsidRPr="008A04EE" w:rsidRDefault="008B59D9" w:rsidP="008B59D9">
      <w:pPr>
        <w:rPr>
          <w:rFonts w:cstheme="majorBidi"/>
          <w:sz w:val="28"/>
          <w:szCs w:val="28"/>
        </w:rPr>
      </w:pPr>
      <w:r w:rsidRPr="00593A86">
        <w:rPr>
          <w:rFonts w:cstheme="majorBidi"/>
          <w:b/>
          <w:sz w:val="28"/>
          <w:szCs w:val="28"/>
        </w:rPr>
        <w:t>Статья 32.</w:t>
      </w:r>
      <w:r w:rsidRPr="008A04EE">
        <w:rPr>
          <w:rFonts w:cstheme="majorBidi"/>
          <w:sz w:val="28"/>
          <w:szCs w:val="28"/>
        </w:rPr>
        <w:t xml:space="preserve"> Предотвращение и оценка влияния на атмосферный воздух</w:t>
      </w:r>
    </w:p>
    <w:p w14:paraId="6721EF3D" w14:textId="77777777" w:rsidR="008B59D9" w:rsidRPr="008A04EE" w:rsidRDefault="008B59D9" w:rsidP="008B59D9">
      <w:pPr>
        <w:rPr>
          <w:rFonts w:cstheme="majorBidi"/>
          <w:sz w:val="28"/>
          <w:szCs w:val="28"/>
        </w:rPr>
      </w:pPr>
      <w:r w:rsidRPr="008A04EE">
        <w:rPr>
          <w:rFonts w:cstheme="majorBidi"/>
          <w:sz w:val="28"/>
          <w:szCs w:val="28"/>
        </w:rPr>
        <w:t xml:space="preserve">(1) Планирование, размещение,  проектирование, строительство и сдача в эксплуатацию предприятий, установок и прочих новых объектов, реконструкция и расширение действующих объектов, а также внедрение современных технологий и оборудования, воздействующих на атмосферный воздух, осуществляется, только если планируемая деятельность прошла </w:t>
      </w:r>
      <w:r w:rsidRPr="008A04EE">
        <w:rPr>
          <w:rFonts w:cstheme="majorBidi"/>
          <w:sz w:val="28"/>
          <w:szCs w:val="28"/>
        </w:rPr>
        <w:lastRenderedPageBreak/>
        <w:t>процедуру оценки влияния на окружающую среду в соответствии с Законом об оценке воздействия на окружающую среду № 86/2014, или если проектная документация прошла государственную экологическую экспертизу в соответствии с Законом об экологической экспертизе № 851/1996 и было получено природоохранное разрешение или заключение государственной экологической экспертизы.</w:t>
      </w:r>
    </w:p>
    <w:p w14:paraId="1BE3F39E" w14:textId="77777777" w:rsidR="008B59D9" w:rsidRPr="008A04EE" w:rsidRDefault="008B59D9" w:rsidP="008B59D9">
      <w:pPr>
        <w:rPr>
          <w:rFonts w:cstheme="majorBidi"/>
          <w:sz w:val="28"/>
          <w:szCs w:val="28"/>
        </w:rPr>
      </w:pPr>
      <w:r w:rsidRPr="008A04EE">
        <w:rPr>
          <w:rFonts w:cstheme="majorBidi"/>
          <w:sz w:val="28"/>
          <w:szCs w:val="28"/>
        </w:rPr>
        <w:t>(2) В целях предотвращения загрязнения и охраны атмосферного воздуха запрещается производить, эксплуатировать транспортные средства (автомобильного, железнодорожного, водного, воздушного и неавтомобильное передвижное оборудование, оснащенное двигателями), которые превышают предельные уровни выбрасываемых в атмосферу загрязнителей.</w:t>
      </w:r>
    </w:p>
    <w:p w14:paraId="21B684A2" w14:textId="77777777" w:rsidR="00C94ED2" w:rsidRDefault="00C94ED2" w:rsidP="008B59D9">
      <w:pPr>
        <w:rPr>
          <w:rFonts w:cstheme="majorBidi"/>
          <w:sz w:val="28"/>
          <w:szCs w:val="28"/>
        </w:rPr>
      </w:pPr>
    </w:p>
    <w:p w14:paraId="1305C2ED" w14:textId="77777777" w:rsidR="008B59D9" w:rsidRPr="008A04EE" w:rsidRDefault="008B59D9" w:rsidP="008B59D9">
      <w:pPr>
        <w:rPr>
          <w:rFonts w:cstheme="majorBidi"/>
          <w:sz w:val="28"/>
          <w:szCs w:val="28"/>
        </w:rPr>
      </w:pPr>
      <w:r w:rsidRPr="00C94ED2">
        <w:rPr>
          <w:rFonts w:cstheme="majorBidi"/>
          <w:b/>
          <w:sz w:val="28"/>
          <w:szCs w:val="28"/>
        </w:rPr>
        <w:t>Статья 33.</w:t>
      </w:r>
      <w:r w:rsidRPr="008A04EE">
        <w:rPr>
          <w:rFonts w:cstheme="majorBidi"/>
          <w:sz w:val="28"/>
          <w:szCs w:val="28"/>
        </w:rPr>
        <w:t xml:space="preserve"> Авторизация видов деятельности, воздействующих на атмосферный воздух</w:t>
      </w:r>
    </w:p>
    <w:p w14:paraId="5F13BF5C" w14:textId="0077007A"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Промышленные и экономические виды деятельности, </w:t>
      </w:r>
      <w:r w:rsidR="00F269A0">
        <w:rPr>
          <w:rFonts w:cstheme="majorBidi"/>
          <w:sz w:val="28"/>
          <w:szCs w:val="28"/>
        </w:rPr>
        <w:t>ведущие к</w:t>
      </w:r>
      <w:r w:rsidRPr="008A04EE">
        <w:rPr>
          <w:rFonts w:cstheme="majorBidi"/>
          <w:sz w:val="28"/>
          <w:szCs w:val="28"/>
        </w:rPr>
        <w:t xml:space="preserve"> выброс</w:t>
      </w:r>
      <w:r w:rsidR="00F269A0">
        <w:rPr>
          <w:rFonts w:cstheme="majorBidi"/>
          <w:sz w:val="28"/>
          <w:szCs w:val="28"/>
        </w:rPr>
        <w:t>ам</w:t>
      </w:r>
      <w:r w:rsidRPr="008A04EE">
        <w:rPr>
          <w:rFonts w:cstheme="majorBidi"/>
          <w:sz w:val="28"/>
          <w:szCs w:val="28"/>
        </w:rPr>
        <w:t xml:space="preserve"> из постоянных источников, воздействующи</w:t>
      </w:r>
      <w:r w:rsidR="00F269A0">
        <w:rPr>
          <w:rFonts w:cstheme="majorBidi"/>
          <w:sz w:val="28"/>
          <w:szCs w:val="28"/>
        </w:rPr>
        <w:t>м</w:t>
      </w:r>
      <w:r w:rsidRPr="008A04EE">
        <w:rPr>
          <w:rFonts w:cstheme="majorBidi"/>
          <w:sz w:val="28"/>
          <w:szCs w:val="28"/>
        </w:rPr>
        <w:t xml:space="preserve"> на атмосферный воздух, осуществляются на основе природоохранного разрешения, выданного Агентством окружающей среды, в соответствии с утвержденными Правительством нормативными актами.</w:t>
      </w:r>
    </w:p>
    <w:p w14:paraId="13A10E48"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Разрешение дает оператору право осуществлять в течение установленного периода указанный в нем вид деятельности, с обязательным соблюдением положений настоящего закона.</w:t>
      </w:r>
    </w:p>
    <w:p w14:paraId="720B015B" w14:textId="77777777" w:rsidR="00C94ED2" w:rsidRDefault="00C94ED2" w:rsidP="008B59D9">
      <w:pPr>
        <w:rPr>
          <w:rFonts w:cstheme="majorBidi"/>
          <w:sz w:val="28"/>
          <w:szCs w:val="28"/>
        </w:rPr>
      </w:pPr>
    </w:p>
    <w:p w14:paraId="24AD9C2D" w14:textId="77777777" w:rsidR="008B59D9" w:rsidRPr="00C94ED2" w:rsidRDefault="008B59D9" w:rsidP="00C94ED2">
      <w:pPr>
        <w:ind w:firstLine="0"/>
        <w:jc w:val="center"/>
        <w:rPr>
          <w:rFonts w:cstheme="majorBidi"/>
          <w:b/>
          <w:sz w:val="28"/>
          <w:szCs w:val="28"/>
        </w:rPr>
      </w:pPr>
      <w:r w:rsidRPr="00C94ED2">
        <w:rPr>
          <w:rFonts w:cstheme="majorBidi"/>
          <w:b/>
          <w:sz w:val="28"/>
          <w:szCs w:val="28"/>
        </w:rPr>
        <w:t>Часть 3</w:t>
      </w:r>
    </w:p>
    <w:p w14:paraId="334D30C8" w14:textId="77777777" w:rsidR="008B59D9" w:rsidRPr="00C94ED2" w:rsidRDefault="008B59D9" w:rsidP="00C94ED2">
      <w:pPr>
        <w:ind w:firstLine="0"/>
        <w:jc w:val="center"/>
        <w:rPr>
          <w:rFonts w:cstheme="majorBidi"/>
          <w:b/>
          <w:sz w:val="28"/>
          <w:szCs w:val="28"/>
        </w:rPr>
      </w:pPr>
      <w:r w:rsidRPr="00C94ED2">
        <w:rPr>
          <w:rFonts w:cstheme="majorBidi"/>
          <w:b/>
          <w:sz w:val="28"/>
          <w:szCs w:val="28"/>
        </w:rPr>
        <w:t>Планы по качеству атмосферного воздуха</w:t>
      </w:r>
    </w:p>
    <w:p w14:paraId="2B3FFD57" w14:textId="77777777" w:rsidR="00C94ED2" w:rsidRPr="00C94ED2" w:rsidRDefault="00C94ED2" w:rsidP="008B59D9">
      <w:pPr>
        <w:rPr>
          <w:rFonts w:cstheme="majorBidi"/>
          <w:b/>
          <w:sz w:val="28"/>
          <w:szCs w:val="28"/>
        </w:rPr>
      </w:pPr>
    </w:p>
    <w:p w14:paraId="3355389B" w14:textId="77777777" w:rsidR="008B59D9" w:rsidRPr="008A04EE" w:rsidRDefault="008B59D9" w:rsidP="008B59D9">
      <w:pPr>
        <w:rPr>
          <w:rFonts w:cstheme="majorBidi"/>
          <w:sz w:val="28"/>
          <w:szCs w:val="28"/>
        </w:rPr>
      </w:pPr>
      <w:r w:rsidRPr="00C94ED2">
        <w:rPr>
          <w:rFonts w:cstheme="majorBidi"/>
          <w:b/>
          <w:sz w:val="28"/>
          <w:szCs w:val="28"/>
        </w:rPr>
        <w:t>Статья 34.</w:t>
      </w:r>
      <w:r w:rsidRPr="008A04EE">
        <w:rPr>
          <w:rFonts w:cstheme="majorBidi"/>
          <w:sz w:val="28"/>
          <w:szCs w:val="28"/>
        </w:rPr>
        <w:t xml:space="preserve"> Требования к планам по качеству атмосферного воздуха</w:t>
      </w:r>
    </w:p>
    <w:p w14:paraId="676964E1" w14:textId="6B40DBBD"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 xml:space="preserve">В зонах и агломерациях, где уровень загрязнителей в атмосферном воздухе превышает любой предельный или целевой уровень плюс допустимую погрешность по каждому из них, составляются  планы по качеству атмосферного воздуха для данных зон или агломераций, предусмотренные в </w:t>
      </w:r>
      <w:r w:rsidR="00A87FBF">
        <w:rPr>
          <w:rFonts w:cstheme="majorBidi"/>
          <w:sz w:val="28"/>
          <w:szCs w:val="28"/>
        </w:rPr>
        <w:t>п</w:t>
      </w:r>
      <w:r w:rsidRPr="008A04EE">
        <w:rPr>
          <w:rFonts w:cstheme="majorBidi"/>
          <w:sz w:val="28"/>
          <w:szCs w:val="28"/>
        </w:rPr>
        <w:t xml:space="preserve">риложении 7, в целях соблюдения соответствующего предельного или целевого уровней, установленных в </w:t>
      </w:r>
      <w:r w:rsidR="00A87FBF">
        <w:rPr>
          <w:rFonts w:cstheme="majorBidi"/>
          <w:sz w:val="28"/>
          <w:szCs w:val="28"/>
        </w:rPr>
        <w:t>п</w:t>
      </w:r>
      <w:r w:rsidRPr="008A04EE">
        <w:rPr>
          <w:rFonts w:cstheme="majorBidi"/>
          <w:sz w:val="28"/>
          <w:szCs w:val="28"/>
        </w:rPr>
        <w:t>риложении 2.</w:t>
      </w:r>
    </w:p>
    <w:p w14:paraId="514FEC05" w14:textId="760E31F0"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В случае превышения предельных уровней, по которым истекли сроки соблюдения,  предусмотренные в </w:t>
      </w:r>
      <w:r w:rsidR="00A87FBF">
        <w:rPr>
          <w:rFonts w:cstheme="majorBidi"/>
          <w:sz w:val="28"/>
          <w:szCs w:val="28"/>
        </w:rPr>
        <w:t>п</w:t>
      </w:r>
      <w:r w:rsidRPr="008A04EE">
        <w:rPr>
          <w:rFonts w:cstheme="majorBidi"/>
          <w:sz w:val="28"/>
          <w:szCs w:val="28"/>
        </w:rPr>
        <w:t>риложении 2, планы по качеству воздуха планируют меры таким образом, чтобы период превышения был по возможности как можно короче.  Планы по качеству воздуха могут включать и конкретные меры по охране чувствительных групп населения, включая детей.</w:t>
      </w:r>
    </w:p>
    <w:p w14:paraId="021E6552"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Планы могут содержать эффективные меры по контролю и, при необходимости, по приостановлению видов деятельности, которые способствуют риску превышения предельных уровней или целевых уровней </w:t>
      </w:r>
      <w:r w:rsidRPr="008A04EE">
        <w:rPr>
          <w:rFonts w:cstheme="majorBidi"/>
          <w:sz w:val="28"/>
          <w:szCs w:val="28"/>
        </w:rPr>
        <w:lastRenderedPageBreak/>
        <w:t>либо тревожных порогов, соответствующих стандартам качества атмосферного воздуха.</w:t>
      </w:r>
    </w:p>
    <w:p w14:paraId="6321A4AC"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В случае превышения в определенной зоне или агломерации предельных уровней по нескольким загрязнителям, разрабатываются и применяются интегрированные планы  по качеству воздуха в отношении всех данных загрязнителей.</w:t>
      </w:r>
    </w:p>
    <w:p w14:paraId="50E6C10E" w14:textId="77777777" w:rsidR="00C94ED2" w:rsidRDefault="00C94ED2" w:rsidP="008B59D9">
      <w:pPr>
        <w:rPr>
          <w:rFonts w:cstheme="majorBidi"/>
          <w:sz w:val="28"/>
          <w:szCs w:val="28"/>
        </w:rPr>
      </w:pPr>
    </w:p>
    <w:p w14:paraId="1CB748EF" w14:textId="77777777" w:rsidR="008B59D9" w:rsidRPr="008A04EE" w:rsidRDefault="008B59D9" w:rsidP="008B59D9">
      <w:pPr>
        <w:rPr>
          <w:rFonts w:cstheme="majorBidi"/>
          <w:sz w:val="28"/>
          <w:szCs w:val="28"/>
        </w:rPr>
      </w:pPr>
      <w:r w:rsidRPr="00C94ED2">
        <w:rPr>
          <w:rFonts w:cstheme="majorBidi"/>
          <w:b/>
          <w:sz w:val="28"/>
          <w:szCs w:val="28"/>
        </w:rPr>
        <w:t>Статья 35.</w:t>
      </w:r>
      <w:r w:rsidRPr="008A04EE">
        <w:rPr>
          <w:rFonts w:cstheme="majorBidi"/>
          <w:sz w:val="28"/>
          <w:szCs w:val="28"/>
        </w:rPr>
        <w:t xml:space="preserve"> Требования к планам по поддержанию качества атмосферного воздуха</w:t>
      </w:r>
    </w:p>
    <w:p w14:paraId="3E75B943"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Планы по поддержанию качества воздуха содержат меры по поддержанию уровня загрязнителей ниже предельных уровней, соответственно, ниже целевых уровней, и по обеспечению  наилучшего  качества  атмосферного воздуха в условиях устойчивого развития.</w:t>
      </w:r>
    </w:p>
    <w:p w14:paraId="45512145" w14:textId="699471AF"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Во всех зонах и агломерациях, где уровень загрязнителей в атмосферном воздухе ниже предельного уровня или равен ему, либо ниже целевого уровня, составляются планы по поддержанию качества атмосферного воздуха для данных зон и агломераций в целях соблюдения соответствующих предельных уровней или целевых уровней, предусмотренных в </w:t>
      </w:r>
      <w:r w:rsidR="00A87FBF">
        <w:rPr>
          <w:rFonts w:cstheme="majorBidi"/>
          <w:sz w:val="28"/>
          <w:szCs w:val="28"/>
        </w:rPr>
        <w:t>п</w:t>
      </w:r>
      <w:r w:rsidRPr="008A04EE">
        <w:rPr>
          <w:rFonts w:cstheme="majorBidi"/>
          <w:sz w:val="28"/>
          <w:szCs w:val="28"/>
        </w:rPr>
        <w:t>риложении 2.</w:t>
      </w:r>
    </w:p>
    <w:p w14:paraId="54763D6A"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Методология разработки планов по качеству воздуха и по поддержанию качества атмосферного воздуха  утверждается Правительством.</w:t>
      </w:r>
    </w:p>
    <w:p w14:paraId="571EF42E" w14:textId="77777777" w:rsidR="008B59D9" w:rsidRPr="008A04EE" w:rsidRDefault="008B59D9" w:rsidP="008B59D9">
      <w:pPr>
        <w:rPr>
          <w:rFonts w:cstheme="majorBidi"/>
          <w:sz w:val="28"/>
          <w:szCs w:val="28"/>
        </w:rPr>
      </w:pPr>
    </w:p>
    <w:p w14:paraId="598A7F65" w14:textId="77777777" w:rsidR="008B59D9" w:rsidRPr="00C94ED2" w:rsidRDefault="008B59D9" w:rsidP="00C94ED2">
      <w:pPr>
        <w:ind w:firstLine="0"/>
        <w:jc w:val="center"/>
        <w:rPr>
          <w:rFonts w:cstheme="majorBidi"/>
          <w:b/>
          <w:sz w:val="28"/>
          <w:szCs w:val="28"/>
        </w:rPr>
      </w:pPr>
      <w:r w:rsidRPr="00C94ED2">
        <w:rPr>
          <w:rFonts w:cstheme="majorBidi"/>
          <w:b/>
          <w:sz w:val="28"/>
          <w:szCs w:val="28"/>
        </w:rPr>
        <w:t>Глава VI</w:t>
      </w:r>
    </w:p>
    <w:p w14:paraId="31463B1B" w14:textId="77777777" w:rsidR="008B59D9" w:rsidRPr="00C94ED2" w:rsidRDefault="008B59D9" w:rsidP="00C94ED2">
      <w:pPr>
        <w:ind w:firstLine="0"/>
        <w:jc w:val="center"/>
        <w:rPr>
          <w:rFonts w:cstheme="majorBidi"/>
          <w:b/>
          <w:sz w:val="28"/>
          <w:szCs w:val="28"/>
        </w:rPr>
      </w:pPr>
      <w:r w:rsidRPr="00C94ED2">
        <w:rPr>
          <w:rFonts w:cstheme="majorBidi"/>
          <w:b/>
          <w:sz w:val="28"/>
          <w:szCs w:val="28"/>
        </w:rPr>
        <w:t>ИНФОРМИРОВАНИЕ И ОТЧЕТНОСТЬ</w:t>
      </w:r>
    </w:p>
    <w:p w14:paraId="3F8916BE" w14:textId="77777777" w:rsidR="00C94ED2" w:rsidRDefault="00C94ED2" w:rsidP="008B59D9">
      <w:pPr>
        <w:rPr>
          <w:rFonts w:cstheme="majorBidi"/>
          <w:b/>
          <w:sz w:val="28"/>
          <w:szCs w:val="28"/>
        </w:rPr>
      </w:pPr>
    </w:p>
    <w:p w14:paraId="6E56467C" w14:textId="77777777" w:rsidR="008B59D9" w:rsidRPr="008A04EE" w:rsidRDefault="008B59D9" w:rsidP="008B59D9">
      <w:pPr>
        <w:rPr>
          <w:rFonts w:cstheme="majorBidi"/>
          <w:sz w:val="28"/>
          <w:szCs w:val="28"/>
        </w:rPr>
      </w:pPr>
      <w:r w:rsidRPr="00C94ED2">
        <w:rPr>
          <w:rFonts w:cstheme="majorBidi"/>
          <w:b/>
          <w:sz w:val="28"/>
          <w:szCs w:val="28"/>
        </w:rPr>
        <w:t>Статья 36.</w:t>
      </w:r>
      <w:r w:rsidRPr="008A04EE">
        <w:rPr>
          <w:rFonts w:cstheme="majorBidi"/>
          <w:sz w:val="28"/>
          <w:szCs w:val="28"/>
        </w:rPr>
        <w:t xml:space="preserve"> Информирование общественности</w:t>
      </w:r>
    </w:p>
    <w:p w14:paraId="7EDAEE6A"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Органы публичного управления по охране окружающей среды обеспечивают информирование общественности, а также заинтересованных учреждений о:</w:t>
      </w:r>
    </w:p>
    <w:p w14:paraId="2FF963F3" w14:textId="0BFF574C"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 xml:space="preserve">качестве атмосферного воздуха, в соответствии с </w:t>
      </w:r>
      <w:r w:rsidR="00A87FBF">
        <w:rPr>
          <w:rFonts w:cstheme="majorBidi"/>
          <w:sz w:val="28"/>
          <w:szCs w:val="28"/>
        </w:rPr>
        <w:t>п</w:t>
      </w:r>
      <w:r w:rsidRPr="008A04EE">
        <w:rPr>
          <w:rFonts w:cstheme="majorBidi"/>
          <w:sz w:val="28"/>
          <w:szCs w:val="28"/>
        </w:rPr>
        <w:t>риложением 8;</w:t>
      </w:r>
    </w:p>
    <w:p w14:paraId="0D7C3C78" w14:textId="5EE3642E"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национальной программе по контролю атмосферного загрязнения, предусмотренной в ст</w:t>
      </w:r>
      <w:r w:rsidR="00A87FBF">
        <w:rPr>
          <w:rFonts w:cstheme="majorBidi"/>
          <w:sz w:val="28"/>
          <w:szCs w:val="28"/>
        </w:rPr>
        <w:t xml:space="preserve">атье </w:t>
      </w:r>
      <w:r w:rsidRPr="008A04EE">
        <w:rPr>
          <w:rFonts w:cstheme="majorBidi"/>
          <w:sz w:val="28"/>
          <w:szCs w:val="28"/>
        </w:rPr>
        <w:t>31;</w:t>
      </w:r>
    </w:p>
    <w:p w14:paraId="72287D3D" w14:textId="2E747D95"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планах по качеству воздуха, предусмотренных в ст</w:t>
      </w:r>
      <w:r w:rsidR="00A87FBF">
        <w:rPr>
          <w:rFonts w:cstheme="majorBidi"/>
          <w:sz w:val="28"/>
          <w:szCs w:val="28"/>
        </w:rPr>
        <w:t xml:space="preserve">атьях </w:t>
      </w:r>
      <w:r w:rsidRPr="008A04EE">
        <w:rPr>
          <w:rFonts w:cstheme="majorBidi"/>
          <w:sz w:val="28"/>
          <w:szCs w:val="28"/>
        </w:rPr>
        <w:t>34 и 35;</w:t>
      </w:r>
    </w:p>
    <w:p w14:paraId="16598F77" w14:textId="0E11C221"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 xml:space="preserve">мерах по охране атмосферного воздуха, предусмотренных в </w:t>
      </w:r>
      <w:r w:rsidR="00814058">
        <w:rPr>
          <w:rFonts w:cstheme="majorBidi"/>
          <w:sz w:val="28"/>
          <w:szCs w:val="28"/>
        </w:rPr>
        <w:t>г</w:t>
      </w:r>
      <w:r w:rsidRPr="008A04EE">
        <w:rPr>
          <w:rFonts w:cstheme="majorBidi"/>
          <w:sz w:val="28"/>
          <w:szCs w:val="28"/>
        </w:rPr>
        <w:t>лаве V.</w:t>
      </w:r>
    </w:p>
    <w:p w14:paraId="04E176EA"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Информация предоставляется общественности бесплатно, через любые легкодоступные средства массовой информации, и размещается на официальной веб-странице Агентства окружающей среды.</w:t>
      </w:r>
    </w:p>
    <w:p w14:paraId="589BA8B4" w14:textId="4052080A"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В случае превышения предельного уровня и/или тревожного порога, предусмотренных в </w:t>
      </w:r>
      <w:r w:rsidR="00A87FBF">
        <w:rPr>
          <w:rFonts w:cstheme="majorBidi"/>
          <w:sz w:val="28"/>
          <w:szCs w:val="28"/>
        </w:rPr>
        <w:t>п</w:t>
      </w:r>
      <w:r w:rsidRPr="008A04EE">
        <w:rPr>
          <w:rFonts w:cstheme="majorBidi"/>
          <w:sz w:val="28"/>
          <w:szCs w:val="28"/>
        </w:rPr>
        <w:t xml:space="preserve">риложении 2, или значительного трансграничного загрязнения, Агентство окружающей среды обеспечивает </w:t>
      </w:r>
      <w:r w:rsidRPr="008A04EE">
        <w:rPr>
          <w:rFonts w:cstheme="majorBidi"/>
          <w:sz w:val="28"/>
          <w:szCs w:val="28"/>
        </w:rPr>
        <w:lastRenderedPageBreak/>
        <w:t>незамедлительное информирование центрального органа публичного управления по природных ресурсам и окружающей среде, и широкой общественности.</w:t>
      </w:r>
    </w:p>
    <w:p w14:paraId="093A5D01" w14:textId="77777777" w:rsidR="00C94ED2" w:rsidRDefault="00C94ED2" w:rsidP="008B59D9">
      <w:pPr>
        <w:rPr>
          <w:rFonts w:cstheme="majorBidi"/>
          <w:sz w:val="28"/>
          <w:szCs w:val="28"/>
        </w:rPr>
      </w:pPr>
    </w:p>
    <w:p w14:paraId="66A3D5FC" w14:textId="77777777" w:rsidR="008B59D9" w:rsidRPr="008A04EE" w:rsidRDefault="008B59D9" w:rsidP="008B59D9">
      <w:pPr>
        <w:rPr>
          <w:rFonts w:cstheme="majorBidi"/>
          <w:sz w:val="28"/>
          <w:szCs w:val="28"/>
        </w:rPr>
      </w:pPr>
      <w:r w:rsidRPr="00C94ED2">
        <w:rPr>
          <w:rFonts w:cstheme="majorBidi"/>
          <w:b/>
          <w:sz w:val="28"/>
          <w:szCs w:val="28"/>
        </w:rPr>
        <w:t>Статья 37.</w:t>
      </w:r>
      <w:r w:rsidRPr="008A04EE">
        <w:rPr>
          <w:rFonts w:cstheme="majorBidi"/>
          <w:sz w:val="28"/>
          <w:szCs w:val="28"/>
        </w:rPr>
        <w:t xml:space="preserve"> Отчеты о качестве атмосферного воздуха</w:t>
      </w:r>
    </w:p>
    <w:p w14:paraId="36550129"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Агентство окружающей среды ежегодно предоставляет общественности, через любые легкодоступные средства массовой информации, отчет о качестве атмосферного воздуха на национальном уровне, в отношении всех загрязнителей, оцениваемых и отслеживаемых через НСМКВ.</w:t>
      </w:r>
    </w:p>
    <w:p w14:paraId="761A48D9"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Отчет представляет собой краткое изложение уровней, превышающих предельные уровни, целевые уровни, долгосрочные цели, информационные и тревожные пороги за соответствующие периоды расчета среднего показателя.</w:t>
      </w:r>
    </w:p>
    <w:p w14:paraId="6969AD8F" w14:textId="58F93D3C"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 xml:space="preserve">Отчет содержит дополнительную информацию и оценки по охране лесов, а также информацию о других загрязнителях, для которых настоящий закон содержит положения о мониторинге, таких как определенные нерегулируемые предшественники озона, перечисленные в </w:t>
      </w:r>
      <w:r w:rsidR="00A87FBF">
        <w:rPr>
          <w:rFonts w:cstheme="majorBidi"/>
          <w:sz w:val="28"/>
          <w:szCs w:val="28"/>
        </w:rPr>
        <w:t>ч</w:t>
      </w:r>
      <w:r w:rsidR="00A87FBF" w:rsidRPr="008A04EE">
        <w:rPr>
          <w:rFonts w:cstheme="majorBidi"/>
          <w:sz w:val="28"/>
          <w:szCs w:val="28"/>
        </w:rPr>
        <w:t>асти 2</w:t>
      </w:r>
      <w:r w:rsidR="00A87FBF">
        <w:rPr>
          <w:rFonts w:cstheme="majorBidi"/>
          <w:sz w:val="28"/>
          <w:szCs w:val="28"/>
        </w:rPr>
        <w:t xml:space="preserve"> п</w:t>
      </w:r>
      <w:r w:rsidRPr="008A04EE">
        <w:rPr>
          <w:rFonts w:cstheme="majorBidi"/>
          <w:sz w:val="28"/>
          <w:szCs w:val="28"/>
        </w:rPr>
        <w:t>риложени</w:t>
      </w:r>
      <w:r w:rsidR="00A87FBF">
        <w:rPr>
          <w:rFonts w:cstheme="majorBidi"/>
          <w:sz w:val="28"/>
          <w:szCs w:val="28"/>
        </w:rPr>
        <w:t>я</w:t>
      </w:r>
      <w:r w:rsidRPr="008A04EE">
        <w:rPr>
          <w:rFonts w:cstheme="majorBidi"/>
          <w:sz w:val="28"/>
          <w:szCs w:val="28"/>
        </w:rPr>
        <w:t xml:space="preserve"> 1.</w:t>
      </w:r>
    </w:p>
    <w:p w14:paraId="16342330" w14:textId="77777777" w:rsidR="008B59D9" w:rsidRPr="008A04EE" w:rsidRDefault="008B59D9" w:rsidP="008B59D9">
      <w:pPr>
        <w:rPr>
          <w:rFonts w:cstheme="majorBidi"/>
          <w:sz w:val="28"/>
          <w:szCs w:val="28"/>
        </w:rPr>
      </w:pPr>
    </w:p>
    <w:p w14:paraId="6936B2EA" w14:textId="77777777" w:rsidR="008B59D9" w:rsidRPr="00C94ED2" w:rsidRDefault="008B59D9" w:rsidP="00C94ED2">
      <w:pPr>
        <w:ind w:firstLine="0"/>
        <w:jc w:val="center"/>
        <w:rPr>
          <w:rFonts w:cstheme="majorBidi"/>
          <w:b/>
          <w:sz w:val="28"/>
          <w:szCs w:val="28"/>
        </w:rPr>
      </w:pPr>
      <w:r w:rsidRPr="00C94ED2">
        <w:rPr>
          <w:rFonts w:cstheme="majorBidi"/>
          <w:b/>
          <w:sz w:val="28"/>
          <w:szCs w:val="28"/>
        </w:rPr>
        <w:t>Глава VII</w:t>
      </w:r>
    </w:p>
    <w:p w14:paraId="727AA9F9" w14:textId="77777777" w:rsidR="008B59D9" w:rsidRPr="00C94ED2" w:rsidRDefault="008B59D9" w:rsidP="00C94ED2">
      <w:pPr>
        <w:ind w:firstLine="0"/>
        <w:jc w:val="center"/>
        <w:rPr>
          <w:rFonts w:cstheme="majorBidi"/>
          <w:b/>
          <w:sz w:val="28"/>
          <w:szCs w:val="28"/>
        </w:rPr>
      </w:pPr>
      <w:r w:rsidRPr="00C94ED2">
        <w:rPr>
          <w:rFonts w:cstheme="majorBidi"/>
          <w:b/>
          <w:sz w:val="28"/>
          <w:szCs w:val="28"/>
        </w:rPr>
        <w:t>МЕЖДУНАРОДНОЕ СОТРУДНИЧЕСТВО</w:t>
      </w:r>
    </w:p>
    <w:p w14:paraId="1F0EAB02" w14:textId="77777777" w:rsidR="00C94ED2" w:rsidRPr="00C94ED2" w:rsidRDefault="00C94ED2" w:rsidP="00C94ED2">
      <w:pPr>
        <w:ind w:firstLine="0"/>
        <w:jc w:val="center"/>
        <w:rPr>
          <w:rFonts w:cstheme="majorBidi"/>
          <w:b/>
          <w:sz w:val="28"/>
          <w:szCs w:val="28"/>
        </w:rPr>
      </w:pPr>
    </w:p>
    <w:p w14:paraId="66D7B608" w14:textId="77777777" w:rsidR="008B59D9" w:rsidRPr="008A04EE" w:rsidRDefault="008B59D9" w:rsidP="008B59D9">
      <w:pPr>
        <w:rPr>
          <w:rFonts w:cstheme="majorBidi"/>
          <w:sz w:val="28"/>
          <w:szCs w:val="28"/>
        </w:rPr>
      </w:pPr>
      <w:r w:rsidRPr="00C94ED2">
        <w:rPr>
          <w:rFonts w:cstheme="majorBidi"/>
          <w:b/>
          <w:sz w:val="28"/>
          <w:szCs w:val="28"/>
        </w:rPr>
        <w:t>Статья 38.</w:t>
      </w:r>
      <w:r w:rsidRPr="008A04EE">
        <w:rPr>
          <w:rFonts w:cstheme="majorBidi"/>
          <w:sz w:val="28"/>
          <w:szCs w:val="28"/>
        </w:rPr>
        <w:t xml:space="preserve"> Трансграничное сотрудничество</w:t>
      </w:r>
    </w:p>
    <w:p w14:paraId="7C6F456B"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Республика Молдова сотрудничает с соседними государствами путем обмена информацией о научных и технических исследованиях и достижений, в целях совершенствования средств, способствующих сокращению выбросов, путем распространения информации о превышении тревожных порогов, предельных или целевых уровней, а также предельно допустимой погрешности, либо долгосрочной цели.</w:t>
      </w:r>
    </w:p>
    <w:p w14:paraId="53C70505"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В случае превышения предельного уровня и/или тревожного порога в определенной зоне или агломерации, центральный орган публичного управления по природным ресурсам и окружающей среде максимально оперативно информирует компетентные органы соседних государств.</w:t>
      </w:r>
    </w:p>
    <w:p w14:paraId="10C335AF" w14:textId="77777777" w:rsidR="00C94ED2" w:rsidRDefault="00C94ED2" w:rsidP="008B59D9">
      <w:pPr>
        <w:rPr>
          <w:rFonts w:cstheme="majorBidi"/>
          <w:sz w:val="28"/>
          <w:szCs w:val="28"/>
        </w:rPr>
      </w:pPr>
    </w:p>
    <w:p w14:paraId="15186111" w14:textId="77777777" w:rsidR="008B59D9" w:rsidRPr="008A04EE" w:rsidRDefault="008B59D9" w:rsidP="008B59D9">
      <w:pPr>
        <w:rPr>
          <w:rFonts w:cstheme="majorBidi"/>
          <w:sz w:val="28"/>
          <w:szCs w:val="28"/>
        </w:rPr>
      </w:pPr>
      <w:r w:rsidRPr="00C94ED2">
        <w:rPr>
          <w:rFonts w:cstheme="majorBidi"/>
          <w:b/>
          <w:sz w:val="28"/>
          <w:szCs w:val="28"/>
        </w:rPr>
        <w:t>Статья 39.</w:t>
      </w:r>
      <w:r w:rsidRPr="008A04EE">
        <w:rPr>
          <w:rFonts w:cstheme="majorBidi"/>
          <w:sz w:val="28"/>
          <w:szCs w:val="28"/>
        </w:rPr>
        <w:t xml:space="preserve"> Действия по сотрудничеству</w:t>
      </w:r>
    </w:p>
    <w:p w14:paraId="63509141" w14:textId="7FD9208D" w:rsidR="008B59D9" w:rsidRPr="008A04EE" w:rsidRDefault="008B59D9" w:rsidP="008B59D9">
      <w:pPr>
        <w:rPr>
          <w:rFonts w:cstheme="majorBidi"/>
          <w:sz w:val="28"/>
          <w:szCs w:val="28"/>
        </w:rPr>
      </w:pPr>
      <w:r w:rsidRPr="008A04EE">
        <w:rPr>
          <w:rFonts w:cstheme="majorBidi"/>
          <w:sz w:val="28"/>
          <w:szCs w:val="28"/>
        </w:rPr>
        <w:t xml:space="preserve">(1) В случае превышения любого из тревожных порогов, предельных или целевых уровней, плюс соответствующей допустимой погрешности или долгосрочной цели, предусмотренных в </w:t>
      </w:r>
      <w:r w:rsidR="00A87FBF">
        <w:rPr>
          <w:rFonts w:cstheme="majorBidi"/>
          <w:sz w:val="28"/>
          <w:szCs w:val="28"/>
        </w:rPr>
        <w:t>п</w:t>
      </w:r>
      <w:r w:rsidRPr="008A04EE">
        <w:rPr>
          <w:rFonts w:cstheme="majorBidi"/>
          <w:sz w:val="28"/>
          <w:szCs w:val="28"/>
        </w:rPr>
        <w:t xml:space="preserve">риложении 2, из-за трансграничного переноса загрязнителей атмосферного воздуха или их предшественников, профильный ответственный орган сотрудничает на национальном, а также региональном уровне с компетентными органами </w:t>
      </w:r>
      <w:r w:rsidRPr="008A04EE">
        <w:rPr>
          <w:rFonts w:cstheme="majorBidi"/>
          <w:sz w:val="28"/>
          <w:szCs w:val="28"/>
        </w:rPr>
        <w:lastRenderedPageBreak/>
        <w:t>соседних государств и, при необходимости, разрабатывает совместные или согласованные планы по качеству воздуха в целях устранения этих превышений путем применения соответствующих мер, не предполагающих несоразмерные затраты.</w:t>
      </w:r>
    </w:p>
    <w:p w14:paraId="24E160C7" w14:textId="73205155" w:rsidR="008B59D9" w:rsidRPr="008A04EE" w:rsidRDefault="008B59D9" w:rsidP="008B59D9">
      <w:pPr>
        <w:rPr>
          <w:rFonts w:cstheme="majorBidi"/>
          <w:sz w:val="28"/>
          <w:szCs w:val="28"/>
        </w:rPr>
      </w:pPr>
      <w:r w:rsidRPr="008A04EE">
        <w:rPr>
          <w:rFonts w:cstheme="majorBidi"/>
          <w:sz w:val="28"/>
          <w:szCs w:val="28"/>
        </w:rPr>
        <w:t xml:space="preserve">(2) В целях укрепления совместных действий по мониторингу и управлению качеством атмосферного воздуха, при необходимости, составляются вместе с соседними государствами программы совместных мер в приграничных зонах других </w:t>
      </w:r>
      <w:r w:rsidR="00814058" w:rsidRPr="008A04EE">
        <w:rPr>
          <w:rFonts w:cstheme="majorBidi"/>
          <w:sz w:val="28"/>
          <w:szCs w:val="28"/>
        </w:rPr>
        <w:t>государств</w:t>
      </w:r>
      <w:r w:rsidR="00814058">
        <w:rPr>
          <w:rFonts w:cstheme="majorBidi"/>
          <w:sz w:val="28"/>
          <w:szCs w:val="28"/>
        </w:rPr>
        <w:t xml:space="preserve"> с</w:t>
      </w:r>
      <w:r w:rsidRPr="008A04EE">
        <w:rPr>
          <w:rFonts w:cstheme="majorBidi"/>
          <w:sz w:val="28"/>
          <w:szCs w:val="28"/>
        </w:rPr>
        <w:t xml:space="preserve"> повышенным риском загрязнения.</w:t>
      </w:r>
    </w:p>
    <w:p w14:paraId="754A76ED" w14:textId="77777777" w:rsidR="008B59D9" w:rsidRPr="008A04EE" w:rsidRDefault="008B59D9" w:rsidP="008B59D9">
      <w:pPr>
        <w:rPr>
          <w:rFonts w:cstheme="majorBidi"/>
          <w:sz w:val="28"/>
          <w:szCs w:val="28"/>
        </w:rPr>
      </w:pPr>
    </w:p>
    <w:p w14:paraId="44C14A9F" w14:textId="77777777" w:rsidR="008B59D9" w:rsidRPr="00C94ED2" w:rsidRDefault="008B59D9" w:rsidP="00C94ED2">
      <w:pPr>
        <w:ind w:firstLine="0"/>
        <w:jc w:val="center"/>
        <w:rPr>
          <w:rFonts w:cstheme="majorBidi"/>
          <w:b/>
          <w:sz w:val="28"/>
          <w:szCs w:val="28"/>
        </w:rPr>
      </w:pPr>
      <w:r w:rsidRPr="00C94ED2">
        <w:rPr>
          <w:rFonts w:cstheme="majorBidi"/>
          <w:b/>
          <w:sz w:val="28"/>
          <w:szCs w:val="28"/>
        </w:rPr>
        <w:t>Глава VIII</w:t>
      </w:r>
    </w:p>
    <w:p w14:paraId="46589E96" w14:textId="77777777" w:rsidR="008B59D9" w:rsidRPr="00C94ED2" w:rsidRDefault="008B59D9" w:rsidP="00C94ED2">
      <w:pPr>
        <w:ind w:firstLine="0"/>
        <w:jc w:val="center"/>
        <w:rPr>
          <w:rFonts w:cstheme="majorBidi"/>
          <w:b/>
          <w:sz w:val="28"/>
          <w:szCs w:val="28"/>
        </w:rPr>
      </w:pPr>
      <w:r w:rsidRPr="00C94ED2">
        <w:rPr>
          <w:rFonts w:cstheme="majorBidi"/>
          <w:b/>
          <w:sz w:val="28"/>
          <w:szCs w:val="28"/>
        </w:rPr>
        <w:t>ПОЛНОМОЧИЯ ПО ОСУЩЕСТВЛЕНИЮ КОНТРОЛЯ.</w:t>
      </w:r>
    </w:p>
    <w:p w14:paraId="762B16D9" w14:textId="77777777" w:rsidR="00C94ED2" w:rsidRDefault="008B59D9" w:rsidP="00C94ED2">
      <w:pPr>
        <w:ind w:firstLine="0"/>
        <w:jc w:val="center"/>
        <w:rPr>
          <w:rFonts w:cstheme="majorBidi"/>
          <w:b/>
          <w:sz w:val="28"/>
          <w:szCs w:val="28"/>
        </w:rPr>
      </w:pPr>
      <w:r w:rsidRPr="00C94ED2">
        <w:rPr>
          <w:rFonts w:cstheme="majorBidi"/>
          <w:b/>
          <w:sz w:val="28"/>
          <w:szCs w:val="28"/>
        </w:rPr>
        <w:t xml:space="preserve">ОТВЕТСТВЕННОСТЬ ЗА НАРУШЕНИЕ ЗАКОНОДАТЕЛЬСТВА </w:t>
      </w:r>
    </w:p>
    <w:p w14:paraId="404AB8EC" w14:textId="6E187013" w:rsidR="008B59D9" w:rsidRPr="00C94ED2" w:rsidRDefault="008B59D9" w:rsidP="00C94ED2">
      <w:pPr>
        <w:ind w:firstLine="0"/>
        <w:jc w:val="center"/>
        <w:rPr>
          <w:rFonts w:cstheme="majorBidi"/>
          <w:b/>
          <w:sz w:val="28"/>
          <w:szCs w:val="28"/>
        </w:rPr>
      </w:pPr>
      <w:r w:rsidRPr="00C94ED2">
        <w:rPr>
          <w:rFonts w:cstheme="majorBidi"/>
          <w:b/>
          <w:sz w:val="28"/>
          <w:szCs w:val="28"/>
        </w:rPr>
        <w:t>О КАЧЕСТВЕ</w:t>
      </w:r>
      <w:r w:rsidR="00C94ED2">
        <w:rPr>
          <w:rFonts w:cstheme="majorBidi"/>
          <w:b/>
          <w:sz w:val="28"/>
          <w:szCs w:val="28"/>
        </w:rPr>
        <w:t xml:space="preserve"> </w:t>
      </w:r>
      <w:r w:rsidRPr="00C94ED2">
        <w:rPr>
          <w:rFonts w:cstheme="majorBidi"/>
          <w:b/>
          <w:sz w:val="28"/>
          <w:szCs w:val="28"/>
        </w:rPr>
        <w:t>АТМОСФЕРНОГО ВОЗДУХА</w:t>
      </w:r>
    </w:p>
    <w:p w14:paraId="2BEF38C4" w14:textId="77777777" w:rsidR="00C94ED2" w:rsidRDefault="00C94ED2" w:rsidP="008B59D9">
      <w:pPr>
        <w:rPr>
          <w:rFonts w:cstheme="majorBidi"/>
          <w:b/>
          <w:sz w:val="28"/>
          <w:szCs w:val="28"/>
        </w:rPr>
      </w:pPr>
    </w:p>
    <w:p w14:paraId="0DA5022A" w14:textId="77777777" w:rsidR="008B59D9" w:rsidRPr="008A04EE" w:rsidRDefault="008B59D9" w:rsidP="008B59D9">
      <w:pPr>
        <w:rPr>
          <w:rFonts w:cstheme="majorBidi"/>
          <w:sz w:val="28"/>
          <w:szCs w:val="28"/>
        </w:rPr>
      </w:pPr>
      <w:r w:rsidRPr="00C94ED2">
        <w:rPr>
          <w:rFonts w:cstheme="majorBidi"/>
          <w:b/>
          <w:sz w:val="28"/>
          <w:szCs w:val="28"/>
        </w:rPr>
        <w:t xml:space="preserve">Статья 40. </w:t>
      </w:r>
      <w:r w:rsidRPr="008A04EE">
        <w:rPr>
          <w:rFonts w:cstheme="majorBidi"/>
          <w:sz w:val="28"/>
          <w:szCs w:val="28"/>
        </w:rPr>
        <w:t>Меры по контролю</w:t>
      </w:r>
    </w:p>
    <w:p w14:paraId="0E50C33A"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Государственный контроль в области качества атмосферного воздуха осуществляется  Инспекцией по охране окружающей среды, и проводится для обеспечения соблюдения законодательства в данной сфере, предельных уровней выброса загрязнителей и мер по охране качества воздуха.</w:t>
      </w:r>
    </w:p>
    <w:p w14:paraId="4B5E43DD"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В случае превышения предельных уровней выбросов загрязнителей, Инспекция по охране окружающей среды вправе применить санкции в пределах, установленных Кодексом о правонарушениях Республики Молдова, и рассчитать ущерб, причиненный окружающей среде.</w:t>
      </w:r>
    </w:p>
    <w:p w14:paraId="200B5AD1" w14:textId="77777777" w:rsidR="0082734A" w:rsidRDefault="0082734A" w:rsidP="008B59D9">
      <w:pPr>
        <w:rPr>
          <w:rFonts w:cstheme="majorBidi"/>
          <w:sz w:val="28"/>
          <w:szCs w:val="28"/>
        </w:rPr>
      </w:pPr>
    </w:p>
    <w:p w14:paraId="7A5E4D2C" w14:textId="77777777" w:rsidR="008B59D9" w:rsidRPr="008A04EE" w:rsidRDefault="008B59D9" w:rsidP="008B59D9">
      <w:pPr>
        <w:rPr>
          <w:rFonts w:cstheme="majorBidi"/>
          <w:sz w:val="28"/>
          <w:szCs w:val="28"/>
        </w:rPr>
      </w:pPr>
      <w:r w:rsidRPr="0082734A">
        <w:rPr>
          <w:rFonts w:cstheme="majorBidi"/>
          <w:b/>
          <w:sz w:val="28"/>
          <w:szCs w:val="28"/>
        </w:rPr>
        <w:t>Статья 41.</w:t>
      </w:r>
      <w:r w:rsidRPr="008A04EE">
        <w:rPr>
          <w:rFonts w:cstheme="majorBidi"/>
          <w:sz w:val="28"/>
          <w:szCs w:val="28"/>
        </w:rPr>
        <w:t xml:space="preserve"> Ответственность за нарушение законодательства о качестве атмосферного воздуха </w:t>
      </w:r>
    </w:p>
    <w:p w14:paraId="0EC393AA" w14:textId="77777777" w:rsidR="008B59D9" w:rsidRPr="008A04EE" w:rsidRDefault="008B59D9" w:rsidP="008B59D9">
      <w:pPr>
        <w:rPr>
          <w:rFonts w:cstheme="majorBidi"/>
          <w:sz w:val="28"/>
          <w:szCs w:val="28"/>
        </w:rPr>
      </w:pPr>
      <w:r w:rsidRPr="008A04EE">
        <w:rPr>
          <w:rFonts w:cstheme="majorBidi"/>
          <w:sz w:val="28"/>
          <w:szCs w:val="28"/>
        </w:rPr>
        <w:t>Несоблюдение положений настоящего закона и нормативных актов, утвержденных на основании настоящего закона, влечет за собой, при необходимости, ответственность за правонарушения, гражданскую или уголовную  ответственность согласно законодательству.</w:t>
      </w:r>
    </w:p>
    <w:p w14:paraId="00048BD9" w14:textId="77777777" w:rsidR="008B59D9" w:rsidRPr="008A04EE" w:rsidRDefault="008B59D9" w:rsidP="008B59D9">
      <w:pPr>
        <w:rPr>
          <w:rFonts w:cstheme="majorBidi"/>
          <w:sz w:val="28"/>
          <w:szCs w:val="28"/>
        </w:rPr>
      </w:pPr>
    </w:p>
    <w:p w14:paraId="4975A1F4" w14:textId="77777777" w:rsidR="008B59D9" w:rsidRPr="0082734A" w:rsidRDefault="008B59D9" w:rsidP="0082734A">
      <w:pPr>
        <w:ind w:firstLine="0"/>
        <w:jc w:val="center"/>
        <w:rPr>
          <w:rFonts w:cstheme="majorBidi"/>
          <w:b/>
          <w:sz w:val="28"/>
          <w:szCs w:val="28"/>
        </w:rPr>
      </w:pPr>
      <w:r w:rsidRPr="0082734A">
        <w:rPr>
          <w:rFonts w:cstheme="majorBidi"/>
          <w:b/>
          <w:sz w:val="28"/>
          <w:szCs w:val="28"/>
        </w:rPr>
        <w:t>Глава IX</w:t>
      </w:r>
    </w:p>
    <w:p w14:paraId="40D2E83B" w14:textId="77777777" w:rsidR="008B59D9" w:rsidRPr="0082734A" w:rsidRDefault="008B59D9" w:rsidP="0082734A">
      <w:pPr>
        <w:ind w:firstLine="0"/>
        <w:jc w:val="center"/>
        <w:rPr>
          <w:rFonts w:cstheme="majorBidi"/>
          <w:b/>
          <w:sz w:val="28"/>
          <w:szCs w:val="28"/>
        </w:rPr>
      </w:pPr>
      <w:r w:rsidRPr="0082734A">
        <w:rPr>
          <w:rFonts w:cstheme="majorBidi"/>
          <w:b/>
          <w:sz w:val="28"/>
          <w:szCs w:val="28"/>
        </w:rPr>
        <w:t>ЗАКЛЮЧИТЕЛЬНЫЕ И ПЕРЕХОДНЫЕ ПОЛОЖЕНИЯ</w:t>
      </w:r>
    </w:p>
    <w:p w14:paraId="6EA7D5F8" w14:textId="77777777" w:rsidR="0082734A" w:rsidRPr="0082734A" w:rsidRDefault="0082734A" w:rsidP="008B59D9">
      <w:pPr>
        <w:rPr>
          <w:rFonts w:cstheme="majorBidi"/>
          <w:b/>
          <w:sz w:val="28"/>
          <w:szCs w:val="28"/>
        </w:rPr>
      </w:pPr>
    </w:p>
    <w:p w14:paraId="7623F7EC" w14:textId="77777777" w:rsidR="008B59D9" w:rsidRPr="008A04EE" w:rsidRDefault="008B59D9" w:rsidP="008B59D9">
      <w:pPr>
        <w:rPr>
          <w:rFonts w:cstheme="majorBidi"/>
          <w:sz w:val="28"/>
          <w:szCs w:val="28"/>
        </w:rPr>
      </w:pPr>
      <w:r w:rsidRPr="0082734A">
        <w:rPr>
          <w:rFonts w:cstheme="majorBidi"/>
          <w:b/>
          <w:sz w:val="28"/>
          <w:szCs w:val="28"/>
        </w:rPr>
        <w:t>Статья 42.</w:t>
      </w:r>
      <w:r w:rsidRPr="008A04EE">
        <w:rPr>
          <w:rFonts w:cstheme="majorBidi"/>
          <w:sz w:val="28"/>
          <w:szCs w:val="28"/>
        </w:rPr>
        <w:t xml:space="preserve"> Заключительные положения</w:t>
      </w:r>
    </w:p>
    <w:p w14:paraId="5CEB066E"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Настоящий закон вступает в силу через 24 месяца со дня опубликования в Официальном мониторе Республики Молдова.</w:t>
      </w:r>
    </w:p>
    <w:p w14:paraId="3F6280CE"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Правительству:</w:t>
      </w:r>
    </w:p>
    <w:p w14:paraId="40F42651"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в течение 18 месяцев после опубликования настоящего закона разработать нормативную базу, сопутствующую настоящему закону;</w:t>
      </w:r>
    </w:p>
    <w:p w14:paraId="716ED634" w14:textId="77777777" w:rsidR="008B59D9" w:rsidRPr="008A04EE" w:rsidRDefault="008B59D9" w:rsidP="008B59D9">
      <w:pPr>
        <w:rPr>
          <w:rFonts w:cstheme="majorBidi"/>
          <w:sz w:val="28"/>
          <w:szCs w:val="28"/>
        </w:rPr>
      </w:pPr>
      <w:r w:rsidRPr="008A04EE">
        <w:rPr>
          <w:rFonts w:cstheme="majorBidi"/>
          <w:sz w:val="28"/>
          <w:szCs w:val="28"/>
        </w:rPr>
        <w:lastRenderedPageBreak/>
        <w:t>b)</w:t>
      </w:r>
      <w:r w:rsidRPr="008A04EE">
        <w:rPr>
          <w:rFonts w:cstheme="majorBidi"/>
          <w:sz w:val="28"/>
          <w:szCs w:val="28"/>
        </w:rPr>
        <w:tab/>
        <w:t>в течение 6 месяцев после вступления в силу настоящего закона:</w:t>
      </w:r>
    </w:p>
    <w:p w14:paraId="441C6E7E"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разработать и представить Парламенту предложения по приведению нормативных актов в соответствие с настоящим законом;</w:t>
      </w:r>
    </w:p>
    <w:p w14:paraId="11C7BD4E"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привести свои нормативные акты в соответствие с настоящим законом;</w:t>
      </w:r>
    </w:p>
    <w:p w14:paraId="36B61188"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утвердить необходимые нормативные акты для исполнения настоящего закона.</w:t>
      </w:r>
    </w:p>
    <w:p w14:paraId="01CB7117" w14:textId="77777777" w:rsidR="008B59D9" w:rsidRPr="008A04EE" w:rsidRDefault="008B59D9" w:rsidP="008B59D9">
      <w:pPr>
        <w:rPr>
          <w:rFonts w:cstheme="majorBidi"/>
          <w:sz w:val="28"/>
          <w:szCs w:val="28"/>
        </w:rPr>
      </w:pPr>
    </w:p>
    <w:p w14:paraId="74BE3B4C" w14:textId="77777777" w:rsidR="008B59D9" w:rsidRPr="008A04EE" w:rsidRDefault="008B59D9" w:rsidP="008B59D9">
      <w:pPr>
        <w:rPr>
          <w:rFonts w:cstheme="majorBidi"/>
          <w:sz w:val="28"/>
          <w:szCs w:val="28"/>
        </w:rPr>
      </w:pPr>
      <w:r w:rsidRPr="00230D1B">
        <w:rPr>
          <w:rFonts w:cstheme="majorBidi"/>
          <w:b/>
          <w:sz w:val="28"/>
          <w:szCs w:val="28"/>
        </w:rPr>
        <w:t>Статья 43.</w:t>
      </w:r>
      <w:r w:rsidRPr="008A04EE">
        <w:rPr>
          <w:rFonts w:cstheme="majorBidi"/>
          <w:sz w:val="28"/>
          <w:szCs w:val="28"/>
        </w:rPr>
        <w:t xml:space="preserve"> Переходные положения</w:t>
      </w:r>
    </w:p>
    <w:p w14:paraId="40F5B871" w14:textId="120B4999" w:rsidR="008B59D9" w:rsidRPr="008A04EE" w:rsidRDefault="008B59D9" w:rsidP="008B59D9">
      <w:pPr>
        <w:rPr>
          <w:rFonts w:cstheme="majorBidi"/>
          <w:sz w:val="28"/>
          <w:szCs w:val="28"/>
        </w:rPr>
      </w:pPr>
      <w:r w:rsidRPr="008A04EE">
        <w:rPr>
          <w:rFonts w:cstheme="majorBidi"/>
          <w:sz w:val="28"/>
          <w:szCs w:val="28"/>
        </w:rPr>
        <w:t>С</w:t>
      </w:r>
      <w:r w:rsidR="00D92AB1">
        <w:rPr>
          <w:rFonts w:cstheme="majorBidi"/>
          <w:sz w:val="28"/>
          <w:szCs w:val="28"/>
        </w:rPr>
        <w:t xml:space="preserve"> даты</w:t>
      </w:r>
      <w:r w:rsidRPr="008A04EE">
        <w:rPr>
          <w:rFonts w:cstheme="majorBidi"/>
          <w:sz w:val="28"/>
          <w:szCs w:val="28"/>
        </w:rPr>
        <w:t xml:space="preserve"> вступления в силу настоящего закона признать утратившим силу Закон </w:t>
      </w:r>
      <w:r w:rsidR="00D92AB1" w:rsidRPr="008A04EE">
        <w:rPr>
          <w:rFonts w:cstheme="majorBidi"/>
          <w:sz w:val="28"/>
          <w:szCs w:val="28"/>
        </w:rPr>
        <w:t xml:space="preserve">№ 1422/1997 </w:t>
      </w:r>
      <w:r w:rsidRPr="008A04EE">
        <w:rPr>
          <w:rFonts w:cstheme="majorBidi"/>
          <w:sz w:val="28"/>
          <w:szCs w:val="28"/>
        </w:rPr>
        <w:t>об охране атмосферного воздуха (Официальный монитор Республики Молдова, 1998 г., № 44-46 ст. 312), с последующими изменениями, за исключением положений:</w:t>
      </w:r>
      <w:r w:rsidR="00D92AB1">
        <w:rPr>
          <w:rFonts w:cstheme="majorBidi"/>
          <w:sz w:val="28"/>
          <w:szCs w:val="28"/>
        </w:rPr>
        <w:t xml:space="preserve"> </w:t>
      </w:r>
    </w:p>
    <w:p w14:paraId="2DB18BC3" w14:textId="0D7EC4A8"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ст</w:t>
      </w:r>
      <w:r w:rsidR="00D92AB1">
        <w:rPr>
          <w:rFonts w:cstheme="majorBidi"/>
          <w:sz w:val="28"/>
          <w:szCs w:val="28"/>
        </w:rPr>
        <w:t xml:space="preserve">атьи </w:t>
      </w:r>
      <w:r w:rsidRPr="008A04EE">
        <w:rPr>
          <w:rFonts w:cstheme="majorBidi"/>
          <w:sz w:val="28"/>
          <w:szCs w:val="28"/>
        </w:rPr>
        <w:t>11 и 12, которые остаются в силе до вступления в силу Закона о промышленных выбросах;</w:t>
      </w:r>
    </w:p>
    <w:p w14:paraId="0F4B80F9" w14:textId="06E117D5"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подпункта b) части (3) ст</w:t>
      </w:r>
      <w:r w:rsidR="00A87FBF">
        <w:rPr>
          <w:rFonts w:cstheme="majorBidi"/>
          <w:sz w:val="28"/>
          <w:szCs w:val="28"/>
        </w:rPr>
        <w:t>атьи</w:t>
      </w:r>
      <w:r w:rsidRPr="008A04EE">
        <w:rPr>
          <w:rFonts w:cstheme="majorBidi"/>
          <w:sz w:val="28"/>
          <w:szCs w:val="28"/>
        </w:rPr>
        <w:t xml:space="preserve"> 17, части (3)  ст</w:t>
      </w:r>
      <w:r w:rsidR="00A87FBF">
        <w:rPr>
          <w:rFonts w:cstheme="majorBidi"/>
          <w:sz w:val="28"/>
          <w:szCs w:val="28"/>
        </w:rPr>
        <w:t>атьи</w:t>
      </w:r>
      <w:r w:rsidRPr="008A04EE">
        <w:rPr>
          <w:rFonts w:cstheme="majorBidi"/>
          <w:sz w:val="28"/>
          <w:szCs w:val="28"/>
        </w:rPr>
        <w:t xml:space="preserve"> 20 и приложения,</w:t>
      </w:r>
    </w:p>
    <w:p w14:paraId="5E9F8EB9" w14:textId="77777777" w:rsidR="008B59D9" w:rsidRPr="008A04EE" w:rsidRDefault="008B59D9" w:rsidP="008B59D9">
      <w:pPr>
        <w:rPr>
          <w:rFonts w:cstheme="majorBidi"/>
          <w:sz w:val="28"/>
          <w:szCs w:val="28"/>
        </w:rPr>
      </w:pPr>
    </w:p>
    <w:p w14:paraId="6C23B429" w14:textId="77777777" w:rsidR="006D665B" w:rsidRDefault="006D665B" w:rsidP="008B59D9">
      <w:pPr>
        <w:rPr>
          <w:rFonts w:cstheme="majorBidi"/>
          <w:sz w:val="28"/>
          <w:szCs w:val="28"/>
        </w:rPr>
      </w:pPr>
    </w:p>
    <w:p w14:paraId="30C37671" w14:textId="77777777" w:rsidR="006D665B" w:rsidRDefault="006D665B" w:rsidP="008B59D9">
      <w:pPr>
        <w:rPr>
          <w:rFonts w:cstheme="majorBidi"/>
          <w:sz w:val="28"/>
          <w:szCs w:val="28"/>
        </w:rPr>
      </w:pPr>
    </w:p>
    <w:p w14:paraId="55A3961B" w14:textId="77777777" w:rsidR="006D665B" w:rsidRDefault="006D665B" w:rsidP="008B59D9">
      <w:pPr>
        <w:rPr>
          <w:rFonts w:cstheme="majorBidi"/>
          <w:sz w:val="28"/>
          <w:szCs w:val="28"/>
        </w:rPr>
      </w:pPr>
    </w:p>
    <w:p w14:paraId="7FC26777" w14:textId="77777777" w:rsidR="006D665B" w:rsidRDefault="006D665B" w:rsidP="008B59D9">
      <w:pPr>
        <w:rPr>
          <w:rFonts w:cstheme="majorBidi"/>
          <w:sz w:val="28"/>
          <w:szCs w:val="28"/>
        </w:rPr>
      </w:pPr>
    </w:p>
    <w:p w14:paraId="60084261" w14:textId="77777777" w:rsidR="006D665B" w:rsidRDefault="006D665B" w:rsidP="008B59D9">
      <w:pPr>
        <w:rPr>
          <w:rFonts w:cstheme="majorBidi"/>
          <w:sz w:val="28"/>
          <w:szCs w:val="28"/>
        </w:rPr>
      </w:pPr>
    </w:p>
    <w:p w14:paraId="37E770B6" w14:textId="77777777" w:rsidR="006D665B" w:rsidRDefault="006D665B" w:rsidP="008B59D9">
      <w:pPr>
        <w:rPr>
          <w:rFonts w:cstheme="majorBidi"/>
          <w:sz w:val="28"/>
          <w:szCs w:val="28"/>
        </w:rPr>
      </w:pPr>
    </w:p>
    <w:p w14:paraId="44DBB80E" w14:textId="77777777" w:rsidR="006D665B" w:rsidRDefault="006D665B" w:rsidP="008B59D9">
      <w:pPr>
        <w:rPr>
          <w:rFonts w:cstheme="majorBidi"/>
          <w:sz w:val="28"/>
          <w:szCs w:val="28"/>
        </w:rPr>
      </w:pPr>
    </w:p>
    <w:p w14:paraId="3C30C4EE" w14:textId="77777777" w:rsidR="006D665B" w:rsidRDefault="006D665B" w:rsidP="008B59D9">
      <w:pPr>
        <w:rPr>
          <w:rFonts w:cstheme="majorBidi"/>
          <w:sz w:val="28"/>
          <w:szCs w:val="28"/>
        </w:rPr>
      </w:pPr>
    </w:p>
    <w:p w14:paraId="35FFC21E" w14:textId="77777777" w:rsidR="006D665B" w:rsidRDefault="006D665B" w:rsidP="008B59D9">
      <w:pPr>
        <w:rPr>
          <w:rFonts w:cstheme="majorBidi"/>
          <w:sz w:val="28"/>
          <w:szCs w:val="28"/>
        </w:rPr>
      </w:pPr>
    </w:p>
    <w:p w14:paraId="2A3326E0" w14:textId="55B2CD91" w:rsidR="008B59D9" w:rsidRPr="008A04EE" w:rsidRDefault="008B59D9" w:rsidP="006D665B">
      <w:pPr>
        <w:jc w:val="right"/>
        <w:rPr>
          <w:rFonts w:cstheme="majorBidi"/>
          <w:sz w:val="28"/>
          <w:szCs w:val="28"/>
        </w:rPr>
      </w:pPr>
      <w:r w:rsidRPr="008A04EE">
        <w:rPr>
          <w:rFonts w:cstheme="majorBidi"/>
          <w:sz w:val="28"/>
          <w:szCs w:val="28"/>
        </w:rPr>
        <w:t>Приложение 1</w:t>
      </w:r>
    </w:p>
    <w:p w14:paraId="1B47A478" w14:textId="77777777" w:rsidR="008B59D9" w:rsidRPr="008A04EE" w:rsidRDefault="008B59D9" w:rsidP="008B59D9">
      <w:pPr>
        <w:rPr>
          <w:rFonts w:cstheme="majorBidi"/>
          <w:sz w:val="28"/>
          <w:szCs w:val="28"/>
        </w:rPr>
      </w:pPr>
    </w:p>
    <w:p w14:paraId="267D52F5" w14:textId="77777777" w:rsidR="008B59D9" w:rsidRPr="006D665B" w:rsidRDefault="008B59D9" w:rsidP="006D665B">
      <w:pPr>
        <w:ind w:firstLine="0"/>
        <w:jc w:val="center"/>
        <w:rPr>
          <w:rFonts w:cstheme="majorBidi"/>
          <w:b/>
          <w:sz w:val="28"/>
          <w:szCs w:val="28"/>
        </w:rPr>
      </w:pPr>
      <w:r w:rsidRPr="006D665B">
        <w:rPr>
          <w:rFonts w:cstheme="majorBidi"/>
          <w:b/>
          <w:sz w:val="28"/>
          <w:szCs w:val="28"/>
        </w:rPr>
        <w:t>СПИСОК ПОДЛЕЖАЩИХ МОНИТОРИНГУ ВЕЩЕСТВ</w:t>
      </w:r>
    </w:p>
    <w:p w14:paraId="5F172C60" w14:textId="77777777" w:rsidR="006D665B" w:rsidRPr="008A04EE" w:rsidRDefault="006D665B" w:rsidP="008B59D9">
      <w:pPr>
        <w:rPr>
          <w:rFonts w:cstheme="majorBidi"/>
          <w:sz w:val="28"/>
          <w:szCs w:val="28"/>
        </w:rPr>
      </w:pPr>
    </w:p>
    <w:p w14:paraId="30E43FCC" w14:textId="77777777" w:rsidR="008B59D9" w:rsidRPr="003D314C" w:rsidRDefault="008B59D9" w:rsidP="008B59D9">
      <w:pPr>
        <w:rPr>
          <w:rFonts w:cstheme="majorBidi"/>
          <w:b/>
          <w:sz w:val="28"/>
          <w:szCs w:val="28"/>
        </w:rPr>
      </w:pPr>
      <w:r w:rsidRPr="003D314C">
        <w:rPr>
          <w:rFonts w:cstheme="majorBidi"/>
          <w:b/>
          <w:sz w:val="28"/>
          <w:szCs w:val="28"/>
        </w:rPr>
        <w:t>I.</w:t>
      </w:r>
      <w:r w:rsidRPr="003D314C">
        <w:rPr>
          <w:rFonts w:cstheme="majorBidi"/>
          <w:b/>
          <w:sz w:val="28"/>
          <w:szCs w:val="28"/>
        </w:rPr>
        <w:tab/>
        <w:t>СПИСОК ЗАГРЯЗНИТЕЛЕЙ АТМОСФЕРНОГО ВОЗДУХА, ПОДЛЕЖАЩИХ НАДЗОРУ В НАЦИОНАЛЬНОЙ СЕТИ МОНИТОРИНГА  КАЧЕСТВА ВОЗДУХА (НСМКВ)</w:t>
      </w:r>
    </w:p>
    <w:p w14:paraId="3F7030D4" w14:textId="77777777" w:rsidR="008B59D9" w:rsidRPr="003D314C" w:rsidRDefault="008B59D9" w:rsidP="008B59D9">
      <w:pPr>
        <w:rPr>
          <w:rFonts w:cstheme="majorBidi"/>
          <w:b/>
          <w:sz w:val="28"/>
          <w:szCs w:val="28"/>
        </w:rPr>
      </w:pPr>
      <w:r w:rsidRPr="003D314C">
        <w:rPr>
          <w:rFonts w:cstheme="majorBidi"/>
          <w:b/>
          <w:sz w:val="28"/>
          <w:szCs w:val="28"/>
        </w:rPr>
        <w:t>1.</w:t>
      </w:r>
      <w:r w:rsidRPr="003D314C">
        <w:rPr>
          <w:rFonts w:cstheme="majorBidi"/>
          <w:b/>
          <w:sz w:val="28"/>
          <w:szCs w:val="28"/>
        </w:rPr>
        <w:tab/>
        <w:t>Диоксид серы (SO2)</w:t>
      </w:r>
    </w:p>
    <w:p w14:paraId="4E0E05F0" w14:textId="77777777" w:rsidR="008B59D9" w:rsidRPr="003D314C" w:rsidRDefault="008B59D9" w:rsidP="008B59D9">
      <w:pPr>
        <w:rPr>
          <w:rFonts w:cstheme="majorBidi"/>
          <w:b/>
          <w:sz w:val="28"/>
          <w:szCs w:val="28"/>
        </w:rPr>
      </w:pPr>
      <w:r w:rsidRPr="003D314C">
        <w:rPr>
          <w:rFonts w:cstheme="majorBidi"/>
          <w:b/>
          <w:sz w:val="28"/>
          <w:szCs w:val="28"/>
        </w:rPr>
        <w:t>2.</w:t>
      </w:r>
      <w:r w:rsidRPr="003D314C">
        <w:rPr>
          <w:rFonts w:cstheme="majorBidi"/>
          <w:b/>
          <w:sz w:val="28"/>
          <w:szCs w:val="28"/>
        </w:rPr>
        <w:tab/>
        <w:t>Диоксид азота (NO2)</w:t>
      </w:r>
    </w:p>
    <w:p w14:paraId="0B06A8A0" w14:textId="77777777" w:rsidR="008B59D9" w:rsidRPr="003D314C" w:rsidRDefault="008B59D9" w:rsidP="008B59D9">
      <w:pPr>
        <w:rPr>
          <w:rFonts w:cstheme="majorBidi"/>
          <w:b/>
          <w:sz w:val="28"/>
          <w:szCs w:val="28"/>
        </w:rPr>
      </w:pPr>
      <w:r w:rsidRPr="003D314C">
        <w:rPr>
          <w:rFonts w:cstheme="majorBidi"/>
          <w:b/>
          <w:sz w:val="28"/>
          <w:szCs w:val="28"/>
        </w:rPr>
        <w:t>3.</w:t>
      </w:r>
      <w:r w:rsidRPr="003D314C">
        <w:rPr>
          <w:rFonts w:cstheme="majorBidi"/>
          <w:b/>
          <w:sz w:val="28"/>
          <w:szCs w:val="28"/>
        </w:rPr>
        <w:tab/>
        <w:t>Оксиды азота (NOX)</w:t>
      </w:r>
    </w:p>
    <w:p w14:paraId="197FACD6" w14:textId="77777777" w:rsidR="008B59D9" w:rsidRPr="003D314C" w:rsidRDefault="008B59D9" w:rsidP="008B59D9">
      <w:pPr>
        <w:rPr>
          <w:rFonts w:cstheme="majorBidi"/>
          <w:b/>
          <w:sz w:val="28"/>
          <w:szCs w:val="28"/>
        </w:rPr>
      </w:pPr>
      <w:r w:rsidRPr="003D314C">
        <w:rPr>
          <w:rFonts w:cstheme="majorBidi"/>
          <w:b/>
          <w:sz w:val="28"/>
          <w:szCs w:val="28"/>
        </w:rPr>
        <w:t>4.</w:t>
      </w:r>
      <w:r w:rsidRPr="003D314C">
        <w:rPr>
          <w:rFonts w:cstheme="majorBidi"/>
          <w:b/>
          <w:sz w:val="28"/>
          <w:szCs w:val="28"/>
        </w:rPr>
        <w:tab/>
        <w:t>Взвешенные частицы (PM10 и PM 2,5)</w:t>
      </w:r>
    </w:p>
    <w:p w14:paraId="521655BF" w14:textId="77777777" w:rsidR="008B59D9" w:rsidRPr="003D314C" w:rsidRDefault="008B59D9" w:rsidP="008B59D9">
      <w:pPr>
        <w:rPr>
          <w:rFonts w:cstheme="majorBidi"/>
          <w:b/>
          <w:sz w:val="28"/>
          <w:szCs w:val="28"/>
        </w:rPr>
      </w:pPr>
      <w:r w:rsidRPr="003D314C">
        <w:rPr>
          <w:rFonts w:cstheme="majorBidi"/>
          <w:b/>
          <w:sz w:val="28"/>
          <w:szCs w:val="28"/>
        </w:rPr>
        <w:t>5.</w:t>
      </w:r>
      <w:r w:rsidRPr="003D314C">
        <w:rPr>
          <w:rFonts w:cstheme="majorBidi"/>
          <w:b/>
          <w:sz w:val="28"/>
          <w:szCs w:val="28"/>
        </w:rPr>
        <w:tab/>
        <w:t>Свинец (</w:t>
      </w:r>
      <w:proofErr w:type="spellStart"/>
      <w:r w:rsidRPr="003D314C">
        <w:rPr>
          <w:rFonts w:cstheme="majorBidi"/>
          <w:b/>
          <w:sz w:val="28"/>
          <w:szCs w:val="28"/>
        </w:rPr>
        <w:t>Pb</w:t>
      </w:r>
      <w:proofErr w:type="spellEnd"/>
      <w:r w:rsidRPr="003D314C">
        <w:rPr>
          <w:rFonts w:cstheme="majorBidi"/>
          <w:b/>
          <w:sz w:val="28"/>
          <w:szCs w:val="28"/>
        </w:rPr>
        <w:t>)(a)</w:t>
      </w:r>
    </w:p>
    <w:p w14:paraId="3DE46F95" w14:textId="77777777" w:rsidR="008B59D9" w:rsidRPr="003D314C" w:rsidRDefault="008B59D9" w:rsidP="008B59D9">
      <w:pPr>
        <w:rPr>
          <w:rFonts w:cstheme="majorBidi"/>
          <w:b/>
          <w:sz w:val="28"/>
          <w:szCs w:val="28"/>
        </w:rPr>
      </w:pPr>
      <w:r w:rsidRPr="003D314C">
        <w:rPr>
          <w:rFonts w:cstheme="majorBidi"/>
          <w:b/>
          <w:sz w:val="28"/>
          <w:szCs w:val="28"/>
        </w:rPr>
        <w:t>6.</w:t>
      </w:r>
      <w:r w:rsidRPr="003D314C">
        <w:rPr>
          <w:rFonts w:cstheme="majorBidi"/>
          <w:b/>
          <w:sz w:val="28"/>
          <w:szCs w:val="28"/>
        </w:rPr>
        <w:tab/>
        <w:t>Бензол (C6H6)</w:t>
      </w:r>
    </w:p>
    <w:p w14:paraId="7F996FE1" w14:textId="77777777" w:rsidR="008B59D9" w:rsidRPr="003D314C" w:rsidRDefault="008B59D9" w:rsidP="008B59D9">
      <w:pPr>
        <w:rPr>
          <w:rFonts w:cstheme="majorBidi"/>
          <w:b/>
          <w:sz w:val="28"/>
          <w:szCs w:val="28"/>
        </w:rPr>
      </w:pPr>
      <w:r w:rsidRPr="003D314C">
        <w:rPr>
          <w:rFonts w:cstheme="majorBidi"/>
          <w:b/>
          <w:sz w:val="28"/>
          <w:szCs w:val="28"/>
        </w:rPr>
        <w:t>7.</w:t>
      </w:r>
      <w:r w:rsidRPr="003D314C">
        <w:rPr>
          <w:rFonts w:cstheme="majorBidi"/>
          <w:b/>
          <w:sz w:val="28"/>
          <w:szCs w:val="28"/>
        </w:rPr>
        <w:tab/>
        <w:t>Монооксид углерода (CO)</w:t>
      </w:r>
    </w:p>
    <w:p w14:paraId="3C661941" w14:textId="77777777" w:rsidR="008B59D9" w:rsidRPr="003D314C" w:rsidRDefault="008B59D9" w:rsidP="008B59D9">
      <w:pPr>
        <w:rPr>
          <w:rFonts w:cstheme="majorBidi"/>
          <w:b/>
          <w:sz w:val="28"/>
          <w:szCs w:val="28"/>
        </w:rPr>
      </w:pPr>
      <w:r w:rsidRPr="003D314C">
        <w:rPr>
          <w:rFonts w:cstheme="majorBidi"/>
          <w:b/>
          <w:sz w:val="28"/>
          <w:szCs w:val="28"/>
        </w:rPr>
        <w:t>8.</w:t>
      </w:r>
      <w:r w:rsidRPr="003D314C">
        <w:rPr>
          <w:rFonts w:cstheme="majorBidi"/>
          <w:b/>
          <w:sz w:val="28"/>
          <w:szCs w:val="28"/>
        </w:rPr>
        <w:tab/>
        <w:t>Озон (O3)</w:t>
      </w:r>
    </w:p>
    <w:p w14:paraId="33E398AC" w14:textId="77777777" w:rsidR="008B59D9" w:rsidRPr="003D314C" w:rsidRDefault="008B59D9" w:rsidP="008B59D9">
      <w:pPr>
        <w:rPr>
          <w:rFonts w:cstheme="majorBidi"/>
          <w:b/>
          <w:sz w:val="28"/>
          <w:szCs w:val="28"/>
          <w:lang w:val="en-US"/>
        </w:rPr>
      </w:pPr>
      <w:r w:rsidRPr="003D314C">
        <w:rPr>
          <w:rFonts w:cstheme="majorBidi"/>
          <w:b/>
          <w:sz w:val="28"/>
          <w:szCs w:val="28"/>
          <w:lang w:val="en-US"/>
        </w:rPr>
        <w:t>9.</w:t>
      </w:r>
      <w:r w:rsidRPr="003D314C">
        <w:rPr>
          <w:rFonts w:cstheme="majorBidi"/>
          <w:b/>
          <w:sz w:val="28"/>
          <w:szCs w:val="28"/>
          <w:lang w:val="en-US"/>
        </w:rPr>
        <w:tab/>
      </w:r>
      <w:r w:rsidRPr="003D314C">
        <w:rPr>
          <w:rFonts w:cstheme="majorBidi"/>
          <w:b/>
          <w:sz w:val="28"/>
          <w:szCs w:val="28"/>
        </w:rPr>
        <w:t>Мышьяк</w:t>
      </w:r>
      <w:r w:rsidRPr="003D314C">
        <w:rPr>
          <w:rFonts w:cstheme="majorBidi"/>
          <w:b/>
          <w:sz w:val="28"/>
          <w:szCs w:val="28"/>
          <w:lang w:val="en-US"/>
        </w:rPr>
        <w:t xml:space="preserve"> (As)(a)</w:t>
      </w:r>
    </w:p>
    <w:p w14:paraId="3D64D1F4" w14:textId="77777777" w:rsidR="008B59D9" w:rsidRPr="003D314C" w:rsidRDefault="008B59D9" w:rsidP="008B59D9">
      <w:pPr>
        <w:rPr>
          <w:rFonts w:cstheme="majorBidi"/>
          <w:b/>
          <w:sz w:val="28"/>
          <w:szCs w:val="28"/>
          <w:lang w:val="en-US"/>
        </w:rPr>
      </w:pPr>
      <w:r w:rsidRPr="003D314C">
        <w:rPr>
          <w:rFonts w:cstheme="majorBidi"/>
          <w:b/>
          <w:sz w:val="28"/>
          <w:szCs w:val="28"/>
          <w:lang w:val="en-US"/>
        </w:rPr>
        <w:lastRenderedPageBreak/>
        <w:t>10.</w:t>
      </w:r>
      <w:r w:rsidRPr="003D314C">
        <w:rPr>
          <w:rFonts w:cstheme="majorBidi"/>
          <w:b/>
          <w:sz w:val="28"/>
          <w:szCs w:val="28"/>
          <w:lang w:val="en-US"/>
        </w:rPr>
        <w:tab/>
      </w:r>
      <w:r w:rsidRPr="003D314C">
        <w:rPr>
          <w:rFonts w:cstheme="majorBidi"/>
          <w:b/>
          <w:sz w:val="28"/>
          <w:szCs w:val="28"/>
        </w:rPr>
        <w:t>Кадмий</w:t>
      </w:r>
      <w:r w:rsidRPr="003D314C">
        <w:rPr>
          <w:rFonts w:cstheme="majorBidi"/>
          <w:b/>
          <w:sz w:val="28"/>
          <w:szCs w:val="28"/>
          <w:lang w:val="en-US"/>
        </w:rPr>
        <w:t xml:space="preserve"> (Cd)(a)</w:t>
      </w:r>
    </w:p>
    <w:p w14:paraId="5FD764D1" w14:textId="77777777" w:rsidR="008B59D9" w:rsidRPr="003D314C" w:rsidRDefault="008B59D9" w:rsidP="008B59D9">
      <w:pPr>
        <w:rPr>
          <w:rFonts w:cstheme="majorBidi"/>
          <w:b/>
          <w:sz w:val="28"/>
          <w:szCs w:val="28"/>
        </w:rPr>
      </w:pPr>
      <w:r w:rsidRPr="003D314C">
        <w:rPr>
          <w:rFonts w:cstheme="majorBidi"/>
          <w:b/>
          <w:sz w:val="28"/>
          <w:szCs w:val="28"/>
        </w:rPr>
        <w:t>11.</w:t>
      </w:r>
      <w:r w:rsidRPr="003D314C">
        <w:rPr>
          <w:rFonts w:cstheme="majorBidi"/>
          <w:b/>
          <w:sz w:val="28"/>
          <w:szCs w:val="28"/>
        </w:rPr>
        <w:tab/>
        <w:t>Никель (</w:t>
      </w:r>
      <w:proofErr w:type="spellStart"/>
      <w:r w:rsidRPr="003D314C">
        <w:rPr>
          <w:rFonts w:cstheme="majorBidi"/>
          <w:b/>
          <w:sz w:val="28"/>
          <w:szCs w:val="28"/>
        </w:rPr>
        <w:t>Ni</w:t>
      </w:r>
      <w:proofErr w:type="spellEnd"/>
      <w:r w:rsidRPr="003D314C">
        <w:rPr>
          <w:rFonts w:cstheme="majorBidi"/>
          <w:b/>
          <w:sz w:val="28"/>
          <w:szCs w:val="28"/>
        </w:rPr>
        <w:t>)(a)</w:t>
      </w:r>
    </w:p>
    <w:p w14:paraId="65438455" w14:textId="77777777" w:rsidR="008B59D9" w:rsidRPr="003D314C" w:rsidRDefault="008B59D9" w:rsidP="008B59D9">
      <w:pPr>
        <w:rPr>
          <w:rFonts w:cstheme="majorBidi"/>
          <w:b/>
          <w:sz w:val="28"/>
          <w:szCs w:val="28"/>
        </w:rPr>
      </w:pPr>
      <w:r w:rsidRPr="003D314C">
        <w:rPr>
          <w:rFonts w:cstheme="majorBidi"/>
          <w:b/>
          <w:sz w:val="28"/>
          <w:szCs w:val="28"/>
        </w:rPr>
        <w:t>12.</w:t>
      </w:r>
      <w:r w:rsidRPr="003D314C">
        <w:rPr>
          <w:rFonts w:cstheme="majorBidi"/>
          <w:b/>
          <w:sz w:val="28"/>
          <w:szCs w:val="28"/>
        </w:rPr>
        <w:tab/>
        <w:t>Полициклические ароматические углеводороды/</w:t>
      </w:r>
      <w:proofErr w:type="spellStart"/>
      <w:r w:rsidRPr="003D314C">
        <w:rPr>
          <w:rFonts w:cstheme="majorBidi"/>
          <w:b/>
          <w:sz w:val="28"/>
          <w:szCs w:val="28"/>
        </w:rPr>
        <w:t>Бенз</w:t>
      </w:r>
      <w:proofErr w:type="spellEnd"/>
      <w:r w:rsidRPr="003D314C">
        <w:rPr>
          <w:rFonts w:cstheme="majorBidi"/>
          <w:b/>
          <w:sz w:val="28"/>
          <w:szCs w:val="28"/>
        </w:rPr>
        <w:t>(а)</w:t>
      </w:r>
      <w:proofErr w:type="spellStart"/>
      <w:r w:rsidRPr="003D314C">
        <w:rPr>
          <w:rFonts w:cstheme="majorBidi"/>
          <w:b/>
          <w:sz w:val="28"/>
          <w:szCs w:val="28"/>
        </w:rPr>
        <w:t>пирен</w:t>
      </w:r>
      <w:proofErr w:type="spellEnd"/>
      <w:r w:rsidRPr="003D314C">
        <w:rPr>
          <w:rFonts w:cstheme="majorBidi"/>
          <w:b/>
          <w:sz w:val="28"/>
          <w:szCs w:val="28"/>
        </w:rPr>
        <w:t xml:space="preserve"> (</w:t>
      </w:r>
      <w:proofErr w:type="spellStart"/>
      <w:r w:rsidRPr="003D314C">
        <w:rPr>
          <w:rFonts w:cstheme="majorBidi"/>
          <w:b/>
          <w:sz w:val="28"/>
          <w:szCs w:val="28"/>
        </w:rPr>
        <w:t>BaP</w:t>
      </w:r>
      <w:proofErr w:type="spellEnd"/>
      <w:r w:rsidRPr="003D314C">
        <w:rPr>
          <w:rFonts w:cstheme="majorBidi"/>
          <w:b/>
          <w:sz w:val="28"/>
          <w:szCs w:val="28"/>
        </w:rPr>
        <w:t>)(a)</w:t>
      </w:r>
    </w:p>
    <w:p w14:paraId="6A38ABFC" w14:textId="77777777" w:rsidR="008B59D9" w:rsidRPr="003D314C" w:rsidRDefault="008B59D9" w:rsidP="008B59D9">
      <w:pPr>
        <w:rPr>
          <w:rFonts w:cstheme="majorBidi"/>
          <w:b/>
          <w:sz w:val="28"/>
          <w:szCs w:val="28"/>
        </w:rPr>
      </w:pPr>
      <w:r w:rsidRPr="003D314C">
        <w:rPr>
          <w:rFonts w:cstheme="majorBidi"/>
          <w:b/>
          <w:sz w:val="28"/>
          <w:szCs w:val="28"/>
        </w:rPr>
        <w:t>13.</w:t>
      </w:r>
      <w:r w:rsidRPr="003D314C">
        <w:rPr>
          <w:rFonts w:cstheme="majorBidi"/>
          <w:b/>
          <w:sz w:val="28"/>
          <w:szCs w:val="28"/>
        </w:rPr>
        <w:tab/>
        <w:t>Ртуть (</w:t>
      </w:r>
      <w:proofErr w:type="spellStart"/>
      <w:r w:rsidRPr="003D314C">
        <w:rPr>
          <w:rFonts w:cstheme="majorBidi"/>
          <w:b/>
          <w:sz w:val="28"/>
          <w:szCs w:val="28"/>
        </w:rPr>
        <w:t>Hg</w:t>
      </w:r>
      <w:proofErr w:type="spellEnd"/>
      <w:r w:rsidRPr="003D314C">
        <w:rPr>
          <w:rFonts w:cstheme="majorBidi"/>
          <w:b/>
          <w:sz w:val="28"/>
          <w:szCs w:val="28"/>
        </w:rPr>
        <w:t>)</w:t>
      </w:r>
    </w:p>
    <w:p w14:paraId="540AF6CC" w14:textId="5D594470" w:rsidR="008B59D9" w:rsidRPr="00443AD3" w:rsidRDefault="008B59D9" w:rsidP="008B59D9">
      <w:pPr>
        <w:rPr>
          <w:rFonts w:cstheme="majorBidi"/>
          <w:sz w:val="24"/>
          <w:szCs w:val="24"/>
        </w:rPr>
      </w:pPr>
      <w:r w:rsidRPr="00443AD3">
        <w:rPr>
          <w:rFonts w:cstheme="majorBidi"/>
          <w:b/>
          <w:i/>
          <w:sz w:val="24"/>
          <w:szCs w:val="24"/>
        </w:rPr>
        <w:t>Примечание:</w:t>
      </w:r>
      <w:r w:rsidR="00443AD3" w:rsidRPr="00443AD3">
        <w:rPr>
          <w:rFonts w:cstheme="majorBidi"/>
          <w:b/>
          <w:i/>
          <w:sz w:val="24"/>
          <w:szCs w:val="24"/>
        </w:rPr>
        <w:t xml:space="preserve"> </w:t>
      </w:r>
      <w:r w:rsidRPr="00443AD3">
        <w:rPr>
          <w:rFonts w:cstheme="majorBidi"/>
          <w:sz w:val="24"/>
          <w:szCs w:val="24"/>
        </w:rPr>
        <w:t>(a)</w:t>
      </w:r>
      <w:r w:rsidRPr="00443AD3">
        <w:rPr>
          <w:rFonts w:cstheme="majorBidi"/>
          <w:sz w:val="24"/>
          <w:szCs w:val="24"/>
        </w:rPr>
        <w:tab/>
        <w:t>измеряется общий объем этих элементов и их соединений, содержащийся во фракции PM10;</w:t>
      </w:r>
    </w:p>
    <w:p w14:paraId="43AACB39" w14:textId="77777777" w:rsidR="008B59D9" w:rsidRPr="008A04EE" w:rsidRDefault="008B59D9" w:rsidP="008B59D9">
      <w:pPr>
        <w:rPr>
          <w:rFonts w:cstheme="majorBidi"/>
          <w:sz w:val="28"/>
          <w:szCs w:val="28"/>
        </w:rPr>
      </w:pPr>
    </w:p>
    <w:p w14:paraId="0A431EC1" w14:textId="77777777" w:rsidR="008B59D9" w:rsidRPr="006D665B" w:rsidRDefault="008B59D9" w:rsidP="006D665B">
      <w:pPr>
        <w:ind w:firstLine="0"/>
        <w:jc w:val="center"/>
        <w:rPr>
          <w:rFonts w:cstheme="majorBidi"/>
          <w:b/>
          <w:sz w:val="28"/>
          <w:szCs w:val="28"/>
        </w:rPr>
      </w:pPr>
      <w:r w:rsidRPr="006D665B">
        <w:rPr>
          <w:rFonts w:cstheme="majorBidi"/>
          <w:b/>
          <w:sz w:val="28"/>
          <w:szCs w:val="28"/>
        </w:rPr>
        <w:t>II.</w:t>
      </w:r>
      <w:r w:rsidRPr="006D665B">
        <w:rPr>
          <w:rFonts w:cstheme="majorBidi"/>
          <w:b/>
          <w:sz w:val="28"/>
          <w:szCs w:val="28"/>
        </w:rPr>
        <w:tab/>
        <w:t>ИЗМЕРЕНИЯ ПРЕДШЕСТВЕННИКОВ ОЗОНА</w:t>
      </w:r>
    </w:p>
    <w:p w14:paraId="170E4F7F" w14:textId="77777777" w:rsidR="006D665B" w:rsidRDefault="006D665B" w:rsidP="008B59D9">
      <w:pPr>
        <w:rPr>
          <w:rFonts w:cstheme="majorBidi"/>
          <w:sz w:val="28"/>
          <w:szCs w:val="28"/>
        </w:rPr>
      </w:pPr>
    </w:p>
    <w:p w14:paraId="4BFF8BCF" w14:textId="77777777" w:rsidR="008B59D9" w:rsidRDefault="008B59D9" w:rsidP="008B59D9">
      <w:pPr>
        <w:rPr>
          <w:rFonts w:cstheme="majorBidi"/>
          <w:sz w:val="28"/>
          <w:szCs w:val="28"/>
        </w:rPr>
      </w:pPr>
      <w:r w:rsidRPr="008A04EE">
        <w:rPr>
          <w:rFonts w:cstheme="majorBidi"/>
          <w:sz w:val="28"/>
          <w:szCs w:val="28"/>
        </w:rPr>
        <w:t>Измерения предшественников озона включают оксиды азота (NO и NO2) и летучие органические вещества (ЛОВ), и проводятся, главным образом, на городских и пригородных территориях. Измерения проводятся по следующим летучим органическим веществам:</w:t>
      </w:r>
    </w:p>
    <w:tbl>
      <w:tblPr>
        <w:tblStyle w:val="Tabelgril"/>
        <w:tblW w:w="9847" w:type="dxa"/>
        <w:tblLook w:val="04A0" w:firstRow="1" w:lastRow="0" w:firstColumn="1" w:lastColumn="0" w:noHBand="0" w:noVBand="1"/>
      </w:tblPr>
      <w:tblGrid>
        <w:gridCol w:w="2461"/>
        <w:gridCol w:w="2183"/>
        <w:gridCol w:w="2268"/>
        <w:gridCol w:w="2935"/>
      </w:tblGrid>
      <w:tr w:rsidR="004F38EC" w:rsidRPr="004F38EC" w14:paraId="16A9DF4B" w14:textId="77777777" w:rsidTr="004F38EC">
        <w:tc>
          <w:tcPr>
            <w:tcW w:w="2461" w:type="dxa"/>
            <w:tcBorders>
              <w:top w:val="single" w:sz="4" w:space="0" w:color="auto"/>
              <w:left w:val="single" w:sz="4" w:space="0" w:color="auto"/>
              <w:bottom w:val="single" w:sz="4" w:space="0" w:color="auto"/>
              <w:right w:val="single" w:sz="4" w:space="0" w:color="auto"/>
            </w:tcBorders>
          </w:tcPr>
          <w:p w14:paraId="33C0E722" w14:textId="77777777" w:rsidR="004F38EC" w:rsidRPr="004F38EC" w:rsidRDefault="004F38EC" w:rsidP="004F38EC">
            <w:pPr>
              <w:ind w:firstLine="0"/>
              <w:jc w:val="center"/>
              <w:rPr>
                <w:rFonts w:ascii="Times New Roman" w:hAnsi="Times New Roman"/>
                <w:sz w:val="22"/>
                <w:szCs w:val="22"/>
              </w:rPr>
            </w:pPr>
          </w:p>
        </w:tc>
        <w:tc>
          <w:tcPr>
            <w:tcW w:w="2183" w:type="dxa"/>
            <w:tcBorders>
              <w:top w:val="single" w:sz="4" w:space="0" w:color="auto"/>
              <w:left w:val="single" w:sz="4" w:space="0" w:color="auto"/>
              <w:bottom w:val="single" w:sz="4" w:space="0" w:color="auto"/>
              <w:right w:val="single" w:sz="4" w:space="0" w:color="auto"/>
            </w:tcBorders>
            <w:hideMark/>
          </w:tcPr>
          <w:p w14:paraId="0A6FC91D"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1-бутен</w:t>
            </w:r>
          </w:p>
        </w:tc>
        <w:tc>
          <w:tcPr>
            <w:tcW w:w="2268" w:type="dxa"/>
            <w:tcBorders>
              <w:top w:val="single" w:sz="4" w:space="0" w:color="auto"/>
              <w:left w:val="single" w:sz="4" w:space="0" w:color="auto"/>
              <w:bottom w:val="single" w:sz="4" w:space="0" w:color="auto"/>
              <w:right w:val="single" w:sz="4" w:space="0" w:color="auto"/>
            </w:tcBorders>
            <w:hideMark/>
          </w:tcPr>
          <w:p w14:paraId="7D831521"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Изопрен</w:t>
            </w:r>
          </w:p>
        </w:tc>
        <w:tc>
          <w:tcPr>
            <w:tcW w:w="2935" w:type="dxa"/>
            <w:tcBorders>
              <w:top w:val="single" w:sz="4" w:space="0" w:color="auto"/>
              <w:left w:val="single" w:sz="4" w:space="0" w:color="auto"/>
              <w:bottom w:val="single" w:sz="4" w:space="0" w:color="auto"/>
              <w:right w:val="single" w:sz="4" w:space="0" w:color="auto"/>
            </w:tcBorders>
            <w:hideMark/>
          </w:tcPr>
          <w:p w14:paraId="28CE8AA7"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Этил бензол</w:t>
            </w:r>
          </w:p>
        </w:tc>
      </w:tr>
      <w:tr w:rsidR="004F38EC" w:rsidRPr="004F38EC" w14:paraId="7D34E953" w14:textId="77777777" w:rsidTr="004F38EC">
        <w:tc>
          <w:tcPr>
            <w:tcW w:w="2461" w:type="dxa"/>
            <w:tcBorders>
              <w:top w:val="single" w:sz="4" w:space="0" w:color="auto"/>
              <w:left w:val="single" w:sz="4" w:space="0" w:color="auto"/>
              <w:bottom w:val="single" w:sz="4" w:space="0" w:color="auto"/>
              <w:right w:val="single" w:sz="4" w:space="0" w:color="auto"/>
            </w:tcBorders>
            <w:hideMark/>
          </w:tcPr>
          <w:p w14:paraId="0DE803AF"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Этан</w:t>
            </w:r>
          </w:p>
        </w:tc>
        <w:tc>
          <w:tcPr>
            <w:tcW w:w="2183" w:type="dxa"/>
            <w:tcBorders>
              <w:top w:val="single" w:sz="4" w:space="0" w:color="auto"/>
              <w:left w:val="single" w:sz="4" w:space="0" w:color="auto"/>
              <w:bottom w:val="single" w:sz="4" w:space="0" w:color="auto"/>
              <w:right w:val="single" w:sz="4" w:space="0" w:color="auto"/>
            </w:tcBorders>
            <w:hideMark/>
          </w:tcPr>
          <w:p w14:paraId="18E21656"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Транс-2-бутен</w:t>
            </w:r>
          </w:p>
        </w:tc>
        <w:tc>
          <w:tcPr>
            <w:tcW w:w="2268" w:type="dxa"/>
            <w:tcBorders>
              <w:top w:val="single" w:sz="4" w:space="0" w:color="auto"/>
              <w:left w:val="single" w:sz="4" w:space="0" w:color="auto"/>
              <w:bottom w:val="single" w:sz="4" w:space="0" w:color="auto"/>
              <w:right w:val="single" w:sz="4" w:space="0" w:color="auto"/>
            </w:tcBorders>
            <w:hideMark/>
          </w:tcPr>
          <w:p w14:paraId="347F98D7"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n-гексан</w:t>
            </w:r>
          </w:p>
        </w:tc>
        <w:tc>
          <w:tcPr>
            <w:tcW w:w="2935" w:type="dxa"/>
            <w:tcBorders>
              <w:top w:val="single" w:sz="4" w:space="0" w:color="auto"/>
              <w:left w:val="single" w:sz="4" w:space="0" w:color="auto"/>
              <w:bottom w:val="single" w:sz="4" w:space="0" w:color="auto"/>
              <w:right w:val="single" w:sz="4" w:space="0" w:color="auto"/>
            </w:tcBorders>
            <w:hideMark/>
          </w:tcPr>
          <w:p w14:paraId="1E174168" w14:textId="77777777" w:rsidR="004F38EC" w:rsidRPr="004F38EC" w:rsidRDefault="004F38EC" w:rsidP="004F38EC">
            <w:pPr>
              <w:ind w:firstLine="0"/>
              <w:jc w:val="center"/>
              <w:rPr>
                <w:rFonts w:ascii="Times New Roman" w:hAnsi="Times New Roman"/>
                <w:sz w:val="22"/>
                <w:szCs w:val="22"/>
              </w:rPr>
            </w:pPr>
            <w:proofErr w:type="spellStart"/>
            <w:r w:rsidRPr="004F38EC">
              <w:rPr>
                <w:rFonts w:ascii="Times New Roman" w:hAnsi="Times New Roman"/>
                <w:sz w:val="22"/>
                <w:szCs w:val="22"/>
              </w:rPr>
              <w:t>m+p-ксилен</w:t>
            </w:r>
            <w:proofErr w:type="spellEnd"/>
          </w:p>
        </w:tc>
      </w:tr>
      <w:tr w:rsidR="004F38EC" w:rsidRPr="004F38EC" w14:paraId="6D3FE93B" w14:textId="77777777" w:rsidTr="004F38EC">
        <w:tc>
          <w:tcPr>
            <w:tcW w:w="2461" w:type="dxa"/>
            <w:tcBorders>
              <w:top w:val="single" w:sz="4" w:space="0" w:color="auto"/>
              <w:left w:val="single" w:sz="4" w:space="0" w:color="auto"/>
              <w:bottom w:val="single" w:sz="4" w:space="0" w:color="auto"/>
              <w:right w:val="single" w:sz="4" w:space="0" w:color="auto"/>
            </w:tcBorders>
            <w:hideMark/>
          </w:tcPr>
          <w:p w14:paraId="71E81E58"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Этилен</w:t>
            </w:r>
          </w:p>
        </w:tc>
        <w:tc>
          <w:tcPr>
            <w:tcW w:w="2183" w:type="dxa"/>
            <w:tcBorders>
              <w:top w:val="single" w:sz="4" w:space="0" w:color="auto"/>
              <w:left w:val="single" w:sz="4" w:space="0" w:color="auto"/>
              <w:bottom w:val="single" w:sz="4" w:space="0" w:color="auto"/>
              <w:right w:val="single" w:sz="4" w:space="0" w:color="auto"/>
            </w:tcBorders>
            <w:hideMark/>
          </w:tcPr>
          <w:p w14:paraId="70E10649"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цис-2-бутен</w:t>
            </w:r>
          </w:p>
        </w:tc>
        <w:tc>
          <w:tcPr>
            <w:tcW w:w="2268" w:type="dxa"/>
            <w:tcBorders>
              <w:top w:val="single" w:sz="4" w:space="0" w:color="auto"/>
              <w:left w:val="single" w:sz="4" w:space="0" w:color="auto"/>
              <w:bottom w:val="single" w:sz="4" w:space="0" w:color="auto"/>
              <w:right w:val="single" w:sz="4" w:space="0" w:color="auto"/>
            </w:tcBorders>
            <w:hideMark/>
          </w:tcPr>
          <w:p w14:paraId="03BB0327"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i- гексан</w:t>
            </w:r>
          </w:p>
        </w:tc>
        <w:tc>
          <w:tcPr>
            <w:tcW w:w="2935" w:type="dxa"/>
            <w:tcBorders>
              <w:top w:val="single" w:sz="4" w:space="0" w:color="auto"/>
              <w:left w:val="single" w:sz="4" w:space="0" w:color="auto"/>
              <w:bottom w:val="single" w:sz="4" w:space="0" w:color="auto"/>
              <w:right w:val="single" w:sz="4" w:space="0" w:color="auto"/>
            </w:tcBorders>
            <w:hideMark/>
          </w:tcPr>
          <w:p w14:paraId="3874A08C"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o-</w:t>
            </w:r>
            <w:proofErr w:type="spellStart"/>
            <w:r w:rsidRPr="004F38EC">
              <w:rPr>
                <w:rFonts w:ascii="Times New Roman" w:hAnsi="Times New Roman"/>
                <w:sz w:val="22"/>
                <w:szCs w:val="22"/>
              </w:rPr>
              <w:t>ксилен</w:t>
            </w:r>
            <w:proofErr w:type="spellEnd"/>
          </w:p>
        </w:tc>
      </w:tr>
      <w:tr w:rsidR="004F38EC" w:rsidRPr="004F38EC" w14:paraId="7C1D463C" w14:textId="77777777" w:rsidTr="004F38EC">
        <w:tc>
          <w:tcPr>
            <w:tcW w:w="2461" w:type="dxa"/>
            <w:tcBorders>
              <w:top w:val="single" w:sz="4" w:space="0" w:color="auto"/>
              <w:left w:val="single" w:sz="4" w:space="0" w:color="auto"/>
              <w:bottom w:val="single" w:sz="4" w:space="0" w:color="auto"/>
              <w:right w:val="single" w:sz="4" w:space="0" w:color="auto"/>
            </w:tcBorders>
            <w:vAlign w:val="bottom"/>
            <w:hideMark/>
          </w:tcPr>
          <w:p w14:paraId="47E37C7C"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Ацетилен</w:t>
            </w:r>
          </w:p>
        </w:tc>
        <w:tc>
          <w:tcPr>
            <w:tcW w:w="2183" w:type="dxa"/>
            <w:tcBorders>
              <w:top w:val="single" w:sz="4" w:space="0" w:color="auto"/>
              <w:left w:val="single" w:sz="4" w:space="0" w:color="auto"/>
              <w:bottom w:val="single" w:sz="4" w:space="0" w:color="auto"/>
              <w:right w:val="single" w:sz="4" w:space="0" w:color="auto"/>
            </w:tcBorders>
            <w:vAlign w:val="bottom"/>
            <w:hideMark/>
          </w:tcPr>
          <w:p w14:paraId="7D2B8B38"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1,3-бутадиен</w:t>
            </w:r>
          </w:p>
        </w:tc>
        <w:tc>
          <w:tcPr>
            <w:tcW w:w="2268" w:type="dxa"/>
            <w:tcBorders>
              <w:top w:val="single" w:sz="4" w:space="0" w:color="auto"/>
              <w:left w:val="single" w:sz="4" w:space="0" w:color="auto"/>
              <w:bottom w:val="single" w:sz="4" w:space="0" w:color="auto"/>
              <w:right w:val="single" w:sz="4" w:space="0" w:color="auto"/>
            </w:tcBorders>
            <w:vAlign w:val="bottom"/>
            <w:hideMark/>
          </w:tcPr>
          <w:p w14:paraId="0A88CBF2"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n-гептан</w:t>
            </w:r>
          </w:p>
        </w:tc>
        <w:tc>
          <w:tcPr>
            <w:tcW w:w="2935" w:type="dxa"/>
            <w:tcBorders>
              <w:top w:val="single" w:sz="4" w:space="0" w:color="auto"/>
              <w:left w:val="single" w:sz="4" w:space="0" w:color="auto"/>
              <w:bottom w:val="single" w:sz="4" w:space="0" w:color="auto"/>
              <w:right w:val="single" w:sz="4" w:space="0" w:color="auto"/>
            </w:tcBorders>
            <w:vAlign w:val="bottom"/>
            <w:hideMark/>
          </w:tcPr>
          <w:p w14:paraId="3D04CC45"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1,2,4-Триметилбензол</w:t>
            </w:r>
          </w:p>
        </w:tc>
      </w:tr>
      <w:tr w:rsidR="004F38EC" w:rsidRPr="004F38EC" w14:paraId="4E659551" w14:textId="77777777" w:rsidTr="004F38EC">
        <w:tc>
          <w:tcPr>
            <w:tcW w:w="2461" w:type="dxa"/>
            <w:tcBorders>
              <w:top w:val="single" w:sz="4" w:space="0" w:color="auto"/>
              <w:left w:val="single" w:sz="4" w:space="0" w:color="auto"/>
              <w:bottom w:val="single" w:sz="4" w:space="0" w:color="auto"/>
              <w:right w:val="single" w:sz="4" w:space="0" w:color="auto"/>
            </w:tcBorders>
            <w:vAlign w:val="bottom"/>
            <w:hideMark/>
          </w:tcPr>
          <w:p w14:paraId="0A1C5D77"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Пропан</w:t>
            </w:r>
          </w:p>
        </w:tc>
        <w:tc>
          <w:tcPr>
            <w:tcW w:w="2183" w:type="dxa"/>
            <w:tcBorders>
              <w:top w:val="single" w:sz="4" w:space="0" w:color="auto"/>
              <w:left w:val="single" w:sz="4" w:space="0" w:color="auto"/>
              <w:bottom w:val="single" w:sz="4" w:space="0" w:color="auto"/>
              <w:right w:val="single" w:sz="4" w:space="0" w:color="auto"/>
            </w:tcBorders>
            <w:vAlign w:val="bottom"/>
            <w:hideMark/>
          </w:tcPr>
          <w:p w14:paraId="7D3A66D5"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n-пентан</w:t>
            </w:r>
          </w:p>
        </w:tc>
        <w:tc>
          <w:tcPr>
            <w:tcW w:w="2268" w:type="dxa"/>
            <w:tcBorders>
              <w:top w:val="single" w:sz="4" w:space="0" w:color="auto"/>
              <w:left w:val="single" w:sz="4" w:space="0" w:color="auto"/>
              <w:bottom w:val="single" w:sz="4" w:space="0" w:color="auto"/>
              <w:right w:val="single" w:sz="4" w:space="0" w:color="auto"/>
            </w:tcBorders>
            <w:vAlign w:val="bottom"/>
            <w:hideMark/>
          </w:tcPr>
          <w:p w14:paraId="4487F9F5"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n-октан</w:t>
            </w:r>
          </w:p>
        </w:tc>
        <w:tc>
          <w:tcPr>
            <w:tcW w:w="2935" w:type="dxa"/>
            <w:tcBorders>
              <w:top w:val="single" w:sz="4" w:space="0" w:color="auto"/>
              <w:left w:val="single" w:sz="4" w:space="0" w:color="auto"/>
              <w:bottom w:val="single" w:sz="4" w:space="0" w:color="auto"/>
              <w:right w:val="single" w:sz="4" w:space="0" w:color="auto"/>
            </w:tcBorders>
            <w:vAlign w:val="bottom"/>
            <w:hideMark/>
          </w:tcPr>
          <w:p w14:paraId="2F8CFA28"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1,2,3-Триметилбензол</w:t>
            </w:r>
          </w:p>
        </w:tc>
      </w:tr>
      <w:tr w:rsidR="004F38EC" w:rsidRPr="004F38EC" w14:paraId="0DEB023F" w14:textId="77777777" w:rsidTr="004F38EC">
        <w:tc>
          <w:tcPr>
            <w:tcW w:w="2461" w:type="dxa"/>
            <w:tcBorders>
              <w:top w:val="single" w:sz="4" w:space="0" w:color="auto"/>
              <w:left w:val="single" w:sz="4" w:space="0" w:color="auto"/>
              <w:bottom w:val="single" w:sz="4" w:space="0" w:color="auto"/>
              <w:right w:val="single" w:sz="4" w:space="0" w:color="auto"/>
            </w:tcBorders>
            <w:vAlign w:val="bottom"/>
            <w:hideMark/>
          </w:tcPr>
          <w:p w14:paraId="2A1E1487" w14:textId="77777777" w:rsidR="004F38EC" w:rsidRPr="004F38EC" w:rsidRDefault="004F38EC" w:rsidP="004F38EC">
            <w:pPr>
              <w:ind w:firstLine="0"/>
              <w:jc w:val="center"/>
              <w:rPr>
                <w:rFonts w:ascii="Times New Roman" w:hAnsi="Times New Roman"/>
                <w:sz w:val="22"/>
                <w:szCs w:val="22"/>
              </w:rPr>
            </w:pPr>
            <w:proofErr w:type="spellStart"/>
            <w:r w:rsidRPr="004F38EC">
              <w:rPr>
                <w:rFonts w:ascii="Times New Roman" w:hAnsi="Times New Roman"/>
                <w:sz w:val="22"/>
                <w:szCs w:val="22"/>
              </w:rPr>
              <w:t>Пропен</w:t>
            </w:r>
            <w:proofErr w:type="spellEnd"/>
          </w:p>
        </w:tc>
        <w:tc>
          <w:tcPr>
            <w:tcW w:w="2183" w:type="dxa"/>
            <w:tcBorders>
              <w:top w:val="single" w:sz="4" w:space="0" w:color="auto"/>
              <w:left w:val="single" w:sz="4" w:space="0" w:color="auto"/>
              <w:bottom w:val="single" w:sz="4" w:space="0" w:color="auto"/>
              <w:right w:val="single" w:sz="4" w:space="0" w:color="auto"/>
            </w:tcBorders>
            <w:vAlign w:val="bottom"/>
            <w:hideMark/>
          </w:tcPr>
          <w:p w14:paraId="5F063930"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i-пентан</w:t>
            </w:r>
          </w:p>
        </w:tc>
        <w:tc>
          <w:tcPr>
            <w:tcW w:w="2268" w:type="dxa"/>
            <w:tcBorders>
              <w:top w:val="single" w:sz="4" w:space="0" w:color="auto"/>
              <w:left w:val="single" w:sz="4" w:space="0" w:color="auto"/>
              <w:bottom w:val="single" w:sz="4" w:space="0" w:color="auto"/>
              <w:right w:val="single" w:sz="4" w:space="0" w:color="auto"/>
            </w:tcBorders>
            <w:vAlign w:val="bottom"/>
            <w:hideMark/>
          </w:tcPr>
          <w:p w14:paraId="0CCCBE7B"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i-октан</w:t>
            </w:r>
          </w:p>
        </w:tc>
        <w:tc>
          <w:tcPr>
            <w:tcW w:w="2935" w:type="dxa"/>
            <w:tcBorders>
              <w:top w:val="single" w:sz="4" w:space="0" w:color="auto"/>
              <w:left w:val="single" w:sz="4" w:space="0" w:color="auto"/>
              <w:bottom w:val="single" w:sz="4" w:space="0" w:color="auto"/>
              <w:right w:val="single" w:sz="4" w:space="0" w:color="auto"/>
            </w:tcBorders>
            <w:vAlign w:val="bottom"/>
            <w:hideMark/>
          </w:tcPr>
          <w:p w14:paraId="25B43892"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 xml:space="preserve">1,3,5- </w:t>
            </w:r>
            <w:proofErr w:type="spellStart"/>
            <w:r w:rsidRPr="004F38EC">
              <w:rPr>
                <w:rFonts w:ascii="Times New Roman" w:hAnsi="Times New Roman"/>
                <w:sz w:val="22"/>
                <w:szCs w:val="22"/>
              </w:rPr>
              <w:t>Триметилбензол</w:t>
            </w:r>
            <w:proofErr w:type="spellEnd"/>
          </w:p>
        </w:tc>
      </w:tr>
      <w:tr w:rsidR="004F38EC" w:rsidRPr="004F38EC" w14:paraId="0F19A615" w14:textId="77777777" w:rsidTr="004F38EC">
        <w:tc>
          <w:tcPr>
            <w:tcW w:w="2461" w:type="dxa"/>
            <w:tcBorders>
              <w:top w:val="single" w:sz="4" w:space="0" w:color="auto"/>
              <w:left w:val="single" w:sz="4" w:space="0" w:color="auto"/>
              <w:bottom w:val="single" w:sz="4" w:space="0" w:color="auto"/>
              <w:right w:val="single" w:sz="4" w:space="0" w:color="auto"/>
            </w:tcBorders>
            <w:vAlign w:val="bottom"/>
            <w:hideMark/>
          </w:tcPr>
          <w:p w14:paraId="0BC1F020"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n-бутан</w:t>
            </w:r>
          </w:p>
        </w:tc>
        <w:tc>
          <w:tcPr>
            <w:tcW w:w="2183" w:type="dxa"/>
            <w:tcBorders>
              <w:top w:val="single" w:sz="4" w:space="0" w:color="auto"/>
              <w:left w:val="single" w:sz="4" w:space="0" w:color="auto"/>
              <w:bottom w:val="single" w:sz="4" w:space="0" w:color="auto"/>
              <w:right w:val="single" w:sz="4" w:space="0" w:color="auto"/>
            </w:tcBorders>
            <w:vAlign w:val="bottom"/>
            <w:hideMark/>
          </w:tcPr>
          <w:p w14:paraId="2A25A8CF"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1-пентен</w:t>
            </w:r>
          </w:p>
        </w:tc>
        <w:tc>
          <w:tcPr>
            <w:tcW w:w="2268" w:type="dxa"/>
            <w:tcBorders>
              <w:top w:val="single" w:sz="4" w:space="0" w:color="auto"/>
              <w:left w:val="single" w:sz="4" w:space="0" w:color="auto"/>
              <w:bottom w:val="single" w:sz="4" w:space="0" w:color="auto"/>
              <w:right w:val="single" w:sz="4" w:space="0" w:color="auto"/>
            </w:tcBorders>
            <w:vAlign w:val="bottom"/>
            <w:hideMark/>
          </w:tcPr>
          <w:p w14:paraId="01C9D4FC"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Бензол</w:t>
            </w:r>
          </w:p>
        </w:tc>
        <w:tc>
          <w:tcPr>
            <w:tcW w:w="2935" w:type="dxa"/>
            <w:tcBorders>
              <w:top w:val="single" w:sz="4" w:space="0" w:color="auto"/>
              <w:left w:val="single" w:sz="4" w:space="0" w:color="auto"/>
              <w:bottom w:val="single" w:sz="4" w:space="0" w:color="auto"/>
              <w:right w:val="single" w:sz="4" w:space="0" w:color="auto"/>
            </w:tcBorders>
            <w:vAlign w:val="bottom"/>
            <w:hideMark/>
          </w:tcPr>
          <w:p w14:paraId="36FC7B79"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Формальдегид</w:t>
            </w:r>
          </w:p>
        </w:tc>
      </w:tr>
      <w:tr w:rsidR="004F38EC" w:rsidRPr="004F38EC" w14:paraId="35ECB31E" w14:textId="77777777" w:rsidTr="004F38EC">
        <w:tc>
          <w:tcPr>
            <w:tcW w:w="2461" w:type="dxa"/>
            <w:tcBorders>
              <w:top w:val="single" w:sz="4" w:space="0" w:color="auto"/>
              <w:left w:val="single" w:sz="4" w:space="0" w:color="auto"/>
              <w:bottom w:val="single" w:sz="4" w:space="0" w:color="auto"/>
              <w:right w:val="single" w:sz="4" w:space="0" w:color="auto"/>
            </w:tcBorders>
            <w:hideMark/>
          </w:tcPr>
          <w:p w14:paraId="660524EE"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i-бутан</w:t>
            </w:r>
          </w:p>
        </w:tc>
        <w:tc>
          <w:tcPr>
            <w:tcW w:w="2183" w:type="dxa"/>
            <w:tcBorders>
              <w:top w:val="single" w:sz="4" w:space="0" w:color="auto"/>
              <w:left w:val="single" w:sz="4" w:space="0" w:color="auto"/>
              <w:bottom w:val="single" w:sz="4" w:space="0" w:color="auto"/>
              <w:right w:val="single" w:sz="4" w:space="0" w:color="auto"/>
            </w:tcBorders>
            <w:hideMark/>
          </w:tcPr>
          <w:p w14:paraId="6E66AC3A"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2-пентен</w:t>
            </w:r>
          </w:p>
        </w:tc>
        <w:tc>
          <w:tcPr>
            <w:tcW w:w="2268" w:type="dxa"/>
            <w:tcBorders>
              <w:top w:val="single" w:sz="4" w:space="0" w:color="auto"/>
              <w:left w:val="single" w:sz="4" w:space="0" w:color="auto"/>
              <w:bottom w:val="single" w:sz="4" w:space="0" w:color="auto"/>
              <w:right w:val="single" w:sz="4" w:space="0" w:color="auto"/>
            </w:tcBorders>
            <w:hideMark/>
          </w:tcPr>
          <w:p w14:paraId="73EA313E"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Толуол</w:t>
            </w:r>
          </w:p>
        </w:tc>
        <w:tc>
          <w:tcPr>
            <w:tcW w:w="2935" w:type="dxa"/>
            <w:tcBorders>
              <w:top w:val="single" w:sz="4" w:space="0" w:color="auto"/>
              <w:left w:val="single" w:sz="4" w:space="0" w:color="auto"/>
              <w:bottom w:val="single" w:sz="4" w:space="0" w:color="auto"/>
              <w:right w:val="single" w:sz="4" w:space="0" w:color="auto"/>
            </w:tcBorders>
            <w:hideMark/>
          </w:tcPr>
          <w:p w14:paraId="7A70013E" w14:textId="77777777" w:rsidR="004F38EC" w:rsidRPr="004F38EC" w:rsidRDefault="004F38EC" w:rsidP="004F38EC">
            <w:pPr>
              <w:ind w:firstLine="0"/>
              <w:jc w:val="center"/>
              <w:rPr>
                <w:rFonts w:ascii="Times New Roman" w:hAnsi="Times New Roman"/>
                <w:sz w:val="22"/>
                <w:szCs w:val="22"/>
              </w:rPr>
            </w:pPr>
            <w:r w:rsidRPr="004F38EC">
              <w:rPr>
                <w:rFonts w:ascii="Times New Roman" w:hAnsi="Times New Roman"/>
                <w:sz w:val="22"/>
                <w:szCs w:val="22"/>
              </w:rPr>
              <w:t xml:space="preserve">Общие </w:t>
            </w:r>
            <w:proofErr w:type="spellStart"/>
            <w:r w:rsidRPr="004F38EC">
              <w:rPr>
                <w:rFonts w:ascii="Times New Roman" w:hAnsi="Times New Roman"/>
                <w:sz w:val="22"/>
                <w:szCs w:val="22"/>
              </w:rPr>
              <w:t>нанометрические</w:t>
            </w:r>
            <w:proofErr w:type="spellEnd"/>
            <w:r w:rsidRPr="004F38EC">
              <w:rPr>
                <w:rFonts w:ascii="Times New Roman" w:hAnsi="Times New Roman"/>
                <w:sz w:val="22"/>
                <w:szCs w:val="22"/>
              </w:rPr>
              <w:t xml:space="preserve"> углеводороды</w:t>
            </w:r>
          </w:p>
        </w:tc>
      </w:tr>
    </w:tbl>
    <w:p w14:paraId="7C3D2A3E" w14:textId="77777777" w:rsidR="00443AD3" w:rsidRPr="008A04EE" w:rsidRDefault="00443AD3" w:rsidP="008B59D9">
      <w:pPr>
        <w:rPr>
          <w:rFonts w:cstheme="majorBidi"/>
          <w:sz w:val="28"/>
          <w:szCs w:val="28"/>
        </w:rPr>
      </w:pPr>
    </w:p>
    <w:p w14:paraId="0C8D465C" w14:textId="78D9B972" w:rsidR="008B59D9" w:rsidRPr="006D665B" w:rsidRDefault="008B59D9" w:rsidP="004F38EC">
      <w:pPr>
        <w:rPr>
          <w:rFonts w:cstheme="majorBidi"/>
          <w:b/>
          <w:sz w:val="28"/>
          <w:szCs w:val="28"/>
        </w:rPr>
      </w:pPr>
      <w:r w:rsidRPr="006D665B">
        <w:rPr>
          <w:rFonts w:cstheme="majorBidi"/>
          <w:b/>
          <w:sz w:val="28"/>
          <w:szCs w:val="28"/>
        </w:rPr>
        <w:t>III.</w:t>
      </w:r>
      <w:r w:rsidRPr="006D665B">
        <w:rPr>
          <w:rFonts w:cstheme="majorBidi"/>
          <w:b/>
          <w:sz w:val="28"/>
          <w:szCs w:val="28"/>
        </w:rPr>
        <w:tab/>
        <w:t>ИЗМЕРЕНИЯ В ФОНОВЫХ МЕСТАХ В СЕЛЬСКОЙ МЕСТНОСТИ, НЕЗАВИСИМО ОТ КОНЦЕНТРАЦИИ</w:t>
      </w:r>
    </w:p>
    <w:p w14:paraId="22D0E462" w14:textId="77777777" w:rsidR="008B59D9" w:rsidRPr="008A04EE" w:rsidRDefault="008B59D9" w:rsidP="008B59D9">
      <w:pPr>
        <w:rPr>
          <w:rFonts w:cstheme="majorBidi"/>
          <w:sz w:val="28"/>
          <w:szCs w:val="28"/>
        </w:rPr>
      </w:pPr>
    </w:p>
    <w:p w14:paraId="42D6367A" w14:textId="77777777" w:rsidR="008B59D9" w:rsidRPr="008A04EE" w:rsidRDefault="008B59D9" w:rsidP="008B59D9">
      <w:pPr>
        <w:rPr>
          <w:rFonts w:cstheme="majorBidi"/>
          <w:sz w:val="28"/>
          <w:szCs w:val="28"/>
        </w:rPr>
      </w:pPr>
      <w:r w:rsidRPr="008A04EE">
        <w:rPr>
          <w:rFonts w:cstheme="majorBidi"/>
          <w:sz w:val="28"/>
          <w:szCs w:val="28"/>
        </w:rPr>
        <w:t>Измерение PM 2,5 включает общую массовую концентрацию и концентрацию соединений для характеристики химического состава согласно приведенному ниже списку.</w:t>
      </w:r>
    </w:p>
    <w:p w14:paraId="2EF4CCF9" w14:textId="77777777" w:rsidR="008B59D9" w:rsidRPr="008A04EE" w:rsidRDefault="008B59D9" w:rsidP="008B59D9">
      <w:pPr>
        <w:rPr>
          <w:rFonts w:cstheme="majorBidi"/>
          <w:sz w:val="28"/>
          <w:szCs w:val="28"/>
        </w:rPr>
      </w:pPr>
      <w:r w:rsidRPr="008A04EE">
        <w:rPr>
          <w:rFonts w:cstheme="majorBidi"/>
          <w:sz w:val="28"/>
          <w:szCs w:val="28"/>
        </w:rPr>
        <w:t>Результаты измерения PM2,5 включает концентрацию всей массы вещества и его отдельных компонентов с целью определения его химического состава в соответствии с нижеперечисленными химическими элементами.</w:t>
      </w:r>
    </w:p>
    <w:tbl>
      <w:tblPr>
        <w:tblStyle w:val="Tabelgril"/>
        <w:tblW w:w="0" w:type="auto"/>
        <w:tblLook w:val="04A0" w:firstRow="1" w:lastRow="0" w:firstColumn="1" w:lastColumn="0" w:noHBand="0" w:noVBand="1"/>
      </w:tblPr>
      <w:tblGrid>
        <w:gridCol w:w="1796"/>
        <w:gridCol w:w="1292"/>
        <w:gridCol w:w="1578"/>
        <w:gridCol w:w="1204"/>
        <w:gridCol w:w="3248"/>
      </w:tblGrid>
      <w:tr w:rsidR="00DA3934" w:rsidRPr="00DA3934" w14:paraId="01F6F33B" w14:textId="77777777" w:rsidTr="00DA3934">
        <w:tc>
          <w:tcPr>
            <w:tcW w:w="1969" w:type="dxa"/>
            <w:tcBorders>
              <w:top w:val="single" w:sz="4" w:space="0" w:color="auto"/>
              <w:left w:val="single" w:sz="4" w:space="0" w:color="auto"/>
              <w:bottom w:val="single" w:sz="4" w:space="0" w:color="auto"/>
              <w:right w:val="single" w:sz="4" w:space="0" w:color="auto"/>
            </w:tcBorders>
            <w:hideMark/>
          </w:tcPr>
          <w:p w14:paraId="6FE190E2"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 xml:space="preserve">SO4 </w:t>
            </w:r>
            <w:r w:rsidRPr="00DA3934">
              <w:rPr>
                <w:rFonts w:ascii="Times New Roman" w:hAnsi="Times New Roman"/>
                <w:sz w:val="24"/>
                <w:szCs w:val="24"/>
                <w:vertAlign w:val="superscript"/>
                <w:lang w:val="en-US" w:bidi="ro-RO"/>
              </w:rPr>
              <w:t>2-</w:t>
            </w:r>
          </w:p>
        </w:tc>
        <w:tc>
          <w:tcPr>
            <w:tcW w:w="1400" w:type="dxa"/>
            <w:tcBorders>
              <w:top w:val="single" w:sz="4" w:space="0" w:color="auto"/>
              <w:left w:val="single" w:sz="4" w:space="0" w:color="auto"/>
              <w:bottom w:val="single" w:sz="4" w:space="0" w:color="auto"/>
              <w:right w:val="single" w:sz="4" w:space="0" w:color="auto"/>
            </w:tcBorders>
            <w:hideMark/>
          </w:tcPr>
          <w:p w14:paraId="3B802FA7"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Na+</w:t>
            </w:r>
          </w:p>
        </w:tc>
        <w:tc>
          <w:tcPr>
            <w:tcW w:w="1701" w:type="dxa"/>
            <w:tcBorders>
              <w:top w:val="single" w:sz="4" w:space="0" w:color="auto"/>
              <w:left w:val="single" w:sz="4" w:space="0" w:color="auto"/>
              <w:bottom w:val="single" w:sz="4" w:space="0" w:color="auto"/>
              <w:right w:val="single" w:sz="4" w:space="0" w:color="auto"/>
            </w:tcBorders>
            <w:hideMark/>
          </w:tcPr>
          <w:p w14:paraId="3FB0F5C1"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NH4+</w:t>
            </w:r>
          </w:p>
        </w:tc>
        <w:tc>
          <w:tcPr>
            <w:tcW w:w="1275" w:type="dxa"/>
            <w:tcBorders>
              <w:top w:val="single" w:sz="4" w:space="0" w:color="auto"/>
              <w:left w:val="single" w:sz="4" w:space="0" w:color="auto"/>
              <w:bottom w:val="single" w:sz="4" w:space="0" w:color="auto"/>
              <w:right w:val="single" w:sz="4" w:space="0" w:color="auto"/>
            </w:tcBorders>
            <w:hideMark/>
          </w:tcPr>
          <w:p w14:paraId="02D0D006"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Ca</w:t>
            </w:r>
            <w:r w:rsidRPr="00DA3934">
              <w:rPr>
                <w:rFonts w:ascii="Times New Roman" w:hAnsi="Times New Roman"/>
                <w:sz w:val="24"/>
                <w:szCs w:val="24"/>
                <w:vertAlign w:val="superscript"/>
                <w:lang w:val="en-US" w:bidi="ro-RO"/>
              </w:rPr>
              <w:t>2</w:t>
            </w:r>
            <w:r w:rsidRPr="00DA3934">
              <w:rPr>
                <w:rFonts w:ascii="Times New Roman" w:hAnsi="Times New Roman"/>
                <w:sz w:val="24"/>
                <w:szCs w:val="24"/>
                <w:lang w:val="en-US" w:bidi="ro-RO"/>
              </w:rPr>
              <w:t>+</w:t>
            </w:r>
          </w:p>
        </w:tc>
        <w:tc>
          <w:tcPr>
            <w:tcW w:w="3502" w:type="dxa"/>
            <w:tcBorders>
              <w:top w:val="single" w:sz="4" w:space="0" w:color="auto"/>
              <w:left w:val="single" w:sz="4" w:space="0" w:color="auto"/>
              <w:bottom w:val="single" w:sz="4" w:space="0" w:color="auto"/>
              <w:right w:val="single" w:sz="4" w:space="0" w:color="auto"/>
            </w:tcBorders>
            <w:hideMark/>
          </w:tcPr>
          <w:p w14:paraId="1FC920AB"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rPr>
              <w:t>элементарный углерод</w:t>
            </w:r>
            <w:r w:rsidRPr="00DA3934">
              <w:rPr>
                <w:rFonts w:ascii="Times New Roman" w:hAnsi="Times New Roman"/>
                <w:sz w:val="24"/>
                <w:szCs w:val="24"/>
                <w:lang w:val="en-US" w:bidi="ro-RO"/>
              </w:rPr>
              <w:t xml:space="preserve"> (</w:t>
            </w:r>
            <w:r w:rsidRPr="00DA3934">
              <w:rPr>
                <w:rFonts w:ascii="Times New Roman" w:hAnsi="Times New Roman"/>
                <w:sz w:val="24"/>
                <w:szCs w:val="24"/>
              </w:rPr>
              <w:t>ЭУ</w:t>
            </w:r>
            <w:r w:rsidRPr="00DA3934">
              <w:rPr>
                <w:rFonts w:ascii="Times New Roman" w:hAnsi="Times New Roman"/>
                <w:sz w:val="24"/>
                <w:szCs w:val="24"/>
                <w:lang w:val="en-US" w:bidi="ro-RO"/>
              </w:rPr>
              <w:t>)</w:t>
            </w:r>
          </w:p>
        </w:tc>
      </w:tr>
      <w:tr w:rsidR="00DA3934" w:rsidRPr="00DA3934" w14:paraId="5D18CBF1" w14:textId="77777777" w:rsidTr="00DA3934">
        <w:tc>
          <w:tcPr>
            <w:tcW w:w="1969" w:type="dxa"/>
            <w:tcBorders>
              <w:top w:val="single" w:sz="4" w:space="0" w:color="auto"/>
              <w:left w:val="single" w:sz="4" w:space="0" w:color="auto"/>
              <w:bottom w:val="single" w:sz="4" w:space="0" w:color="auto"/>
              <w:right w:val="single" w:sz="4" w:space="0" w:color="auto"/>
            </w:tcBorders>
            <w:hideMark/>
          </w:tcPr>
          <w:p w14:paraId="79DDBDE6"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NO3</w:t>
            </w:r>
            <w:r w:rsidRPr="00DA3934">
              <w:rPr>
                <w:rFonts w:ascii="Times New Roman" w:hAnsi="Times New Roman"/>
                <w:sz w:val="24"/>
                <w:szCs w:val="24"/>
                <w:vertAlign w:val="superscript"/>
                <w:lang w:val="en-US" w:bidi="ro-RO"/>
              </w:rPr>
              <w:t>-</w:t>
            </w:r>
          </w:p>
        </w:tc>
        <w:tc>
          <w:tcPr>
            <w:tcW w:w="1400" w:type="dxa"/>
            <w:tcBorders>
              <w:top w:val="single" w:sz="4" w:space="0" w:color="auto"/>
              <w:left w:val="single" w:sz="4" w:space="0" w:color="auto"/>
              <w:bottom w:val="single" w:sz="4" w:space="0" w:color="auto"/>
              <w:right w:val="single" w:sz="4" w:space="0" w:color="auto"/>
            </w:tcBorders>
            <w:hideMark/>
          </w:tcPr>
          <w:p w14:paraId="4ACB2BD9"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K+</w:t>
            </w:r>
          </w:p>
        </w:tc>
        <w:tc>
          <w:tcPr>
            <w:tcW w:w="1701" w:type="dxa"/>
            <w:tcBorders>
              <w:top w:val="single" w:sz="4" w:space="0" w:color="auto"/>
              <w:left w:val="single" w:sz="4" w:space="0" w:color="auto"/>
              <w:bottom w:val="single" w:sz="4" w:space="0" w:color="auto"/>
              <w:right w:val="single" w:sz="4" w:space="0" w:color="auto"/>
            </w:tcBorders>
            <w:hideMark/>
          </w:tcPr>
          <w:p w14:paraId="6F5E0802"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Cl</w:t>
            </w:r>
            <w:r w:rsidRPr="00DA3934">
              <w:rPr>
                <w:rFonts w:ascii="Times New Roman" w:hAnsi="Times New Roman"/>
                <w:sz w:val="24"/>
                <w:szCs w:val="24"/>
                <w:vertAlign w:val="superscript"/>
                <w:lang w:val="en-US" w:bidi="ro-RO"/>
              </w:rPr>
              <w:t>-</w:t>
            </w:r>
          </w:p>
        </w:tc>
        <w:tc>
          <w:tcPr>
            <w:tcW w:w="1275" w:type="dxa"/>
            <w:tcBorders>
              <w:top w:val="single" w:sz="4" w:space="0" w:color="auto"/>
              <w:left w:val="single" w:sz="4" w:space="0" w:color="auto"/>
              <w:bottom w:val="single" w:sz="4" w:space="0" w:color="auto"/>
              <w:right w:val="single" w:sz="4" w:space="0" w:color="auto"/>
            </w:tcBorders>
            <w:hideMark/>
          </w:tcPr>
          <w:p w14:paraId="05662F50"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lang w:val="en-US" w:bidi="ro-RO"/>
              </w:rPr>
              <w:t>Mg</w:t>
            </w:r>
            <w:r w:rsidRPr="00DA3934">
              <w:rPr>
                <w:rFonts w:ascii="Times New Roman" w:hAnsi="Times New Roman"/>
                <w:sz w:val="24"/>
                <w:szCs w:val="24"/>
                <w:vertAlign w:val="superscript"/>
                <w:lang w:val="en-US" w:bidi="ro-RO"/>
              </w:rPr>
              <w:t>2</w:t>
            </w:r>
            <w:r w:rsidRPr="00DA3934">
              <w:rPr>
                <w:rFonts w:ascii="Times New Roman" w:hAnsi="Times New Roman"/>
                <w:sz w:val="24"/>
                <w:szCs w:val="24"/>
                <w:lang w:val="en-US" w:bidi="ro-RO"/>
              </w:rPr>
              <w:t>+</w:t>
            </w:r>
          </w:p>
        </w:tc>
        <w:tc>
          <w:tcPr>
            <w:tcW w:w="3502" w:type="dxa"/>
            <w:tcBorders>
              <w:top w:val="single" w:sz="4" w:space="0" w:color="auto"/>
              <w:left w:val="single" w:sz="4" w:space="0" w:color="auto"/>
              <w:bottom w:val="single" w:sz="4" w:space="0" w:color="auto"/>
              <w:right w:val="single" w:sz="4" w:space="0" w:color="auto"/>
            </w:tcBorders>
            <w:hideMark/>
          </w:tcPr>
          <w:p w14:paraId="3C31C9D5" w14:textId="77777777" w:rsidR="00DA3934" w:rsidRPr="00DA3934" w:rsidRDefault="00DA3934" w:rsidP="00DA3934">
            <w:pPr>
              <w:ind w:firstLine="0"/>
              <w:rPr>
                <w:rFonts w:ascii="Times New Roman" w:hAnsi="Times New Roman"/>
                <w:sz w:val="24"/>
                <w:szCs w:val="24"/>
                <w:lang w:val="en-US" w:bidi="ro-RO"/>
              </w:rPr>
            </w:pPr>
            <w:r w:rsidRPr="00DA3934">
              <w:rPr>
                <w:rFonts w:ascii="Times New Roman" w:hAnsi="Times New Roman"/>
                <w:sz w:val="24"/>
                <w:szCs w:val="24"/>
              </w:rPr>
              <w:t>органический углерод (ОУ)</w:t>
            </w:r>
          </w:p>
        </w:tc>
      </w:tr>
    </w:tbl>
    <w:p w14:paraId="4E8599A8" w14:textId="77777777" w:rsidR="008B59D9" w:rsidRPr="00DA3934" w:rsidRDefault="008B59D9" w:rsidP="008B59D9">
      <w:pPr>
        <w:rPr>
          <w:rFonts w:cstheme="majorBidi"/>
          <w:sz w:val="28"/>
          <w:szCs w:val="28"/>
          <w:lang w:val="en-US"/>
        </w:rPr>
      </w:pPr>
    </w:p>
    <w:p w14:paraId="76648F48" w14:textId="77777777" w:rsidR="008B59D9" w:rsidRPr="00DA3934" w:rsidRDefault="008B59D9" w:rsidP="008B59D9">
      <w:pPr>
        <w:rPr>
          <w:rFonts w:cstheme="majorBidi"/>
          <w:sz w:val="28"/>
          <w:szCs w:val="28"/>
          <w:lang w:val="en-US"/>
        </w:rPr>
      </w:pPr>
    </w:p>
    <w:p w14:paraId="0AD9A16A" w14:textId="77777777" w:rsidR="008B59D9" w:rsidRDefault="008B59D9" w:rsidP="008B59D9">
      <w:pPr>
        <w:rPr>
          <w:rFonts w:cstheme="majorBidi"/>
          <w:sz w:val="28"/>
          <w:szCs w:val="28"/>
        </w:rPr>
      </w:pPr>
    </w:p>
    <w:p w14:paraId="2B0FCF78" w14:textId="77777777" w:rsidR="00DA3934" w:rsidRDefault="00DA3934" w:rsidP="008B59D9">
      <w:pPr>
        <w:rPr>
          <w:rFonts w:cstheme="majorBidi"/>
          <w:sz w:val="28"/>
          <w:szCs w:val="28"/>
        </w:rPr>
      </w:pPr>
    </w:p>
    <w:p w14:paraId="1896FF5F" w14:textId="77777777" w:rsidR="00DA3934" w:rsidRDefault="00DA3934" w:rsidP="008B59D9">
      <w:pPr>
        <w:rPr>
          <w:rFonts w:cstheme="majorBidi"/>
          <w:sz w:val="28"/>
          <w:szCs w:val="28"/>
        </w:rPr>
      </w:pPr>
    </w:p>
    <w:p w14:paraId="73CF8BA4" w14:textId="77777777" w:rsidR="00DA3934" w:rsidRDefault="00DA3934" w:rsidP="008B59D9">
      <w:pPr>
        <w:rPr>
          <w:rFonts w:cstheme="majorBidi"/>
          <w:sz w:val="28"/>
          <w:szCs w:val="28"/>
        </w:rPr>
      </w:pPr>
    </w:p>
    <w:p w14:paraId="7C2D1241" w14:textId="77777777" w:rsidR="00DA3934" w:rsidRPr="00DA3934" w:rsidRDefault="00DA3934" w:rsidP="008B59D9">
      <w:pPr>
        <w:rPr>
          <w:rFonts w:cstheme="majorBidi"/>
          <w:sz w:val="28"/>
          <w:szCs w:val="28"/>
        </w:rPr>
      </w:pPr>
    </w:p>
    <w:p w14:paraId="5A12147B" w14:textId="77777777" w:rsidR="008B59D9" w:rsidRPr="00DA3934" w:rsidRDefault="008B59D9" w:rsidP="008B59D9">
      <w:pPr>
        <w:rPr>
          <w:rFonts w:cstheme="majorBidi"/>
          <w:sz w:val="28"/>
          <w:szCs w:val="28"/>
          <w:lang w:val="en-US"/>
        </w:rPr>
      </w:pPr>
    </w:p>
    <w:p w14:paraId="1B0C6ED7" w14:textId="77777777" w:rsidR="006D665B" w:rsidRPr="00DA3934" w:rsidRDefault="006D665B" w:rsidP="008B59D9">
      <w:pPr>
        <w:rPr>
          <w:rFonts w:cstheme="majorBidi"/>
          <w:sz w:val="28"/>
          <w:szCs w:val="28"/>
          <w:lang w:val="en-US"/>
        </w:rPr>
      </w:pPr>
    </w:p>
    <w:p w14:paraId="4704EE52" w14:textId="77777777" w:rsidR="006D665B" w:rsidRPr="00DA3934" w:rsidRDefault="006D665B" w:rsidP="008B59D9">
      <w:pPr>
        <w:rPr>
          <w:rFonts w:cstheme="majorBidi"/>
          <w:sz w:val="28"/>
          <w:szCs w:val="28"/>
          <w:lang w:val="en-US"/>
        </w:rPr>
      </w:pPr>
    </w:p>
    <w:p w14:paraId="23378CD1" w14:textId="77777777" w:rsidR="006D665B" w:rsidRPr="00DA3934" w:rsidRDefault="006D665B" w:rsidP="008B59D9">
      <w:pPr>
        <w:rPr>
          <w:rFonts w:cstheme="majorBidi"/>
          <w:sz w:val="28"/>
          <w:szCs w:val="28"/>
          <w:lang w:val="en-US"/>
        </w:rPr>
      </w:pPr>
    </w:p>
    <w:p w14:paraId="2521FD47" w14:textId="77777777" w:rsidR="006D665B" w:rsidRPr="00DA3934" w:rsidRDefault="006D665B" w:rsidP="008B59D9">
      <w:pPr>
        <w:rPr>
          <w:rFonts w:cstheme="majorBidi"/>
          <w:sz w:val="28"/>
          <w:szCs w:val="28"/>
          <w:lang w:val="en-US"/>
        </w:rPr>
      </w:pPr>
    </w:p>
    <w:p w14:paraId="23FE4DFC" w14:textId="77777777" w:rsidR="006D665B" w:rsidRPr="00DA3934" w:rsidRDefault="006D665B" w:rsidP="008B59D9">
      <w:pPr>
        <w:rPr>
          <w:rFonts w:cstheme="majorBidi"/>
          <w:sz w:val="28"/>
          <w:szCs w:val="28"/>
          <w:lang w:val="en-US"/>
        </w:rPr>
      </w:pPr>
    </w:p>
    <w:p w14:paraId="6E027112" w14:textId="77777777" w:rsidR="006D665B" w:rsidRPr="00DA3934" w:rsidRDefault="006D665B" w:rsidP="008B59D9">
      <w:pPr>
        <w:rPr>
          <w:rFonts w:cstheme="majorBidi"/>
          <w:sz w:val="28"/>
          <w:szCs w:val="28"/>
          <w:lang w:val="en-US"/>
        </w:rPr>
      </w:pPr>
    </w:p>
    <w:p w14:paraId="6EB8A60A" w14:textId="77777777" w:rsidR="006D665B" w:rsidRPr="00DA3934" w:rsidRDefault="006D665B" w:rsidP="008B59D9">
      <w:pPr>
        <w:rPr>
          <w:rFonts w:cstheme="majorBidi"/>
          <w:sz w:val="28"/>
          <w:szCs w:val="28"/>
          <w:lang w:val="en-US"/>
        </w:rPr>
      </w:pPr>
    </w:p>
    <w:p w14:paraId="3CC6BA0E" w14:textId="77777777" w:rsidR="006D665B" w:rsidRPr="00DA3934" w:rsidRDefault="006D665B" w:rsidP="008B59D9">
      <w:pPr>
        <w:rPr>
          <w:rFonts w:cstheme="majorBidi"/>
          <w:sz w:val="28"/>
          <w:szCs w:val="28"/>
          <w:lang w:val="en-US"/>
        </w:rPr>
      </w:pPr>
    </w:p>
    <w:p w14:paraId="2EDC7EA2" w14:textId="77777777" w:rsidR="006D665B" w:rsidRPr="00DA3934" w:rsidRDefault="006D665B" w:rsidP="008B59D9">
      <w:pPr>
        <w:rPr>
          <w:rFonts w:cstheme="majorBidi"/>
          <w:sz w:val="28"/>
          <w:szCs w:val="28"/>
          <w:lang w:val="en-US"/>
        </w:rPr>
      </w:pPr>
    </w:p>
    <w:p w14:paraId="5BF2D4A2" w14:textId="77777777" w:rsidR="006D665B" w:rsidRPr="00DA3934" w:rsidRDefault="006D665B" w:rsidP="008B59D9">
      <w:pPr>
        <w:rPr>
          <w:rFonts w:cstheme="majorBidi"/>
          <w:sz w:val="28"/>
          <w:szCs w:val="28"/>
          <w:lang w:val="en-US"/>
        </w:rPr>
      </w:pPr>
    </w:p>
    <w:p w14:paraId="0DD42525" w14:textId="77777777" w:rsidR="006D665B" w:rsidRPr="00DA3934" w:rsidRDefault="006D665B" w:rsidP="008B59D9">
      <w:pPr>
        <w:rPr>
          <w:rFonts w:cstheme="majorBidi"/>
          <w:sz w:val="28"/>
          <w:szCs w:val="28"/>
          <w:lang w:val="en-US"/>
        </w:rPr>
      </w:pPr>
    </w:p>
    <w:p w14:paraId="1EA1AB33" w14:textId="77777777" w:rsidR="006D665B" w:rsidRPr="00DA3934" w:rsidRDefault="006D665B" w:rsidP="008B59D9">
      <w:pPr>
        <w:rPr>
          <w:rFonts w:cstheme="majorBidi"/>
          <w:sz w:val="28"/>
          <w:szCs w:val="28"/>
          <w:lang w:val="en-US"/>
        </w:rPr>
      </w:pPr>
    </w:p>
    <w:p w14:paraId="3B318431" w14:textId="77777777" w:rsidR="006D665B" w:rsidRPr="00DA3934" w:rsidRDefault="006D665B" w:rsidP="008B59D9">
      <w:pPr>
        <w:rPr>
          <w:rFonts w:cstheme="majorBidi"/>
          <w:sz w:val="28"/>
          <w:szCs w:val="28"/>
          <w:lang w:val="en-US"/>
        </w:rPr>
      </w:pPr>
    </w:p>
    <w:p w14:paraId="75A91C45" w14:textId="77777777" w:rsidR="006D665B" w:rsidRPr="00DA3934" w:rsidRDefault="006D665B" w:rsidP="008B59D9">
      <w:pPr>
        <w:rPr>
          <w:rFonts w:cstheme="majorBidi"/>
          <w:sz w:val="28"/>
          <w:szCs w:val="28"/>
          <w:lang w:val="en-US"/>
        </w:rPr>
      </w:pPr>
    </w:p>
    <w:p w14:paraId="73AE866A" w14:textId="77777777" w:rsidR="006D665B" w:rsidRPr="00DA3934" w:rsidRDefault="006D665B" w:rsidP="008B59D9">
      <w:pPr>
        <w:rPr>
          <w:rFonts w:cstheme="majorBidi"/>
          <w:sz w:val="28"/>
          <w:szCs w:val="28"/>
          <w:lang w:val="en-US"/>
        </w:rPr>
      </w:pPr>
    </w:p>
    <w:p w14:paraId="09677A63" w14:textId="77777777" w:rsidR="006D665B" w:rsidRPr="00DA3934" w:rsidRDefault="006D665B" w:rsidP="008B59D9">
      <w:pPr>
        <w:rPr>
          <w:rFonts w:cstheme="majorBidi"/>
          <w:sz w:val="28"/>
          <w:szCs w:val="28"/>
          <w:lang w:val="en-US"/>
        </w:rPr>
      </w:pPr>
    </w:p>
    <w:p w14:paraId="61CECE67" w14:textId="77777777" w:rsidR="006D665B" w:rsidRPr="00DA3934" w:rsidRDefault="006D665B" w:rsidP="008B59D9">
      <w:pPr>
        <w:rPr>
          <w:rFonts w:cstheme="majorBidi"/>
          <w:sz w:val="28"/>
          <w:szCs w:val="28"/>
          <w:lang w:val="en-US"/>
        </w:rPr>
      </w:pPr>
    </w:p>
    <w:p w14:paraId="55D12639" w14:textId="77777777" w:rsidR="006D665B" w:rsidRPr="00DA3934" w:rsidRDefault="006D665B" w:rsidP="008B59D9">
      <w:pPr>
        <w:rPr>
          <w:rFonts w:cstheme="majorBidi"/>
          <w:sz w:val="28"/>
          <w:szCs w:val="28"/>
          <w:lang w:val="en-US"/>
        </w:rPr>
      </w:pPr>
    </w:p>
    <w:p w14:paraId="53B44C9F" w14:textId="77777777" w:rsidR="006D665B" w:rsidRPr="00DA3934" w:rsidRDefault="006D665B" w:rsidP="008B59D9">
      <w:pPr>
        <w:rPr>
          <w:rFonts w:cstheme="majorBidi"/>
          <w:sz w:val="28"/>
          <w:szCs w:val="28"/>
          <w:lang w:val="en-US"/>
        </w:rPr>
      </w:pPr>
    </w:p>
    <w:p w14:paraId="46EC4987" w14:textId="77777777" w:rsidR="006D665B" w:rsidRPr="00DA3934" w:rsidRDefault="006D665B" w:rsidP="008B59D9">
      <w:pPr>
        <w:rPr>
          <w:rFonts w:cstheme="majorBidi"/>
          <w:sz w:val="28"/>
          <w:szCs w:val="28"/>
          <w:lang w:val="en-US"/>
        </w:rPr>
      </w:pPr>
    </w:p>
    <w:p w14:paraId="71CD8ABE" w14:textId="77777777" w:rsidR="006D665B" w:rsidRPr="00DA3934" w:rsidRDefault="006D665B" w:rsidP="008B59D9">
      <w:pPr>
        <w:rPr>
          <w:rFonts w:cstheme="majorBidi"/>
          <w:sz w:val="28"/>
          <w:szCs w:val="28"/>
          <w:lang w:val="en-US"/>
        </w:rPr>
      </w:pPr>
    </w:p>
    <w:p w14:paraId="75509EE5" w14:textId="77777777" w:rsidR="006D665B" w:rsidRPr="00DA3934" w:rsidRDefault="006D665B" w:rsidP="008B59D9">
      <w:pPr>
        <w:rPr>
          <w:rFonts w:cstheme="majorBidi"/>
          <w:sz w:val="28"/>
          <w:szCs w:val="28"/>
          <w:lang w:val="en-US"/>
        </w:rPr>
      </w:pPr>
    </w:p>
    <w:p w14:paraId="30ECAB68" w14:textId="77777777" w:rsidR="006D665B" w:rsidRPr="00DA3934" w:rsidRDefault="006D665B" w:rsidP="008B59D9">
      <w:pPr>
        <w:rPr>
          <w:rFonts w:cstheme="majorBidi"/>
          <w:sz w:val="28"/>
          <w:szCs w:val="28"/>
          <w:lang w:val="en-US"/>
        </w:rPr>
      </w:pPr>
    </w:p>
    <w:p w14:paraId="02788422" w14:textId="77777777" w:rsidR="006D665B" w:rsidRPr="00DA3934" w:rsidRDefault="006D665B" w:rsidP="008B59D9">
      <w:pPr>
        <w:rPr>
          <w:rFonts w:cstheme="majorBidi"/>
          <w:sz w:val="28"/>
          <w:szCs w:val="28"/>
          <w:lang w:val="en-US"/>
        </w:rPr>
      </w:pPr>
    </w:p>
    <w:p w14:paraId="6471CD8A" w14:textId="77777777" w:rsidR="006D665B" w:rsidRPr="00DA3934" w:rsidRDefault="006D665B" w:rsidP="008B59D9">
      <w:pPr>
        <w:rPr>
          <w:rFonts w:cstheme="majorBidi"/>
          <w:sz w:val="28"/>
          <w:szCs w:val="28"/>
          <w:lang w:val="en-US"/>
        </w:rPr>
      </w:pPr>
    </w:p>
    <w:p w14:paraId="7CE70205" w14:textId="77777777" w:rsidR="006D665B" w:rsidRPr="00DA3934" w:rsidRDefault="006D665B" w:rsidP="008B59D9">
      <w:pPr>
        <w:rPr>
          <w:rFonts w:cstheme="majorBidi"/>
          <w:sz w:val="28"/>
          <w:szCs w:val="28"/>
          <w:lang w:val="en-US"/>
        </w:rPr>
      </w:pPr>
    </w:p>
    <w:p w14:paraId="02A89CA3" w14:textId="5A7D836B" w:rsidR="008B59D9" w:rsidRPr="008A04EE" w:rsidRDefault="00A87FBF" w:rsidP="006D665B">
      <w:pPr>
        <w:jc w:val="right"/>
        <w:rPr>
          <w:rFonts w:cstheme="majorBidi"/>
          <w:sz w:val="28"/>
          <w:szCs w:val="28"/>
        </w:rPr>
      </w:pPr>
      <w:r>
        <w:rPr>
          <w:rFonts w:cstheme="majorBidi"/>
          <w:sz w:val="28"/>
          <w:szCs w:val="28"/>
        </w:rPr>
        <w:t xml:space="preserve">Приложение </w:t>
      </w:r>
      <w:r w:rsidR="008B59D9" w:rsidRPr="008A04EE">
        <w:rPr>
          <w:rFonts w:cstheme="majorBidi"/>
          <w:sz w:val="28"/>
          <w:szCs w:val="28"/>
        </w:rPr>
        <w:t>2</w:t>
      </w:r>
    </w:p>
    <w:p w14:paraId="6F06BE94" w14:textId="77777777" w:rsidR="008B59D9" w:rsidRPr="008A04EE" w:rsidRDefault="008B59D9" w:rsidP="006D665B">
      <w:pPr>
        <w:jc w:val="right"/>
        <w:rPr>
          <w:rFonts w:cstheme="majorBidi"/>
          <w:sz w:val="28"/>
          <w:szCs w:val="28"/>
        </w:rPr>
      </w:pPr>
    </w:p>
    <w:p w14:paraId="70CA1CD0" w14:textId="77777777" w:rsidR="008B59D9" w:rsidRPr="00DA3934" w:rsidRDefault="008B59D9" w:rsidP="008B59D9">
      <w:pPr>
        <w:rPr>
          <w:rFonts w:cstheme="majorBidi"/>
          <w:b/>
          <w:sz w:val="28"/>
          <w:szCs w:val="28"/>
        </w:rPr>
      </w:pPr>
      <w:r w:rsidRPr="00DA3934">
        <w:rPr>
          <w:rFonts w:cstheme="majorBidi"/>
          <w:b/>
          <w:sz w:val="28"/>
          <w:szCs w:val="28"/>
        </w:rPr>
        <w:t>СТАНДАРТЫ КАЧЕСТВА АТМОСФЕРНОГО ВОЗДУХА</w:t>
      </w:r>
    </w:p>
    <w:p w14:paraId="7CBF574A" w14:textId="77777777" w:rsidR="009C3048" w:rsidRDefault="009C3048" w:rsidP="008B59D9">
      <w:pPr>
        <w:rPr>
          <w:rFonts w:cstheme="majorBidi"/>
          <w:b/>
          <w:sz w:val="28"/>
          <w:szCs w:val="28"/>
        </w:rPr>
      </w:pPr>
    </w:p>
    <w:p w14:paraId="14C04AE1" w14:textId="29824DDA" w:rsidR="008B59D9" w:rsidRPr="00DA3934" w:rsidRDefault="008B59D9" w:rsidP="008B59D9">
      <w:pPr>
        <w:rPr>
          <w:rFonts w:cstheme="majorBidi"/>
          <w:b/>
          <w:sz w:val="28"/>
          <w:szCs w:val="28"/>
        </w:rPr>
      </w:pPr>
      <w:r w:rsidRPr="00DA3934">
        <w:rPr>
          <w:rFonts w:cstheme="majorBidi"/>
          <w:b/>
          <w:sz w:val="28"/>
          <w:szCs w:val="28"/>
        </w:rPr>
        <w:t>I.</w:t>
      </w:r>
      <w:r w:rsidR="006D665B" w:rsidRPr="00DA3934">
        <w:rPr>
          <w:rFonts w:cstheme="majorBidi"/>
          <w:b/>
          <w:sz w:val="28"/>
          <w:szCs w:val="28"/>
        </w:rPr>
        <w:t xml:space="preserve">  </w:t>
      </w:r>
      <w:r w:rsidRPr="00DA3934">
        <w:rPr>
          <w:rFonts w:cstheme="majorBidi"/>
          <w:b/>
          <w:sz w:val="28"/>
          <w:szCs w:val="28"/>
        </w:rPr>
        <w:t>Взвешенные частицы (РМ</w:t>
      </w:r>
      <w:r w:rsidRPr="001B2676">
        <w:rPr>
          <w:rFonts w:cstheme="majorBidi"/>
          <w:b/>
          <w:sz w:val="28"/>
          <w:szCs w:val="28"/>
          <w:vertAlign w:val="subscript"/>
        </w:rPr>
        <w:t>10</w:t>
      </w:r>
      <w:r w:rsidRPr="00DA3934">
        <w:rPr>
          <w:rFonts w:cstheme="majorBidi"/>
          <w:b/>
          <w:sz w:val="28"/>
          <w:szCs w:val="28"/>
        </w:rPr>
        <w:t xml:space="preserve"> и РМ</w:t>
      </w:r>
      <w:r w:rsidRPr="001B2676">
        <w:rPr>
          <w:rFonts w:cstheme="majorBidi"/>
          <w:b/>
          <w:sz w:val="28"/>
          <w:szCs w:val="28"/>
          <w:vertAlign w:val="subscript"/>
        </w:rPr>
        <w:t>2,5</w:t>
      </w:r>
      <w:r w:rsidRPr="00DA3934">
        <w:rPr>
          <w:rFonts w:cstheme="majorBidi"/>
          <w:b/>
          <w:sz w:val="28"/>
          <w:szCs w:val="28"/>
        </w:rPr>
        <w:t>)</w:t>
      </w:r>
    </w:p>
    <w:tbl>
      <w:tblPr>
        <w:tblW w:w="0" w:type="auto"/>
        <w:tblLayout w:type="fixed"/>
        <w:tblCellMar>
          <w:left w:w="10" w:type="dxa"/>
          <w:right w:w="10" w:type="dxa"/>
        </w:tblCellMar>
        <w:tblLook w:val="04A0" w:firstRow="1" w:lastRow="0" w:firstColumn="1" w:lastColumn="0" w:noHBand="0" w:noVBand="1"/>
      </w:tblPr>
      <w:tblGrid>
        <w:gridCol w:w="1428"/>
        <w:gridCol w:w="1701"/>
        <w:gridCol w:w="2835"/>
        <w:gridCol w:w="1134"/>
        <w:gridCol w:w="1786"/>
      </w:tblGrid>
      <w:tr w:rsidR="009F4F01" w:rsidRPr="009F4F01" w14:paraId="6C393599" w14:textId="77777777" w:rsidTr="009F4F01">
        <w:trPr>
          <w:trHeight w:hRule="exact" w:val="719"/>
        </w:trPr>
        <w:tc>
          <w:tcPr>
            <w:tcW w:w="1428" w:type="dxa"/>
            <w:tcBorders>
              <w:top w:val="single" w:sz="4" w:space="0" w:color="auto"/>
              <w:left w:val="single" w:sz="4" w:space="0" w:color="auto"/>
              <w:bottom w:val="nil"/>
              <w:right w:val="nil"/>
            </w:tcBorders>
            <w:shd w:val="clear" w:color="auto" w:fill="FFFFFF"/>
            <w:vAlign w:val="bottom"/>
          </w:tcPr>
          <w:p w14:paraId="3941D44C" w14:textId="77777777" w:rsidR="009F4F01" w:rsidRPr="009F4F01" w:rsidRDefault="009F4F01" w:rsidP="009F4F01">
            <w:pPr>
              <w:ind w:firstLine="0"/>
              <w:jc w:val="center"/>
              <w:rPr>
                <w:rFonts w:cstheme="majorBidi"/>
                <w:b/>
                <w:bCs/>
                <w:sz w:val="22"/>
                <w:szCs w:val="22"/>
              </w:rPr>
            </w:pPr>
            <w:r w:rsidRPr="009F4F01">
              <w:rPr>
                <w:rFonts w:cstheme="majorBidi"/>
                <w:b/>
                <w:bCs/>
                <w:sz w:val="22"/>
                <w:szCs w:val="22"/>
              </w:rPr>
              <w:t>Размер фракции</w:t>
            </w:r>
          </w:p>
          <w:p w14:paraId="2D7A37A2" w14:textId="77777777" w:rsidR="009F4F01" w:rsidRPr="009F4F01" w:rsidRDefault="009F4F01" w:rsidP="009F4F01">
            <w:pPr>
              <w:ind w:firstLine="0"/>
              <w:jc w:val="center"/>
              <w:rPr>
                <w:rFonts w:cstheme="majorBidi"/>
                <w:sz w:val="22"/>
                <w:szCs w:val="22"/>
                <w:lang w:bidi="ro-RO"/>
              </w:rPr>
            </w:pPr>
          </w:p>
        </w:tc>
        <w:tc>
          <w:tcPr>
            <w:tcW w:w="1701" w:type="dxa"/>
            <w:tcBorders>
              <w:top w:val="single" w:sz="4" w:space="0" w:color="auto"/>
              <w:left w:val="single" w:sz="4" w:space="0" w:color="auto"/>
              <w:bottom w:val="nil"/>
              <w:right w:val="nil"/>
            </w:tcBorders>
            <w:shd w:val="clear" w:color="auto" w:fill="FFFFFF"/>
            <w:vAlign w:val="bottom"/>
          </w:tcPr>
          <w:p w14:paraId="44B51B64" w14:textId="77777777" w:rsidR="009F4F01" w:rsidRPr="009F4F01" w:rsidRDefault="009F4F01" w:rsidP="009F4F01">
            <w:pPr>
              <w:ind w:firstLine="0"/>
              <w:jc w:val="center"/>
              <w:rPr>
                <w:rFonts w:cstheme="majorBidi"/>
                <w:b/>
                <w:bCs/>
                <w:sz w:val="22"/>
                <w:szCs w:val="22"/>
              </w:rPr>
            </w:pPr>
            <w:r w:rsidRPr="009F4F01">
              <w:rPr>
                <w:rFonts w:cstheme="majorBidi"/>
                <w:b/>
                <w:bCs/>
                <w:sz w:val="22"/>
                <w:szCs w:val="22"/>
              </w:rPr>
              <w:t>Средний период</w:t>
            </w:r>
          </w:p>
          <w:p w14:paraId="72E8A77D" w14:textId="77777777" w:rsidR="009F4F01" w:rsidRPr="009F4F01" w:rsidRDefault="009F4F01" w:rsidP="009F4F01">
            <w:pPr>
              <w:ind w:firstLine="0"/>
              <w:jc w:val="center"/>
              <w:rPr>
                <w:rFonts w:cstheme="majorBidi"/>
                <w:sz w:val="22"/>
                <w:szCs w:val="22"/>
                <w:lang w:bidi="ro-RO"/>
              </w:rPr>
            </w:pPr>
          </w:p>
        </w:tc>
        <w:tc>
          <w:tcPr>
            <w:tcW w:w="2835" w:type="dxa"/>
            <w:tcBorders>
              <w:top w:val="single" w:sz="4" w:space="0" w:color="auto"/>
              <w:left w:val="single" w:sz="4" w:space="0" w:color="auto"/>
              <w:bottom w:val="nil"/>
              <w:right w:val="nil"/>
            </w:tcBorders>
            <w:shd w:val="clear" w:color="auto" w:fill="FFFFFF"/>
            <w:vAlign w:val="bottom"/>
          </w:tcPr>
          <w:p w14:paraId="626E5048" w14:textId="77777777" w:rsidR="009F4F01" w:rsidRPr="009F4F01" w:rsidRDefault="009F4F01" w:rsidP="009F4F01">
            <w:pPr>
              <w:ind w:firstLine="0"/>
              <w:jc w:val="center"/>
              <w:rPr>
                <w:rFonts w:cstheme="majorBidi"/>
                <w:b/>
                <w:bCs/>
                <w:sz w:val="22"/>
                <w:szCs w:val="22"/>
              </w:rPr>
            </w:pPr>
            <w:r w:rsidRPr="009F4F01">
              <w:rPr>
                <w:rFonts w:cstheme="majorBidi"/>
                <w:b/>
                <w:bCs/>
                <w:sz w:val="22"/>
                <w:szCs w:val="22"/>
              </w:rPr>
              <w:t>Предельные/целевые уровни  (концентрация)</w:t>
            </w:r>
          </w:p>
          <w:p w14:paraId="3D0ACD52" w14:textId="77777777" w:rsidR="009F4F01" w:rsidRPr="009F4F01" w:rsidRDefault="009F4F01" w:rsidP="009F4F01">
            <w:pPr>
              <w:ind w:firstLine="0"/>
              <w:jc w:val="center"/>
              <w:rPr>
                <w:rFonts w:cstheme="majorBidi"/>
                <w:b/>
                <w:bCs/>
                <w:sz w:val="22"/>
                <w:szCs w:val="22"/>
              </w:rPr>
            </w:pPr>
          </w:p>
          <w:p w14:paraId="6273A398" w14:textId="77777777" w:rsidR="009F4F01" w:rsidRPr="009F4F01" w:rsidRDefault="009F4F01" w:rsidP="009F4F01">
            <w:pPr>
              <w:ind w:firstLine="0"/>
              <w:jc w:val="center"/>
              <w:rPr>
                <w:rFonts w:cstheme="majorBidi"/>
                <w:sz w:val="22"/>
                <w:szCs w:val="22"/>
                <w:lang w:bidi="ro-RO"/>
              </w:rPr>
            </w:pPr>
          </w:p>
        </w:tc>
        <w:tc>
          <w:tcPr>
            <w:tcW w:w="1134" w:type="dxa"/>
            <w:tcBorders>
              <w:top w:val="single" w:sz="4" w:space="0" w:color="auto"/>
              <w:left w:val="single" w:sz="4" w:space="0" w:color="auto"/>
              <w:bottom w:val="nil"/>
              <w:right w:val="nil"/>
            </w:tcBorders>
            <w:shd w:val="clear" w:color="auto" w:fill="FFFFFF"/>
            <w:hideMark/>
          </w:tcPr>
          <w:p w14:paraId="0957F223" w14:textId="77777777" w:rsidR="009F4F01" w:rsidRPr="009F4F01" w:rsidRDefault="009F4F01" w:rsidP="009F4F01">
            <w:pPr>
              <w:ind w:firstLine="0"/>
              <w:jc w:val="center"/>
              <w:rPr>
                <w:rFonts w:cstheme="majorBidi"/>
                <w:sz w:val="22"/>
                <w:szCs w:val="22"/>
              </w:rPr>
            </w:pPr>
            <w:r w:rsidRPr="009F4F01">
              <w:rPr>
                <w:rFonts w:cstheme="majorBidi"/>
                <w:b/>
                <w:bCs/>
                <w:sz w:val="22"/>
                <w:szCs w:val="22"/>
              </w:rPr>
              <w:t>Цель</w:t>
            </w:r>
          </w:p>
        </w:tc>
        <w:tc>
          <w:tcPr>
            <w:tcW w:w="1786" w:type="dxa"/>
            <w:tcBorders>
              <w:top w:val="single" w:sz="4" w:space="0" w:color="auto"/>
              <w:left w:val="single" w:sz="4" w:space="0" w:color="auto"/>
              <w:bottom w:val="nil"/>
              <w:right w:val="single" w:sz="4" w:space="0" w:color="auto"/>
            </w:tcBorders>
            <w:shd w:val="clear" w:color="auto" w:fill="FFFFFF"/>
            <w:hideMark/>
          </w:tcPr>
          <w:p w14:paraId="0DF0DC1E" w14:textId="77777777" w:rsidR="009F4F01" w:rsidRPr="009F4F01" w:rsidRDefault="009F4F01" w:rsidP="009F4F01">
            <w:pPr>
              <w:ind w:firstLine="0"/>
              <w:jc w:val="center"/>
              <w:rPr>
                <w:rFonts w:cstheme="majorBidi"/>
                <w:sz w:val="22"/>
                <w:szCs w:val="22"/>
              </w:rPr>
            </w:pPr>
            <w:r w:rsidRPr="009F4F01">
              <w:rPr>
                <w:rFonts w:cstheme="majorBidi"/>
                <w:b/>
                <w:bCs/>
                <w:sz w:val="22"/>
                <w:szCs w:val="22"/>
              </w:rPr>
              <w:t>Допустимая погрешность</w:t>
            </w:r>
          </w:p>
        </w:tc>
      </w:tr>
      <w:tr w:rsidR="009F4F01" w:rsidRPr="009F4F01" w14:paraId="525A84AB" w14:textId="77777777" w:rsidTr="009F4F01">
        <w:trPr>
          <w:trHeight w:hRule="exact" w:val="1139"/>
        </w:trPr>
        <w:tc>
          <w:tcPr>
            <w:tcW w:w="1428" w:type="dxa"/>
            <w:tcBorders>
              <w:top w:val="single" w:sz="4" w:space="0" w:color="auto"/>
              <w:left w:val="single" w:sz="4" w:space="0" w:color="auto"/>
              <w:bottom w:val="nil"/>
              <w:right w:val="nil"/>
            </w:tcBorders>
            <w:shd w:val="clear" w:color="auto" w:fill="FFFFFF"/>
            <w:hideMark/>
          </w:tcPr>
          <w:p w14:paraId="69CA3274" w14:textId="77777777" w:rsidR="009F4F01" w:rsidRPr="009F4F01" w:rsidRDefault="009F4F01" w:rsidP="009F4F01">
            <w:pPr>
              <w:ind w:firstLine="0"/>
              <w:jc w:val="center"/>
              <w:rPr>
                <w:rFonts w:cstheme="majorBidi"/>
                <w:sz w:val="22"/>
                <w:szCs w:val="22"/>
              </w:rPr>
            </w:pPr>
            <w:r w:rsidRPr="009F4F01">
              <w:rPr>
                <w:rFonts w:cstheme="majorBidi"/>
                <w:bCs/>
                <w:sz w:val="22"/>
                <w:szCs w:val="22"/>
              </w:rPr>
              <w:t>PM</w:t>
            </w:r>
            <w:r w:rsidRPr="009F4F01">
              <w:rPr>
                <w:rFonts w:cstheme="majorBidi"/>
                <w:sz w:val="22"/>
                <w:szCs w:val="22"/>
                <w:vertAlign w:val="subscript"/>
              </w:rPr>
              <w:t>10</w:t>
            </w:r>
          </w:p>
        </w:tc>
        <w:tc>
          <w:tcPr>
            <w:tcW w:w="1701" w:type="dxa"/>
            <w:tcBorders>
              <w:top w:val="single" w:sz="4" w:space="0" w:color="auto"/>
              <w:left w:val="single" w:sz="4" w:space="0" w:color="auto"/>
              <w:bottom w:val="nil"/>
              <w:right w:val="nil"/>
            </w:tcBorders>
            <w:shd w:val="clear" w:color="auto" w:fill="FFFFFF"/>
            <w:hideMark/>
          </w:tcPr>
          <w:p w14:paraId="0CFE805C" w14:textId="77777777" w:rsidR="009F4F01" w:rsidRPr="009F4F01" w:rsidRDefault="009F4F01" w:rsidP="009F4F01">
            <w:pPr>
              <w:ind w:firstLine="0"/>
              <w:jc w:val="center"/>
              <w:rPr>
                <w:rFonts w:cstheme="majorBidi"/>
                <w:sz w:val="22"/>
                <w:szCs w:val="22"/>
              </w:rPr>
            </w:pPr>
            <w:r w:rsidRPr="009F4F01">
              <w:rPr>
                <w:rFonts w:cstheme="majorBidi"/>
                <w:bCs/>
                <w:sz w:val="22"/>
                <w:szCs w:val="22"/>
              </w:rPr>
              <w:t>1 день</w:t>
            </w:r>
          </w:p>
        </w:tc>
        <w:tc>
          <w:tcPr>
            <w:tcW w:w="2835" w:type="dxa"/>
            <w:tcBorders>
              <w:top w:val="single" w:sz="4" w:space="0" w:color="auto"/>
              <w:left w:val="single" w:sz="4" w:space="0" w:color="auto"/>
              <w:bottom w:val="nil"/>
              <w:right w:val="nil"/>
            </w:tcBorders>
            <w:shd w:val="clear" w:color="auto" w:fill="FFFFFF"/>
            <w:vAlign w:val="bottom"/>
          </w:tcPr>
          <w:p w14:paraId="1A8EF256" w14:textId="78CDD1C0" w:rsidR="009F4F01" w:rsidRPr="009F4F01" w:rsidRDefault="009F4F01" w:rsidP="009F4F01">
            <w:pPr>
              <w:ind w:firstLine="0"/>
              <w:jc w:val="center"/>
              <w:rPr>
                <w:rFonts w:cstheme="majorBidi"/>
                <w:bCs/>
                <w:sz w:val="22"/>
                <w:szCs w:val="22"/>
              </w:rPr>
            </w:pPr>
            <w:r w:rsidRPr="009F4F01">
              <w:rPr>
                <w:rFonts w:cstheme="majorBidi"/>
                <w:bCs/>
                <w:sz w:val="22"/>
                <w:szCs w:val="22"/>
              </w:rPr>
              <w:t>Предельный уровень:</w:t>
            </w:r>
          </w:p>
          <w:p w14:paraId="78F38775" w14:textId="0AF4B295" w:rsidR="009F4F01" w:rsidRPr="009F4F01" w:rsidRDefault="009F4F01" w:rsidP="009F4F01">
            <w:pPr>
              <w:ind w:firstLine="0"/>
              <w:jc w:val="center"/>
              <w:rPr>
                <w:rFonts w:cstheme="majorBidi"/>
                <w:bCs/>
                <w:sz w:val="22"/>
                <w:szCs w:val="22"/>
              </w:rPr>
            </w:pPr>
            <w:r w:rsidRPr="009F4F01">
              <w:rPr>
                <w:rFonts w:cstheme="majorBidi"/>
                <w:bCs/>
                <w:sz w:val="22"/>
                <w:szCs w:val="22"/>
              </w:rPr>
              <w:t xml:space="preserve">50 </w:t>
            </w:r>
            <w:proofErr w:type="spellStart"/>
            <w:r w:rsidRPr="009F4F01">
              <w:rPr>
                <w:rFonts w:cstheme="majorBidi"/>
                <w:sz w:val="22"/>
                <w:szCs w:val="22"/>
                <w:lang w:bidi="ro-RO"/>
              </w:rPr>
              <w:t>μ</w:t>
            </w:r>
            <w:r w:rsidRPr="009F4F01">
              <w:rPr>
                <w:rFonts w:cstheme="majorBidi"/>
                <w:sz w:val="22"/>
                <w:szCs w:val="22"/>
              </w:rPr>
              <w:t>г</w:t>
            </w:r>
            <w:proofErr w:type="spellEnd"/>
            <w:r w:rsidRPr="009F4F01">
              <w:rPr>
                <w:rFonts w:cstheme="majorBidi"/>
                <w:bCs/>
                <w:sz w:val="22"/>
                <w:szCs w:val="22"/>
              </w:rPr>
              <w:t>/м</w:t>
            </w:r>
            <w:r w:rsidRPr="009F4F01">
              <w:rPr>
                <w:rFonts w:cstheme="majorBidi"/>
                <w:sz w:val="22"/>
                <w:szCs w:val="22"/>
                <w:vertAlign w:val="superscript"/>
              </w:rPr>
              <w:t xml:space="preserve">3 </w:t>
            </w:r>
            <w:r w:rsidRPr="009F4F01">
              <w:rPr>
                <w:rFonts w:cstheme="majorBidi"/>
                <w:bCs/>
                <w:sz w:val="22"/>
                <w:szCs w:val="22"/>
              </w:rPr>
              <w:t>не должен превышаться более</w:t>
            </w:r>
          </w:p>
          <w:p w14:paraId="31A098E1" w14:textId="77777777" w:rsidR="009F4F01" w:rsidRPr="009F4F01" w:rsidRDefault="009F4F01" w:rsidP="009F4F01">
            <w:pPr>
              <w:ind w:firstLine="0"/>
              <w:jc w:val="center"/>
              <w:rPr>
                <w:rFonts w:cstheme="majorBidi"/>
                <w:bCs/>
                <w:sz w:val="22"/>
                <w:szCs w:val="22"/>
              </w:rPr>
            </w:pPr>
            <w:r w:rsidRPr="009F4F01">
              <w:rPr>
                <w:rFonts w:cstheme="majorBidi"/>
                <w:bCs/>
                <w:sz w:val="22"/>
                <w:szCs w:val="22"/>
              </w:rPr>
              <w:t>35 дней в году</w:t>
            </w:r>
          </w:p>
          <w:p w14:paraId="7915AF80" w14:textId="77777777" w:rsidR="009F4F01" w:rsidRPr="009F4F01" w:rsidRDefault="009F4F01" w:rsidP="009F4F01">
            <w:pPr>
              <w:ind w:firstLine="0"/>
              <w:jc w:val="center"/>
              <w:rPr>
                <w:rFonts w:cstheme="majorBidi"/>
                <w:sz w:val="22"/>
                <w:szCs w:val="22"/>
                <w:lang w:bidi="ro-RO"/>
              </w:rPr>
            </w:pPr>
          </w:p>
        </w:tc>
        <w:tc>
          <w:tcPr>
            <w:tcW w:w="1134" w:type="dxa"/>
            <w:tcBorders>
              <w:top w:val="single" w:sz="4" w:space="0" w:color="auto"/>
              <w:left w:val="single" w:sz="4" w:space="0" w:color="auto"/>
              <w:bottom w:val="nil"/>
              <w:right w:val="nil"/>
            </w:tcBorders>
            <w:shd w:val="clear" w:color="auto" w:fill="FFFFFF"/>
            <w:vAlign w:val="bottom"/>
            <w:hideMark/>
          </w:tcPr>
          <w:p w14:paraId="4FFAB171" w14:textId="77777777" w:rsidR="009F4F01" w:rsidRPr="009F4F01" w:rsidRDefault="009F4F01" w:rsidP="009F4F01">
            <w:pPr>
              <w:ind w:firstLine="0"/>
              <w:jc w:val="center"/>
              <w:rPr>
                <w:rFonts w:cstheme="majorBidi"/>
                <w:sz w:val="22"/>
                <w:szCs w:val="22"/>
              </w:rPr>
            </w:pPr>
            <w:r w:rsidRPr="009F4F01">
              <w:rPr>
                <w:rFonts w:cstheme="majorBidi"/>
                <w:bCs/>
                <w:sz w:val="22"/>
                <w:szCs w:val="22"/>
              </w:rPr>
              <w:t>для охраны здоровья человека</w:t>
            </w:r>
          </w:p>
        </w:tc>
        <w:tc>
          <w:tcPr>
            <w:tcW w:w="1786" w:type="dxa"/>
            <w:tcBorders>
              <w:top w:val="single" w:sz="4" w:space="0" w:color="auto"/>
              <w:left w:val="single" w:sz="4" w:space="0" w:color="auto"/>
              <w:bottom w:val="nil"/>
              <w:right w:val="single" w:sz="4" w:space="0" w:color="auto"/>
            </w:tcBorders>
            <w:shd w:val="clear" w:color="auto" w:fill="FFFFFF"/>
            <w:hideMark/>
          </w:tcPr>
          <w:p w14:paraId="5F762446" w14:textId="77777777" w:rsidR="009F4F01" w:rsidRPr="009F4F01" w:rsidRDefault="009F4F01" w:rsidP="009F4F01">
            <w:pPr>
              <w:ind w:firstLine="0"/>
              <w:jc w:val="center"/>
              <w:rPr>
                <w:rFonts w:cstheme="majorBidi"/>
                <w:sz w:val="22"/>
                <w:szCs w:val="22"/>
              </w:rPr>
            </w:pPr>
            <w:r w:rsidRPr="009F4F01">
              <w:rPr>
                <w:rFonts w:cstheme="majorBidi"/>
                <w:bCs/>
                <w:sz w:val="22"/>
                <w:szCs w:val="22"/>
              </w:rPr>
              <w:t>50% (</w:t>
            </w:r>
            <w:r w:rsidRPr="009F4F01">
              <w:rPr>
                <w:rFonts w:cstheme="majorBidi"/>
                <w:sz w:val="22"/>
                <w:szCs w:val="22"/>
                <w:vertAlign w:val="superscript"/>
              </w:rPr>
              <w:t>a</w:t>
            </w:r>
            <w:r w:rsidRPr="009F4F01">
              <w:rPr>
                <w:rFonts w:cstheme="majorBidi"/>
                <w:bCs/>
                <w:sz w:val="22"/>
                <w:szCs w:val="22"/>
              </w:rPr>
              <w:t>)</w:t>
            </w:r>
          </w:p>
        </w:tc>
      </w:tr>
      <w:tr w:rsidR="009F4F01" w:rsidRPr="009F4F01" w14:paraId="7CBC7287" w14:textId="77777777" w:rsidTr="009F4F01">
        <w:trPr>
          <w:trHeight w:hRule="exact" w:val="831"/>
        </w:trPr>
        <w:tc>
          <w:tcPr>
            <w:tcW w:w="1428" w:type="dxa"/>
            <w:tcBorders>
              <w:top w:val="nil"/>
              <w:left w:val="single" w:sz="4" w:space="0" w:color="auto"/>
              <w:bottom w:val="nil"/>
              <w:right w:val="nil"/>
            </w:tcBorders>
            <w:shd w:val="clear" w:color="auto" w:fill="FFFFFF"/>
          </w:tcPr>
          <w:p w14:paraId="75A07BE5" w14:textId="77777777" w:rsidR="009F4F01" w:rsidRPr="009F4F01" w:rsidRDefault="009F4F01" w:rsidP="009F4F01">
            <w:pPr>
              <w:ind w:firstLine="0"/>
              <w:jc w:val="center"/>
              <w:rPr>
                <w:rFonts w:cstheme="majorBidi"/>
                <w:sz w:val="22"/>
                <w:szCs w:val="22"/>
              </w:rPr>
            </w:pPr>
          </w:p>
        </w:tc>
        <w:tc>
          <w:tcPr>
            <w:tcW w:w="1701" w:type="dxa"/>
            <w:tcBorders>
              <w:top w:val="single" w:sz="4" w:space="0" w:color="auto"/>
              <w:left w:val="single" w:sz="4" w:space="0" w:color="auto"/>
              <w:bottom w:val="nil"/>
              <w:right w:val="nil"/>
            </w:tcBorders>
            <w:shd w:val="clear" w:color="auto" w:fill="FFFFFF"/>
            <w:hideMark/>
          </w:tcPr>
          <w:p w14:paraId="28BDEFFC" w14:textId="6873AD1B" w:rsidR="009F4F01" w:rsidRPr="009F4F01" w:rsidRDefault="009F4F01" w:rsidP="009F4F01">
            <w:pPr>
              <w:ind w:firstLine="0"/>
              <w:jc w:val="center"/>
              <w:rPr>
                <w:rFonts w:cstheme="majorBidi"/>
                <w:bCs/>
                <w:sz w:val="22"/>
                <w:szCs w:val="22"/>
              </w:rPr>
            </w:pPr>
            <w:r w:rsidRPr="009F4F01">
              <w:rPr>
                <w:rFonts w:cstheme="majorBidi"/>
                <w:bCs/>
                <w:sz w:val="22"/>
                <w:szCs w:val="22"/>
              </w:rPr>
              <w:t>1</w:t>
            </w:r>
          </w:p>
          <w:p w14:paraId="19AC70B0" w14:textId="38C4E0BE" w:rsidR="009F4F01" w:rsidRPr="009F4F01" w:rsidRDefault="009F4F01" w:rsidP="009F4F01">
            <w:pPr>
              <w:ind w:firstLine="0"/>
              <w:jc w:val="center"/>
              <w:rPr>
                <w:rFonts w:cstheme="majorBidi"/>
                <w:bCs/>
                <w:sz w:val="22"/>
                <w:szCs w:val="22"/>
              </w:rPr>
            </w:pPr>
            <w:r w:rsidRPr="009F4F01">
              <w:rPr>
                <w:rFonts w:cstheme="majorBidi"/>
                <w:bCs/>
                <w:sz w:val="22"/>
                <w:szCs w:val="22"/>
              </w:rPr>
              <w:t>календарный</w:t>
            </w:r>
          </w:p>
          <w:p w14:paraId="076BD720" w14:textId="77777777" w:rsidR="009F4F01" w:rsidRPr="009F4F01" w:rsidRDefault="009F4F01" w:rsidP="009F4F01">
            <w:pPr>
              <w:ind w:firstLine="0"/>
              <w:jc w:val="center"/>
              <w:rPr>
                <w:rFonts w:cstheme="majorBidi"/>
                <w:sz w:val="22"/>
                <w:szCs w:val="22"/>
                <w:lang w:bidi="ro-RO"/>
              </w:rPr>
            </w:pPr>
            <w:r w:rsidRPr="009F4F01">
              <w:rPr>
                <w:rFonts w:cstheme="majorBidi"/>
                <w:bCs/>
                <w:sz w:val="22"/>
                <w:szCs w:val="22"/>
              </w:rPr>
              <w:t>год</w:t>
            </w:r>
          </w:p>
        </w:tc>
        <w:tc>
          <w:tcPr>
            <w:tcW w:w="2835" w:type="dxa"/>
            <w:tcBorders>
              <w:top w:val="single" w:sz="4" w:space="0" w:color="auto"/>
              <w:left w:val="single" w:sz="4" w:space="0" w:color="auto"/>
              <w:bottom w:val="nil"/>
              <w:right w:val="nil"/>
            </w:tcBorders>
            <w:shd w:val="clear" w:color="auto" w:fill="FFFFFF"/>
            <w:vAlign w:val="center"/>
          </w:tcPr>
          <w:p w14:paraId="4F28892B" w14:textId="77777777" w:rsidR="009F4F01" w:rsidRPr="009F4F01" w:rsidRDefault="009F4F01" w:rsidP="009F4F01">
            <w:pPr>
              <w:ind w:firstLine="0"/>
              <w:jc w:val="center"/>
              <w:rPr>
                <w:rFonts w:cstheme="majorBidi"/>
                <w:sz w:val="22"/>
                <w:szCs w:val="22"/>
              </w:rPr>
            </w:pPr>
            <w:r w:rsidRPr="009F4F01">
              <w:rPr>
                <w:rFonts w:cstheme="majorBidi"/>
                <w:bCs/>
                <w:sz w:val="22"/>
                <w:szCs w:val="22"/>
              </w:rPr>
              <w:t xml:space="preserve">40 </w:t>
            </w:r>
            <w:r w:rsidRPr="009F4F01">
              <w:rPr>
                <w:rFonts w:cstheme="majorBidi"/>
                <w:sz w:val="22"/>
                <w:szCs w:val="22"/>
                <w:lang w:bidi="ro-RO"/>
              </w:rPr>
              <w:t xml:space="preserve"> </w:t>
            </w:r>
            <w:proofErr w:type="spellStart"/>
            <w:r w:rsidRPr="009F4F01">
              <w:rPr>
                <w:rFonts w:cstheme="majorBidi"/>
                <w:sz w:val="22"/>
                <w:szCs w:val="22"/>
                <w:lang w:bidi="ro-RO"/>
              </w:rPr>
              <w:t>μ</w:t>
            </w:r>
            <w:r w:rsidRPr="009F4F01">
              <w:rPr>
                <w:rFonts w:cstheme="majorBidi"/>
                <w:sz w:val="22"/>
                <w:szCs w:val="22"/>
              </w:rPr>
              <w:t>г</w:t>
            </w:r>
            <w:proofErr w:type="spellEnd"/>
            <w:r w:rsidRPr="009F4F01">
              <w:rPr>
                <w:rFonts w:cstheme="majorBidi"/>
                <w:bCs/>
                <w:sz w:val="22"/>
                <w:szCs w:val="22"/>
              </w:rPr>
              <w:t>/м</w:t>
            </w:r>
            <w:r w:rsidRPr="009F4F01">
              <w:rPr>
                <w:rFonts w:cstheme="majorBidi"/>
                <w:sz w:val="22"/>
                <w:szCs w:val="22"/>
                <w:vertAlign w:val="superscript"/>
              </w:rPr>
              <w:t>3</w:t>
            </w:r>
          </w:p>
          <w:p w14:paraId="61230658" w14:textId="77777777" w:rsidR="009F4F01" w:rsidRPr="009F4F01" w:rsidRDefault="009F4F01" w:rsidP="009F4F01">
            <w:pPr>
              <w:ind w:firstLine="0"/>
              <w:jc w:val="center"/>
              <w:rPr>
                <w:rFonts w:cstheme="majorBidi"/>
                <w:sz w:val="22"/>
                <w:szCs w:val="22"/>
              </w:rPr>
            </w:pPr>
          </w:p>
        </w:tc>
        <w:tc>
          <w:tcPr>
            <w:tcW w:w="1134" w:type="dxa"/>
            <w:tcBorders>
              <w:top w:val="nil"/>
              <w:left w:val="single" w:sz="4" w:space="0" w:color="auto"/>
              <w:bottom w:val="nil"/>
              <w:right w:val="nil"/>
            </w:tcBorders>
            <w:shd w:val="clear" w:color="auto" w:fill="FFFFFF"/>
          </w:tcPr>
          <w:p w14:paraId="17B74200" w14:textId="77777777" w:rsidR="009F4F01" w:rsidRPr="009F4F01" w:rsidRDefault="009F4F01" w:rsidP="009F4F01">
            <w:pPr>
              <w:ind w:firstLine="0"/>
              <w:jc w:val="center"/>
              <w:rPr>
                <w:rFonts w:cstheme="majorBidi"/>
                <w:sz w:val="22"/>
                <w:szCs w:val="22"/>
              </w:rPr>
            </w:pPr>
          </w:p>
        </w:tc>
        <w:tc>
          <w:tcPr>
            <w:tcW w:w="1786" w:type="dxa"/>
            <w:tcBorders>
              <w:top w:val="single" w:sz="4" w:space="0" w:color="auto"/>
              <w:left w:val="single" w:sz="4" w:space="0" w:color="auto"/>
              <w:bottom w:val="nil"/>
              <w:right w:val="single" w:sz="4" w:space="0" w:color="auto"/>
            </w:tcBorders>
            <w:shd w:val="clear" w:color="auto" w:fill="FFFFFF"/>
            <w:hideMark/>
          </w:tcPr>
          <w:p w14:paraId="6C6BC048" w14:textId="77777777" w:rsidR="009F4F01" w:rsidRPr="009F4F01" w:rsidRDefault="009F4F01" w:rsidP="009F4F01">
            <w:pPr>
              <w:ind w:firstLine="0"/>
              <w:jc w:val="center"/>
              <w:rPr>
                <w:rFonts w:cstheme="majorBidi"/>
                <w:sz w:val="22"/>
                <w:szCs w:val="22"/>
              </w:rPr>
            </w:pPr>
            <w:r w:rsidRPr="009F4F01">
              <w:rPr>
                <w:rFonts w:cstheme="majorBidi"/>
                <w:bCs/>
                <w:sz w:val="22"/>
                <w:szCs w:val="22"/>
              </w:rPr>
              <w:t>20% (</w:t>
            </w:r>
            <w:r w:rsidRPr="009F4F01">
              <w:rPr>
                <w:rFonts w:cstheme="majorBidi"/>
                <w:sz w:val="22"/>
                <w:szCs w:val="22"/>
                <w:vertAlign w:val="superscript"/>
              </w:rPr>
              <w:t>b</w:t>
            </w:r>
            <w:r w:rsidRPr="009F4F01">
              <w:rPr>
                <w:rFonts w:cstheme="majorBidi"/>
                <w:bCs/>
                <w:sz w:val="22"/>
                <w:szCs w:val="22"/>
              </w:rPr>
              <w:t>)</w:t>
            </w:r>
          </w:p>
        </w:tc>
      </w:tr>
      <w:tr w:rsidR="009F4F01" w:rsidRPr="009F4F01" w14:paraId="728D1CE6" w14:textId="77777777" w:rsidTr="009F4F01">
        <w:trPr>
          <w:trHeight w:hRule="exact" w:val="431"/>
        </w:trPr>
        <w:tc>
          <w:tcPr>
            <w:tcW w:w="1428" w:type="dxa"/>
            <w:tcBorders>
              <w:top w:val="single" w:sz="4" w:space="0" w:color="auto"/>
              <w:left w:val="single" w:sz="4" w:space="0" w:color="auto"/>
              <w:bottom w:val="nil"/>
              <w:right w:val="nil"/>
            </w:tcBorders>
            <w:shd w:val="clear" w:color="auto" w:fill="FFFFFF"/>
            <w:hideMark/>
          </w:tcPr>
          <w:p w14:paraId="6482A64B" w14:textId="77777777" w:rsidR="009F4F01" w:rsidRPr="009F4F01" w:rsidRDefault="009F4F01" w:rsidP="009F4F01">
            <w:pPr>
              <w:ind w:firstLine="0"/>
              <w:jc w:val="center"/>
              <w:rPr>
                <w:rFonts w:cstheme="majorBidi"/>
                <w:sz w:val="22"/>
                <w:szCs w:val="22"/>
              </w:rPr>
            </w:pPr>
            <w:r w:rsidRPr="009F4F01">
              <w:rPr>
                <w:rFonts w:cstheme="majorBidi"/>
                <w:bCs/>
                <w:sz w:val="22"/>
                <w:szCs w:val="22"/>
              </w:rPr>
              <w:t xml:space="preserve">PM </w:t>
            </w:r>
            <w:r w:rsidRPr="009F4F01">
              <w:rPr>
                <w:rFonts w:cstheme="majorBidi"/>
                <w:sz w:val="22"/>
                <w:szCs w:val="22"/>
                <w:vertAlign w:val="subscript"/>
              </w:rPr>
              <w:t>2,5</w:t>
            </w:r>
          </w:p>
        </w:tc>
        <w:tc>
          <w:tcPr>
            <w:tcW w:w="1701" w:type="dxa"/>
            <w:tcBorders>
              <w:top w:val="single" w:sz="4" w:space="0" w:color="auto"/>
              <w:left w:val="single" w:sz="4" w:space="0" w:color="auto"/>
              <w:bottom w:val="nil"/>
              <w:right w:val="nil"/>
            </w:tcBorders>
            <w:shd w:val="clear" w:color="auto" w:fill="FFFFFF"/>
            <w:hideMark/>
          </w:tcPr>
          <w:p w14:paraId="033271D4" w14:textId="77777777" w:rsidR="009F4F01" w:rsidRPr="009F4F01" w:rsidRDefault="009F4F01" w:rsidP="009F4F01">
            <w:pPr>
              <w:ind w:firstLine="0"/>
              <w:jc w:val="center"/>
              <w:rPr>
                <w:rFonts w:cstheme="majorBidi"/>
                <w:sz w:val="22"/>
                <w:szCs w:val="22"/>
              </w:rPr>
            </w:pPr>
            <w:r w:rsidRPr="009F4F01">
              <w:rPr>
                <w:rFonts w:cstheme="majorBidi"/>
                <w:bCs/>
                <w:sz w:val="22"/>
                <w:szCs w:val="22"/>
              </w:rPr>
              <w:t>1 день</w:t>
            </w:r>
          </w:p>
        </w:tc>
        <w:tc>
          <w:tcPr>
            <w:tcW w:w="2835" w:type="dxa"/>
            <w:tcBorders>
              <w:top w:val="single" w:sz="4" w:space="0" w:color="auto"/>
              <w:left w:val="single" w:sz="4" w:space="0" w:color="auto"/>
              <w:bottom w:val="nil"/>
              <w:right w:val="nil"/>
            </w:tcBorders>
            <w:shd w:val="clear" w:color="auto" w:fill="FFFFFF"/>
            <w:vAlign w:val="center"/>
          </w:tcPr>
          <w:p w14:paraId="414578AE" w14:textId="77777777" w:rsidR="009F4F01" w:rsidRPr="009F4F01" w:rsidRDefault="009F4F01" w:rsidP="009F4F01">
            <w:pPr>
              <w:ind w:firstLine="0"/>
              <w:jc w:val="center"/>
              <w:rPr>
                <w:rFonts w:cstheme="majorBidi"/>
                <w:sz w:val="22"/>
                <w:szCs w:val="22"/>
              </w:rPr>
            </w:pPr>
            <w:r w:rsidRPr="009F4F01">
              <w:rPr>
                <w:rFonts w:cstheme="majorBidi"/>
                <w:bCs/>
                <w:sz w:val="22"/>
                <w:szCs w:val="22"/>
              </w:rPr>
              <w:t xml:space="preserve">25 </w:t>
            </w:r>
            <w:r w:rsidRPr="009F4F01">
              <w:rPr>
                <w:rFonts w:cstheme="majorBidi"/>
                <w:sz w:val="22"/>
                <w:szCs w:val="22"/>
                <w:lang w:bidi="ro-RO"/>
              </w:rPr>
              <w:t xml:space="preserve"> </w:t>
            </w:r>
            <w:proofErr w:type="spellStart"/>
            <w:r w:rsidRPr="009F4F01">
              <w:rPr>
                <w:rFonts w:cstheme="majorBidi"/>
                <w:sz w:val="22"/>
                <w:szCs w:val="22"/>
                <w:lang w:bidi="ro-RO"/>
              </w:rPr>
              <w:t>μ</w:t>
            </w:r>
            <w:r w:rsidRPr="009F4F01">
              <w:rPr>
                <w:rFonts w:cstheme="majorBidi"/>
                <w:sz w:val="22"/>
                <w:szCs w:val="22"/>
              </w:rPr>
              <w:t>г</w:t>
            </w:r>
            <w:proofErr w:type="spellEnd"/>
            <w:r w:rsidRPr="009F4F01">
              <w:rPr>
                <w:rFonts w:cstheme="majorBidi"/>
                <w:bCs/>
                <w:sz w:val="22"/>
                <w:szCs w:val="22"/>
              </w:rPr>
              <w:t>/м</w:t>
            </w:r>
            <w:r w:rsidRPr="009F4F01">
              <w:rPr>
                <w:rFonts w:cstheme="majorBidi"/>
                <w:sz w:val="22"/>
                <w:szCs w:val="22"/>
                <w:vertAlign w:val="superscript"/>
              </w:rPr>
              <w:t>3</w:t>
            </w:r>
          </w:p>
          <w:p w14:paraId="21337A91" w14:textId="77777777" w:rsidR="009F4F01" w:rsidRPr="009F4F01" w:rsidRDefault="009F4F01" w:rsidP="009F4F01">
            <w:pPr>
              <w:ind w:firstLine="0"/>
              <w:jc w:val="center"/>
              <w:rPr>
                <w:rFonts w:cstheme="majorBidi"/>
                <w:sz w:val="22"/>
                <w:szCs w:val="22"/>
              </w:rPr>
            </w:pPr>
          </w:p>
        </w:tc>
        <w:tc>
          <w:tcPr>
            <w:tcW w:w="1134" w:type="dxa"/>
            <w:tcBorders>
              <w:top w:val="nil"/>
              <w:left w:val="single" w:sz="4" w:space="0" w:color="auto"/>
              <w:bottom w:val="nil"/>
              <w:right w:val="nil"/>
            </w:tcBorders>
            <w:shd w:val="clear" w:color="auto" w:fill="FFFFFF"/>
          </w:tcPr>
          <w:p w14:paraId="4EF1BE81" w14:textId="77777777" w:rsidR="009F4F01" w:rsidRPr="009F4F01" w:rsidRDefault="009F4F01" w:rsidP="009F4F01">
            <w:pPr>
              <w:ind w:firstLine="0"/>
              <w:jc w:val="center"/>
              <w:rPr>
                <w:rFonts w:cstheme="majorBidi"/>
                <w:sz w:val="22"/>
                <w:szCs w:val="22"/>
              </w:rPr>
            </w:pPr>
          </w:p>
        </w:tc>
        <w:tc>
          <w:tcPr>
            <w:tcW w:w="1786" w:type="dxa"/>
            <w:tcBorders>
              <w:top w:val="single" w:sz="4" w:space="0" w:color="auto"/>
              <w:left w:val="single" w:sz="4" w:space="0" w:color="auto"/>
              <w:bottom w:val="nil"/>
              <w:right w:val="single" w:sz="4" w:space="0" w:color="auto"/>
            </w:tcBorders>
            <w:shd w:val="clear" w:color="auto" w:fill="FFFFFF"/>
            <w:hideMark/>
          </w:tcPr>
          <w:p w14:paraId="2B262CB0" w14:textId="77777777" w:rsidR="009F4F01" w:rsidRPr="009F4F01" w:rsidRDefault="009F4F01" w:rsidP="009F4F01">
            <w:pPr>
              <w:ind w:firstLine="0"/>
              <w:jc w:val="center"/>
              <w:rPr>
                <w:rFonts w:cstheme="majorBidi"/>
                <w:sz w:val="22"/>
                <w:szCs w:val="22"/>
              </w:rPr>
            </w:pPr>
            <w:r w:rsidRPr="009F4F01">
              <w:rPr>
                <w:rFonts w:cstheme="majorBidi"/>
                <w:bCs/>
                <w:sz w:val="22"/>
                <w:szCs w:val="22"/>
              </w:rPr>
              <w:t xml:space="preserve">50% </w:t>
            </w:r>
            <w:r w:rsidRPr="009F4F01">
              <w:rPr>
                <w:rFonts w:cstheme="majorBidi"/>
                <w:sz w:val="22"/>
                <w:szCs w:val="22"/>
                <w:vertAlign w:val="superscript"/>
              </w:rPr>
              <w:t>(c)</w:t>
            </w:r>
          </w:p>
        </w:tc>
      </w:tr>
      <w:tr w:rsidR="009F4F01" w:rsidRPr="009F4F01" w14:paraId="4717FA02" w14:textId="77777777" w:rsidTr="009F4F01">
        <w:trPr>
          <w:trHeight w:hRule="exact" w:val="955"/>
        </w:trPr>
        <w:tc>
          <w:tcPr>
            <w:tcW w:w="1428" w:type="dxa"/>
            <w:tcBorders>
              <w:top w:val="nil"/>
              <w:left w:val="single" w:sz="4" w:space="0" w:color="auto"/>
              <w:bottom w:val="single" w:sz="4" w:space="0" w:color="auto"/>
              <w:right w:val="nil"/>
            </w:tcBorders>
            <w:shd w:val="clear" w:color="auto" w:fill="FFFFFF"/>
          </w:tcPr>
          <w:p w14:paraId="2A9A8FE7" w14:textId="77777777" w:rsidR="009F4F01" w:rsidRPr="009F4F01" w:rsidRDefault="009F4F01" w:rsidP="009F4F01">
            <w:pPr>
              <w:ind w:firstLine="0"/>
              <w:jc w:val="center"/>
              <w:rPr>
                <w:rFonts w:cstheme="majorBidi"/>
                <w:sz w:val="22"/>
                <w:szCs w:val="22"/>
              </w:rPr>
            </w:pPr>
          </w:p>
        </w:tc>
        <w:tc>
          <w:tcPr>
            <w:tcW w:w="1701" w:type="dxa"/>
            <w:tcBorders>
              <w:top w:val="single" w:sz="4" w:space="0" w:color="auto"/>
              <w:left w:val="single" w:sz="4" w:space="0" w:color="auto"/>
              <w:bottom w:val="single" w:sz="4" w:space="0" w:color="auto"/>
              <w:right w:val="nil"/>
            </w:tcBorders>
            <w:shd w:val="clear" w:color="auto" w:fill="FFFFFF"/>
            <w:hideMark/>
          </w:tcPr>
          <w:p w14:paraId="068F5D93" w14:textId="73EE9D21" w:rsidR="009F4F01" w:rsidRPr="009F4F01" w:rsidRDefault="009F4F01" w:rsidP="009F4F01">
            <w:pPr>
              <w:ind w:firstLine="0"/>
              <w:jc w:val="center"/>
              <w:rPr>
                <w:rFonts w:cstheme="majorBidi"/>
                <w:bCs/>
                <w:sz w:val="22"/>
                <w:szCs w:val="22"/>
              </w:rPr>
            </w:pPr>
            <w:r w:rsidRPr="009F4F01">
              <w:rPr>
                <w:rFonts w:cstheme="majorBidi"/>
                <w:bCs/>
                <w:sz w:val="22"/>
                <w:szCs w:val="22"/>
              </w:rPr>
              <w:t>1</w:t>
            </w:r>
          </w:p>
          <w:p w14:paraId="45057CE9" w14:textId="240EFF77" w:rsidR="009F4F01" w:rsidRPr="009F4F01" w:rsidRDefault="009F4F01" w:rsidP="009F4F01">
            <w:pPr>
              <w:ind w:firstLine="0"/>
              <w:jc w:val="center"/>
              <w:rPr>
                <w:rFonts w:cstheme="majorBidi"/>
                <w:bCs/>
                <w:sz w:val="22"/>
                <w:szCs w:val="22"/>
              </w:rPr>
            </w:pPr>
            <w:r w:rsidRPr="009F4F01">
              <w:rPr>
                <w:rFonts w:cstheme="majorBidi"/>
                <w:bCs/>
                <w:sz w:val="22"/>
                <w:szCs w:val="22"/>
              </w:rPr>
              <w:t>календарный</w:t>
            </w:r>
          </w:p>
          <w:p w14:paraId="7E95CC6F" w14:textId="77777777" w:rsidR="009F4F01" w:rsidRPr="009F4F01" w:rsidRDefault="009F4F01" w:rsidP="009F4F01">
            <w:pPr>
              <w:ind w:firstLine="0"/>
              <w:jc w:val="center"/>
              <w:rPr>
                <w:rFonts w:cstheme="majorBidi"/>
                <w:sz w:val="22"/>
                <w:szCs w:val="22"/>
                <w:lang w:bidi="ro-RO"/>
              </w:rPr>
            </w:pPr>
            <w:r w:rsidRPr="009F4F01">
              <w:rPr>
                <w:rFonts w:cstheme="majorBidi"/>
                <w:bCs/>
                <w:sz w:val="22"/>
                <w:szCs w:val="22"/>
              </w:rPr>
              <w:t>год</w:t>
            </w:r>
          </w:p>
        </w:tc>
        <w:tc>
          <w:tcPr>
            <w:tcW w:w="2835" w:type="dxa"/>
            <w:tcBorders>
              <w:top w:val="single" w:sz="4" w:space="0" w:color="auto"/>
              <w:left w:val="single" w:sz="4" w:space="0" w:color="auto"/>
              <w:bottom w:val="single" w:sz="4" w:space="0" w:color="auto"/>
              <w:right w:val="nil"/>
            </w:tcBorders>
            <w:shd w:val="clear" w:color="auto" w:fill="FFFFFF"/>
            <w:vAlign w:val="center"/>
            <w:hideMark/>
          </w:tcPr>
          <w:p w14:paraId="53D0BDB4" w14:textId="77777777" w:rsidR="009F4F01" w:rsidRPr="009F4F01" w:rsidRDefault="009F4F01" w:rsidP="009F4F01">
            <w:pPr>
              <w:ind w:firstLine="0"/>
              <w:jc w:val="center"/>
              <w:rPr>
                <w:rFonts w:cstheme="majorBidi"/>
                <w:sz w:val="22"/>
                <w:szCs w:val="22"/>
              </w:rPr>
            </w:pPr>
            <w:r w:rsidRPr="009F4F01">
              <w:rPr>
                <w:rFonts w:cstheme="majorBidi"/>
                <w:bCs/>
                <w:sz w:val="22"/>
                <w:szCs w:val="22"/>
              </w:rPr>
              <w:t xml:space="preserve">10  </w:t>
            </w:r>
            <w:r w:rsidRPr="009F4F01">
              <w:rPr>
                <w:rFonts w:cstheme="majorBidi"/>
                <w:sz w:val="22"/>
                <w:szCs w:val="22"/>
                <w:lang w:bidi="ro-RO"/>
              </w:rPr>
              <w:t xml:space="preserve"> </w:t>
            </w:r>
            <w:proofErr w:type="spellStart"/>
            <w:r w:rsidRPr="009F4F01">
              <w:rPr>
                <w:rFonts w:cstheme="majorBidi"/>
                <w:sz w:val="22"/>
                <w:szCs w:val="22"/>
                <w:lang w:bidi="ro-RO"/>
              </w:rPr>
              <w:t>μ</w:t>
            </w:r>
            <w:r w:rsidRPr="009F4F01">
              <w:rPr>
                <w:rFonts w:cstheme="majorBidi"/>
                <w:sz w:val="22"/>
                <w:szCs w:val="22"/>
              </w:rPr>
              <w:t>г</w:t>
            </w:r>
            <w:proofErr w:type="spellEnd"/>
            <w:r w:rsidRPr="009F4F01">
              <w:rPr>
                <w:rFonts w:cstheme="majorBidi"/>
                <w:bCs/>
                <w:sz w:val="22"/>
                <w:szCs w:val="22"/>
              </w:rPr>
              <w:t>/м</w:t>
            </w:r>
            <w:r w:rsidRPr="009F4F01">
              <w:rPr>
                <w:rFonts w:cstheme="majorBidi"/>
                <w:sz w:val="22"/>
                <w:szCs w:val="22"/>
                <w:vertAlign w:val="superscript"/>
              </w:rPr>
              <w:t>3</w:t>
            </w:r>
          </w:p>
        </w:tc>
        <w:tc>
          <w:tcPr>
            <w:tcW w:w="1134" w:type="dxa"/>
            <w:tcBorders>
              <w:top w:val="nil"/>
              <w:left w:val="single" w:sz="4" w:space="0" w:color="auto"/>
              <w:bottom w:val="single" w:sz="4" w:space="0" w:color="auto"/>
              <w:right w:val="nil"/>
            </w:tcBorders>
            <w:shd w:val="clear" w:color="auto" w:fill="FFFFFF"/>
          </w:tcPr>
          <w:p w14:paraId="0A0A7424" w14:textId="77777777" w:rsidR="009F4F01" w:rsidRPr="009F4F01" w:rsidRDefault="009F4F01" w:rsidP="009F4F01">
            <w:pPr>
              <w:ind w:firstLine="0"/>
              <w:jc w:val="center"/>
              <w:rPr>
                <w:rFonts w:cstheme="majorBidi"/>
                <w:sz w:val="22"/>
                <w:szCs w:val="22"/>
              </w:rPr>
            </w:pPr>
          </w:p>
        </w:tc>
        <w:tc>
          <w:tcPr>
            <w:tcW w:w="1786" w:type="dxa"/>
            <w:tcBorders>
              <w:top w:val="single" w:sz="4" w:space="0" w:color="auto"/>
              <w:left w:val="single" w:sz="4" w:space="0" w:color="auto"/>
              <w:bottom w:val="single" w:sz="4" w:space="0" w:color="auto"/>
              <w:right w:val="single" w:sz="4" w:space="0" w:color="auto"/>
            </w:tcBorders>
            <w:shd w:val="clear" w:color="auto" w:fill="FFFFFF"/>
            <w:hideMark/>
          </w:tcPr>
          <w:p w14:paraId="4E164312" w14:textId="77777777" w:rsidR="009F4F01" w:rsidRPr="009F4F01" w:rsidRDefault="009F4F01" w:rsidP="009F4F01">
            <w:pPr>
              <w:ind w:firstLine="0"/>
              <w:jc w:val="center"/>
              <w:rPr>
                <w:rFonts w:cstheme="majorBidi"/>
                <w:sz w:val="22"/>
                <w:szCs w:val="22"/>
              </w:rPr>
            </w:pPr>
            <w:r w:rsidRPr="009F4F01">
              <w:rPr>
                <w:rFonts w:cstheme="majorBidi"/>
                <w:bCs/>
                <w:sz w:val="22"/>
                <w:szCs w:val="22"/>
              </w:rPr>
              <w:t>20%</w:t>
            </w:r>
          </w:p>
        </w:tc>
      </w:tr>
    </w:tbl>
    <w:p w14:paraId="2A9B5E93" w14:textId="2147871E" w:rsidR="008B59D9" w:rsidRPr="009F4F01" w:rsidRDefault="008B59D9" w:rsidP="008B59D9">
      <w:pPr>
        <w:rPr>
          <w:rFonts w:cstheme="majorBidi"/>
          <w:sz w:val="24"/>
          <w:szCs w:val="24"/>
        </w:rPr>
      </w:pPr>
      <w:r w:rsidRPr="009F4F01">
        <w:rPr>
          <w:rFonts w:cstheme="majorBidi"/>
          <w:b/>
          <w:i/>
          <w:sz w:val="24"/>
          <w:szCs w:val="24"/>
        </w:rPr>
        <w:lastRenderedPageBreak/>
        <w:t>Примечание:</w:t>
      </w:r>
      <w:r w:rsidR="009F4F01" w:rsidRPr="009F4F01">
        <w:rPr>
          <w:rFonts w:cstheme="majorBidi"/>
          <w:b/>
          <w:i/>
          <w:sz w:val="24"/>
          <w:szCs w:val="24"/>
        </w:rPr>
        <w:t xml:space="preserve"> </w:t>
      </w:r>
      <w:r w:rsidRPr="009F4F01">
        <w:rPr>
          <w:rFonts w:cstheme="majorBidi"/>
          <w:sz w:val="24"/>
          <w:szCs w:val="24"/>
        </w:rPr>
        <w:t>(a)</w:t>
      </w:r>
      <w:r w:rsidRPr="009F4F01">
        <w:rPr>
          <w:rFonts w:cstheme="majorBidi"/>
          <w:sz w:val="24"/>
          <w:szCs w:val="24"/>
        </w:rPr>
        <w:tab/>
        <w:t>Расчетный период действует со дня вступления в силу настоящего закона, с последующим сокращением раз в 12 месяцев на равный процент для достижения 0% в течение 10 лет.</w:t>
      </w:r>
    </w:p>
    <w:p w14:paraId="2587FE8D" w14:textId="77777777" w:rsidR="008B59D9" w:rsidRPr="009F4F01" w:rsidRDefault="008B59D9" w:rsidP="008B59D9">
      <w:pPr>
        <w:rPr>
          <w:rFonts w:cstheme="majorBidi"/>
          <w:sz w:val="24"/>
          <w:szCs w:val="24"/>
        </w:rPr>
      </w:pPr>
      <w:r w:rsidRPr="009F4F01">
        <w:rPr>
          <w:rFonts w:cstheme="majorBidi"/>
          <w:sz w:val="24"/>
          <w:szCs w:val="24"/>
        </w:rPr>
        <w:t>(b)</w:t>
      </w:r>
      <w:r w:rsidRPr="009F4F01">
        <w:rPr>
          <w:rFonts w:cstheme="majorBidi"/>
          <w:sz w:val="24"/>
          <w:szCs w:val="24"/>
        </w:rPr>
        <w:tab/>
        <w:t>Расчетный период действует со дня вступления в силу настоящего закона, с последующим сокращением раз в 12 месяцев на равный процент для достижения 0% через 4 (четыре) года.</w:t>
      </w:r>
    </w:p>
    <w:p w14:paraId="6D3D3632" w14:textId="77777777" w:rsidR="008B59D9" w:rsidRPr="009F4F01" w:rsidRDefault="008B59D9" w:rsidP="008B59D9">
      <w:pPr>
        <w:rPr>
          <w:rFonts w:cstheme="majorBidi"/>
          <w:sz w:val="24"/>
          <w:szCs w:val="24"/>
        </w:rPr>
      </w:pPr>
      <w:r w:rsidRPr="009F4F01">
        <w:rPr>
          <w:rFonts w:cstheme="majorBidi"/>
          <w:sz w:val="24"/>
          <w:szCs w:val="24"/>
        </w:rPr>
        <w:t>(c)</w:t>
      </w:r>
      <w:r w:rsidRPr="009F4F01">
        <w:rPr>
          <w:rFonts w:cstheme="majorBidi"/>
          <w:sz w:val="24"/>
          <w:szCs w:val="24"/>
        </w:rPr>
        <w:tab/>
        <w:t>Расчетный период действует со дня вступления в силу настоящего закона, с последующим сокращением раз в 12 месяцев на равный процент для достижения 0% через 5 (пять) лет.</w:t>
      </w:r>
    </w:p>
    <w:p w14:paraId="6055073C" w14:textId="77777777" w:rsidR="008B59D9" w:rsidRPr="008A04EE" w:rsidRDefault="008B59D9" w:rsidP="008B59D9">
      <w:pPr>
        <w:rPr>
          <w:rFonts w:cstheme="majorBidi"/>
          <w:sz w:val="28"/>
          <w:szCs w:val="28"/>
        </w:rPr>
      </w:pPr>
    </w:p>
    <w:p w14:paraId="3903785E" w14:textId="77777777" w:rsidR="008B59D9" w:rsidRPr="009F4F01" w:rsidRDefault="008B59D9" w:rsidP="008B59D9">
      <w:pPr>
        <w:rPr>
          <w:rFonts w:cstheme="majorBidi"/>
          <w:b/>
          <w:sz w:val="28"/>
          <w:szCs w:val="28"/>
        </w:rPr>
      </w:pPr>
      <w:r w:rsidRPr="009F4F01">
        <w:rPr>
          <w:rFonts w:cstheme="majorBidi"/>
          <w:b/>
          <w:sz w:val="28"/>
          <w:szCs w:val="28"/>
        </w:rPr>
        <w:t>II. Диоксид азота (NO2) и оксиды азота (NOX)</w:t>
      </w:r>
    </w:p>
    <w:tbl>
      <w:tblPr>
        <w:tblStyle w:val="Tabelgril"/>
        <w:tblW w:w="0" w:type="auto"/>
        <w:tblInd w:w="227" w:type="dxa"/>
        <w:tblLayout w:type="fixed"/>
        <w:tblLook w:val="04A0" w:firstRow="1" w:lastRow="0" w:firstColumn="1" w:lastColumn="0" w:noHBand="0" w:noVBand="1"/>
      </w:tblPr>
      <w:tblGrid>
        <w:gridCol w:w="1582"/>
        <w:gridCol w:w="1560"/>
        <w:gridCol w:w="2693"/>
        <w:gridCol w:w="2268"/>
        <w:gridCol w:w="1517"/>
      </w:tblGrid>
      <w:tr w:rsidR="00A048DE" w:rsidRPr="00A048DE" w14:paraId="673D47D6" w14:textId="77777777" w:rsidTr="00A048DE">
        <w:trPr>
          <w:trHeight w:val="776"/>
        </w:trPr>
        <w:tc>
          <w:tcPr>
            <w:tcW w:w="1582" w:type="dxa"/>
            <w:tcBorders>
              <w:top w:val="single" w:sz="4" w:space="0" w:color="auto"/>
              <w:left w:val="single" w:sz="4" w:space="0" w:color="auto"/>
              <w:bottom w:val="single" w:sz="4" w:space="0" w:color="auto"/>
              <w:right w:val="single" w:sz="4" w:space="0" w:color="auto"/>
            </w:tcBorders>
            <w:hideMark/>
          </w:tcPr>
          <w:p w14:paraId="3D7DAD8D" w14:textId="77777777" w:rsidR="00A048DE" w:rsidRPr="00A048DE" w:rsidRDefault="00A048DE" w:rsidP="00A048DE">
            <w:pPr>
              <w:ind w:firstLine="0"/>
              <w:jc w:val="center"/>
              <w:rPr>
                <w:rFonts w:ascii="Times New Roman" w:hAnsi="Times New Roman"/>
                <w:b/>
                <w:sz w:val="22"/>
                <w:szCs w:val="22"/>
              </w:rPr>
            </w:pPr>
            <w:r w:rsidRPr="00A048DE">
              <w:rPr>
                <w:rFonts w:ascii="Times New Roman" w:hAnsi="Times New Roman"/>
                <w:b/>
                <w:sz w:val="22"/>
                <w:szCs w:val="22"/>
              </w:rPr>
              <w:t>Загрязнитель</w:t>
            </w:r>
          </w:p>
        </w:tc>
        <w:tc>
          <w:tcPr>
            <w:tcW w:w="1560" w:type="dxa"/>
            <w:tcBorders>
              <w:top w:val="single" w:sz="4" w:space="0" w:color="auto"/>
              <w:left w:val="single" w:sz="4" w:space="0" w:color="auto"/>
              <w:bottom w:val="single" w:sz="4" w:space="0" w:color="auto"/>
              <w:right w:val="single" w:sz="4" w:space="0" w:color="auto"/>
            </w:tcBorders>
            <w:vAlign w:val="bottom"/>
          </w:tcPr>
          <w:p w14:paraId="1977D5CA" w14:textId="77777777" w:rsidR="00A048DE" w:rsidRPr="00A048DE" w:rsidRDefault="00A048DE" w:rsidP="00A048DE">
            <w:pPr>
              <w:ind w:firstLine="0"/>
              <w:jc w:val="center"/>
              <w:rPr>
                <w:rFonts w:ascii="Times New Roman" w:hAnsi="Times New Roman"/>
                <w:b/>
                <w:bCs/>
                <w:sz w:val="22"/>
                <w:szCs w:val="22"/>
              </w:rPr>
            </w:pPr>
            <w:r w:rsidRPr="00A048DE">
              <w:rPr>
                <w:rFonts w:ascii="Times New Roman" w:hAnsi="Times New Roman"/>
                <w:b/>
                <w:bCs/>
                <w:sz w:val="22"/>
                <w:szCs w:val="22"/>
              </w:rPr>
              <w:t>Средний период</w:t>
            </w:r>
          </w:p>
          <w:p w14:paraId="25515883" w14:textId="77777777" w:rsidR="00A048DE" w:rsidRPr="00A048DE" w:rsidRDefault="00A048DE" w:rsidP="00A048DE">
            <w:pPr>
              <w:ind w:firstLine="0"/>
              <w:jc w:val="center"/>
              <w:rPr>
                <w:rFonts w:ascii="Times New Roman" w:hAnsi="Times New Roman"/>
                <w:sz w:val="22"/>
                <w:szCs w:val="22"/>
                <w:lang w:bidi="ro-RO"/>
              </w:rPr>
            </w:pPr>
          </w:p>
        </w:tc>
        <w:tc>
          <w:tcPr>
            <w:tcW w:w="2693" w:type="dxa"/>
            <w:tcBorders>
              <w:top w:val="single" w:sz="4" w:space="0" w:color="auto"/>
              <w:left w:val="single" w:sz="4" w:space="0" w:color="auto"/>
              <w:bottom w:val="single" w:sz="4" w:space="0" w:color="auto"/>
              <w:right w:val="single" w:sz="4" w:space="0" w:color="auto"/>
            </w:tcBorders>
            <w:vAlign w:val="bottom"/>
          </w:tcPr>
          <w:p w14:paraId="3CBD60EC" w14:textId="77777777" w:rsidR="00A048DE" w:rsidRPr="00A048DE" w:rsidRDefault="00A048DE" w:rsidP="00A048DE">
            <w:pPr>
              <w:ind w:firstLine="0"/>
              <w:jc w:val="center"/>
              <w:rPr>
                <w:rFonts w:ascii="Times New Roman" w:hAnsi="Times New Roman"/>
                <w:b/>
                <w:bCs/>
                <w:sz w:val="22"/>
                <w:szCs w:val="22"/>
              </w:rPr>
            </w:pPr>
            <w:r w:rsidRPr="00A048DE">
              <w:rPr>
                <w:rFonts w:ascii="Times New Roman" w:hAnsi="Times New Roman"/>
                <w:b/>
                <w:bCs/>
                <w:sz w:val="22"/>
                <w:szCs w:val="22"/>
              </w:rPr>
              <w:t>Предельные/</w:t>
            </w:r>
          </w:p>
          <w:p w14:paraId="483C1493" w14:textId="4B42913F" w:rsidR="00A048DE" w:rsidRPr="00A048DE" w:rsidRDefault="00A048DE" w:rsidP="00A048DE">
            <w:pPr>
              <w:ind w:firstLine="0"/>
              <w:jc w:val="center"/>
              <w:rPr>
                <w:rFonts w:ascii="Times New Roman" w:hAnsi="Times New Roman"/>
                <w:sz w:val="22"/>
                <w:szCs w:val="22"/>
              </w:rPr>
            </w:pPr>
            <w:r w:rsidRPr="00A048DE">
              <w:rPr>
                <w:rFonts w:ascii="Times New Roman" w:hAnsi="Times New Roman"/>
                <w:b/>
                <w:bCs/>
                <w:sz w:val="22"/>
                <w:szCs w:val="22"/>
              </w:rPr>
              <w:t>целевые уровни</w:t>
            </w:r>
          </w:p>
          <w:p w14:paraId="43EE393F" w14:textId="77777777" w:rsidR="00A048DE" w:rsidRPr="00A048DE" w:rsidRDefault="00A048DE" w:rsidP="00A048DE">
            <w:pPr>
              <w:ind w:firstLine="0"/>
              <w:jc w:val="center"/>
              <w:rPr>
                <w:rFonts w:ascii="Times New Roman" w:hAnsi="Times New Roman"/>
                <w:b/>
                <w:bCs/>
                <w:sz w:val="22"/>
                <w:szCs w:val="22"/>
              </w:rPr>
            </w:pPr>
            <w:r w:rsidRPr="00A048DE">
              <w:rPr>
                <w:rFonts w:ascii="Times New Roman" w:hAnsi="Times New Roman"/>
                <w:b/>
                <w:bCs/>
                <w:sz w:val="22"/>
                <w:szCs w:val="22"/>
              </w:rPr>
              <w:t>(концентрация)</w:t>
            </w:r>
          </w:p>
          <w:p w14:paraId="25170AAB" w14:textId="77777777" w:rsidR="00A048DE" w:rsidRPr="00A048DE" w:rsidRDefault="00A048DE" w:rsidP="00A048DE">
            <w:pPr>
              <w:ind w:firstLine="0"/>
              <w:jc w:val="center"/>
              <w:rPr>
                <w:rFonts w:ascii="Times New Roman" w:hAnsi="Times New Roman"/>
                <w:sz w:val="22"/>
                <w:szCs w:val="22"/>
                <w:lang w:bidi="ro-RO"/>
              </w:rPr>
            </w:pPr>
          </w:p>
        </w:tc>
        <w:tc>
          <w:tcPr>
            <w:tcW w:w="2268" w:type="dxa"/>
            <w:tcBorders>
              <w:top w:val="single" w:sz="4" w:space="0" w:color="auto"/>
              <w:left w:val="single" w:sz="4" w:space="0" w:color="auto"/>
              <w:bottom w:val="single" w:sz="4" w:space="0" w:color="auto"/>
              <w:right w:val="single" w:sz="4" w:space="0" w:color="auto"/>
            </w:tcBorders>
            <w:hideMark/>
          </w:tcPr>
          <w:p w14:paraId="0001015D"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
                <w:bCs/>
                <w:sz w:val="22"/>
                <w:szCs w:val="22"/>
              </w:rPr>
              <w:t>Цель</w:t>
            </w:r>
          </w:p>
        </w:tc>
        <w:tc>
          <w:tcPr>
            <w:tcW w:w="1517" w:type="dxa"/>
            <w:tcBorders>
              <w:top w:val="single" w:sz="4" w:space="0" w:color="auto"/>
              <w:left w:val="single" w:sz="4" w:space="0" w:color="auto"/>
              <w:bottom w:val="single" w:sz="4" w:space="0" w:color="auto"/>
              <w:right w:val="single" w:sz="4" w:space="0" w:color="auto"/>
            </w:tcBorders>
            <w:hideMark/>
          </w:tcPr>
          <w:p w14:paraId="419E0BF3"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
                <w:bCs/>
                <w:sz w:val="22"/>
                <w:szCs w:val="22"/>
              </w:rPr>
              <w:t>Допустимая погрешность</w:t>
            </w:r>
          </w:p>
        </w:tc>
      </w:tr>
      <w:tr w:rsidR="00A048DE" w:rsidRPr="00A048DE" w14:paraId="69F17977" w14:textId="77777777" w:rsidTr="00A048DE">
        <w:tc>
          <w:tcPr>
            <w:tcW w:w="1582" w:type="dxa"/>
            <w:tcBorders>
              <w:top w:val="single" w:sz="4" w:space="0" w:color="auto"/>
              <w:left w:val="single" w:sz="4" w:space="0" w:color="auto"/>
              <w:bottom w:val="single" w:sz="4" w:space="0" w:color="auto"/>
              <w:right w:val="single" w:sz="4" w:space="0" w:color="auto"/>
            </w:tcBorders>
            <w:hideMark/>
          </w:tcPr>
          <w:p w14:paraId="34F9CD49" w14:textId="77777777" w:rsidR="00A048DE" w:rsidRPr="00A048DE" w:rsidRDefault="00A048DE" w:rsidP="00A048DE">
            <w:pPr>
              <w:ind w:firstLine="0"/>
              <w:jc w:val="center"/>
              <w:rPr>
                <w:rFonts w:ascii="Times New Roman" w:hAnsi="Times New Roman"/>
                <w:sz w:val="22"/>
                <w:szCs w:val="22"/>
                <w:lang w:bidi="ro-RO"/>
              </w:rPr>
            </w:pPr>
            <w:r w:rsidRPr="00A048DE">
              <w:rPr>
                <w:rFonts w:ascii="Times New Roman" w:hAnsi="Times New Roman"/>
                <w:bCs/>
                <w:sz w:val="22"/>
                <w:szCs w:val="22"/>
                <w:lang w:val="en-US"/>
              </w:rPr>
              <w:t>NO</w:t>
            </w:r>
            <w:r w:rsidRPr="00A048DE">
              <w:rPr>
                <w:rFonts w:ascii="Times New Roman" w:hAnsi="Times New Roman"/>
                <w:bCs/>
                <w:sz w:val="22"/>
                <w:szCs w:val="22"/>
                <w:vertAlign w:val="subscript"/>
              </w:rPr>
              <w:t>2</w:t>
            </w:r>
          </w:p>
        </w:tc>
        <w:tc>
          <w:tcPr>
            <w:tcW w:w="1560" w:type="dxa"/>
            <w:tcBorders>
              <w:top w:val="single" w:sz="4" w:space="0" w:color="auto"/>
              <w:left w:val="single" w:sz="4" w:space="0" w:color="auto"/>
              <w:bottom w:val="single" w:sz="4" w:space="0" w:color="auto"/>
              <w:right w:val="single" w:sz="4" w:space="0" w:color="auto"/>
            </w:tcBorders>
            <w:hideMark/>
          </w:tcPr>
          <w:p w14:paraId="6E453C9D"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1 час</w:t>
            </w:r>
          </w:p>
        </w:tc>
        <w:tc>
          <w:tcPr>
            <w:tcW w:w="2693" w:type="dxa"/>
            <w:tcBorders>
              <w:top w:val="single" w:sz="4" w:space="0" w:color="auto"/>
              <w:left w:val="single" w:sz="4" w:space="0" w:color="auto"/>
              <w:bottom w:val="single" w:sz="4" w:space="0" w:color="auto"/>
              <w:right w:val="single" w:sz="4" w:space="0" w:color="auto"/>
            </w:tcBorders>
            <w:hideMark/>
          </w:tcPr>
          <w:p w14:paraId="71333DBB"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 xml:space="preserve">200 </w:t>
            </w:r>
            <w:proofErr w:type="spellStart"/>
            <w:r w:rsidRPr="00A048DE">
              <w:rPr>
                <w:rFonts w:ascii="Times New Roman" w:hAnsi="Times New Roman"/>
                <w:sz w:val="22"/>
                <w:szCs w:val="22"/>
              </w:rPr>
              <w:t>μг</w:t>
            </w:r>
            <w:proofErr w:type="spellEnd"/>
            <w:r w:rsidRPr="00A048DE">
              <w:rPr>
                <w:rFonts w:ascii="Times New Roman" w:hAnsi="Times New Roman"/>
                <w:bCs/>
                <w:sz w:val="22"/>
                <w:szCs w:val="22"/>
              </w:rPr>
              <w:t>/м</w:t>
            </w:r>
            <w:r w:rsidRPr="00A048DE">
              <w:rPr>
                <w:rFonts w:ascii="Times New Roman" w:hAnsi="Times New Roman"/>
                <w:sz w:val="22"/>
                <w:szCs w:val="22"/>
                <w:vertAlign w:val="superscript"/>
              </w:rPr>
              <w:t xml:space="preserve">3 </w:t>
            </w:r>
            <w:r w:rsidRPr="00A048DE">
              <w:rPr>
                <w:rFonts w:ascii="Times New Roman" w:hAnsi="Times New Roman"/>
                <w:bCs/>
                <w:sz w:val="22"/>
                <w:szCs w:val="22"/>
              </w:rPr>
              <w:t>не превышать более 18 часов в году</w:t>
            </w:r>
          </w:p>
        </w:tc>
        <w:tc>
          <w:tcPr>
            <w:tcW w:w="2268" w:type="dxa"/>
            <w:vMerge w:val="restart"/>
            <w:tcBorders>
              <w:top w:val="single" w:sz="4" w:space="0" w:color="auto"/>
              <w:left w:val="single" w:sz="4" w:space="0" w:color="auto"/>
              <w:bottom w:val="single" w:sz="4" w:space="0" w:color="auto"/>
              <w:right w:val="single" w:sz="4" w:space="0" w:color="auto"/>
            </w:tcBorders>
            <w:hideMark/>
          </w:tcPr>
          <w:p w14:paraId="55D421F3"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для охраны здоровья человека</w:t>
            </w:r>
          </w:p>
        </w:tc>
        <w:tc>
          <w:tcPr>
            <w:tcW w:w="1517" w:type="dxa"/>
            <w:tcBorders>
              <w:top w:val="single" w:sz="4" w:space="0" w:color="auto"/>
              <w:left w:val="single" w:sz="4" w:space="0" w:color="auto"/>
              <w:bottom w:val="single" w:sz="4" w:space="0" w:color="auto"/>
              <w:right w:val="single" w:sz="4" w:space="0" w:color="auto"/>
            </w:tcBorders>
            <w:hideMark/>
          </w:tcPr>
          <w:p w14:paraId="46273A39"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50% (</w:t>
            </w:r>
            <w:r w:rsidRPr="00A048DE">
              <w:rPr>
                <w:rFonts w:ascii="Times New Roman" w:hAnsi="Times New Roman"/>
                <w:sz w:val="22"/>
                <w:szCs w:val="22"/>
                <w:vertAlign w:val="superscript"/>
              </w:rPr>
              <w:t>a</w:t>
            </w:r>
            <w:r w:rsidRPr="00A048DE">
              <w:rPr>
                <w:rFonts w:ascii="Times New Roman" w:hAnsi="Times New Roman"/>
                <w:bCs/>
                <w:sz w:val="22"/>
                <w:szCs w:val="22"/>
              </w:rPr>
              <w:t>)</w:t>
            </w:r>
          </w:p>
        </w:tc>
      </w:tr>
      <w:tr w:rsidR="00A048DE" w:rsidRPr="00A048DE" w14:paraId="1B9EA205" w14:textId="77777777" w:rsidTr="00A048DE">
        <w:trPr>
          <w:trHeight w:val="594"/>
        </w:trPr>
        <w:tc>
          <w:tcPr>
            <w:tcW w:w="1582" w:type="dxa"/>
            <w:tcBorders>
              <w:top w:val="single" w:sz="4" w:space="0" w:color="auto"/>
              <w:left w:val="single" w:sz="4" w:space="0" w:color="auto"/>
              <w:bottom w:val="single" w:sz="4" w:space="0" w:color="auto"/>
              <w:right w:val="single" w:sz="4" w:space="0" w:color="auto"/>
            </w:tcBorders>
            <w:hideMark/>
          </w:tcPr>
          <w:p w14:paraId="6FCDC57C" w14:textId="77777777" w:rsidR="00A048DE" w:rsidRPr="00A048DE" w:rsidRDefault="00A048DE" w:rsidP="00A048DE">
            <w:pPr>
              <w:ind w:firstLine="0"/>
              <w:jc w:val="center"/>
              <w:rPr>
                <w:rFonts w:ascii="Times New Roman" w:hAnsi="Times New Roman"/>
                <w:sz w:val="22"/>
                <w:szCs w:val="22"/>
                <w:lang w:bidi="ro-RO"/>
              </w:rPr>
            </w:pPr>
            <w:r w:rsidRPr="00A048DE">
              <w:rPr>
                <w:rFonts w:ascii="Times New Roman" w:hAnsi="Times New Roman"/>
                <w:bCs/>
                <w:sz w:val="22"/>
                <w:szCs w:val="22"/>
                <w:lang w:val="en-US"/>
              </w:rPr>
              <w:t>NO</w:t>
            </w:r>
            <w:r w:rsidRPr="00A048DE">
              <w:rPr>
                <w:rFonts w:ascii="Times New Roman" w:hAnsi="Times New Roman"/>
                <w:bCs/>
                <w:sz w:val="22"/>
                <w:szCs w:val="22"/>
                <w:vertAlign w:val="subscript"/>
              </w:rPr>
              <w:t>2</w:t>
            </w:r>
          </w:p>
        </w:tc>
        <w:tc>
          <w:tcPr>
            <w:tcW w:w="1560" w:type="dxa"/>
            <w:tcBorders>
              <w:top w:val="single" w:sz="4" w:space="0" w:color="auto"/>
              <w:left w:val="single" w:sz="4" w:space="0" w:color="auto"/>
              <w:bottom w:val="single" w:sz="4" w:space="0" w:color="auto"/>
              <w:right w:val="single" w:sz="4" w:space="0" w:color="auto"/>
            </w:tcBorders>
            <w:hideMark/>
          </w:tcPr>
          <w:p w14:paraId="441E1E88"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Календарный год</w:t>
            </w:r>
          </w:p>
        </w:tc>
        <w:tc>
          <w:tcPr>
            <w:tcW w:w="2693" w:type="dxa"/>
            <w:tcBorders>
              <w:top w:val="single" w:sz="4" w:space="0" w:color="auto"/>
              <w:left w:val="single" w:sz="4" w:space="0" w:color="auto"/>
              <w:bottom w:val="single" w:sz="4" w:space="0" w:color="auto"/>
              <w:right w:val="single" w:sz="4" w:space="0" w:color="auto"/>
            </w:tcBorders>
            <w:hideMark/>
          </w:tcPr>
          <w:p w14:paraId="5286243E"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 xml:space="preserve">40 </w:t>
            </w:r>
            <w:proofErr w:type="spellStart"/>
            <w:r w:rsidRPr="00A048DE">
              <w:rPr>
                <w:rFonts w:ascii="Times New Roman" w:hAnsi="Times New Roman"/>
                <w:sz w:val="22"/>
                <w:szCs w:val="22"/>
              </w:rPr>
              <w:t>μг</w:t>
            </w:r>
            <w:proofErr w:type="spellEnd"/>
            <w:r w:rsidRPr="00A048DE">
              <w:rPr>
                <w:rFonts w:ascii="Times New Roman" w:hAnsi="Times New Roman"/>
                <w:bCs/>
                <w:sz w:val="22"/>
                <w:szCs w:val="22"/>
              </w:rPr>
              <w:t>/м</w:t>
            </w:r>
            <w:r w:rsidRPr="00A048DE">
              <w:rPr>
                <w:rFonts w:ascii="Times New Roman" w:hAnsi="Times New Roman"/>
                <w:sz w:val="22"/>
                <w:szCs w:val="22"/>
                <w:vertAlign w:val="superscript"/>
              </w:rPr>
              <w:t>3</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F293A62" w14:textId="77777777" w:rsidR="00A048DE" w:rsidRPr="00A048DE" w:rsidRDefault="00A048DE" w:rsidP="00A048DE">
            <w:pPr>
              <w:ind w:firstLine="0"/>
              <w:jc w:val="center"/>
              <w:rPr>
                <w:rFonts w:ascii="Times New Roman" w:hAnsi="Times New Roman"/>
                <w:sz w:val="22"/>
                <w:szCs w:val="22"/>
              </w:rPr>
            </w:pPr>
          </w:p>
        </w:tc>
        <w:tc>
          <w:tcPr>
            <w:tcW w:w="1517" w:type="dxa"/>
            <w:tcBorders>
              <w:top w:val="single" w:sz="4" w:space="0" w:color="auto"/>
              <w:left w:val="single" w:sz="4" w:space="0" w:color="auto"/>
              <w:bottom w:val="single" w:sz="4" w:space="0" w:color="auto"/>
              <w:right w:val="single" w:sz="4" w:space="0" w:color="auto"/>
            </w:tcBorders>
            <w:hideMark/>
          </w:tcPr>
          <w:p w14:paraId="6BB1B5F6"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rPr>
              <w:t>50% (</w:t>
            </w:r>
            <w:r w:rsidRPr="00A048DE">
              <w:rPr>
                <w:rFonts w:ascii="Times New Roman" w:hAnsi="Times New Roman"/>
                <w:sz w:val="22"/>
                <w:szCs w:val="22"/>
                <w:vertAlign w:val="superscript"/>
              </w:rPr>
              <w:t>b</w:t>
            </w:r>
            <w:r w:rsidRPr="00A048DE">
              <w:rPr>
                <w:rFonts w:ascii="Times New Roman" w:hAnsi="Times New Roman"/>
                <w:bCs/>
                <w:sz w:val="22"/>
                <w:szCs w:val="22"/>
              </w:rPr>
              <w:t>)</w:t>
            </w:r>
          </w:p>
        </w:tc>
      </w:tr>
      <w:tr w:rsidR="00A048DE" w:rsidRPr="00A048DE" w14:paraId="5F21EE97" w14:textId="77777777" w:rsidTr="00A048DE">
        <w:tc>
          <w:tcPr>
            <w:tcW w:w="1582" w:type="dxa"/>
            <w:tcBorders>
              <w:top w:val="single" w:sz="4" w:space="0" w:color="auto"/>
              <w:left w:val="single" w:sz="4" w:space="0" w:color="auto"/>
              <w:bottom w:val="single" w:sz="4" w:space="0" w:color="auto"/>
              <w:right w:val="single" w:sz="4" w:space="0" w:color="auto"/>
            </w:tcBorders>
            <w:hideMark/>
          </w:tcPr>
          <w:p w14:paraId="2FBA52D7" w14:textId="77777777" w:rsidR="00A048DE" w:rsidRPr="00A048DE" w:rsidRDefault="00A048DE" w:rsidP="00A048DE">
            <w:pPr>
              <w:ind w:firstLine="0"/>
              <w:jc w:val="center"/>
              <w:rPr>
                <w:rFonts w:ascii="Times New Roman" w:hAnsi="Times New Roman"/>
                <w:sz w:val="22"/>
                <w:szCs w:val="22"/>
                <w:lang w:bidi="ro-RO"/>
              </w:rPr>
            </w:pPr>
            <w:r w:rsidRPr="00A048DE">
              <w:rPr>
                <w:rFonts w:ascii="Times New Roman" w:hAnsi="Times New Roman"/>
                <w:bCs/>
                <w:sz w:val="22"/>
                <w:szCs w:val="22"/>
                <w:lang w:val="en-US"/>
              </w:rPr>
              <w:t>NO</w:t>
            </w:r>
            <w:r w:rsidRPr="00A048DE">
              <w:rPr>
                <w:rFonts w:ascii="Times New Roman" w:hAnsi="Times New Roman"/>
                <w:bCs/>
                <w:sz w:val="22"/>
                <w:szCs w:val="22"/>
                <w:vertAlign w:val="subscript"/>
              </w:rPr>
              <w:t>2</w:t>
            </w:r>
          </w:p>
        </w:tc>
        <w:tc>
          <w:tcPr>
            <w:tcW w:w="1560" w:type="dxa"/>
            <w:tcBorders>
              <w:top w:val="single" w:sz="4" w:space="0" w:color="auto"/>
              <w:left w:val="single" w:sz="4" w:space="0" w:color="auto"/>
              <w:bottom w:val="single" w:sz="4" w:space="0" w:color="auto"/>
              <w:right w:val="single" w:sz="4" w:space="0" w:color="auto"/>
            </w:tcBorders>
            <w:hideMark/>
          </w:tcPr>
          <w:p w14:paraId="1A08BE5A"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sz w:val="22"/>
                <w:szCs w:val="22"/>
              </w:rPr>
              <w:t>1 час</w:t>
            </w:r>
          </w:p>
        </w:tc>
        <w:tc>
          <w:tcPr>
            <w:tcW w:w="2693" w:type="dxa"/>
            <w:tcBorders>
              <w:top w:val="single" w:sz="4" w:space="0" w:color="auto"/>
              <w:left w:val="single" w:sz="4" w:space="0" w:color="auto"/>
              <w:bottom w:val="single" w:sz="4" w:space="0" w:color="auto"/>
              <w:right w:val="single" w:sz="4" w:space="0" w:color="auto"/>
            </w:tcBorders>
            <w:hideMark/>
          </w:tcPr>
          <w:p w14:paraId="5C7B37AB"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sz w:val="22"/>
                <w:szCs w:val="22"/>
              </w:rPr>
              <w:t xml:space="preserve">400 </w:t>
            </w:r>
            <w:proofErr w:type="spellStart"/>
            <w:r w:rsidRPr="00A048DE">
              <w:rPr>
                <w:rFonts w:ascii="Times New Roman" w:hAnsi="Times New Roman"/>
                <w:sz w:val="22"/>
                <w:szCs w:val="22"/>
              </w:rPr>
              <w:t>μг</w:t>
            </w:r>
            <w:proofErr w:type="spellEnd"/>
            <w:r w:rsidRPr="00A048DE">
              <w:rPr>
                <w:rFonts w:ascii="Times New Roman" w:hAnsi="Times New Roman"/>
                <w:bCs/>
                <w:sz w:val="22"/>
                <w:szCs w:val="22"/>
              </w:rPr>
              <w:t>/м</w:t>
            </w:r>
            <w:r w:rsidRPr="00A048DE">
              <w:rPr>
                <w:rFonts w:ascii="Times New Roman" w:hAnsi="Times New Roman"/>
                <w:sz w:val="22"/>
                <w:szCs w:val="22"/>
                <w:vertAlign w:val="superscript"/>
              </w:rPr>
              <w:t>3</w:t>
            </w:r>
          </w:p>
        </w:tc>
        <w:tc>
          <w:tcPr>
            <w:tcW w:w="2268" w:type="dxa"/>
            <w:tcBorders>
              <w:top w:val="single" w:sz="4" w:space="0" w:color="auto"/>
              <w:left w:val="single" w:sz="4" w:space="0" w:color="auto"/>
              <w:bottom w:val="single" w:sz="4" w:space="0" w:color="auto"/>
              <w:right w:val="single" w:sz="4" w:space="0" w:color="auto"/>
            </w:tcBorders>
            <w:hideMark/>
          </w:tcPr>
          <w:p w14:paraId="7E138511"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sz w:val="22"/>
                <w:szCs w:val="22"/>
              </w:rPr>
              <w:t>Тревожный порог (</w:t>
            </w:r>
            <w:r w:rsidRPr="00A048DE">
              <w:rPr>
                <w:rFonts w:ascii="Times New Roman" w:hAnsi="Times New Roman"/>
                <w:sz w:val="22"/>
                <w:szCs w:val="22"/>
                <w:vertAlign w:val="superscript"/>
              </w:rPr>
              <w:t>с</w:t>
            </w:r>
            <w:r w:rsidRPr="00A048DE">
              <w:rPr>
                <w:rFonts w:ascii="Times New Roman" w:hAnsi="Times New Roman"/>
                <w:sz w:val="22"/>
                <w:szCs w:val="22"/>
              </w:rPr>
              <w:t>)</w:t>
            </w:r>
          </w:p>
        </w:tc>
        <w:tc>
          <w:tcPr>
            <w:tcW w:w="1517" w:type="dxa"/>
            <w:tcBorders>
              <w:top w:val="single" w:sz="4" w:space="0" w:color="auto"/>
              <w:left w:val="single" w:sz="4" w:space="0" w:color="auto"/>
              <w:bottom w:val="single" w:sz="4" w:space="0" w:color="auto"/>
              <w:right w:val="single" w:sz="4" w:space="0" w:color="auto"/>
            </w:tcBorders>
          </w:tcPr>
          <w:p w14:paraId="4DE4D73C" w14:textId="77777777" w:rsidR="00A048DE" w:rsidRPr="00A048DE" w:rsidRDefault="00A048DE" w:rsidP="00A048DE">
            <w:pPr>
              <w:ind w:firstLine="0"/>
              <w:jc w:val="center"/>
              <w:rPr>
                <w:rFonts w:ascii="Times New Roman" w:hAnsi="Times New Roman"/>
                <w:sz w:val="22"/>
                <w:szCs w:val="22"/>
              </w:rPr>
            </w:pPr>
          </w:p>
        </w:tc>
      </w:tr>
      <w:tr w:rsidR="00A048DE" w:rsidRPr="00A048DE" w14:paraId="38CAE7EE" w14:textId="77777777" w:rsidTr="00A048DE">
        <w:tc>
          <w:tcPr>
            <w:tcW w:w="1582" w:type="dxa"/>
            <w:tcBorders>
              <w:top w:val="single" w:sz="4" w:space="0" w:color="auto"/>
              <w:left w:val="single" w:sz="4" w:space="0" w:color="auto"/>
              <w:bottom w:val="single" w:sz="4" w:space="0" w:color="auto"/>
              <w:right w:val="single" w:sz="4" w:space="0" w:color="auto"/>
            </w:tcBorders>
            <w:hideMark/>
          </w:tcPr>
          <w:p w14:paraId="33CAEFDF"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bCs/>
                <w:sz w:val="22"/>
                <w:szCs w:val="22"/>
                <w:lang w:val="en-US"/>
              </w:rPr>
              <w:t>NO</w:t>
            </w:r>
            <w:r w:rsidRPr="00A048DE">
              <w:rPr>
                <w:rFonts w:ascii="Times New Roman" w:hAnsi="Times New Roman"/>
                <w:bCs/>
                <w:sz w:val="22"/>
                <w:szCs w:val="22"/>
                <w:vertAlign w:val="subscript"/>
                <w:lang w:val="en-US"/>
              </w:rPr>
              <w:t>x</w:t>
            </w:r>
          </w:p>
        </w:tc>
        <w:tc>
          <w:tcPr>
            <w:tcW w:w="1560" w:type="dxa"/>
            <w:tcBorders>
              <w:top w:val="single" w:sz="4" w:space="0" w:color="auto"/>
              <w:left w:val="single" w:sz="4" w:space="0" w:color="auto"/>
              <w:bottom w:val="single" w:sz="4" w:space="0" w:color="auto"/>
              <w:right w:val="single" w:sz="4" w:space="0" w:color="auto"/>
            </w:tcBorders>
          </w:tcPr>
          <w:p w14:paraId="0B610FC3" w14:textId="77777777" w:rsidR="00A048DE" w:rsidRPr="00A048DE" w:rsidRDefault="00A048DE" w:rsidP="00A048DE">
            <w:pPr>
              <w:ind w:firstLine="0"/>
              <w:jc w:val="center"/>
              <w:rPr>
                <w:rFonts w:ascii="Times New Roman" w:hAnsi="Times New Roman"/>
                <w:bCs/>
                <w:sz w:val="22"/>
                <w:szCs w:val="22"/>
              </w:rPr>
            </w:pPr>
            <w:r w:rsidRPr="00A048DE">
              <w:rPr>
                <w:rFonts w:ascii="Times New Roman" w:hAnsi="Times New Roman"/>
                <w:bCs/>
                <w:sz w:val="22"/>
                <w:szCs w:val="22"/>
              </w:rPr>
              <w:t>Календарный год</w:t>
            </w:r>
          </w:p>
          <w:p w14:paraId="25A665D6" w14:textId="77777777" w:rsidR="00A048DE" w:rsidRPr="00A048DE" w:rsidRDefault="00A048DE" w:rsidP="00A048DE">
            <w:pPr>
              <w:ind w:firstLine="0"/>
              <w:jc w:val="center"/>
              <w:rPr>
                <w:rFonts w:ascii="Times New Roman" w:hAnsi="Times New Roman"/>
                <w:sz w:val="22"/>
                <w:szCs w:val="22"/>
                <w:lang w:bidi="ro-RO"/>
              </w:rPr>
            </w:pPr>
          </w:p>
        </w:tc>
        <w:tc>
          <w:tcPr>
            <w:tcW w:w="2693" w:type="dxa"/>
            <w:tcBorders>
              <w:top w:val="single" w:sz="4" w:space="0" w:color="auto"/>
              <w:left w:val="single" w:sz="4" w:space="0" w:color="auto"/>
              <w:bottom w:val="single" w:sz="4" w:space="0" w:color="auto"/>
              <w:right w:val="single" w:sz="4" w:space="0" w:color="auto"/>
            </w:tcBorders>
            <w:hideMark/>
          </w:tcPr>
          <w:p w14:paraId="7B9D8CD8"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sz w:val="22"/>
                <w:szCs w:val="22"/>
              </w:rPr>
              <w:t xml:space="preserve">30 </w:t>
            </w:r>
            <w:proofErr w:type="spellStart"/>
            <w:r w:rsidRPr="00A048DE">
              <w:rPr>
                <w:rFonts w:ascii="Times New Roman" w:hAnsi="Times New Roman"/>
                <w:sz w:val="22"/>
                <w:szCs w:val="22"/>
              </w:rPr>
              <w:t>μг</w:t>
            </w:r>
            <w:proofErr w:type="spellEnd"/>
            <w:r w:rsidRPr="00A048DE">
              <w:rPr>
                <w:rFonts w:ascii="Times New Roman" w:hAnsi="Times New Roman"/>
                <w:bCs/>
                <w:sz w:val="22"/>
                <w:szCs w:val="22"/>
              </w:rPr>
              <w:t>/м</w:t>
            </w:r>
            <w:r w:rsidRPr="00A048DE">
              <w:rPr>
                <w:rFonts w:ascii="Times New Roman" w:hAnsi="Times New Roman"/>
                <w:sz w:val="22"/>
                <w:szCs w:val="22"/>
                <w:vertAlign w:val="superscript"/>
              </w:rPr>
              <w:t>3</w:t>
            </w:r>
          </w:p>
        </w:tc>
        <w:tc>
          <w:tcPr>
            <w:tcW w:w="2268" w:type="dxa"/>
            <w:tcBorders>
              <w:top w:val="single" w:sz="4" w:space="0" w:color="auto"/>
              <w:left w:val="single" w:sz="4" w:space="0" w:color="auto"/>
              <w:bottom w:val="single" w:sz="4" w:space="0" w:color="auto"/>
              <w:right w:val="single" w:sz="4" w:space="0" w:color="auto"/>
            </w:tcBorders>
            <w:hideMark/>
          </w:tcPr>
          <w:p w14:paraId="66312CF5" w14:textId="77777777" w:rsidR="00A048DE" w:rsidRPr="00A048DE" w:rsidRDefault="00A048DE" w:rsidP="00A048DE">
            <w:pPr>
              <w:ind w:firstLine="0"/>
              <w:jc w:val="center"/>
              <w:rPr>
                <w:rFonts w:ascii="Times New Roman" w:hAnsi="Times New Roman"/>
                <w:sz w:val="22"/>
                <w:szCs w:val="22"/>
              </w:rPr>
            </w:pPr>
            <w:r w:rsidRPr="00A048DE">
              <w:rPr>
                <w:rFonts w:ascii="Times New Roman" w:hAnsi="Times New Roman"/>
                <w:sz w:val="22"/>
                <w:szCs w:val="22"/>
              </w:rPr>
              <w:t>Критический уровень для растительности</w:t>
            </w:r>
          </w:p>
        </w:tc>
        <w:tc>
          <w:tcPr>
            <w:tcW w:w="1517" w:type="dxa"/>
            <w:tcBorders>
              <w:top w:val="single" w:sz="4" w:space="0" w:color="auto"/>
              <w:left w:val="single" w:sz="4" w:space="0" w:color="auto"/>
              <w:bottom w:val="single" w:sz="4" w:space="0" w:color="auto"/>
              <w:right w:val="single" w:sz="4" w:space="0" w:color="auto"/>
            </w:tcBorders>
          </w:tcPr>
          <w:p w14:paraId="0796A1D4" w14:textId="77777777" w:rsidR="00A048DE" w:rsidRPr="00A048DE" w:rsidRDefault="00A048DE" w:rsidP="00A048DE">
            <w:pPr>
              <w:ind w:firstLine="0"/>
              <w:jc w:val="center"/>
              <w:rPr>
                <w:rFonts w:ascii="Times New Roman" w:hAnsi="Times New Roman"/>
                <w:sz w:val="22"/>
                <w:szCs w:val="22"/>
              </w:rPr>
            </w:pPr>
          </w:p>
        </w:tc>
      </w:tr>
    </w:tbl>
    <w:p w14:paraId="718E57D1" w14:textId="2E0F9AEA" w:rsidR="008B59D9" w:rsidRPr="00A048DE" w:rsidRDefault="008B59D9" w:rsidP="008B59D9">
      <w:pPr>
        <w:rPr>
          <w:rFonts w:cstheme="majorBidi"/>
          <w:sz w:val="24"/>
          <w:szCs w:val="24"/>
        </w:rPr>
      </w:pPr>
      <w:r w:rsidRPr="00A048DE">
        <w:rPr>
          <w:rFonts w:cstheme="majorBidi"/>
          <w:b/>
          <w:i/>
          <w:sz w:val="24"/>
          <w:szCs w:val="24"/>
        </w:rPr>
        <w:t>Примечание:</w:t>
      </w:r>
      <w:r w:rsidR="00A048DE" w:rsidRPr="00A048DE">
        <w:rPr>
          <w:rFonts w:cstheme="majorBidi"/>
          <w:b/>
          <w:i/>
          <w:sz w:val="24"/>
          <w:szCs w:val="24"/>
        </w:rPr>
        <w:t xml:space="preserve"> </w:t>
      </w:r>
      <w:r w:rsidRPr="00A048DE">
        <w:rPr>
          <w:rFonts w:cstheme="majorBidi"/>
          <w:sz w:val="24"/>
          <w:szCs w:val="24"/>
        </w:rPr>
        <w:t>(a)</w:t>
      </w:r>
      <w:r w:rsidRPr="00A048DE">
        <w:rPr>
          <w:rFonts w:cstheme="majorBidi"/>
          <w:sz w:val="24"/>
          <w:szCs w:val="24"/>
        </w:rPr>
        <w:tab/>
        <w:t>Расчетный период действует со дня вступления в силу настоящего закона, с последующим сокращением раз в 12 месяцев на равный процент для достижения 0% через 5 (пять) лет.</w:t>
      </w:r>
    </w:p>
    <w:p w14:paraId="7CCBD7C5" w14:textId="77777777" w:rsidR="008B59D9" w:rsidRPr="00A048DE" w:rsidRDefault="008B59D9" w:rsidP="008B59D9">
      <w:pPr>
        <w:rPr>
          <w:rFonts w:cstheme="majorBidi"/>
          <w:sz w:val="24"/>
          <w:szCs w:val="24"/>
        </w:rPr>
      </w:pPr>
      <w:r w:rsidRPr="00A048DE">
        <w:rPr>
          <w:rFonts w:cstheme="majorBidi"/>
          <w:sz w:val="24"/>
          <w:szCs w:val="24"/>
        </w:rPr>
        <w:t>(b)</w:t>
      </w:r>
      <w:r w:rsidRPr="00A048DE">
        <w:rPr>
          <w:rFonts w:cstheme="majorBidi"/>
          <w:sz w:val="24"/>
          <w:szCs w:val="24"/>
        </w:rPr>
        <w:tab/>
        <w:t>Расчетный период действует со дня вступления в силу настоящего закона, с последующим сокращением раз в 12 месяцев на равный процент для достижения 0% в течение 10 лет.</w:t>
      </w:r>
    </w:p>
    <w:p w14:paraId="3321AD0F" w14:textId="77777777" w:rsidR="008B59D9" w:rsidRPr="00A048DE" w:rsidRDefault="008B59D9" w:rsidP="008B59D9">
      <w:pPr>
        <w:rPr>
          <w:rFonts w:cstheme="majorBidi"/>
          <w:sz w:val="24"/>
          <w:szCs w:val="24"/>
        </w:rPr>
      </w:pPr>
      <w:r w:rsidRPr="00A048DE">
        <w:rPr>
          <w:rFonts w:cstheme="majorBidi"/>
          <w:sz w:val="24"/>
          <w:szCs w:val="24"/>
        </w:rPr>
        <w:t>(c)</w:t>
      </w:r>
      <w:r w:rsidRPr="00A048DE">
        <w:rPr>
          <w:rFonts w:cstheme="majorBidi"/>
          <w:sz w:val="24"/>
          <w:szCs w:val="24"/>
        </w:rPr>
        <w:tab/>
        <w:t>Измерять в течение 3 часов подряд в показательных местах для качества воздуха как минимум на 100 км2 или во всей зоне либо во всей агломерации, независимо от того, какая из них меньше.</w:t>
      </w:r>
    </w:p>
    <w:p w14:paraId="2DF8E21B" w14:textId="77777777" w:rsidR="008B59D9" w:rsidRPr="008A04EE" w:rsidRDefault="008B59D9" w:rsidP="008B59D9">
      <w:pPr>
        <w:rPr>
          <w:rFonts w:cstheme="majorBidi"/>
          <w:sz w:val="28"/>
          <w:szCs w:val="28"/>
        </w:rPr>
      </w:pPr>
    </w:p>
    <w:p w14:paraId="4129C88F" w14:textId="71ABAC5B" w:rsidR="00CD1019" w:rsidRDefault="00542C2A" w:rsidP="008B59D9">
      <w:pPr>
        <w:rPr>
          <w:rFonts w:cstheme="majorBidi"/>
          <w:sz w:val="28"/>
          <w:szCs w:val="28"/>
        </w:rPr>
      </w:pPr>
      <w:r>
        <w:rPr>
          <w:rFonts w:cstheme="majorBidi"/>
          <w:b/>
          <w:sz w:val="28"/>
          <w:szCs w:val="28"/>
        </w:rPr>
        <w:t>III. Диоксид серы (SO2)</w:t>
      </w:r>
    </w:p>
    <w:tbl>
      <w:tblPr>
        <w:tblStyle w:val="Tabelgril"/>
        <w:tblW w:w="0" w:type="auto"/>
        <w:jc w:val="center"/>
        <w:tblLook w:val="04A0" w:firstRow="1" w:lastRow="0" w:firstColumn="1" w:lastColumn="0" w:noHBand="0" w:noVBand="1"/>
      </w:tblPr>
      <w:tblGrid>
        <w:gridCol w:w="2041"/>
        <w:gridCol w:w="2709"/>
        <w:gridCol w:w="2220"/>
        <w:gridCol w:w="2148"/>
      </w:tblGrid>
      <w:tr w:rsidR="009B01EB" w:rsidRPr="009B01EB" w14:paraId="35703F34" w14:textId="77777777" w:rsidTr="009B01EB">
        <w:trPr>
          <w:trHeight w:val="446"/>
          <w:jc w:val="center"/>
        </w:trPr>
        <w:tc>
          <w:tcPr>
            <w:tcW w:w="2235" w:type="dxa"/>
            <w:tcBorders>
              <w:top w:val="single" w:sz="4" w:space="0" w:color="auto"/>
              <w:left w:val="single" w:sz="4" w:space="0" w:color="auto"/>
              <w:bottom w:val="single" w:sz="4" w:space="0" w:color="auto"/>
              <w:right w:val="single" w:sz="4" w:space="0" w:color="auto"/>
            </w:tcBorders>
            <w:vAlign w:val="bottom"/>
          </w:tcPr>
          <w:p w14:paraId="2344C39A" w14:textId="77777777" w:rsidR="009B01EB" w:rsidRPr="009B01EB" w:rsidRDefault="009B01EB" w:rsidP="009B01EB">
            <w:pPr>
              <w:ind w:firstLine="0"/>
              <w:jc w:val="center"/>
              <w:rPr>
                <w:rFonts w:ascii="Times New Roman" w:hAnsi="Times New Roman"/>
                <w:b/>
                <w:bCs/>
                <w:sz w:val="22"/>
                <w:szCs w:val="22"/>
              </w:rPr>
            </w:pPr>
            <w:r w:rsidRPr="009B01EB">
              <w:rPr>
                <w:rFonts w:ascii="Times New Roman" w:hAnsi="Times New Roman"/>
                <w:b/>
                <w:bCs/>
                <w:sz w:val="22"/>
                <w:szCs w:val="22"/>
              </w:rPr>
              <w:t>Средний период</w:t>
            </w:r>
          </w:p>
          <w:p w14:paraId="2010C17D" w14:textId="77777777" w:rsidR="009B01EB" w:rsidRPr="009B01EB" w:rsidRDefault="009B01EB" w:rsidP="009B01EB">
            <w:pPr>
              <w:ind w:firstLine="0"/>
              <w:jc w:val="center"/>
              <w:rPr>
                <w:rFonts w:ascii="Times New Roman" w:hAnsi="Times New Roman"/>
                <w:sz w:val="22"/>
                <w:szCs w:val="22"/>
                <w:lang w:bidi="ro-RO"/>
              </w:rPr>
            </w:pPr>
          </w:p>
        </w:tc>
        <w:tc>
          <w:tcPr>
            <w:tcW w:w="2835" w:type="dxa"/>
            <w:tcBorders>
              <w:top w:val="single" w:sz="4" w:space="0" w:color="auto"/>
              <w:left w:val="single" w:sz="4" w:space="0" w:color="auto"/>
              <w:bottom w:val="single" w:sz="4" w:space="0" w:color="auto"/>
              <w:right w:val="single" w:sz="4" w:space="0" w:color="auto"/>
            </w:tcBorders>
            <w:vAlign w:val="bottom"/>
          </w:tcPr>
          <w:p w14:paraId="3DDBAA62" w14:textId="77777777" w:rsidR="009B01EB" w:rsidRPr="009B01EB" w:rsidRDefault="009B01EB" w:rsidP="009B01EB">
            <w:pPr>
              <w:ind w:firstLine="0"/>
              <w:jc w:val="center"/>
              <w:rPr>
                <w:rFonts w:ascii="Times New Roman" w:hAnsi="Times New Roman"/>
                <w:b/>
                <w:bCs/>
                <w:sz w:val="22"/>
                <w:szCs w:val="22"/>
              </w:rPr>
            </w:pPr>
            <w:r w:rsidRPr="009B01EB">
              <w:rPr>
                <w:rFonts w:ascii="Times New Roman" w:hAnsi="Times New Roman"/>
                <w:b/>
                <w:bCs/>
                <w:sz w:val="22"/>
                <w:szCs w:val="22"/>
              </w:rPr>
              <w:t>Предельные/целевые уровни (концентрация)</w:t>
            </w:r>
          </w:p>
          <w:p w14:paraId="2F244081" w14:textId="77777777" w:rsidR="009B01EB" w:rsidRPr="009B01EB" w:rsidRDefault="009B01EB" w:rsidP="009B01EB">
            <w:pPr>
              <w:ind w:firstLine="0"/>
              <w:jc w:val="center"/>
              <w:rPr>
                <w:rFonts w:ascii="Times New Roman" w:hAnsi="Times New Roman"/>
                <w:sz w:val="22"/>
                <w:szCs w:val="22"/>
                <w:lang w:bidi="ro-RO"/>
              </w:rPr>
            </w:pPr>
          </w:p>
        </w:tc>
        <w:tc>
          <w:tcPr>
            <w:tcW w:w="2409" w:type="dxa"/>
            <w:tcBorders>
              <w:top w:val="single" w:sz="4" w:space="0" w:color="auto"/>
              <w:left w:val="single" w:sz="4" w:space="0" w:color="auto"/>
              <w:bottom w:val="single" w:sz="4" w:space="0" w:color="auto"/>
              <w:right w:val="single" w:sz="4" w:space="0" w:color="auto"/>
            </w:tcBorders>
            <w:hideMark/>
          </w:tcPr>
          <w:p w14:paraId="1CCB529B"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b/>
                <w:bCs/>
                <w:sz w:val="22"/>
                <w:szCs w:val="22"/>
              </w:rPr>
              <w:t>Цель</w:t>
            </w:r>
          </w:p>
        </w:tc>
        <w:tc>
          <w:tcPr>
            <w:tcW w:w="2368" w:type="dxa"/>
            <w:tcBorders>
              <w:top w:val="single" w:sz="4" w:space="0" w:color="auto"/>
              <w:left w:val="single" w:sz="4" w:space="0" w:color="auto"/>
              <w:bottom w:val="single" w:sz="4" w:space="0" w:color="auto"/>
              <w:right w:val="single" w:sz="4" w:space="0" w:color="auto"/>
            </w:tcBorders>
            <w:hideMark/>
          </w:tcPr>
          <w:p w14:paraId="3F2CD18F"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b/>
                <w:bCs/>
                <w:sz w:val="22"/>
                <w:szCs w:val="22"/>
              </w:rPr>
              <w:t>Допустимая погрешность</w:t>
            </w:r>
          </w:p>
        </w:tc>
      </w:tr>
      <w:tr w:rsidR="009B01EB" w:rsidRPr="009B01EB" w14:paraId="47E2A584" w14:textId="77777777" w:rsidTr="009B01EB">
        <w:trPr>
          <w:jc w:val="center"/>
        </w:trPr>
        <w:tc>
          <w:tcPr>
            <w:tcW w:w="2235" w:type="dxa"/>
            <w:tcBorders>
              <w:top w:val="single" w:sz="4" w:space="0" w:color="auto"/>
              <w:left w:val="single" w:sz="4" w:space="0" w:color="auto"/>
              <w:bottom w:val="single" w:sz="4" w:space="0" w:color="auto"/>
              <w:right w:val="single" w:sz="4" w:space="0" w:color="auto"/>
            </w:tcBorders>
            <w:hideMark/>
          </w:tcPr>
          <w:p w14:paraId="2E358914"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1 час</w:t>
            </w:r>
          </w:p>
        </w:tc>
        <w:tc>
          <w:tcPr>
            <w:tcW w:w="2835" w:type="dxa"/>
            <w:tcBorders>
              <w:top w:val="single" w:sz="4" w:space="0" w:color="auto"/>
              <w:left w:val="single" w:sz="4" w:space="0" w:color="auto"/>
              <w:bottom w:val="single" w:sz="4" w:space="0" w:color="auto"/>
              <w:right w:val="single" w:sz="4" w:space="0" w:color="auto"/>
            </w:tcBorders>
            <w:hideMark/>
          </w:tcPr>
          <w:p w14:paraId="56D8A047"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bCs/>
                <w:sz w:val="22"/>
                <w:szCs w:val="22"/>
              </w:rPr>
              <w:t xml:space="preserve">350 </w:t>
            </w:r>
            <w:proofErr w:type="spellStart"/>
            <w:r w:rsidRPr="009B01EB">
              <w:rPr>
                <w:rFonts w:ascii="Times New Roman" w:hAnsi="Times New Roman"/>
                <w:sz w:val="22"/>
                <w:szCs w:val="22"/>
              </w:rPr>
              <w:t>μг</w:t>
            </w:r>
            <w:proofErr w:type="spellEnd"/>
            <w:r w:rsidRPr="009B01EB">
              <w:rPr>
                <w:rFonts w:ascii="Times New Roman" w:hAnsi="Times New Roman"/>
                <w:bCs/>
                <w:sz w:val="22"/>
                <w:szCs w:val="22"/>
              </w:rPr>
              <w:t>/м</w:t>
            </w:r>
            <w:r w:rsidRPr="009B01EB">
              <w:rPr>
                <w:rFonts w:ascii="Times New Roman" w:hAnsi="Times New Roman"/>
                <w:sz w:val="22"/>
                <w:szCs w:val="22"/>
                <w:vertAlign w:val="superscript"/>
              </w:rPr>
              <w:t xml:space="preserve">3 </w:t>
            </w:r>
            <w:r w:rsidRPr="009B01EB">
              <w:rPr>
                <w:rFonts w:ascii="Times New Roman" w:hAnsi="Times New Roman"/>
                <w:bCs/>
                <w:sz w:val="22"/>
                <w:szCs w:val="22"/>
              </w:rPr>
              <w:t>не превышать более 24 часов в году</w:t>
            </w:r>
          </w:p>
        </w:tc>
        <w:tc>
          <w:tcPr>
            <w:tcW w:w="2409" w:type="dxa"/>
            <w:vMerge w:val="restart"/>
            <w:tcBorders>
              <w:top w:val="single" w:sz="4" w:space="0" w:color="auto"/>
              <w:left w:val="single" w:sz="4" w:space="0" w:color="auto"/>
              <w:bottom w:val="single" w:sz="4" w:space="0" w:color="auto"/>
              <w:right w:val="single" w:sz="4" w:space="0" w:color="auto"/>
            </w:tcBorders>
            <w:hideMark/>
          </w:tcPr>
          <w:p w14:paraId="4F899FBB" w14:textId="5A9C0538" w:rsidR="009B01EB" w:rsidRPr="009B01EB" w:rsidRDefault="009B01EB" w:rsidP="009B01EB">
            <w:pPr>
              <w:ind w:firstLine="0"/>
              <w:jc w:val="center"/>
              <w:rPr>
                <w:rFonts w:ascii="Times New Roman" w:hAnsi="Times New Roman"/>
                <w:bCs/>
                <w:sz w:val="22"/>
                <w:szCs w:val="22"/>
              </w:rPr>
            </w:pPr>
            <w:r w:rsidRPr="009B01EB">
              <w:rPr>
                <w:rFonts w:ascii="Times New Roman" w:hAnsi="Times New Roman"/>
                <w:bCs/>
                <w:sz w:val="22"/>
                <w:szCs w:val="22"/>
              </w:rPr>
              <w:t>для охраны</w:t>
            </w:r>
          </w:p>
          <w:p w14:paraId="6DC19DE6" w14:textId="77777777" w:rsidR="009B01EB" w:rsidRPr="009B01EB" w:rsidRDefault="009B01EB" w:rsidP="009B01EB">
            <w:pPr>
              <w:ind w:firstLine="0"/>
              <w:jc w:val="center"/>
              <w:rPr>
                <w:rFonts w:ascii="Times New Roman" w:hAnsi="Times New Roman"/>
                <w:sz w:val="22"/>
                <w:szCs w:val="22"/>
                <w:lang w:bidi="ro-RO"/>
              </w:rPr>
            </w:pPr>
            <w:r w:rsidRPr="009B01EB">
              <w:rPr>
                <w:rFonts w:ascii="Times New Roman" w:hAnsi="Times New Roman"/>
                <w:bCs/>
                <w:sz w:val="22"/>
                <w:szCs w:val="22"/>
              </w:rPr>
              <w:t>здоровья человека</w:t>
            </w:r>
          </w:p>
        </w:tc>
        <w:tc>
          <w:tcPr>
            <w:tcW w:w="2368" w:type="dxa"/>
            <w:tcBorders>
              <w:top w:val="single" w:sz="4" w:space="0" w:color="auto"/>
              <w:left w:val="single" w:sz="4" w:space="0" w:color="auto"/>
              <w:bottom w:val="single" w:sz="4" w:space="0" w:color="auto"/>
              <w:right w:val="single" w:sz="4" w:space="0" w:color="auto"/>
            </w:tcBorders>
            <w:hideMark/>
          </w:tcPr>
          <w:p w14:paraId="37D38002"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bCs/>
                <w:sz w:val="22"/>
                <w:szCs w:val="22"/>
              </w:rPr>
              <w:t xml:space="preserve">150 </w:t>
            </w:r>
            <w:proofErr w:type="spellStart"/>
            <w:r w:rsidRPr="009B01EB">
              <w:rPr>
                <w:rFonts w:ascii="Times New Roman" w:hAnsi="Times New Roman"/>
                <w:sz w:val="22"/>
                <w:szCs w:val="22"/>
              </w:rPr>
              <w:t>μг</w:t>
            </w:r>
            <w:proofErr w:type="spellEnd"/>
            <w:r w:rsidRPr="009B01EB">
              <w:rPr>
                <w:rFonts w:ascii="Times New Roman" w:hAnsi="Times New Roman"/>
                <w:bCs/>
                <w:sz w:val="22"/>
                <w:szCs w:val="22"/>
              </w:rPr>
              <w:t>/м</w:t>
            </w:r>
            <w:r w:rsidRPr="009B01EB">
              <w:rPr>
                <w:rFonts w:ascii="Times New Roman" w:hAnsi="Times New Roman"/>
                <w:sz w:val="22"/>
                <w:szCs w:val="22"/>
                <w:vertAlign w:val="superscript"/>
              </w:rPr>
              <w:t xml:space="preserve">3 </w:t>
            </w:r>
            <w:r w:rsidRPr="009B01EB">
              <w:rPr>
                <w:rFonts w:ascii="Times New Roman" w:hAnsi="Times New Roman"/>
                <w:sz w:val="22"/>
                <w:szCs w:val="22"/>
              </w:rPr>
              <w:t>(43%) (</w:t>
            </w:r>
            <w:r w:rsidRPr="009B01EB">
              <w:rPr>
                <w:rFonts w:ascii="Times New Roman" w:hAnsi="Times New Roman"/>
                <w:sz w:val="22"/>
                <w:szCs w:val="22"/>
                <w:vertAlign w:val="superscript"/>
              </w:rPr>
              <w:t>а</w:t>
            </w:r>
            <w:r w:rsidRPr="009B01EB">
              <w:rPr>
                <w:rFonts w:ascii="Times New Roman" w:hAnsi="Times New Roman"/>
                <w:sz w:val="22"/>
                <w:szCs w:val="22"/>
              </w:rPr>
              <w:t>)</w:t>
            </w:r>
          </w:p>
        </w:tc>
      </w:tr>
      <w:tr w:rsidR="009B01EB" w:rsidRPr="009B01EB" w14:paraId="6E78FC8D" w14:textId="77777777" w:rsidTr="009B01EB">
        <w:trPr>
          <w:trHeight w:val="578"/>
          <w:jc w:val="center"/>
        </w:trPr>
        <w:tc>
          <w:tcPr>
            <w:tcW w:w="2235" w:type="dxa"/>
            <w:tcBorders>
              <w:top w:val="single" w:sz="4" w:space="0" w:color="auto"/>
              <w:left w:val="single" w:sz="4" w:space="0" w:color="auto"/>
              <w:bottom w:val="single" w:sz="4" w:space="0" w:color="auto"/>
              <w:right w:val="single" w:sz="4" w:space="0" w:color="auto"/>
            </w:tcBorders>
            <w:hideMark/>
          </w:tcPr>
          <w:p w14:paraId="5CF49C28"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1 день</w:t>
            </w:r>
          </w:p>
        </w:tc>
        <w:tc>
          <w:tcPr>
            <w:tcW w:w="2835" w:type="dxa"/>
            <w:tcBorders>
              <w:top w:val="single" w:sz="4" w:space="0" w:color="auto"/>
              <w:left w:val="single" w:sz="4" w:space="0" w:color="auto"/>
              <w:bottom w:val="single" w:sz="4" w:space="0" w:color="auto"/>
              <w:right w:val="single" w:sz="4" w:space="0" w:color="auto"/>
            </w:tcBorders>
            <w:hideMark/>
          </w:tcPr>
          <w:p w14:paraId="2F179741"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bCs/>
                <w:sz w:val="22"/>
                <w:szCs w:val="22"/>
              </w:rPr>
              <w:t xml:space="preserve">125 </w:t>
            </w:r>
            <w:proofErr w:type="spellStart"/>
            <w:r w:rsidRPr="009B01EB">
              <w:rPr>
                <w:rFonts w:ascii="Times New Roman" w:hAnsi="Times New Roman"/>
                <w:sz w:val="22"/>
                <w:szCs w:val="22"/>
              </w:rPr>
              <w:t>μг</w:t>
            </w:r>
            <w:proofErr w:type="spellEnd"/>
            <w:r w:rsidRPr="009B01EB">
              <w:rPr>
                <w:rFonts w:ascii="Times New Roman" w:hAnsi="Times New Roman"/>
                <w:bCs/>
                <w:sz w:val="22"/>
                <w:szCs w:val="22"/>
              </w:rPr>
              <w:t>/м</w:t>
            </w:r>
            <w:r w:rsidRPr="009B01EB">
              <w:rPr>
                <w:rFonts w:ascii="Times New Roman" w:hAnsi="Times New Roman"/>
                <w:sz w:val="22"/>
                <w:szCs w:val="22"/>
                <w:vertAlign w:val="superscript"/>
              </w:rPr>
              <w:t xml:space="preserve">3 </w:t>
            </w:r>
            <w:r w:rsidRPr="009B01EB">
              <w:rPr>
                <w:rFonts w:ascii="Times New Roman" w:hAnsi="Times New Roman"/>
                <w:bCs/>
                <w:sz w:val="22"/>
                <w:szCs w:val="22"/>
              </w:rPr>
              <w:t>не превышать более 3 дней в году</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126198" w14:textId="77777777" w:rsidR="009B01EB" w:rsidRPr="009B01EB" w:rsidRDefault="009B01EB" w:rsidP="009B01EB">
            <w:pPr>
              <w:ind w:firstLine="0"/>
              <w:jc w:val="center"/>
              <w:rPr>
                <w:rFonts w:ascii="Times New Roman" w:hAnsi="Times New Roman"/>
                <w:sz w:val="22"/>
                <w:szCs w:val="22"/>
                <w:lang w:bidi="ro-RO"/>
              </w:rPr>
            </w:pPr>
          </w:p>
        </w:tc>
        <w:tc>
          <w:tcPr>
            <w:tcW w:w="2368" w:type="dxa"/>
            <w:tcBorders>
              <w:top w:val="single" w:sz="4" w:space="0" w:color="auto"/>
              <w:left w:val="single" w:sz="4" w:space="0" w:color="auto"/>
              <w:bottom w:val="single" w:sz="4" w:space="0" w:color="auto"/>
              <w:right w:val="single" w:sz="4" w:space="0" w:color="auto"/>
            </w:tcBorders>
            <w:hideMark/>
          </w:tcPr>
          <w:p w14:paraId="5736DAE9"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Ни одной</w:t>
            </w:r>
          </w:p>
        </w:tc>
      </w:tr>
      <w:tr w:rsidR="009B01EB" w:rsidRPr="009B01EB" w14:paraId="684AB16D" w14:textId="77777777" w:rsidTr="009B01EB">
        <w:trPr>
          <w:jc w:val="center"/>
        </w:trPr>
        <w:tc>
          <w:tcPr>
            <w:tcW w:w="2235" w:type="dxa"/>
            <w:tcBorders>
              <w:top w:val="single" w:sz="4" w:space="0" w:color="auto"/>
              <w:left w:val="single" w:sz="4" w:space="0" w:color="auto"/>
              <w:bottom w:val="single" w:sz="4" w:space="0" w:color="auto"/>
              <w:right w:val="single" w:sz="4" w:space="0" w:color="auto"/>
            </w:tcBorders>
            <w:hideMark/>
          </w:tcPr>
          <w:p w14:paraId="327D9A3F"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1 час</w:t>
            </w:r>
          </w:p>
        </w:tc>
        <w:tc>
          <w:tcPr>
            <w:tcW w:w="2835" w:type="dxa"/>
            <w:tcBorders>
              <w:top w:val="single" w:sz="4" w:space="0" w:color="auto"/>
              <w:left w:val="single" w:sz="4" w:space="0" w:color="auto"/>
              <w:bottom w:val="single" w:sz="4" w:space="0" w:color="auto"/>
              <w:right w:val="single" w:sz="4" w:space="0" w:color="auto"/>
            </w:tcBorders>
            <w:hideMark/>
          </w:tcPr>
          <w:p w14:paraId="17932174"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bCs/>
                <w:sz w:val="22"/>
                <w:szCs w:val="22"/>
              </w:rPr>
              <w:t xml:space="preserve">500 </w:t>
            </w:r>
            <w:proofErr w:type="spellStart"/>
            <w:r w:rsidRPr="009B01EB">
              <w:rPr>
                <w:rFonts w:ascii="Times New Roman" w:hAnsi="Times New Roman"/>
                <w:sz w:val="22"/>
                <w:szCs w:val="22"/>
              </w:rPr>
              <w:t>μг</w:t>
            </w:r>
            <w:proofErr w:type="spellEnd"/>
            <w:r w:rsidRPr="009B01EB">
              <w:rPr>
                <w:rFonts w:ascii="Times New Roman" w:hAnsi="Times New Roman"/>
                <w:bCs/>
                <w:sz w:val="22"/>
                <w:szCs w:val="22"/>
              </w:rPr>
              <w:t>/м</w:t>
            </w:r>
            <w:r w:rsidRPr="009B01EB">
              <w:rPr>
                <w:rFonts w:ascii="Times New Roman" w:hAnsi="Times New Roman"/>
                <w:sz w:val="22"/>
                <w:szCs w:val="22"/>
                <w:vertAlign w:val="superscript"/>
              </w:rPr>
              <w:t>3</w:t>
            </w:r>
          </w:p>
        </w:tc>
        <w:tc>
          <w:tcPr>
            <w:tcW w:w="2409" w:type="dxa"/>
            <w:tcBorders>
              <w:top w:val="single" w:sz="4" w:space="0" w:color="auto"/>
              <w:left w:val="single" w:sz="4" w:space="0" w:color="auto"/>
              <w:bottom w:val="single" w:sz="4" w:space="0" w:color="auto"/>
              <w:right w:val="single" w:sz="4" w:space="0" w:color="auto"/>
            </w:tcBorders>
            <w:hideMark/>
          </w:tcPr>
          <w:p w14:paraId="02772C52"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Тревожный порог (</w:t>
            </w:r>
            <w:r w:rsidRPr="009B01EB">
              <w:rPr>
                <w:rFonts w:ascii="Times New Roman" w:hAnsi="Times New Roman"/>
                <w:sz w:val="22"/>
                <w:szCs w:val="22"/>
                <w:vertAlign w:val="superscript"/>
              </w:rPr>
              <w:t>b</w:t>
            </w:r>
            <w:r w:rsidRPr="009B01EB">
              <w:rPr>
                <w:rFonts w:ascii="Times New Roman" w:hAnsi="Times New Roman"/>
                <w:sz w:val="22"/>
                <w:szCs w:val="22"/>
              </w:rPr>
              <w:t>)</w:t>
            </w:r>
          </w:p>
        </w:tc>
        <w:tc>
          <w:tcPr>
            <w:tcW w:w="2368" w:type="dxa"/>
            <w:tcBorders>
              <w:top w:val="single" w:sz="4" w:space="0" w:color="auto"/>
              <w:left w:val="single" w:sz="4" w:space="0" w:color="auto"/>
              <w:bottom w:val="single" w:sz="4" w:space="0" w:color="auto"/>
              <w:right w:val="single" w:sz="4" w:space="0" w:color="auto"/>
            </w:tcBorders>
          </w:tcPr>
          <w:p w14:paraId="30EBFCB6" w14:textId="77777777" w:rsidR="009B01EB" w:rsidRPr="009B01EB" w:rsidRDefault="009B01EB" w:rsidP="009B01EB">
            <w:pPr>
              <w:ind w:firstLine="0"/>
              <w:jc w:val="center"/>
              <w:rPr>
                <w:rFonts w:ascii="Times New Roman" w:hAnsi="Times New Roman"/>
                <w:sz w:val="22"/>
                <w:szCs w:val="22"/>
              </w:rPr>
            </w:pPr>
          </w:p>
        </w:tc>
      </w:tr>
      <w:tr w:rsidR="009B01EB" w:rsidRPr="009B01EB" w14:paraId="04AAEABA" w14:textId="77777777" w:rsidTr="009B01EB">
        <w:trPr>
          <w:jc w:val="center"/>
        </w:trPr>
        <w:tc>
          <w:tcPr>
            <w:tcW w:w="2235" w:type="dxa"/>
            <w:tcBorders>
              <w:top w:val="single" w:sz="4" w:space="0" w:color="auto"/>
              <w:left w:val="single" w:sz="4" w:space="0" w:color="auto"/>
              <w:bottom w:val="single" w:sz="4" w:space="0" w:color="auto"/>
              <w:right w:val="single" w:sz="4" w:space="0" w:color="auto"/>
            </w:tcBorders>
            <w:hideMark/>
          </w:tcPr>
          <w:p w14:paraId="1485953E"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Календарный год и зимой (1 октября -</w:t>
            </w:r>
          </w:p>
          <w:p w14:paraId="63BB1B8D"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31 марта)</w:t>
            </w:r>
          </w:p>
        </w:tc>
        <w:tc>
          <w:tcPr>
            <w:tcW w:w="2835" w:type="dxa"/>
            <w:tcBorders>
              <w:top w:val="single" w:sz="4" w:space="0" w:color="auto"/>
              <w:left w:val="single" w:sz="4" w:space="0" w:color="auto"/>
              <w:bottom w:val="single" w:sz="4" w:space="0" w:color="auto"/>
              <w:right w:val="single" w:sz="4" w:space="0" w:color="auto"/>
            </w:tcBorders>
            <w:hideMark/>
          </w:tcPr>
          <w:p w14:paraId="1C1CDAA0" w14:textId="77777777" w:rsidR="009B01EB" w:rsidRPr="009B01EB" w:rsidRDefault="009B01EB" w:rsidP="009B01EB">
            <w:pPr>
              <w:ind w:firstLine="0"/>
              <w:jc w:val="center"/>
              <w:rPr>
                <w:rFonts w:ascii="Times New Roman" w:hAnsi="Times New Roman"/>
                <w:bCs/>
                <w:sz w:val="22"/>
                <w:szCs w:val="22"/>
              </w:rPr>
            </w:pPr>
            <w:r w:rsidRPr="009B01EB">
              <w:rPr>
                <w:rFonts w:ascii="Times New Roman" w:hAnsi="Times New Roman"/>
                <w:bCs/>
                <w:sz w:val="22"/>
                <w:szCs w:val="22"/>
              </w:rPr>
              <w:t xml:space="preserve">20 </w:t>
            </w:r>
            <w:proofErr w:type="spellStart"/>
            <w:r w:rsidRPr="009B01EB">
              <w:rPr>
                <w:rFonts w:ascii="Times New Roman" w:hAnsi="Times New Roman"/>
                <w:sz w:val="22"/>
                <w:szCs w:val="22"/>
              </w:rPr>
              <w:t>μг</w:t>
            </w:r>
            <w:proofErr w:type="spellEnd"/>
            <w:r w:rsidRPr="009B01EB">
              <w:rPr>
                <w:rFonts w:ascii="Times New Roman" w:hAnsi="Times New Roman"/>
                <w:bCs/>
                <w:sz w:val="22"/>
                <w:szCs w:val="22"/>
              </w:rPr>
              <w:t>/м</w:t>
            </w:r>
            <w:r w:rsidRPr="009B01EB">
              <w:rPr>
                <w:rFonts w:ascii="Times New Roman" w:hAnsi="Times New Roman"/>
                <w:sz w:val="22"/>
                <w:szCs w:val="22"/>
                <w:vertAlign w:val="superscript"/>
              </w:rPr>
              <w:t>3</w:t>
            </w:r>
          </w:p>
        </w:tc>
        <w:tc>
          <w:tcPr>
            <w:tcW w:w="2409" w:type="dxa"/>
            <w:tcBorders>
              <w:top w:val="single" w:sz="4" w:space="0" w:color="auto"/>
              <w:left w:val="single" w:sz="4" w:space="0" w:color="auto"/>
              <w:bottom w:val="single" w:sz="4" w:space="0" w:color="auto"/>
              <w:right w:val="single" w:sz="4" w:space="0" w:color="auto"/>
            </w:tcBorders>
            <w:hideMark/>
          </w:tcPr>
          <w:p w14:paraId="19FBDCE8"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Критический уровень для растительности</w:t>
            </w:r>
          </w:p>
        </w:tc>
        <w:tc>
          <w:tcPr>
            <w:tcW w:w="2368" w:type="dxa"/>
            <w:tcBorders>
              <w:top w:val="single" w:sz="4" w:space="0" w:color="auto"/>
              <w:left w:val="single" w:sz="4" w:space="0" w:color="auto"/>
              <w:bottom w:val="single" w:sz="4" w:space="0" w:color="auto"/>
              <w:right w:val="single" w:sz="4" w:space="0" w:color="auto"/>
            </w:tcBorders>
            <w:hideMark/>
          </w:tcPr>
          <w:p w14:paraId="6E566D45" w14:textId="77777777" w:rsidR="009B01EB" w:rsidRPr="009B01EB" w:rsidRDefault="009B01EB" w:rsidP="009B01EB">
            <w:pPr>
              <w:ind w:firstLine="0"/>
              <w:jc w:val="center"/>
              <w:rPr>
                <w:rFonts w:ascii="Times New Roman" w:hAnsi="Times New Roman"/>
                <w:sz w:val="22"/>
                <w:szCs w:val="22"/>
              </w:rPr>
            </w:pPr>
            <w:r w:rsidRPr="009B01EB">
              <w:rPr>
                <w:rFonts w:ascii="Times New Roman" w:hAnsi="Times New Roman"/>
                <w:sz w:val="22"/>
                <w:szCs w:val="22"/>
              </w:rPr>
              <w:t>Ни одной</w:t>
            </w:r>
          </w:p>
        </w:tc>
      </w:tr>
    </w:tbl>
    <w:p w14:paraId="28B5BAB1" w14:textId="58FCFA1B" w:rsidR="008B59D9" w:rsidRPr="005477D9" w:rsidRDefault="008B59D9" w:rsidP="008B59D9">
      <w:pPr>
        <w:rPr>
          <w:rFonts w:cstheme="majorBidi"/>
          <w:sz w:val="24"/>
          <w:szCs w:val="24"/>
        </w:rPr>
      </w:pPr>
      <w:r w:rsidRPr="005477D9">
        <w:rPr>
          <w:rFonts w:cstheme="majorBidi"/>
          <w:b/>
          <w:i/>
          <w:sz w:val="24"/>
          <w:szCs w:val="24"/>
        </w:rPr>
        <w:t>Примечание:</w:t>
      </w:r>
      <w:r w:rsidR="005477D9" w:rsidRPr="005477D9">
        <w:rPr>
          <w:rFonts w:cstheme="majorBidi"/>
          <w:b/>
          <w:i/>
          <w:sz w:val="24"/>
          <w:szCs w:val="24"/>
        </w:rPr>
        <w:t xml:space="preserve"> </w:t>
      </w:r>
      <w:r w:rsidRPr="005477D9">
        <w:rPr>
          <w:rFonts w:cstheme="majorBidi"/>
          <w:sz w:val="24"/>
          <w:szCs w:val="24"/>
        </w:rPr>
        <w:t>(a)</w:t>
      </w:r>
      <w:r w:rsidRPr="005477D9">
        <w:rPr>
          <w:rFonts w:cstheme="majorBidi"/>
          <w:sz w:val="24"/>
          <w:szCs w:val="24"/>
        </w:rPr>
        <w:tab/>
        <w:t>Расчетный период действует со дня вступления в силу настоящего закона, с последующим сокращением раз в 12 месяцев на равный процент для достижения 0% через 5 (пять) лет.</w:t>
      </w:r>
    </w:p>
    <w:p w14:paraId="5EC7D4B1" w14:textId="77777777" w:rsidR="008B59D9" w:rsidRPr="005477D9" w:rsidRDefault="008B59D9" w:rsidP="008B59D9">
      <w:pPr>
        <w:rPr>
          <w:rFonts w:cstheme="majorBidi"/>
          <w:sz w:val="24"/>
          <w:szCs w:val="24"/>
        </w:rPr>
      </w:pPr>
      <w:r w:rsidRPr="005477D9">
        <w:rPr>
          <w:rFonts w:cstheme="majorBidi"/>
          <w:sz w:val="24"/>
          <w:szCs w:val="24"/>
        </w:rPr>
        <w:lastRenderedPageBreak/>
        <w:t>(b)</w:t>
      </w:r>
      <w:r w:rsidRPr="005477D9">
        <w:rPr>
          <w:rFonts w:cstheme="majorBidi"/>
          <w:sz w:val="24"/>
          <w:szCs w:val="24"/>
        </w:rPr>
        <w:tab/>
        <w:t>Измерять в течение 3 часов подряд в показательных местах для качества воздуха как минимум на 100 км2 или во всей зоне либо во всей агломерации, независимо от того, какая из них меньше.</w:t>
      </w:r>
    </w:p>
    <w:p w14:paraId="33377393" w14:textId="77777777" w:rsidR="008B59D9" w:rsidRPr="008A04EE" w:rsidRDefault="008B59D9" w:rsidP="008B59D9">
      <w:pPr>
        <w:rPr>
          <w:rFonts w:cstheme="majorBidi"/>
          <w:sz w:val="28"/>
          <w:szCs w:val="28"/>
        </w:rPr>
      </w:pPr>
    </w:p>
    <w:p w14:paraId="7159B01B" w14:textId="77777777" w:rsidR="008B59D9" w:rsidRPr="005477D9" w:rsidRDefault="008B59D9" w:rsidP="008B59D9">
      <w:pPr>
        <w:rPr>
          <w:rFonts w:cstheme="majorBidi"/>
          <w:b/>
          <w:sz w:val="28"/>
          <w:szCs w:val="28"/>
        </w:rPr>
      </w:pPr>
      <w:r w:rsidRPr="005477D9">
        <w:rPr>
          <w:rFonts w:cstheme="majorBidi"/>
          <w:b/>
          <w:sz w:val="28"/>
          <w:szCs w:val="28"/>
        </w:rPr>
        <w:t xml:space="preserve">IV. Стандарты качества воздуха по монооксиду углерода (СО), токсичным металлам, бензолу (С6Н6) и </w:t>
      </w:r>
      <w:proofErr w:type="spellStart"/>
      <w:r w:rsidRPr="005477D9">
        <w:rPr>
          <w:rFonts w:cstheme="majorBidi"/>
          <w:b/>
          <w:sz w:val="28"/>
          <w:szCs w:val="28"/>
        </w:rPr>
        <w:t>бенз</w:t>
      </w:r>
      <w:proofErr w:type="spellEnd"/>
      <w:r w:rsidRPr="005477D9">
        <w:rPr>
          <w:rFonts w:cstheme="majorBidi"/>
          <w:b/>
          <w:sz w:val="28"/>
          <w:szCs w:val="28"/>
        </w:rPr>
        <w:t>(а)</w:t>
      </w:r>
      <w:proofErr w:type="spellStart"/>
      <w:r w:rsidRPr="005477D9">
        <w:rPr>
          <w:rFonts w:cstheme="majorBidi"/>
          <w:b/>
          <w:sz w:val="28"/>
          <w:szCs w:val="28"/>
        </w:rPr>
        <w:t>пирену</w:t>
      </w:r>
      <w:proofErr w:type="spellEnd"/>
      <w:r w:rsidRPr="005477D9">
        <w:rPr>
          <w:rFonts w:cstheme="majorBidi"/>
          <w:b/>
          <w:sz w:val="28"/>
          <w:szCs w:val="28"/>
        </w:rPr>
        <w:t xml:space="preserve"> (</w:t>
      </w:r>
      <w:proofErr w:type="spellStart"/>
      <w:r w:rsidRPr="005477D9">
        <w:rPr>
          <w:rFonts w:cstheme="majorBidi"/>
          <w:b/>
          <w:sz w:val="28"/>
          <w:szCs w:val="28"/>
        </w:rPr>
        <w:t>ВаР</w:t>
      </w:r>
      <w:proofErr w:type="spellEnd"/>
      <w:r w:rsidRPr="005477D9">
        <w:rPr>
          <w:rFonts w:cstheme="majorBidi"/>
          <w:b/>
          <w:sz w:val="28"/>
          <w:szCs w:val="28"/>
        </w:rPr>
        <w:t>)</w:t>
      </w:r>
    </w:p>
    <w:tbl>
      <w:tblPr>
        <w:tblStyle w:val="Tabelgril"/>
        <w:tblW w:w="0" w:type="auto"/>
        <w:tblLook w:val="04A0" w:firstRow="1" w:lastRow="0" w:firstColumn="1" w:lastColumn="0" w:noHBand="0" w:noVBand="1"/>
      </w:tblPr>
      <w:tblGrid>
        <w:gridCol w:w="1741"/>
        <w:gridCol w:w="2465"/>
        <w:gridCol w:w="1565"/>
        <w:gridCol w:w="1318"/>
        <w:gridCol w:w="2029"/>
      </w:tblGrid>
      <w:tr w:rsidR="00AE27B3" w:rsidRPr="00AE27B3" w14:paraId="6BBB789F"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605D9DE0"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Загрязнитель</w:t>
            </w:r>
          </w:p>
        </w:tc>
        <w:tc>
          <w:tcPr>
            <w:tcW w:w="2568" w:type="dxa"/>
            <w:tcBorders>
              <w:top w:val="single" w:sz="4" w:space="0" w:color="auto"/>
              <w:left w:val="single" w:sz="4" w:space="0" w:color="auto"/>
              <w:bottom w:val="single" w:sz="4" w:space="0" w:color="auto"/>
              <w:right w:val="single" w:sz="4" w:space="0" w:color="auto"/>
            </w:tcBorders>
            <w:hideMark/>
          </w:tcPr>
          <w:p w14:paraId="027E8740"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Средний период</w:t>
            </w:r>
          </w:p>
        </w:tc>
        <w:tc>
          <w:tcPr>
            <w:tcW w:w="1575" w:type="dxa"/>
            <w:tcBorders>
              <w:top w:val="single" w:sz="4" w:space="0" w:color="auto"/>
              <w:left w:val="single" w:sz="4" w:space="0" w:color="auto"/>
              <w:bottom w:val="single" w:sz="4" w:space="0" w:color="auto"/>
              <w:right w:val="single" w:sz="4" w:space="0" w:color="auto"/>
            </w:tcBorders>
            <w:hideMark/>
          </w:tcPr>
          <w:p w14:paraId="4B1752CE"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Предельный уровень</w:t>
            </w:r>
          </w:p>
        </w:tc>
        <w:tc>
          <w:tcPr>
            <w:tcW w:w="1349" w:type="dxa"/>
            <w:tcBorders>
              <w:top w:val="single" w:sz="4" w:space="0" w:color="auto"/>
              <w:left w:val="single" w:sz="4" w:space="0" w:color="auto"/>
              <w:bottom w:val="single" w:sz="4" w:space="0" w:color="auto"/>
              <w:right w:val="single" w:sz="4" w:space="0" w:color="auto"/>
            </w:tcBorders>
            <w:hideMark/>
          </w:tcPr>
          <w:p w14:paraId="58D07749"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Целевой уровень (</w:t>
            </w:r>
            <w:r w:rsidRPr="00AE27B3">
              <w:rPr>
                <w:rFonts w:ascii="Times New Roman" w:hAnsi="Times New Roman"/>
                <w:b/>
                <w:sz w:val="22"/>
                <w:szCs w:val="22"/>
                <w:vertAlign w:val="superscript"/>
              </w:rPr>
              <w:t>а</w:t>
            </w:r>
            <w:r w:rsidRPr="00AE27B3">
              <w:rPr>
                <w:rFonts w:ascii="Times New Roman" w:hAnsi="Times New Roman"/>
                <w:b/>
                <w:sz w:val="22"/>
                <w:szCs w:val="22"/>
              </w:rPr>
              <w:t>)</w:t>
            </w:r>
          </w:p>
        </w:tc>
        <w:tc>
          <w:tcPr>
            <w:tcW w:w="2090" w:type="dxa"/>
            <w:tcBorders>
              <w:top w:val="single" w:sz="4" w:space="0" w:color="auto"/>
              <w:left w:val="single" w:sz="4" w:space="0" w:color="auto"/>
              <w:bottom w:val="single" w:sz="4" w:space="0" w:color="auto"/>
              <w:right w:val="single" w:sz="4" w:space="0" w:color="auto"/>
            </w:tcBorders>
            <w:hideMark/>
          </w:tcPr>
          <w:p w14:paraId="507D232E"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Допустимая погрешность для охраны здоровья человека</w:t>
            </w:r>
          </w:p>
        </w:tc>
      </w:tr>
      <w:tr w:rsidR="00AE27B3" w:rsidRPr="00AE27B3" w14:paraId="0868645F"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120F4E98"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Монооксид углерода</w:t>
            </w:r>
          </w:p>
        </w:tc>
        <w:tc>
          <w:tcPr>
            <w:tcW w:w="2568" w:type="dxa"/>
            <w:tcBorders>
              <w:top w:val="single" w:sz="4" w:space="0" w:color="auto"/>
              <w:left w:val="single" w:sz="4" w:space="0" w:color="auto"/>
              <w:bottom w:val="single" w:sz="4" w:space="0" w:color="auto"/>
              <w:right w:val="single" w:sz="4" w:space="0" w:color="auto"/>
            </w:tcBorders>
            <w:hideMark/>
          </w:tcPr>
          <w:p w14:paraId="7046E72C"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Максимальное суточное значение среднего показателя за 8 часов (</w:t>
            </w:r>
            <w:r w:rsidRPr="00AE27B3">
              <w:rPr>
                <w:rFonts w:ascii="Times New Roman" w:hAnsi="Times New Roman"/>
                <w:sz w:val="22"/>
                <w:szCs w:val="22"/>
                <w:vertAlign w:val="superscript"/>
              </w:rPr>
              <w:t>а</w:t>
            </w:r>
            <w:r w:rsidRPr="00AE27B3">
              <w:rPr>
                <w:rFonts w:ascii="Times New Roman" w:hAnsi="Times New Roman"/>
                <w:sz w:val="22"/>
                <w:szCs w:val="22"/>
              </w:rPr>
              <w:t>)</w:t>
            </w:r>
          </w:p>
        </w:tc>
        <w:tc>
          <w:tcPr>
            <w:tcW w:w="1575" w:type="dxa"/>
            <w:tcBorders>
              <w:top w:val="single" w:sz="4" w:space="0" w:color="auto"/>
              <w:left w:val="single" w:sz="4" w:space="0" w:color="auto"/>
              <w:bottom w:val="single" w:sz="4" w:space="0" w:color="auto"/>
              <w:right w:val="single" w:sz="4" w:space="0" w:color="auto"/>
            </w:tcBorders>
            <w:hideMark/>
          </w:tcPr>
          <w:p w14:paraId="6B1F6789"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bCs/>
                <w:sz w:val="22"/>
                <w:szCs w:val="22"/>
              </w:rPr>
              <w:t xml:space="preserve">10 </w:t>
            </w:r>
            <w:proofErr w:type="spellStart"/>
            <w:r w:rsidRPr="00AE27B3">
              <w:rPr>
                <w:rFonts w:ascii="Times New Roman" w:hAnsi="Times New Roman"/>
                <w:sz w:val="22"/>
                <w:szCs w:val="22"/>
              </w:rPr>
              <w:t>μг</w:t>
            </w:r>
            <w:proofErr w:type="spellEnd"/>
            <w:r w:rsidRPr="00AE27B3">
              <w:rPr>
                <w:rFonts w:ascii="Times New Roman" w:hAnsi="Times New Roman"/>
                <w:b/>
                <w:bCs/>
                <w:sz w:val="22"/>
                <w:szCs w:val="22"/>
              </w:rPr>
              <w:t>/м</w:t>
            </w:r>
            <w:r w:rsidRPr="00AE27B3">
              <w:rPr>
                <w:rFonts w:ascii="Times New Roman" w:hAnsi="Times New Roman"/>
                <w:sz w:val="22"/>
                <w:szCs w:val="22"/>
                <w:vertAlign w:val="superscript"/>
              </w:rPr>
              <w:t>3</w:t>
            </w:r>
          </w:p>
        </w:tc>
        <w:tc>
          <w:tcPr>
            <w:tcW w:w="1349" w:type="dxa"/>
            <w:tcBorders>
              <w:top w:val="single" w:sz="4" w:space="0" w:color="auto"/>
              <w:left w:val="single" w:sz="4" w:space="0" w:color="auto"/>
              <w:bottom w:val="single" w:sz="4" w:space="0" w:color="auto"/>
              <w:right w:val="single" w:sz="4" w:space="0" w:color="auto"/>
            </w:tcBorders>
          </w:tcPr>
          <w:p w14:paraId="2ED3E9FB" w14:textId="77777777" w:rsidR="00AE27B3" w:rsidRPr="00AE27B3" w:rsidRDefault="00AE27B3" w:rsidP="00AE27B3">
            <w:pPr>
              <w:ind w:firstLine="0"/>
              <w:jc w:val="center"/>
              <w:rPr>
                <w:rFonts w:ascii="Times New Roman" w:hAnsi="Times New Roman"/>
                <w:b/>
                <w:sz w:val="22"/>
                <w:szCs w:val="22"/>
              </w:rPr>
            </w:pPr>
          </w:p>
        </w:tc>
        <w:tc>
          <w:tcPr>
            <w:tcW w:w="2090" w:type="dxa"/>
            <w:tcBorders>
              <w:top w:val="single" w:sz="4" w:space="0" w:color="auto"/>
              <w:left w:val="single" w:sz="4" w:space="0" w:color="auto"/>
              <w:bottom w:val="single" w:sz="4" w:space="0" w:color="auto"/>
              <w:right w:val="single" w:sz="4" w:space="0" w:color="auto"/>
            </w:tcBorders>
            <w:hideMark/>
          </w:tcPr>
          <w:p w14:paraId="12C41BBA"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60% (</w:t>
            </w:r>
            <w:r w:rsidRPr="00AE27B3">
              <w:rPr>
                <w:rFonts w:ascii="Times New Roman" w:hAnsi="Times New Roman"/>
                <w:sz w:val="22"/>
                <w:szCs w:val="22"/>
                <w:vertAlign w:val="superscript"/>
              </w:rPr>
              <w:t>b</w:t>
            </w:r>
            <w:r w:rsidRPr="00AE27B3">
              <w:rPr>
                <w:rFonts w:ascii="Times New Roman" w:hAnsi="Times New Roman"/>
                <w:sz w:val="22"/>
                <w:szCs w:val="22"/>
              </w:rPr>
              <w:t>)</w:t>
            </w:r>
          </w:p>
        </w:tc>
      </w:tr>
      <w:tr w:rsidR="00AE27B3" w:rsidRPr="00AE27B3" w14:paraId="356DA035"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27DF5406"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Бензол</w:t>
            </w:r>
          </w:p>
        </w:tc>
        <w:tc>
          <w:tcPr>
            <w:tcW w:w="2568" w:type="dxa"/>
            <w:tcBorders>
              <w:top w:val="single" w:sz="4" w:space="0" w:color="auto"/>
              <w:left w:val="single" w:sz="4" w:space="0" w:color="auto"/>
              <w:bottom w:val="single" w:sz="4" w:space="0" w:color="auto"/>
              <w:right w:val="single" w:sz="4" w:space="0" w:color="auto"/>
            </w:tcBorders>
            <w:hideMark/>
          </w:tcPr>
          <w:p w14:paraId="3DA736E8"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Ежегодно</w:t>
            </w:r>
          </w:p>
        </w:tc>
        <w:tc>
          <w:tcPr>
            <w:tcW w:w="1575" w:type="dxa"/>
            <w:tcBorders>
              <w:top w:val="single" w:sz="4" w:space="0" w:color="auto"/>
              <w:left w:val="single" w:sz="4" w:space="0" w:color="auto"/>
              <w:bottom w:val="single" w:sz="4" w:space="0" w:color="auto"/>
              <w:right w:val="single" w:sz="4" w:space="0" w:color="auto"/>
            </w:tcBorders>
            <w:hideMark/>
          </w:tcPr>
          <w:p w14:paraId="52F23C1F"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bCs/>
                <w:sz w:val="22"/>
                <w:szCs w:val="22"/>
              </w:rPr>
              <w:t xml:space="preserve">10 </w:t>
            </w:r>
            <w:proofErr w:type="spellStart"/>
            <w:r w:rsidRPr="00AE27B3">
              <w:rPr>
                <w:rFonts w:ascii="Times New Roman" w:hAnsi="Times New Roman"/>
                <w:sz w:val="22"/>
                <w:szCs w:val="22"/>
              </w:rPr>
              <w:t>μг</w:t>
            </w:r>
            <w:proofErr w:type="spellEnd"/>
            <w:r w:rsidRPr="00AE27B3">
              <w:rPr>
                <w:rFonts w:ascii="Times New Roman" w:hAnsi="Times New Roman"/>
                <w:b/>
                <w:bCs/>
                <w:sz w:val="22"/>
                <w:szCs w:val="22"/>
              </w:rPr>
              <w:t>/м</w:t>
            </w:r>
            <w:r w:rsidRPr="00AE27B3">
              <w:rPr>
                <w:rFonts w:ascii="Times New Roman" w:hAnsi="Times New Roman"/>
                <w:sz w:val="22"/>
                <w:szCs w:val="22"/>
                <w:vertAlign w:val="superscript"/>
              </w:rPr>
              <w:t>3</w:t>
            </w:r>
          </w:p>
        </w:tc>
        <w:tc>
          <w:tcPr>
            <w:tcW w:w="1349" w:type="dxa"/>
            <w:tcBorders>
              <w:top w:val="single" w:sz="4" w:space="0" w:color="auto"/>
              <w:left w:val="single" w:sz="4" w:space="0" w:color="auto"/>
              <w:bottom w:val="single" w:sz="4" w:space="0" w:color="auto"/>
              <w:right w:val="single" w:sz="4" w:space="0" w:color="auto"/>
            </w:tcBorders>
          </w:tcPr>
          <w:p w14:paraId="31F942EF" w14:textId="77777777" w:rsidR="00AE27B3" w:rsidRPr="00AE27B3" w:rsidRDefault="00AE27B3" w:rsidP="00AE27B3">
            <w:pPr>
              <w:ind w:firstLine="0"/>
              <w:jc w:val="center"/>
              <w:rPr>
                <w:rFonts w:ascii="Times New Roman" w:hAnsi="Times New Roman"/>
                <w:b/>
                <w:sz w:val="22"/>
                <w:szCs w:val="22"/>
              </w:rPr>
            </w:pPr>
          </w:p>
        </w:tc>
        <w:tc>
          <w:tcPr>
            <w:tcW w:w="2090" w:type="dxa"/>
            <w:tcBorders>
              <w:top w:val="single" w:sz="4" w:space="0" w:color="auto"/>
              <w:left w:val="single" w:sz="4" w:space="0" w:color="auto"/>
              <w:bottom w:val="single" w:sz="4" w:space="0" w:color="auto"/>
              <w:right w:val="single" w:sz="4" w:space="0" w:color="auto"/>
            </w:tcBorders>
            <w:hideMark/>
          </w:tcPr>
          <w:p w14:paraId="4289A437"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bCs/>
                <w:sz w:val="22"/>
                <w:szCs w:val="22"/>
              </w:rPr>
              <w:t xml:space="preserve">0,5 </w:t>
            </w:r>
            <w:proofErr w:type="spellStart"/>
            <w:r w:rsidRPr="00AE27B3">
              <w:rPr>
                <w:rFonts w:ascii="Times New Roman" w:hAnsi="Times New Roman"/>
                <w:sz w:val="22"/>
                <w:szCs w:val="22"/>
              </w:rPr>
              <w:t>μг</w:t>
            </w:r>
            <w:proofErr w:type="spellEnd"/>
            <w:r w:rsidRPr="00AE27B3">
              <w:rPr>
                <w:rFonts w:ascii="Times New Roman" w:hAnsi="Times New Roman"/>
                <w:b/>
                <w:bCs/>
                <w:sz w:val="22"/>
                <w:szCs w:val="22"/>
              </w:rPr>
              <w:t>/м</w:t>
            </w:r>
            <w:r w:rsidRPr="00AE27B3">
              <w:rPr>
                <w:rFonts w:ascii="Times New Roman" w:hAnsi="Times New Roman"/>
                <w:sz w:val="22"/>
                <w:szCs w:val="22"/>
                <w:vertAlign w:val="superscript"/>
              </w:rPr>
              <w:t xml:space="preserve">3 </w:t>
            </w:r>
            <w:r w:rsidRPr="00AE27B3">
              <w:rPr>
                <w:rFonts w:ascii="Times New Roman" w:hAnsi="Times New Roman"/>
                <w:sz w:val="22"/>
                <w:szCs w:val="22"/>
              </w:rPr>
              <w:t>(</w:t>
            </w:r>
            <w:r w:rsidRPr="00AE27B3">
              <w:rPr>
                <w:rFonts w:ascii="Times New Roman" w:hAnsi="Times New Roman"/>
                <w:sz w:val="22"/>
                <w:szCs w:val="22"/>
                <w:vertAlign w:val="superscript"/>
              </w:rPr>
              <w:t>с</w:t>
            </w:r>
            <w:r w:rsidRPr="00AE27B3">
              <w:rPr>
                <w:rFonts w:ascii="Times New Roman" w:hAnsi="Times New Roman"/>
                <w:sz w:val="22"/>
                <w:szCs w:val="22"/>
              </w:rPr>
              <w:t>)</w:t>
            </w:r>
          </w:p>
        </w:tc>
      </w:tr>
      <w:tr w:rsidR="00AE27B3" w:rsidRPr="00AE27B3" w14:paraId="15AD17E4"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49A7DD02"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Свинец</w:t>
            </w:r>
          </w:p>
        </w:tc>
        <w:tc>
          <w:tcPr>
            <w:tcW w:w="2568" w:type="dxa"/>
            <w:tcBorders>
              <w:top w:val="single" w:sz="4" w:space="0" w:color="auto"/>
              <w:left w:val="single" w:sz="4" w:space="0" w:color="auto"/>
              <w:bottom w:val="single" w:sz="4" w:space="0" w:color="auto"/>
              <w:right w:val="single" w:sz="4" w:space="0" w:color="auto"/>
            </w:tcBorders>
            <w:hideMark/>
          </w:tcPr>
          <w:p w14:paraId="47D661B4" w14:textId="77777777" w:rsidR="00AE27B3" w:rsidRPr="00AE27B3" w:rsidRDefault="00AE27B3" w:rsidP="00AE27B3">
            <w:pPr>
              <w:ind w:firstLine="0"/>
              <w:jc w:val="center"/>
              <w:rPr>
                <w:rFonts w:ascii="Times New Roman" w:hAnsi="Times New Roman"/>
                <w:sz w:val="22"/>
                <w:szCs w:val="22"/>
                <w:lang w:bidi="ro-RO"/>
              </w:rPr>
            </w:pPr>
            <w:r w:rsidRPr="00AE27B3">
              <w:rPr>
                <w:rFonts w:ascii="Times New Roman" w:hAnsi="Times New Roman"/>
                <w:sz w:val="22"/>
                <w:szCs w:val="22"/>
              </w:rPr>
              <w:t>Ежегодно</w:t>
            </w:r>
          </w:p>
        </w:tc>
        <w:tc>
          <w:tcPr>
            <w:tcW w:w="1575" w:type="dxa"/>
            <w:tcBorders>
              <w:top w:val="single" w:sz="4" w:space="0" w:color="auto"/>
              <w:left w:val="single" w:sz="4" w:space="0" w:color="auto"/>
              <w:bottom w:val="single" w:sz="4" w:space="0" w:color="auto"/>
              <w:right w:val="single" w:sz="4" w:space="0" w:color="auto"/>
            </w:tcBorders>
            <w:hideMark/>
          </w:tcPr>
          <w:p w14:paraId="066F1747"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bCs/>
                <w:sz w:val="22"/>
                <w:szCs w:val="22"/>
              </w:rPr>
              <w:t xml:space="preserve">0,5 </w:t>
            </w:r>
            <w:proofErr w:type="spellStart"/>
            <w:r w:rsidRPr="00AE27B3">
              <w:rPr>
                <w:rFonts w:ascii="Times New Roman" w:hAnsi="Times New Roman"/>
                <w:sz w:val="22"/>
                <w:szCs w:val="22"/>
              </w:rPr>
              <w:t>μг</w:t>
            </w:r>
            <w:proofErr w:type="spellEnd"/>
            <w:r w:rsidRPr="00AE27B3">
              <w:rPr>
                <w:rFonts w:ascii="Times New Roman" w:hAnsi="Times New Roman"/>
                <w:b/>
                <w:bCs/>
                <w:sz w:val="22"/>
                <w:szCs w:val="22"/>
              </w:rPr>
              <w:t>/м</w:t>
            </w:r>
            <w:r w:rsidRPr="00AE27B3">
              <w:rPr>
                <w:rFonts w:ascii="Times New Roman" w:hAnsi="Times New Roman"/>
                <w:sz w:val="22"/>
                <w:szCs w:val="22"/>
                <w:vertAlign w:val="superscript"/>
              </w:rPr>
              <w:t xml:space="preserve">3 </w:t>
            </w:r>
            <w:r w:rsidRPr="00AE27B3">
              <w:rPr>
                <w:rFonts w:ascii="Times New Roman" w:hAnsi="Times New Roman"/>
                <w:sz w:val="22"/>
                <w:szCs w:val="22"/>
              </w:rPr>
              <w:t>(</w:t>
            </w:r>
            <w:r w:rsidRPr="00AE27B3">
              <w:rPr>
                <w:rFonts w:ascii="Times New Roman" w:hAnsi="Times New Roman"/>
                <w:sz w:val="22"/>
                <w:szCs w:val="22"/>
                <w:vertAlign w:val="superscript"/>
                <w:lang w:bidi="ro-RO"/>
              </w:rPr>
              <w:t>d</w:t>
            </w:r>
            <w:r w:rsidRPr="00AE27B3">
              <w:rPr>
                <w:rFonts w:ascii="Times New Roman" w:hAnsi="Times New Roman"/>
                <w:sz w:val="22"/>
                <w:szCs w:val="22"/>
              </w:rPr>
              <w:t>)</w:t>
            </w:r>
          </w:p>
        </w:tc>
        <w:tc>
          <w:tcPr>
            <w:tcW w:w="1349" w:type="dxa"/>
            <w:tcBorders>
              <w:top w:val="single" w:sz="4" w:space="0" w:color="auto"/>
              <w:left w:val="single" w:sz="4" w:space="0" w:color="auto"/>
              <w:bottom w:val="single" w:sz="4" w:space="0" w:color="auto"/>
              <w:right w:val="single" w:sz="4" w:space="0" w:color="auto"/>
            </w:tcBorders>
          </w:tcPr>
          <w:p w14:paraId="6EDCACF2" w14:textId="77777777" w:rsidR="00AE27B3" w:rsidRPr="00AE27B3" w:rsidRDefault="00AE27B3" w:rsidP="00AE27B3">
            <w:pPr>
              <w:ind w:firstLine="0"/>
              <w:jc w:val="center"/>
              <w:rPr>
                <w:rFonts w:ascii="Times New Roman" w:hAnsi="Times New Roman"/>
                <w:b/>
                <w:sz w:val="22"/>
                <w:szCs w:val="22"/>
              </w:rPr>
            </w:pPr>
          </w:p>
        </w:tc>
        <w:tc>
          <w:tcPr>
            <w:tcW w:w="2090" w:type="dxa"/>
            <w:tcBorders>
              <w:top w:val="single" w:sz="4" w:space="0" w:color="auto"/>
              <w:left w:val="single" w:sz="4" w:space="0" w:color="auto"/>
              <w:bottom w:val="single" w:sz="4" w:space="0" w:color="auto"/>
              <w:right w:val="single" w:sz="4" w:space="0" w:color="auto"/>
            </w:tcBorders>
            <w:hideMark/>
          </w:tcPr>
          <w:p w14:paraId="22E3BBEC"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100 % (</w:t>
            </w:r>
            <w:r w:rsidRPr="00AE27B3">
              <w:rPr>
                <w:rFonts w:ascii="Times New Roman" w:hAnsi="Times New Roman"/>
                <w:sz w:val="22"/>
                <w:szCs w:val="22"/>
                <w:vertAlign w:val="superscript"/>
              </w:rPr>
              <w:t>с</w:t>
            </w:r>
            <w:r w:rsidRPr="00AE27B3">
              <w:rPr>
                <w:rFonts w:ascii="Times New Roman" w:hAnsi="Times New Roman"/>
                <w:sz w:val="22"/>
                <w:szCs w:val="22"/>
              </w:rPr>
              <w:t>)</w:t>
            </w:r>
          </w:p>
        </w:tc>
      </w:tr>
      <w:tr w:rsidR="00AE27B3" w:rsidRPr="00AE27B3" w14:paraId="6B8F1E53"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2C7A406C"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Мышьяк</w:t>
            </w:r>
          </w:p>
        </w:tc>
        <w:tc>
          <w:tcPr>
            <w:tcW w:w="2568" w:type="dxa"/>
            <w:tcBorders>
              <w:top w:val="single" w:sz="4" w:space="0" w:color="auto"/>
              <w:left w:val="single" w:sz="4" w:space="0" w:color="auto"/>
              <w:bottom w:val="single" w:sz="4" w:space="0" w:color="auto"/>
              <w:right w:val="single" w:sz="4" w:space="0" w:color="auto"/>
            </w:tcBorders>
            <w:hideMark/>
          </w:tcPr>
          <w:p w14:paraId="69064AB8" w14:textId="77777777" w:rsidR="00AE27B3" w:rsidRPr="00AE27B3" w:rsidRDefault="00AE27B3" w:rsidP="00AE27B3">
            <w:pPr>
              <w:ind w:firstLine="0"/>
              <w:jc w:val="center"/>
              <w:rPr>
                <w:rFonts w:ascii="Times New Roman" w:hAnsi="Times New Roman"/>
                <w:sz w:val="22"/>
                <w:szCs w:val="22"/>
                <w:lang w:bidi="ro-RO"/>
              </w:rPr>
            </w:pPr>
            <w:r w:rsidRPr="00AE27B3">
              <w:rPr>
                <w:rFonts w:ascii="Times New Roman" w:hAnsi="Times New Roman"/>
                <w:sz w:val="22"/>
                <w:szCs w:val="22"/>
              </w:rPr>
              <w:t>Ежегодно</w:t>
            </w:r>
          </w:p>
        </w:tc>
        <w:tc>
          <w:tcPr>
            <w:tcW w:w="1575" w:type="dxa"/>
            <w:tcBorders>
              <w:top w:val="single" w:sz="4" w:space="0" w:color="auto"/>
              <w:left w:val="single" w:sz="4" w:space="0" w:color="auto"/>
              <w:bottom w:val="single" w:sz="4" w:space="0" w:color="auto"/>
              <w:right w:val="single" w:sz="4" w:space="0" w:color="auto"/>
            </w:tcBorders>
          </w:tcPr>
          <w:p w14:paraId="316D6CBB" w14:textId="77777777" w:rsidR="00AE27B3" w:rsidRPr="00AE27B3" w:rsidRDefault="00AE27B3" w:rsidP="00AE27B3">
            <w:pPr>
              <w:ind w:firstLine="0"/>
              <w:jc w:val="center"/>
              <w:rPr>
                <w:rFonts w:ascii="Times New Roman" w:hAnsi="Times New Roman"/>
                <w:b/>
                <w:sz w:val="22"/>
                <w:szCs w:val="22"/>
              </w:rPr>
            </w:pPr>
          </w:p>
        </w:tc>
        <w:tc>
          <w:tcPr>
            <w:tcW w:w="1349" w:type="dxa"/>
            <w:tcBorders>
              <w:top w:val="single" w:sz="4" w:space="0" w:color="auto"/>
              <w:left w:val="single" w:sz="4" w:space="0" w:color="auto"/>
              <w:bottom w:val="single" w:sz="4" w:space="0" w:color="auto"/>
              <w:right w:val="single" w:sz="4" w:space="0" w:color="auto"/>
            </w:tcBorders>
            <w:hideMark/>
          </w:tcPr>
          <w:p w14:paraId="4DF10D63" w14:textId="77777777" w:rsidR="00AE27B3" w:rsidRPr="00AE27B3" w:rsidRDefault="00AE27B3" w:rsidP="00AE27B3">
            <w:pPr>
              <w:ind w:firstLine="0"/>
              <w:jc w:val="center"/>
              <w:rPr>
                <w:rFonts w:ascii="Times New Roman" w:hAnsi="Times New Roman"/>
                <w:b/>
                <w:sz w:val="22"/>
                <w:szCs w:val="22"/>
                <w:lang w:bidi="ro-RO"/>
              </w:rPr>
            </w:pPr>
            <w:r w:rsidRPr="00AE27B3">
              <w:rPr>
                <w:rFonts w:ascii="Times New Roman" w:hAnsi="Times New Roman"/>
                <w:sz w:val="22"/>
                <w:szCs w:val="22"/>
              </w:rPr>
              <w:t xml:space="preserve">6 </w:t>
            </w:r>
            <w:proofErr w:type="spellStart"/>
            <w:r w:rsidRPr="00AE27B3">
              <w:rPr>
                <w:rFonts w:ascii="Times New Roman" w:hAnsi="Times New Roman"/>
                <w:sz w:val="22"/>
                <w:szCs w:val="22"/>
              </w:rPr>
              <w:t>нг</w:t>
            </w:r>
            <w:proofErr w:type="spellEnd"/>
            <w:r w:rsidRPr="00AE27B3">
              <w:rPr>
                <w:rFonts w:ascii="Times New Roman" w:hAnsi="Times New Roman"/>
                <w:sz w:val="22"/>
                <w:szCs w:val="22"/>
              </w:rPr>
              <w:t>/</w:t>
            </w:r>
            <w:r w:rsidRPr="00AE27B3">
              <w:rPr>
                <w:rFonts w:ascii="Times New Roman" w:hAnsi="Times New Roman"/>
                <w:b/>
                <w:bCs/>
                <w:sz w:val="22"/>
                <w:szCs w:val="22"/>
              </w:rPr>
              <w:t>м</w:t>
            </w:r>
            <w:r w:rsidRPr="00AE27B3">
              <w:rPr>
                <w:rFonts w:ascii="Times New Roman" w:hAnsi="Times New Roman"/>
                <w:sz w:val="22"/>
                <w:szCs w:val="22"/>
                <w:vertAlign w:val="superscript"/>
              </w:rPr>
              <w:t>3</w:t>
            </w:r>
          </w:p>
        </w:tc>
        <w:tc>
          <w:tcPr>
            <w:tcW w:w="2090" w:type="dxa"/>
            <w:tcBorders>
              <w:top w:val="single" w:sz="4" w:space="0" w:color="auto"/>
              <w:left w:val="single" w:sz="4" w:space="0" w:color="auto"/>
              <w:bottom w:val="single" w:sz="4" w:space="0" w:color="auto"/>
              <w:right w:val="single" w:sz="4" w:space="0" w:color="auto"/>
            </w:tcBorders>
          </w:tcPr>
          <w:p w14:paraId="339B656F" w14:textId="77777777" w:rsidR="00AE27B3" w:rsidRPr="00AE27B3" w:rsidRDefault="00AE27B3" w:rsidP="00AE27B3">
            <w:pPr>
              <w:ind w:firstLine="0"/>
              <w:jc w:val="center"/>
              <w:rPr>
                <w:rFonts w:ascii="Times New Roman" w:hAnsi="Times New Roman"/>
                <w:b/>
                <w:sz w:val="22"/>
                <w:szCs w:val="22"/>
              </w:rPr>
            </w:pPr>
          </w:p>
        </w:tc>
      </w:tr>
      <w:tr w:rsidR="00AE27B3" w:rsidRPr="00AE27B3" w14:paraId="419802B5"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6C8B4F89"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Кадмий</w:t>
            </w:r>
          </w:p>
        </w:tc>
        <w:tc>
          <w:tcPr>
            <w:tcW w:w="2568" w:type="dxa"/>
            <w:tcBorders>
              <w:top w:val="single" w:sz="4" w:space="0" w:color="auto"/>
              <w:left w:val="single" w:sz="4" w:space="0" w:color="auto"/>
              <w:bottom w:val="single" w:sz="4" w:space="0" w:color="auto"/>
              <w:right w:val="single" w:sz="4" w:space="0" w:color="auto"/>
            </w:tcBorders>
            <w:hideMark/>
          </w:tcPr>
          <w:p w14:paraId="37771E80" w14:textId="77777777" w:rsidR="00AE27B3" w:rsidRPr="00AE27B3" w:rsidRDefault="00AE27B3" w:rsidP="00AE27B3">
            <w:pPr>
              <w:ind w:firstLine="0"/>
              <w:jc w:val="center"/>
              <w:rPr>
                <w:rFonts w:ascii="Times New Roman" w:hAnsi="Times New Roman"/>
                <w:sz w:val="22"/>
                <w:szCs w:val="22"/>
                <w:lang w:bidi="ro-RO"/>
              </w:rPr>
            </w:pPr>
            <w:r w:rsidRPr="00AE27B3">
              <w:rPr>
                <w:rFonts w:ascii="Times New Roman" w:hAnsi="Times New Roman"/>
                <w:sz w:val="22"/>
                <w:szCs w:val="22"/>
              </w:rPr>
              <w:t>Ежегодно</w:t>
            </w:r>
          </w:p>
        </w:tc>
        <w:tc>
          <w:tcPr>
            <w:tcW w:w="1575" w:type="dxa"/>
            <w:tcBorders>
              <w:top w:val="single" w:sz="4" w:space="0" w:color="auto"/>
              <w:left w:val="single" w:sz="4" w:space="0" w:color="auto"/>
              <w:bottom w:val="single" w:sz="4" w:space="0" w:color="auto"/>
              <w:right w:val="single" w:sz="4" w:space="0" w:color="auto"/>
            </w:tcBorders>
          </w:tcPr>
          <w:p w14:paraId="6FD9E558" w14:textId="77777777" w:rsidR="00AE27B3" w:rsidRPr="00AE27B3" w:rsidRDefault="00AE27B3" w:rsidP="00AE27B3">
            <w:pPr>
              <w:ind w:firstLine="0"/>
              <w:jc w:val="center"/>
              <w:rPr>
                <w:rFonts w:ascii="Times New Roman" w:hAnsi="Times New Roman"/>
                <w:b/>
                <w:sz w:val="22"/>
                <w:szCs w:val="22"/>
              </w:rPr>
            </w:pPr>
          </w:p>
        </w:tc>
        <w:tc>
          <w:tcPr>
            <w:tcW w:w="1349" w:type="dxa"/>
            <w:tcBorders>
              <w:top w:val="single" w:sz="4" w:space="0" w:color="auto"/>
              <w:left w:val="single" w:sz="4" w:space="0" w:color="auto"/>
              <w:bottom w:val="single" w:sz="4" w:space="0" w:color="auto"/>
              <w:right w:val="single" w:sz="4" w:space="0" w:color="auto"/>
            </w:tcBorders>
            <w:hideMark/>
          </w:tcPr>
          <w:p w14:paraId="154060CD"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 xml:space="preserve">5 </w:t>
            </w:r>
            <w:proofErr w:type="spellStart"/>
            <w:r w:rsidRPr="00AE27B3">
              <w:rPr>
                <w:rFonts w:ascii="Times New Roman" w:hAnsi="Times New Roman"/>
                <w:sz w:val="22"/>
                <w:szCs w:val="22"/>
              </w:rPr>
              <w:t>нг</w:t>
            </w:r>
            <w:proofErr w:type="spellEnd"/>
            <w:r w:rsidRPr="00AE27B3">
              <w:rPr>
                <w:rFonts w:ascii="Times New Roman" w:hAnsi="Times New Roman"/>
                <w:sz w:val="22"/>
                <w:szCs w:val="22"/>
              </w:rPr>
              <w:t>/</w:t>
            </w:r>
            <w:r w:rsidRPr="00AE27B3">
              <w:rPr>
                <w:rFonts w:ascii="Times New Roman" w:hAnsi="Times New Roman"/>
                <w:b/>
                <w:bCs/>
                <w:sz w:val="22"/>
                <w:szCs w:val="22"/>
              </w:rPr>
              <w:t>м</w:t>
            </w:r>
            <w:r w:rsidRPr="00AE27B3">
              <w:rPr>
                <w:rFonts w:ascii="Times New Roman" w:hAnsi="Times New Roman"/>
                <w:b/>
                <w:sz w:val="22"/>
                <w:szCs w:val="22"/>
                <w:vertAlign w:val="superscript"/>
              </w:rPr>
              <w:t>3</w:t>
            </w:r>
          </w:p>
        </w:tc>
        <w:tc>
          <w:tcPr>
            <w:tcW w:w="2090" w:type="dxa"/>
            <w:tcBorders>
              <w:top w:val="single" w:sz="4" w:space="0" w:color="auto"/>
              <w:left w:val="single" w:sz="4" w:space="0" w:color="auto"/>
              <w:bottom w:val="single" w:sz="4" w:space="0" w:color="auto"/>
              <w:right w:val="single" w:sz="4" w:space="0" w:color="auto"/>
            </w:tcBorders>
          </w:tcPr>
          <w:p w14:paraId="61CE4773" w14:textId="77777777" w:rsidR="00AE27B3" w:rsidRPr="00AE27B3" w:rsidRDefault="00AE27B3" w:rsidP="00AE27B3">
            <w:pPr>
              <w:ind w:firstLine="0"/>
              <w:jc w:val="center"/>
              <w:rPr>
                <w:rFonts w:ascii="Times New Roman" w:hAnsi="Times New Roman"/>
                <w:b/>
                <w:sz w:val="22"/>
                <w:szCs w:val="22"/>
              </w:rPr>
            </w:pPr>
          </w:p>
        </w:tc>
      </w:tr>
      <w:tr w:rsidR="00AE27B3" w:rsidRPr="00AE27B3" w14:paraId="561FDDF4"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7FACC439" w14:textId="77777777" w:rsidR="00AE27B3" w:rsidRPr="00AE27B3" w:rsidRDefault="00AE27B3" w:rsidP="00AE27B3">
            <w:pPr>
              <w:ind w:firstLine="0"/>
              <w:jc w:val="center"/>
              <w:rPr>
                <w:rFonts w:ascii="Times New Roman" w:hAnsi="Times New Roman"/>
                <w:b/>
                <w:sz w:val="22"/>
                <w:szCs w:val="22"/>
              </w:rPr>
            </w:pPr>
            <w:r w:rsidRPr="00AE27B3">
              <w:rPr>
                <w:rFonts w:ascii="Times New Roman" w:hAnsi="Times New Roman"/>
                <w:b/>
                <w:sz w:val="22"/>
                <w:szCs w:val="22"/>
              </w:rPr>
              <w:t>Никель</w:t>
            </w:r>
          </w:p>
        </w:tc>
        <w:tc>
          <w:tcPr>
            <w:tcW w:w="2568" w:type="dxa"/>
            <w:tcBorders>
              <w:top w:val="single" w:sz="4" w:space="0" w:color="auto"/>
              <w:left w:val="single" w:sz="4" w:space="0" w:color="auto"/>
              <w:bottom w:val="single" w:sz="4" w:space="0" w:color="auto"/>
              <w:right w:val="single" w:sz="4" w:space="0" w:color="auto"/>
            </w:tcBorders>
            <w:hideMark/>
          </w:tcPr>
          <w:p w14:paraId="21F0C32F" w14:textId="77777777" w:rsidR="00AE27B3" w:rsidRPr="00AE27B3" w:rsidRDefault="00AE27B3" w:rsidP="00AE27B3">
            <w:pPr>
              <w:ind w:firstLine="0"/>
              <w:jc w:val="center"/>
              <w:rPr>
                <w:rFonts w:ascii="Times New Roman" w:hAnsi="Times New Roman"/>
                <w:sz w:val="22"/>
                <w:szCs w:val="22"/>
                <w:lang w:bidi="ro-RO"/>
              </w:rPr>
            </w:pPr>
            <w:r w:rsidRPr="00AE27B3">
              <w:rPr>
                <w:rFonts w:ascii="Times New Roman" w:hAnsi="Times New Roman"/>
                <w:sz w:val="22"/>
                <w:szCs w:val="22"/>
              </w:rPr>
              <w:t>Ежегодно</w:t>
            </w:r>
          </w:p>
        </w:tc>
        <w:tc>
          <w:tcPr>
            <w:tcW w:w="1575" w:type="dxa"/>
            <w:tcBorders>
              <w:top w:val="single" w:sz="4" w:space="0" w:color="auto"/>
              <w:left w:val="single" w:sz="4" w:space="0" w:color="auto"/>
              <w:bottom w:val="single" w:sz="4" w:space="0" w:color="auto"/>
              <w:right w:val="single" w:sz="4" w:space="0" w:color="auto"/>
            </w:tcBorders>
          </w:tcPr>
          <w:p w14:paraId="2C7C9AF2" w14:textId="77777777" w:rsidR="00AE27B3" w:rsidRPr="00AE27B3" w:rsidRDefault="00AE27B3" w:rsidP="00AE27B3">
            <w:pPr>
              <w:ind w:firstLine="0"/>
              <w:jc w:val="center"/>
              <w:rPr>
                <w:rFonts w:ascii="Times New Roman" w:hAnsi="Times New Roman"/>
                <w:b/>
                <w:sz w:val="22"/>
                <w:szCs w:val="22"/>
              </w:rPr>
            </w:pPr>
          </w:p>
        </w:tc>
        <w:tc>
          <w:tcPr>
            <w:tcW w:w="1349" w:type="dxa"/>
            <w:tcBorders>
              <w:top w:val="single" w:sz="4" w:space="0" w:color="auto"/>
              <w:left w:val="single" w:sz="4" w:space="0" w:color="auto"/>
              <w:bottom w:val="single" w:sz="4" w:space="0" w:color="auto"/>
              <w:right w:val="single" w:sz="4" w:space="0" w:color="auto"/>
            </w:tcBorders>
            <w:hideMark/>
          </w:tcPr>
          <w:p w14:paraId="43510A95"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 xml:space="preserve">20 </w:t>
            </w:r>
            <w:proofErr w:type="spellStart"/>
            <w:r w:rsidRPr="00AE27B3">
              <w:rPr>
                <w:rFonts w:ascii="Times New Roman" w:hAnsi="Times New Roman"/>
                <w:sz w:val="22"/>
                <w:szCs w:val="22"/>
              </w:rPr>
              <w:t>нг</w:t>
            </w:r>
            <w:proofErr w:type="spellEnd"/>
            <w:r w:rsidRPr="00AE27B3">
              <w:rPr>
                <w:rFonts w:ascii="Times New Roman" w:hAnsi="Times New Roman"/>
                <w:sz w:val="22"/>
                <w:szCs w:val="22"/>
              </w:rPr>
              <w:t>/</w:t>
            </w:r>
            <w:r w:rsidRPr="00AE27B3">
              <w:rPr>
                <w:rFonts w:ascii="Times New Roman" w:hAnsi="Times New Roman"/>
                <w:b/>
                <w:bCs/>
                <w:sz w:val="22"/>
                <w:szCs w:val="22"/>
              </w:rPr>
              <w:t>м</w:t>
            </w:r>
            <w:r w:rsidRPr="00AE27B3">
              <w:rPr>
                <w:rFonts w:ascii="Times New Roman" w:hAnsi="Times New Roman"/>
                <w:sz w:val="22"/>
                <w:szCs w:val="22"/>
                <w:vertAlign w:val="superscript"/>
              </w:rPr>
              <w:t>3</w:t>
            </w:r>
          </w:p>
        </w:tc>
        <w:tc>
          <w:tcPr>
            <w:tcW w:w="2090" w:type="dxa"/>
            <w:tcBorders>
              <w:top w:val="single" w:sz="4" w:space="0" w:color="auto"/>
              <w:left w:val="single" w:sz="4" w:space="0" w:color="auto"/>
              <w:bottom w:val="single" w:sz="4" w:space="0" w:color="auto"/>
              <w:right w:val="single" w:sz="4" w:space="0" w:color="auto"/>
            </w:tcBorders>
          </w:tcPr>
          <w:p w14:paraId="170FD9B6" w14:textId="77777777" w:rsidR="00AE27B3" w:rsidRPr="00AE27B3" w:rsidRDefault="00AE27B3" w:rsidP="00AE27B3">
            <w:pPr>
              <w:ind w:firstLine="0"/>
              <w:jc w:val="center"/>
              <w:rPr>
                <w:rFonts w:ascii="Times New Roman" w:hAnsi="Times New Roman"/>
                <w:b/>
                <w:sz w:val="22"/>
                <w:szCs w:val="22"/>
              </w:rPr>
            </w:pPr>
          </w:p>
        </w:tc>
      </w:tr>
      <w:tr w:rsidR="00AE27B3" w:rsidRPr="00AE27B3" w14:paraId="715F94C0" w14:textId="77777777" w:rsidTr="00AE27B3">
        <w:tc>
          <w:tcPr>
            <w:tcW w:w="1762" w:type="dxa"/>
            <w:tcBorders>
              <w:top w:val="single" w:sz="4" w:space="0" w:color="auto"/>
              <w:left w:val="single" w:sz="4" w:space="0" w:color="auto"/>
              <w:bottom w:val="single" w:sz="4" w:space="0" w:color="auto"/>
              <w:right w:val="single" w:sz="4" w:space="0" w:color="auto"/>
            </w:tcBorders>
            <w:hideMark/>
          </w:tcPr>
          <w:p w14:paraId="1F92B462" w14:textId="77777777" w:rsidR="00AE27B3" w:rsidRPr="00AE27B3" w:rsidRDefault="00AE27B3" w:rsidP="00AE27B3">
            <w:pPr>
              <w:ind w:firstLine="0"/>
              <w:jc w:val="center"/>
              <w:rPr>
                <w:rFonts w:ascii="Times New Roman" w:hAnsi="Times New Roman"/>
                <w:b/>
                <w:sz w:val="22"/>
                <w:szCs w:val="22"/>
              </w:rPr>
            </w:pPr>
            <w:proofErr w:type="spellStart"/>
            <w:r w:rsidRPr="00AE27B3">
              <w:rPr>
                <w:rFonts w:ascii="Times New Roman" w:hAnsi="Times New Roman"/>
                <w:b/>
                <w:sz w:val="22"/>
                <w:szCs w:val="22"/>
              </w:rPr>
              <w:t>ВаР</w:t>
            </w:r>
            <w:proofErr w:type="spellEnd"/>
          </w:p>
        </w:tc>
        <w:tc>
          <w:tcPr>
            <w:tcW w:w="2568" w:type="dxa"/>
            <w:tcBorders>
              <w:top w:val="single" w:sz="4" w:space="0" w:color="auto"/>
              <w:left w:val="single" w:sz="4" w:space="0" w:color="auto"/>
              <w:bottom w:val="single" w:sz="4" w:space="0" w:color="auto"/>
              <w:right w:val="single" w:sz="4" w:space="0" w:color="auto"/>
            </w:tcBorders>
            <w:hideMark/>
          </w:tcPr>
          <w:p w14:paraId="5A1EC5CD" w14:textId="77777777" w:rsidR="00AE27B3" w:rsidRPr="00AE27B3" w:rsidRDefault="00AE27B3" w:rsidP="00AE27B3">
            <w:pPr>
              <w:ind w:firstLine="0"/>
              <w:jc w:val="center"/>
              <w:rPr>
                <w:rFonts w:ascii="Times New Roman" w:hAnsi="Times New Roman"/>
                <w:sz w:val="22"/>
                <w:szCs w:val="22"/>
                <w:lang w:bidi="ro-RO"/>
              </w:rPr>
            </w:pPr>
            <w:r w:rsidRPr="00AE27B3">
              <w:rPr>
                <w:rFonts w:ascii="Times New Roman" w:hAnsi="Times New Roman"/>
                <w:sz w:val="22"/>
                <w:szCs w:val="22"/>
              </w:rPr>
              <w:t>Ежегодно</w:t>
            </w:r>
          </w:p>
        </w:tc>
        <w:tc>
          <w:tcPr>
            <w:tcW w:w="1575" w:type="dxa"/>
            <w:tcBorders>
              <w:top w:val="single" w:sz="4" w:space="0" w:color="auto"/>
              <w:left w:val="single" w:sz="4" w:space="0" w:color="auto"/>
              <w:bottom w:val="single" w:sz="4" w:space="0" w:color="auto"/>
              <w:right w:val="single" w:sz="4" w:space="0" w:color="auto"/>
            </w:tcBorders>
          </w:tcPr>
          <w:p w14:paraId="69973E22" w14:textId="77777777" w:rsidR="00AE27B3" w:rsidRPr="00AE27B3" w:rsidRDefault="00AE27B3" w:rsidP="00AE27B3">
            <w:pPr>
              <w:ind w:firstLine="0"/>
              <w:jc w:val="center"/>
              <w:rPr>
                <w:rFonts w:ascii="Times New Roman" w:hAnsi="Times New Roman"/>
                <w:b/>
                <w:sz w:val="22"/>
                <w:szCs w:val="22"/>
              </w:rPr>
            </w:pPr>
          </w:p>
        </w:tc>
        <w:tc>
          <w:tcPr>
            <w:tcW w:w="1349" w:type="dxa"/>
            <w:tcBorders>
              <w:top w:val="single" w:sz="4" w:space="0" w:color="auto"/>
              <w:left w:val="single" w:sz="4" w:space="0" w:color="auto"/>
              <w:bottom w:val="single" w:sz="4" w:space="0" w:color="auto"/>
              <w:right w:val="single" w:sz="4" w:space="0" w:color="auto"/>
            </w:tcBorders>
            <w:hideMark/>
          </w:tcPr>
          <w:p w14:paraId="6A37976F" w14:textId="77777777" w:rsidR="00AE27B3" w:rsidRPr="00AE27B3" w:rsidRDefault="00AE27B3" w:rsidP="00AE27B3">
            <w:pPr>
              <w:ind w:firstLine="0"/>
              <w:jc w:val="center"/>
              <w:rPr>
                <w:rFonts w:ascii="Times New Roman" w:hAnsi="Times New Roman"/>
                <w:sz w:val="22"/>
                <w:szCs w:val="22"/>
              </w:rPr>
            </w:pPr>
            <w:r w:rsidRPr="00AE27B3">
              <w:rPr>
                <w:rFonts w:ascii="Times New Roman" w:hAnsi="Times New Roman"/>
                <w:sz w:val="22"/>
                <w:szCs w:val="22"/>
              </w:rPr>
              <w:t xml:space="preserve">1 </w:t>
            </w:r>
            <w:proofErr w:type="spellStart"/>
            <w:r w:rsidRPr="00AE27B3">
              <w:rPr>
                <w:rFonts w:ascii="Times New Roman" w:hAnsi="Times New Roman"/>
                <w:sz w:val="22"/>
                <w:szCs w:val="22"/>
              </w:rPr>
              <w:t>нг</w:t>
            </w:r>
            <w:proofErr w:type="spellEnd"/>
            <w:r w:rsidRPr="00AE27B3">
              <w:rPr>
                <w:rFonts w:ascii="Times New Roman" w:hAnsi="Times New Roman"/>
                <w:sz w:val="22"/>
                <w:szCs w:val="22"/>
              </w:rPr>
              <w:t>/</w:t>
            </w:r>
            <w:r w:rsidRPr="00AE27B3">
              <w:rPr>
                <w:rFonts w:ascii="Times New Roman" w:hAnsi="Times New Roman"/>
                <w:b/>
                <w:bCs/>
                <w:sz w:val="22"/>
                <w:szCs w:val="22"/>
              </w:rPr>
              <w:t>м</w:t>
            </w:r>
            <w:r w:rsidRPr="00AE27B3">
              <w:rPr>
                <w:rFonts w:ascii="Times New Roman" w:hAnsi="Times New Roman"/>
                <w:sz w:val="22"/>
                <w:szCs w:val="22"/>
                <w:vertAlign w:val="superscript"/>
              </w:rPr>
              <w:t>3</w:t>
            </w:r>
          </w:p>
        </w:tc>
        <w:tc>
          <w:tcPr>
            <w:tcW w:w="2090" w:type="dxa"/>
            <w:tcBorders>
              <w:top w:val="single" w:sz="4" w:space="0" w:color="auto"/>
              <w:left w:val="single" w:sz="4" w:space="0" w:color="auto"/>
              <w:bottom w:val="single" w:sz="4" w:space="0" w:color="auto"/>
              <w:right w:val="single" w:sz="4" w:space="0" w:color="auto"/>
            </w:tcBorders>
          </w:tcPr>
          <w:p w14:paraId="71B96B8B" w14:textId="77777777" w:rsidR="00AE27B3" w:rsidRPr="00AE27B3" w:rsidRDefault="00AE27B3" w:rsidP="00AE27B3">
            <w:pPr>
              <w:ind w:firstLine="0"/>
              <w:jc w:val="center"/>
              <w:rPr>
                <w:rFonts w:ascii="Times New Roman" w:hAnsi="Times New Roman"/>
                <w:b/>
                <w:sz w:val="22"/>
                <w:szCs w:val="22"/>
              </w:rPr>
            </w:pPr>
          </w:p>
        </w:tc>
      </w:tr>
    </w:tbl>
    <w:p w14:paraId="51CE5E38" w14:textId="77777777" w:rsidR="008B59D9" w:rsidRPr="00AE27B3" w:rsidRDefault="008B59D9" w:rsidP="008B59D9">
      <w:pPr>
        <w:rPr>
          <w:rFonts w:cstheme="majorBidi"/>
          <w:sz w:val="24"/>
          <w:szCs w:val="24"/>
        </w:rPr>
      </w:pPr>
      <w:r w:rsidRPr="00AE27B3">
        <w:rPr>
          <w:rFonts w:cstheme="majorBidi"/>
          <w:b/>
          <w:i/>
          <w:sz w:val="24"/>
          <w:szCs w:val="24"/>
        </w:rPr>
        <w:t>Примечание:</w:t>
      </w:r>
      <w:r w:rsidRPr="00AE27B3">
        <w:rPr>
          <w:rFonts w:cstheme="majorBidi"/>
          <w:sz w:val="24"/>
          <w:szCs w:val="24"/>
        </w:rPr>
        <w:t xml:space="preserve"> (a) Максимальное суточное значение средней концентрации за 8 часов отбирается после рассмотрения текущих средних показателей за 8 часов, рассчитанных на основе часовых данных и обновляемых в каждый час. Каждый рассчитанный таким образом средний показатель за 8 часов вносится в сутки завершения промежутка, соответственно, первым расчетным периодом для любых суток будет период с 17:00 часов предыдущего дня до 01:00 часа соответствующих суток; последним расчетным периодом для определенных суток будет период с 16:00 до 24:00 часов соответствующих суток.</w:t>
      </w:r>
    </w:p>
    <w:p w14:paraId="75017676" w14:textId="77777777" w:rsidR="008B59D9" w:rsidRPr="00AE27B3" w:rsidRDefault="008B59D9" w:rsidP="008B59D9">
      <w:pPr>
        <w:rPr>
          <w:rFonts w:cstheme="majorBidi"/>
          <w:sz w:val="24"/>
          <w:szCs w:val="24"/>
        </w:rPr>
      </w:pPr>
      <w:r w:rsidRPr="00AE27B3">
        <w:rPr>
          <w:rFonts w:cstheme="majorBidi"/>
          <w:sz w:val="24"/>
          <w:szCs w:val="24"/>
        </w:rPr>
        <w:t>(b) Расчетный период действует со дня вступления в силу настоящего закона, с последующим сокращением раз в 12 месяцев на равный процент для достижения 0% через 6 (шесть) лет.</w:t>
      </w:r>
    </w:p>
    <w:p w14:paraId="542A9131" w14:textId="77777777" w:rsidR="008B59D9" w:rsidRPr="00AE27B3" w:rsidRDefault="008B59D9" w:rsidP="008B59D9">
      <w:pPr>
        <w:rPr>
          <w:rFonts w:cstheme="majorBidi"/>
          <w:sz w:val="24"/>
          <w:szCs w:val="24"/>
        </w:rPr>
      </w:pPr>
      <w:r w:rsidRPr="00AE27B3">
        <w:rPr>
          <w:rFonts w:cstheme="majorBidi"/>
          <w:sz w:val="24"/>
          <w:szCs w:val="24"/>
        </w:rPr>
        <w:t>(с) Расчетный период действует со дня вступления в силу настоящего закона, с последующим сокращением раз в 12 месяцев на равный процент для достижения 0% через 5 (пять) лет.</w:t>
      </w:r>
    </w:p>
    <w:p w14:paraId="0010D641" w14:textId="77777777" w:rsidR="008B59D9" w:rsidRPr="00AE27B3" w:rsidRDefault="008B59D9" w:rsidP="008B59D9">
      <w:pPr>
        <w:rPr>
          <w:rFonts w:cstheme="majorBidi"/>
          <w:sz w:val="24"/>
          <w:szCs w:val="24"/>
        </w:rPr>
      </w:pPr>
      <w:r w:rsidRPr="00AE27B3">
        <w:rPr>
          <w:rFonts w:cstheme="majorBidi"/>
          <w:sz w:val="24"/>
          <w:szCs w:val="24"/>
        </w:rPr>
        <w:t>(d) Измеряемый как содержащийся в РМ10.</w:t>
      </w:r>
    </w:p>
    <w:p w14:paraId="20F819BD" w14:textId="77777777" w:rsidR="008B59D9" w:rsidRPr="008A04EE" w:rsidRDefault="008B59D9" w:rsidP="008B59D9">
      <w:pPr>
        <w:rPr>
          <w:rFonts w:cstheme="majorBidi"/>
          <w:sz w:val="28"/>
          <w:szCs w:val="28"/>
        </w:rPr>
      </w:pPr>
    </w:p>
    <w:p w14:paraId="69001BE2" w14:textId="50BC16D9" w:rsidR="008B59D9" w:rsidRPr="009550BE" w:rsidRDefault="008B59D9" w:rsidP="008B59D9">
      <w:pPr>
        <w:rPr>
          <w:rFonts w:cstheme="majorBidi"/>
          <w:b/>
          <w:sz w:val="28"/>
          <w:szCs w:val="28"/>
        </w:rPr>
      </w:pPr>
      <w:r w:rsidRPr="009550BE">
        <w:rPr>
          <w:rFonts w:cstheme="majorBidi"/>
          <w:b/>
          <w:sz w:val="28"/>
          <w:szCs w:val="28"/>
        </w:rPr>
        <w:t>V.</w:t>
      </w:r>
      <w:r w:rsidR="009550BE" w:rsidRPr="009550BE">
        <w:rPr>
          <w:rFonts w:cstheme="majorBidi"/>
          <w:b/>
          <w:sz w:val="28"/>
          <w:szCs w:val="28"/>
        </w:rPr>
        <w:t xml:space="preserve"> </w:t>
      </w:r>
      <w:r w:rsidRPr="009550BE">
        <w:rPr>
          <w:rFonts w:cstheme="majorBidi"/>
          <w:b/>
          <w:sz w:val="28"/>
          <w:szCs w:val="28"/>
        </w:rPr>
        <w:t>Озон (О3)</w:t>
      </w:r>
    </w:p>
    <w:tbl>
      <w:tblPr>
        <w:tblStyle w:val="Tabelgril"/>
        <w:tblW w:w="0" w:type="auto"/>
        <w:tblLook w:val="04A0" w:firstRow="1" w:lastRow="0" w:firstColumn="1" w:lastColumn="0" w:noHBand="0" w:noVBand="1"/>
      </w:tblPr>
      <w:tblGrid>
        <w:gridCol w:w="2245"/>
        <w:gridCol w:w="2614"/>
        <w:gridCol w:w="2503"/>
        <w:gridCol w:w="1756"/>
      </w:tblGrid>
      <w:tr w:rsidR="00E33B7A" w:rsidRPr="00E33B7A" w14:paraId="3EC40E40" w14:textId="77777777" w:rsidTr="00E33B7A">
        <w:tc>
          <w:tcPr>
            <w:tcW w:w="2461" w:type="dxa"/>
            <w:tcBorders>
              <w:top w:val="single" w:sz="4" w:space="0" w:color="auto"/>
              <w:left w:val="single" w:sz="4" w:space="0" w:color="auto"/>
              <w:bottom w:val="single" w:sz="4" w:space="0" w:color="auto"/>
              <w:right w:val="single" w:sz="4" w:space="0" w:color="auto"/>
            </w:tcBorders>
            <w:hideMark/>
          </w:tcPr>
          <w:p w14:paraId="13E81E9B" w14:textId="77777777" w:rsidR="00E33B7A" w:rsidRPr="00E33B7A" w:rsidRDefault="00E33B7A" w:rsidP="00E33B7A">
            <w:pPr>
              <w:ind w:firstLine="0"/>
              <w:jc w:val="center"/>
              <w:rPr>
                <w:rFonts w:ascii="Times New Roman" w:hAnsi="Times New Roman"/>
                <w:b/>
                <w:sz w:val="22"/>
                <w:szCs w:val="22"/>
              </w:rPr>
            </w:pPr>
            <w:r w:rsidRPr="00E33B7A">
              <w:rPr>
                <w:rFonts w:ascii="Times New Roman" w:hAnsi="Times New Roman"/>
                <w:b/>
                <w:sz w:val="22"/>
                <w:szCs w:val="22"/>
              </w:rPr>
              <w:t>Средний период</w:t>
            </w:r>
          </w:p>
        </w:tc>
        <w:tc>
          <w:tcPr>
            <w:tcW w:w="2892" w:type="dxa"/>
            <w:tcBorders>
              <w:top w:val="single" w:sz="4" w:space="0" w:color="auto"/>
              <w:left w:val="single" w:sz="4" w:space="0" w:color="auto"/>
              <w:bottom w:val="single" w:sz="4" w:space="0" w:color="auto"/>
              <w:right w:val="single" w:sz="4" w:space="0" w:color="auto"/>
            </w:tcBorders>
            <w:hideMark/>
          </w:tcPr>
          <w:p w14:paraId="4AEADC8D" w14:textId="77777777" w:rsidR="00E33B7A" w:rsidRPr="00E33B7A" w:rsidRDefault="00E33B7A" w:rsidP="00E33B7A">
            <w:pPr>
              <w:ind w:firstLine="0"/>
              <w:jc w:val="center"/>
              <w:rPr>
                <w:rFonts w:ascii="Times New Roman" w:hAnsi="Times New Roman"/>
                <w:b/>
                <w:sz w:val="22"/>
                <w:szCs w:val="22"/>
              </w:rPr>
            </w:pPr>
            <w:r w:rsidRPr="00E33B7A">
              <w:rPr>
                <w:rFonts w:ascii="Times New Roman" w:hAnsi="Times New Roman"/>
                <w:b/>
                <w:sz w:val="22"/>
                <w:szCs w:val="22"/>
              </w:rPr>
              <w:t>Целевые уровни  (концентрация)</w:t>
            </w:r>
          </w:p>
        </w:tc>
        <w:tc>
          <w:tcPr>
            <w:tcW w:w="2693" w:type="dxa"/>
            <w:tcBorders>
              <w:top w:val="single" w:sz="4" w:space="0" w:color="auto"/>
              <w:left w:val="single" w:sz="4" w:space="0" w:color="auto"/>
              <w:bottom w:val="single" w:sz="4" w:space="0" w:color="auto"/>
              <w:right w:val="single" w:sz="4" w:space="0" w:color="auto"/>
            </w:tcBorders>
            <w:hideMark/>
          </w:tcPr>
          <w:p w14:paraId="2F1BE890" w14:textId="77777777" w:rsidR="00E33B7A" w:rsidRPr="00E33B7A" w:rsidRDefault="00E33B7A" w:rsidP="00E33B7A">
            <w:pPr>
              <w:ind w:firstLine="0"/>
              <w:jc w:val="center"/>
              <w:rPr>
                <w:rFonts w:ascii="Times New Roman" w:hAnsi="Times New Roman"/>
                <w:b/>
                <w:sz w:val="22"/>
                <w:szCs w:val="22"/>
              </w:rPr>
            </w:pPr>
            <w:r w:rsidRPr="00E33B7A">
              <w:rPr>
                <w:rFonts w:ascii="Times New Roman" w:hAnsi="Times New Roman"/>
                <w:b/>
                <w:sz w:val="22"/>
                <w:szCs w:val="22"/>
              </w:rPr>
              <w:t>Цель</w:t>
            </w:r>
          </w:p>
        </w:tc>
        <w:tc>
          <w:tcPr>
            <w:tcW w:w="1801" w:type="dxa"/>
            <w:tcBorders>
              <w:top w:val="single" w:sz="4" w:space="0" w:color="auto"/>
              <w:left w:val="single" w:sz="4" w:space="0" w:color="auto"/>
              <w:bottom w:val="single" w:sz="4" w:space="0" w:color="auto"/>
              <w:right w:val="single" w:sz="4" w:space="0" w:color="auto"/>
            </w:tcBorders>
            <w:hideMark/>
          </w:tcPr>
          <w:p w14:paraId="5CB59FE5" w14:textId="77777777" w:rsidR="00E33B7A" w:rsidRPr="00E33B7A" w:rsidRDefault="00E33B7A" w:rsidP="00E33B7A">
            <w:pPr>
              <w:ind w:firstLine="0"/>
              <w:jc w:val="center"/>
              <w:rPr>
                <w:rFonts w:ascii="Times New Roman" w:hAnsi="Times New Roman"/>
                <w:b/>
                <w:sz w:val="22"/>
                <w:szCs w:val="22"/>
              </w:rPr>
            </w:pPr>
            <w:r w:rsidRPr="00E33B7A">
              <w:rPr>
                <w:rFonts w:ascii="Times New Roman" w:hAnsi="Times New Roman"/>
                <w:b/>
                <w:sz w:val="22"/>
                <w:szCs w:val="22"/>
              </w:rPr>
              <w:t>Долгосрочная цель</w:t>
            </w:r>
          </w:p>
        </w:tc>
      </w:tr>
      <w:tr w:rsidR="00E33B7A" w:rsidRPr="00E33B7A" w14:paraId="4FCE7ACE" w14:textId="77777777" w:rsidTr="00E33B7A">
        <w:tc>
          <w:tcPr>
            <w:tcW w:w="2461" w:type="dxa"/>
            <w:tcBorders>
              <w:top w:val="single" w:sz="4" w:space="0" w:color="auto"/>
              <w:left w:val="single" w:sz="4" w:space="0" w:color="auto"/>
              <w:bottom w:val="single" w:sz="4" w:space="0" w:color="auto"/>
              <w:right w:val="single" w:sz="4" w:space="0" w:color="auto"/>
            </w:tcBorders>
            <w:hideMark/>
          </w:tcPr>
          <w:p w14:paraId="026382F9"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Максимальное суточное значение среднего показателя за 8 часов (</w:t>
            </w:r>
            <w:r w:rsidRPr="00E33B7A">
              <w:rPr>
                <w:rFonts w:ascii="Times New Roman" w:hAnsi="Times New Roman"/>
                <w:sz w:val="22"/>
                <w:szCs w:val="22"/>
                <w:vertAlign w:val="superscript"/>
              </w:rPr>
              <w:t>а</w:t>
            </w:r>
            <w:r w:rsidRPr="00E33B7A">
              <w:rPr>
                <w:rFonts w:ascii="Times New Roman" w:hAnsi="Times New Roman"/>
                <w:sz w:val="22"/>
                <w:szCs w:val="22"/>
              </w:rPr>
              <w:t>)</w:t>
            </w:r>
          </w:p>
        </w:tc>
        <w:tc>
          <w:tcPr>
            <w:tcW w:w="2892" w:type="dxa"/>
            <w:tcBorders>
              <w:top w:val="single" w:sz="4" w:space="0" w:color="auto"/>
              <w:left w:val="single" w:sz="4" w:space="0" w:color="auto"/>
              <w:bottom w:val="single" w:sz="4" w:space="0" w:color="auto"/>
              <w:right w:val="single" w:sz="4" w:space="0" w:color="auto"/>
            </w:tcBorders>
            <w:hideMark/>
          </w:tcPr>
          <w:p w14:paraId="3EA43624" w14:textId="1E87CA05" w:rsidR="00E33B7A" w:rsidRPr="00E33B7A" w:rsidRDefault="00E33B7A" w:rsidP="00E33B7A">
            <w:pPr>
              <w:ind w:firstLine="0"/>
              <w:jc w:val="center"/>
              <w:rPr>
                <w:rFonts w:ascii="Times New Roman" w:hAnsi="Times New Roman"/>
                <w:sz w:val="22"/>
                <w:szCs w:val="22"/>
                <w:vertAlign w:val="superscript"/>
              </w:rPr>
            </w:pPr>
            <w:r w:rsidRPr="00E33B7A">
              <w:rPr>
                <w:rFonts w:ascii="Times New Roman" w:hAnsi="Times New Roman"/>
                <w:bCs/>
                <w:sz w:val="22"/>
                <w:szCs w:val="22"/>
              </w:rPr>
              <w:t xml:space="preserve">120 </w:t>
            </w:r>
            <w:proofErr w:type="spellStart"/>
            <w:r w:rsidRPr="00E33B7A">
              <w:rPr>
                <w:rFonts w:ascii="Times New Roman" w:hAnsi="Times New Roman"/>
                <w:sz w:val="22"/>
                <w:szCs w:val="22"/>
              </w:rPr>
              <w:t>μг</w:t>
            </w:r>
            <w:proofErr w:type="spellEnd"/>
            <w:r w:rsidRPr="00E33B7A">
              <w:rPr>
                <w:rFonts w:ascii="Times New Roman" w:hAnsi="Times New Roman"/>
                <w:bCs/>
                <w:sz w:val="22"/>
                <w:szCs w:val="22"/>
              </w:rPr>
              <w:t>/м</w:t>
            </w:r>
            <w:r w:rsidRPr="00E33B7A">
              <w:rPr>
                <w:rFonts w:ascii="Times New Roman" w:hAnsi="Times New Roman"/>
                <w:sz w:val="22"/>
                <w:szCs w:val="22"/>
                <w:vertAlign w:val="superscript"/>
              </w:rPr>
              <w:t>3</w:t>
            </w:r>
          </w:p>
          <w:p w14:paraId="3CBDD8F3" w14:textId="5A5DD1D8" w:rsidR="00E33B7A" w:rsidRPr="00E33B7A" w:rsidRDefault="00E33B7A" w:rsidP="00E33B7A">
            <w:pPr>
              <w:ind w:firstLine="0"/>
              <w:jc w:val="center"/>
              <w:rPr>
                <w:rFonts w:ascii="Times New Roman" w:hAnsi="Times New Roman"/>
                <w:bCs/>
                <w:sz w:val="22"/>
                <w:szCs w:val="22"/>
              </w:rPr>
            </w:pPr>
            <w:r w:rsidRPr="00E33B7A">
              <w:rPr>
                <w:rFonts w:ascii="Times New Roman" w:hAnsi="Times New Roman"/>
                <w:bCs/>
                <w:sz w:val="22"/>
                <w:szCs w:val="22"/>
              </w:rPr>
              <w:t>не следует превышать более 25 дней в году при среднем показателе</w:t>
            </w:r>
          </w:p>
          <w:p w14:paraId="5A38B2E6" w14:textId="77777777" w:rsidR="00E33B7A" w:rsidRPr="00E33B7A" w:rsidRDefault="00E33B7A" w:rsidP="00E33B7A">
            <w:pPr>
              <w:ind w:firstLine="0"/>
              <w:jc w:val="center"/>
              <w:rPr>
                <w:rFonts w:ascii="Times New Roman" w:hAnsi="Times New Roman"/>
                <w:sz w:val="22"/>
                <w:szCs w:val="22"/>
                <w:lang w:bidi="ro-RO"/>
              </w:rPr>
            </w:pPr>
            <w:r w:rsidRPr="00E33B7A">
              <w:rPr>
                <w:rFonts w:ascii="Times New Roman" w:hAnsi="Times New Roman"/>
                <w:bCs/>
                <w:sz w:val="22"/>
                <w:szCs w:val="22"/>
              </w:rPr>
              <w:t>за 3 года</w:t>
            </w:r>
          </w:p>
        </w:tc>
        <w:tc>
          <w:tcPr>
            <w:tcW w:w="2693" w:type="dxa"/>
            <w:tcBorders>
              <w:top w:val="single" w:sz="4" w:space="0" w:color="auto"/>
              <w:left w:val="single" w:sz="4" w:space="0" w:color="auto"/>
              <w:bottom w:val="single" w:sz="4" w:space="0" w:color="auto"/>
              <w:right w:val="single" w:sz="4" w:space="0" w:color="auto"/>
            </w:tcBorders>
            <w:hideMark/>
          </w:tcPr>
          <w:p w14:paraId="4C340C7A" w14:textId="5C4835DE" w:rsidR="00E33B7A" w:rsidRPr="00E33B7A" w:rsidRDefault="00E33B7A" w:rsidP="00E33B7A">
            <w:pPr>
              <w:ind w:firstLine="0"/>
              <w:jc w:val="center"/>
              <w:rPr>
                <w:rFonts w:ascii="Times New Roman" w:hAnsi="Times New Roman"/>
                <w:bCs/>
                <w:sz w:val="22"/>
                <w:szCs w:val="22"/>
              </w:rPr>
            </w:pPr>
            <w:r w:rsidRPr="00E33B7A">
              <w:rPr>
                <w:rFonts w:ascii="Times New Roman" w:hAnsi="Times New Roman"/>
                <w:bCs/>
                <w:sz w:val="22"/>
                <w:szCs w:val="22"/>
              </w:rPr>
              <w:t>для охраны</w:t>
            </w:r>
          </w:p>
          <w:p w14:paraId="03CF85E2" w14:textId="77777777" w:rsidR="00E33B7A" w:rsidRPr="00E33B7A" w:rsidRDefault="00E33B7A" w:rsidP="00E33B7A">
            <w:pPr>
              <w:ind w:firstLine="0"/>
              <w:jc w:val="center"/>
              <w:rPr>
                <w:rFonts w:ascii="Times New Roman" w:hAnsi="Times New Roman"/>
                <w:sz w:val="22"/>
                <w:szCs w:val="22"/>
                <w:lang w:bidi="ro-RO"/>
              </w:rPr>
            </w:pPr>
            <w:r w:rsidRPr="00E33B7A">
              <w:rPr>
                <w:rFonts w:ascii="Times New Roman" w:hAnsi="Times New Roman"/>
                <w:bCs/>
                <w:sz w:val="22"/>
                <w:szCs w:val="22"/>
              </w:rPr>
              <w:t>здоровья человека</w:t>
            </w:r>
          </w:p>
        </w:tc>
        <w:tc>
          <w:tcPr>
            <w:tcW w:w="1801" w:type="dxa"/>
            <w:tcBorders>
              <w:top w:val="single" w:sz="4" w:space="0" w:color="auto"/>
              <w:left w:val="single" w:sz="4" w:space="0" w:color="auto"/>
              <w:bottom w:val="single" w:sz="4" w:space="0" w:color="auto"/>
              <w:right w:val="single" w:sz="4" w:space="0" w:color="auto"/>
            </w:tcBorders>
            <w:hideMark/>
          </w:tcPr>
          <w:p w14:paraId="4B4FCF3F"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bCs/>
                <w:sz w:val="22"/>
                <w:szCs w:val="22"/>
              </w:rPr>
              <w:t xml:space="preserve">120 </w:t>
            </w:r>
            <w:proofErr w:type="spellStart"/>
            <w:r w:rsidRPr="00E33B7A">
              <w:rPr>
                <w:rFonts w:ascii="Times New Roman" w:hAnsi="Times New Roman"/>
                <w:sz w:val="22"/>
                <w:szCs w:val="22"/>
              </w:rPr>
              <w:t>μг</w:t>
            </w:r>
            <w:proofErr w:type="spellEnd"/>
            <w:r w:rsidRPr="00E33B7A">
              <w:rPr>
                <w:rFonts w:ascii="Times New Roman" w:hAnsi="Times New Roman"/>
                <w:bCs/>
                <w:sz w:val="22"/>
                <w:szCs w:val="22"/>
              </w:rPr>
              <w:t>/м</w:t>
            </w:r>
            <w:r w:rsidRPr="00E33B7A">
              <w:rPr>
                <w:rFonts w:ascii="Times New Roman" w:hAnsi="Times New Roman"/>
                <w:sz w:val="22"/>
                <w:szCs w:val="22"/>
                <w:vertAlign w:val="superscript"/>
              </w:rPr>
              <w:t xml:space="preserve">3 </w:t>
            </w:r>
            <w:r w:rsidRPr="00E33B7A">
              <w:rPr>
                <w:rFonts w:ascii="Times New Roman" w:hAnsi="Times New Roman"/>
                <w:sz w:val="22"/>
                <w:szCs w:val="22"/>
              </w:rPr>
              <w:t>(</w:t>
            </w:r>
            <w:r w:rsidRPr="00E33B7A">
              <w:rPr>
                <w:rFonts w:ascii="Times New Roman" w:hAnsi="Times New Roman"/>
                <w:sz w:val="22"/>
                <w:szCs w:val="22"/>
                <w:vertAlign w:val="superscript"/>
              </w:rPr>
              <w:t>b</w:t>
            </w:r>
            <w:r w:rsidRPr="00E33B7A">
              <w:rPr>
                <w:rFonts w:ascii="Times New Roman" w:hAnsi="Times New Roman"/>
                <w:sz w:val="22"/>
                <w:szCs w:val="22"/>
              </w:rPr>
              <w:t>)</w:t>
            </w:r>
          </w:p>
        </w:tc>
      </w:tr>
      <w:tr w:rsidR="00E33B7A" w:rsidRPr="00E33B7A" w14:paraId="5E7FC449" w14:textId="77777777" w:rsidTr="00E33B7A">
        <w:trPr>
          <w:trHeight w:val="785"/>
        </w:trPr>
        <w:tc>
          <w:tcPr>
            <w:tcW w:w="2461" w:type="dxa"/>
            <w:tcBorders>
              <w:top w:val="single" w:sz="4" w:space="0" w:color="auto"/>
              <w:left w:val="single" w:sz="4" w:space="0" w:color="auto"/>
              <w:bottom w:val="single" w:sz="4" w:space="0" w:color="auto"/>
              <w:right w:val="single" w:sz="4" w:space="0" w:color="auto"/>
            </w:tcBorders>
            <w:hideMark/>
          </w:tcPr>
          <w:p w14:paraId="3F49FF49"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АОТ40(</w:t>
            </w:r>
            <w:r w:rsidRPr="00E33B7A">
              <w:rPr>
                <w:rFonts w:ascii="Times New Roman" w:hAnsi="Times New Roman"/>
                <w:sz w:val="22"/>
                <w:szCs w:val="22"/>
                <w:vertAlign w:val="superscript"/>
              </w:rPr>
              <w:t>с</w:t>
            </w:r>
            <w:r w:rsidRPr="00E33B7A">
              <w:rPr>
                <w:rFonts w:ascii="Times New Roman" w:hAnsi="Times New Roman"/>
                <w:sz w:val="22"/>
                <w:szCs w:val="22"/>
              </w:rPr>
              <w:t>) накопившийся в течение мая-июля</w:t>
            </w:r>
          </w:p>
        </w:tc>
        <w:tc>
          <w:tcPr>
            <w:tcW w:w="2892" w:type="dxa"/>
            <w:tcBorders>
              <w:top w:val="single" w:sz="4" w:space="0" w:color="auto"/>
              <w:left w:val="single" w:sz="4" w:space="0" w:color="auto"/>
              <w:bottom w:val="single" w:sz="4" w:space="0" w:color="auto"/>
              <w:right w:val="single" w:sz="4" w:space="0" w:color="auto"/>
            </w:tcBorders>
          </w:tcPr>
          <w:p w14:paraId="14D3742E"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bCs/>
                <w:sz w:val="22"/>
                <w:szCs w:val="22"/>
              </w:rPr>
              <w:t xml:space="preserve">18 0000 </w:t>
            </w:r>
            <w:proofErr w:type="spellStart"/>
            <w:r w:rsidRPr="00E33B7A">
              <w:rPr>
                <w:rFonts w:ascii="Times New Roman" w:hAnsi="Times New Roman"/>
                <w:sz w:val="22"/>
                <w:szCs w:val="22"/>
              </w:rPr>
              <w:t>μг</w:t>
            </w:r>
            <w:proofErr w:type="spellEnd"/>
            <w:r w:rsidRPr="00E33B7A">
              <w:rPr>
                <w:rFonts w:ascii="Times New Roman" w:hAnsi="Times New Roman"/>
                <w:bCs/>
                <w:sz w:val="22"/>
                <w:szCs w:val="22"/>
              </w:rPr>
              <w:t>/м</w:t>
            </w:r>
            <w:r w:rsidRPr="00E33B7A">
              <w:rPr>
                <w:rFonts w:ascii="Times New Roman" w:hAnsi="Times New Roman"/>
                <w:sz w:val="22"/>
                <w:szCs w:val="22"/>
                <w:vertAlign w:val="superscript"/>
              </w:rPr>
              <w:t>3</w:t>
            </w:r>
            <w:r w:rsidRPr="00E33B7A">
              <w:rPr>
                <w:rFonts w:ascii="Times New Roman" w:hAnsi="Times New Roman"/>
                <w:sz w:val="22"/>
                <w:szCs w:val="22"/>
              </w:rPr>
              <w:t>.ч</w:t>
            </w:r>
          </w:p>
          <w:p w14:paraId="0F1CC854" w14:textId="59475CCA"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в среднем в течение</w:t>
            </w:r>
          </w:p>
          <w:p w14:paraId="5E3DFA28" w14:textId="21BF94BD" w:rsidR="00E33B7A" w:rsidRPr="00E33B7A" w:rsidRDefault="00E33B7A" w:rsidP="00E33B7A">
            <w:pPr>
              <w:ind w:firstLine="0"/>
              <w:jc w:val="center"/>
              <w:rPr>
                <w:rFonts w:ascii="Times New Roman" w:hAnsi="Times New Roman"/>
                <w:sz w:val="22"/>
                <w:szCs w:val="22"/>
                <w:vertAlign w:val="superscript"/>
              </w:rPr>
            </w:pPr>
            <w:r w:rsidRPr="00E33B7A">
              <w:rPr>
                <w:rFonts w:ascii="Times New Roman" w:hAnsi="Times New Roman"/>
                <w:sz w:val="22"/>
                <w:szCs w:val="22"/>
              </w:rPr>
              <w:t>5 лет</w:t>
            </w:r>
          </w:p>
          <w:p w14:paraId="0AB2C0DA" w14:textId="77777777" w:rsidR="00E33B7A" w:rsidRPr="00E33B7A" w:rsidRDefault="00E33B7A" w:rsidP="00E33B7A">
            <w:pPr>
              <w:ind w:firstLine="0"/>
              <w:jc w:val="center"/>
              <w:rPr>
                <w:rFonts w:ascii="Times New Roman" w:hAnsi="Times New Roman"/>
                <w:sz w:val="22"/>
                <w:szCs w:val="22"/>
                <w:lang w:bidi="ro-RO"/>
              </w:rPr>
            </w:pPr>
          </w:p>
        </w:tc>
        <w:tc>
          <w:tcPr>
            <w:tcW w:w="2693" w:type="dxa"/>
            <w:tcBorders>
              <w:top w:val="single" w:sz="4" w:space="0" w:color="auto"/>
              <w:left w:val="single" w:sz="4" w:space="0" w:color="auto"/>
              <w:bottom w:val="single" w:sz="4" w:space="0" w:color="auto"/>
              <w:right w:val="single" w:sz="4" w:space="0" w:color="auto"/>
            </w:tcBorders>
            <w:hideMark/>
          </w:tcPr>
          <w:p w14:paraId="069D2964"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 xml:space="preserve">для растительности (рассчитанная на основе </w:t>
            </w:r>
            <w:proofErr w:type="gramStart"/>
            <w:r w:rsidRPr="00E33B7A">
              <w:rPr>
                <w:rFonts w:ascii="Times New Roman" w:hAnsi="Times New Roman"/>
                <w:sz w:val="22"/>
                <w:szCs w:val="22"/>
              </w:rPr>
              <w:t>значений  одного</w:t>
            </w:r>
            <w:proofErr w:type="gramEnd"/>
            <w:r w:rsidRPr="00E33B7A">
              <w:rPr>
                <w:rFonts w:ascii="Times New Roman" w:hAnsi="Times New Roman"/>
                <w:sz w:val="22"/>
                <w:szCs w:val="22"/>
              </w:rPr>
              <w:t xml:space="preserve"> часа)</w:t>
            </w:r>
          </w:p>
        </w:tc>
        <w:tc>
          <w:tcPr>
            <w:tcW w:w="1801" w:type="dxa"/>
            <w:tcBorders>
              <w:top w:val="single" w:sz="4" w:space="0" w:color="auto"/>
              <w:left w:val="single" w:sz="4" w:space="0" w:color="auto"/>
              <w:bottom w:val="single" w:sz="4" w:space="0" w:color="auto"/>
              <w:right w:val="single" w:sz="4" w:space="0" w:color="auto"/>
            </w:tcBorders>
            <w:hideMark/>
          </w:tcPr>
          <w:p w14:paraId="56498BA9"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 xml:space="preserve">6 000 </w:t>
            </w:r>
            <w:proofErr w:type="spellStart"/>
            <w:r w:rsidRPr="00E33B7A">
              <w:rPr>
                <w:rFonts w:ascii="Times New Roman" w:hAnsi="Times New Roman"/>
                <w:sz w:val="22"/>
                <w:szCs w:val="22"/>
              </w:rPr>
              <w:t>μг</w:t>
            </w:r>
            <w:proofErr w:type="spellEnd"/>
            <w:r w:rsidRPr="00E33B7A">
              <w:rPr>
                <w:rFonts w:ascii="Times New Roman" w:hAnsi="Times New Roman"/>
                <w:bCs/>
                <w:sz w:val="22"/>
                <w:szCs w:val="22"/>
              </w:rPr>
              <w:t>/м</w:t>
            </w:r>
            <w:r w:rsidRPr="00E33B7A">
              <w:rPr>
                <w:rFonts w:ascii="Times New Roman" w:hAnsi="Times New Roman"/>
                <w:sz w:val="22"/>
                <w:szCs w:val="22"/>
                <w:vertAlign w:val="superscript"/>
              </w:rPr>
              <w:t>3</w:t>
            </w:r>
            <w:r w:rsidRPr="00E33B7A">
              <w:rPr>
                <w:rFonts w:ascii="Times New Roman" w:hAnsi="Times New Roman"/>
                <w:sz w:val="22"/>
                <w:szCs w:val="22"/>
              </w:rPr>
              <w:t>.ч</w:t>
            </w:r>
          </w:p>
        </w:tc>
      </w:tr>
      <w:tr w:rsidR="00E33B7A" w:rsidRPr="00E33B7A" w14:paraId="310C5D85" w14:textId="77777777" w:rsidTr="00E33B7A">
        <w:tc>
          <w:tcPr>
            <w:tcW w:w="2461" w:type="dxa"/>
            <w:tcBorders>
              <w:top w:val="single" w:sz="4" w:space="0" w:color="auto"/>
              <w:left w:val="single" w:sz="4" w:space="0" w:color="auto"/>
              <w:bottom w:val="single" w:sz="4" w:space="0" w:color="auto"/>
              <w:right w:val="single" w:sz="4" w:space="0" w:color="auto"/>
            </w:tcBorders>
            <w:hideMark/>
          </w:tcPr>
          <w:p w14:paraId="669A01F4"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1 час</w:t>
            </w:r>
          </w:p>
        </w:tc>
        <w:tc>
          <w:tcPr>
            <w:tcW w:w="2892" w:type="dxa"/>
            <w:tcBorders>
              <w:top w:val="single" w:sz="4" w:space="0" w:color="auto"/>
              <w:left w:val="single" w:sz="4" w:space="0" w:color="auto"/>
              <w:bottom w:val="single" w:sz="4" w:space="0" w:color="auto"/>
              <w:right w:val="single" w:sz="4" w:space="0" w:color="auto"/>
            </w:tcBorders>
            <w:hideMark/>
          </w:tcPr>
          <w:p w14:paraId="3D49DAE3"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bCs/>
                <w:sz w:val="22"/>
                <w:szCs w:val="22"/>
              </w:rPr>
              <w:t xml:space="preserve">180 </w:t>
            </w:r>
            <w:proofErr w:type="spellStart"/>
            <w:r w:rsidRPr="00E33B7A">
              <w:rPr>
                <w:rFonts w:ascii="Times New Roman" w:hAnsi="Times New Roman"/>
                <w:sz w:val="22"/>
                <w:szCs w:val="22"/>
              </w:rPr>
              <w:t>μг</w:t>
            </w:r>
            <w:proofErr w:type="spellEnd"/>
            <w:r w:rsidRPr="00E33B7A">
              <w:rPr>
                <w:rFonts w:ascii="Times New Roman" w:hAnsi="Times New Roman"/>
                <w:bCs/>
                <w:sz w:val="22"/>
                <w:szCs w:val="22"/>
              </w:rPr>
              <w:t>/м</w:t>
            </w:r>
            <w:r w:rsidRPr="00E33B7A">
              <w:rPr>
                <w:rFonts w:ascii="Times New Roman" w:hAnsi="Times New Roman"/>
                <w:sz w:val="22"/>
                <w:szCs w:val="22"/>
                <w:vertAlign w:val="superscript"/>
              </w:rPr>
              <w:t>3</w:t>
            </w:r>
          </w:p>
        </w:tc>
        <w:tc>
          <w:tcPr>
            <w:tcW w:w="2693" w:type="dxa"/>
            <w:tcBorders>
              <w:top w:val="single" w:sz="4" w:space="0" w:color="auto"/>
              <w:left w:val="single" w:sz="4" w:space="0" w:color="auto"/>
              <w:bottom w:val="single" w:sz="4" w:space="0" w:color="auto"/>
              <w:right w:val="single" w:sz="4" w:space="0" w:color="auto"/>
            </w:tcBorders>
            <w:hideMark/>
          </w:tcPr>
          <w:p w14:paraId="555F09DC"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Информационный порог</w:t>
            </w:r>
          </w:p>
        </w:tc>
        <w:tc>
          <w:tcPr>
            <w:tcW w:w="1801" w:type="dxa"/>
            <w:tcBorders>
              <w:top w:val="single" w:sz="4" w:space="0" w:color="auto"/>
              <w:left w:val="single" w:sz="4" w:space="0" w:color="auto"/>
              <w:bottom w:val="single" w:sz="4" w:space="0" w:color="auto"/>
              <w:right w:val="single" w:sz="4" w:space="0" w:color="auto"/>
            </w:tcBorders>
          </w:tcPr>
          <w:p w14:paraId="3A0A1D21" w14:textId="77777777" w:rsidR="00E33B7A" w:rsidRPr="00E33B7A" w:rsidRDefault="00E33B7A" w:rsidP="00E33B7A">
            <w:pPr>
              <w:ind w:firstLine="0"/>
              <w:jc w:val="center"/>
              <w:rPr>
                <w:rFonts w:ascii="Times New Roman" w:hAnsi="Times New Roman"/>
                <w:sz w:val="22"/>
                <w:szCs w:val="22"/>
              </w:rPr>
            </w:pPr>
          </w:p>
        </w:tc>
      </w:tr>
      <w:tr w:rsidR="00E33B7A" w:rsidRPr="00E33B7A" w14:paraId="1E807E6B" w14:textId="77777777" w:rsidTr="00E33B7A">
        <w:tc>
          <w:tcPr>
            <w:tcW w:w="2461" w:type="dxa"/>
            <w:tcBorders>
              <w:top w:val="single" w:sz="4" w:space="0" w:color="auto"/>
              <w:left w:val="single" w:sz="4" w:space="0" w:color="auto"/>
              <w:bottom w:val="single" w:sz="4" w:space="0" w:color="auto"/>
              <w:right w:val="single" w:sz="4" w:space="0" w:color="auto"/>
            </w:tcBorders>
            <w:hideMark/>
          </w:tcPr>
          <w:p w14:paraId="426C8BB0"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1 час</w:t>
            </w:r>
          </w:p>
        </w:tc>
        <w:tc>
          <w:tcPr>
            <w:tcW w:w="2892" w:type="dxa"/>
            <w:tcBorders>
              <w:top w:val="single" w:sz="4" w:space="0" w:color="auto"/>
              <w:left w:val="single" w:sz="4" w:space="0" w:color="auto"/>
              <w:bottom w:val="single" w:sz="4" w:space="0" w:color="auto"/>
              <w:right w:val="single" w:sz="4" w:space="0" w:color="auto"/>
            </w:tcBorders>
            <w:hideMark/>
          </w:tcPr>
          <w:p w14:paraId="5937A6A5"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 xml:space="preserve">240 </w:t>
            </w:r>
            <w:proofErr w:type="spellStart"/>
            <w:r w:rsidRPr="00E33B7A">
              <w:rPr>
                <w:rFonts w:ascii="Times New Roman" w:hAnsi="Times New Roman"/>
                <w:sz w:val="22"/>
                <w:szCs w:val="22"/>
              </w:rPr>
              <w:t>μг</w:t>
            </w:r>
            <w:proofErr w:type="spellEnd"/>
            <w:r w:rsidRPr="00E33B7A">
              <w:rPr>
                <w:rFonts w:ascii="Times New Roman" w:hAnsi="Times New Roman"/>
                <w:bCs/>
                <w:sz w:val="22"/>
                <w:szCs w:val="22"/>
              </w:rPr>
              <w:t>/м</w:t>
            </w:r>
            <w:r w:rsidRPr="00E33B7A">
              <w:rPr>
                <w:rFonts w:ascii="Times New Roman" w:hAnsi="Times New Roman"/>
                <w:sz w:val="22"/>
                <w:szCs w:val="22"/>
                <w:vertAlign w:val="superscript"/>
              </w:rPr>
              <w:t>3</w:t>
            </w:r>
          </w:p>
        </w:tc>
        <w:tc>
          <w:tcPr>
            <w:tcW w:w="2693" w:type="dxa"/>
            <w:tcBorders>
              <w:top w:val="single" w:sz="4" w:space="0" w:color="auto"/>
              <w:left w:val="single" w:sz="4" w:space="0" w:color="auto"/>
              <w:bottom w:val="single" w:sz="4" w:space="0" w:color="auto"/>
              <w:right w:val="single" w:sz="4" w:space="0" w:color="auto"/>
            </w:tcBorders>
            <w:hideMark/>
          </w:tcPr>
          <w:p w14:paraId="4700DB43" w14:textId="77777777" w:rsidR="00E33B7A" w:rsidRPr="00E33B7A" w:rsidRDefault="00E33B7A" w:rsidP="00E33B7A">
            <w:pPr>
              <w:ind w:firstLine="0"/>
              <w:jc w:val="center"/>
              <w:rPr>
                <w:rFonts w:ascii="Times New Roman" w:hAnsi="Times New Roman"/>
                <w:sz w:val="22"/>
                <w:szCs w:val="22"/>
              </w:rPr>
            </w:pPr>
            <w:r w:rsidRPr="00E33B7A">
              <w:rPr>
                <w:rFonts w:ascii="Times New Roman" w:hAnsi="Times New Roman"/>
                <w:sz w:val="22"/>
                <w:szCs w:val="22"/>
              </w:rPr>
              <w:t>Тревожный порог</w:t>
            </w:r>
          </w:p>
        </w:tc>
        <w:tc>
          <w:tcPr>
            <w:tcW w:w="1801" w:type="dxa"/>
            <w:tcBorders>
              <w:top w:val="single" w:sz="4" w:space="0" w:color="auto"/>
              <w:left w:val="single" w:sz="4" w:space="0" w:color="auto"/>
              <w:bottom w:val="single" w:sz="4" w:space="0" w:color="auto"/>
              <w:right w:val="single" w:sz="4" w:space="0" w:color="auto"/>
            </w:tcBorders>
          </w:tcPr>
          <w:p w14:paraId="06E87295" w14:textId="77777777" w:rsidR="00E33B7A" w:rsidRPr="00E33B7A" w:rsidRDefault="00E33B7A" w:rsidP="00E33B7A">
            <w:pPr>
              <w:ind w:firstLine="0"/>
              <w:jc w:val="center"/>
              <w:rPr>
                <w:rFonts w:ascii="Times New Roman" w:hAnsi="Times New Roman"/>
                <w:sz w:val="22"/>
                <w:szCs w:val="22"/>
              </w:rPr>
            </w:pPr>
          </w:p>
        </w:tc>
      </w:tr>
    </w:tbl>
    <w:p w14:paraId="7FBA1F7B" w14:textId="77777777" w:rsidR="008B59D9" w:rsidRPr="00C0420A" w:rsidRDefault="008B59D9" w:rsidP="008B59D9">
      <w:pPr>
        <w:rPr>
          <w:rFonts w:cstheme="majorBidi"/>
          <w:sz w:val="24"/>
          <w:szCs w:val="24"/>
        </w:rPr>
      </w:pPr>
      <w:r w:rsidRPr="00C0420A">
        <w:rPr>
          <w:rFonts w:cstheme="majorBidi"/>
          <w:b/>
          <w:i/>
          <w:sz w:val="24"/>
          <w:szCs w:val="24"/>
        </w:rPr>
        <w:lastRenderedPageBreak/>
        <w:t>Примечание:</w:t>
      </w:r>
      <w:r w:rsidRPr="00C0420A">
        <w:rPr>
          <w:rFonts w:cstheme="majorBidi"/>
          <w:sz w:val="24"/>
          <w:szCs w:val="24"/>
        </w:rPr>
        <w:t xml:space="preserve"> (a) Максимальное суточное значение средней концентрации за 8 часов отбирается после рассмотрения текущих средних показателей за 8 часов (в непрерывном режиме), рассчитанных на основе часовых данных и обновляемых в каждый час. Каждый рассчитанный таким образом средний показатель за 8 часов вносится в сутки завершения промежутка. Таким образом, первым расчетным периодом для любых суток будет период с 17:00 часов предыдущего дня до 01:00 часа соответствующих суток; последним расчетным периодом для определенных суток будет период с  16:00 до 24:00 часов соответствующих суток.</w:t>
      </w:r>
    </w:p>
    <w:p w14:paraId="2256AEF7" w14:textId="77777777" w:rsidR="008B59D9" w:rsidRPr="00C0420A" w:rsidRDefault="008B59D9" w:rsidP="008B59D9">
      <w:pPr>
        <w:rPr>
          <w:rFonts w:cstheme="majorBidi"/>
          <w:sz w:val="24"/>
          <w:szCs w:val="24"/>
        </w:rPr>
      </w:pPr>
      <w:r w:rsidRPr="00C0420A">
        <w:rPr>
          <w:rFonts w:cstheme="majorBidi"/>
          <w:sz w:val="24"/>
          <w:szCs w:val="24"/>
        </w:rPr>
        <w:t>(b) максимальное суточное значение среднего показателя за 8 часов в течение одного календарного года.</w:t>
      </w:r>
    </w:p>
    <w:p w14:paraId="7283082D" w14:textId="77777777" w:rsidR="008B59D9" w:rsidRPr="00C0420A" w:rsidRDefault="008B59D9" w:rsidP="008B59D9">
      <w:pPr>
        <w:rPr>
          <w:rFonts w:cstheme="majorBidi"/>
          <w:sz w:val="24"/>
          <w:szCs w:val="24"/>
        </w:rPr>
      </w:pPr>
      <w:r w:rsidRPr="00C0420A">
        <w:rPr>
          <w:rFonts w:cstheme="majorBidi"/>
          <w:sz w:val="24"/>
          <w:szCs w:val="24"/>
        </w:rPr>
        <w:t xml:space="preserve">(с) AOT40, подверженность влиянию O3, накопившаяся в случае порога  40 частей на миллиард. Это сумма разниц часовых концентраций &gt;80 </w:t>
      </w:r>
      <w:proofErr w:type="spellStart"/>
      <w:r w:rsidRPr="00C0420A">
        <w:rPr>
          <w:rFonts w:cstheme="majorBidi"/>
          <w:sz w:val="24"/>
          <w:szCs w:val="24"/>
        </w:rPr>
        <w:t>μг</w:t>
      </w:r>
      <w:proofErr w:type="spellEnd"/>
      <w:r w:rsidRPr="00C0420A">
        <w:rPr>
          <w:rFonts w:cstheme="majorBidi"/>
          <w:sz w:val="24"/>
          <w:szCs w:val="24"/>
        </w:rPr>
        <w:t xml:space="preserve">/м3 (=40 частей на миллиард) и 80 </w:t>
      </w:r>
      <w:proofErr w:type="spellStart"/>
      <w:r w:rsidRPr="00C0420A">
        <w:rPr>
          <w:rFonts w:cstheme="majorBidi"/>
          <w:sz w:val="24"/>
          <w:szCs w:val="24"/>
        </w:rPr>
        <w:t>μг</w:t>
      </w:r>
      <w:proofErr w:type="spellEnd"/>
      <w:r w:rsidRPr="00C0420A">
        <w:rPr>
          <w:rFonts w:cstheme="majorBidi"/>
          <w:sz w:val="24"/>
          <w:szCs w:val="24"/>
        </w:rPr>
        <w:t>/м3,  накопившихся, с использованием только значений за 1 час, ежедневно измеряемых с  8:00 до 20:00 часов.</w:t>
      </w:r>
    </w:p>
    <w:p w14:paraId="27DDAD5F" w14:textId="77777777" w:rsidR="008B59D9" w:rsidRPr="00C0420A" w:rsidRDefault="008B59D9" w:rsidP="008B59D9">
      <w:pPr>
        <w:rPr>
          <w:rFonts w:cstheme="majorBidi"/>
          <w:sz w:val="24"/>
          <w:szCs w:val="24"/>
        </w:rPr>
      </w:pPr>
      <w:r w:rsidRPr="00C0420A">
        <w:rPr>
          <w:rFonts w:cstheme="majorBidi"/>
          <w:sz w:val="24"/>
          <w:szCs w:val="24"/>
        </w:rPr>
        <w:t>(d) Расчетный период действует со дня вступления в силу настоящего закона, этот год  будет первым годом, данные которого будут использоваться для расчета соблюдения соответствующих уровней в последующие 3 (три) года или, при необходимости, 5 (пять) лет.</w:t>
      </w:r>
    </w:p>
    <w:p w14:paraId="7E50D546" w14:textId="77777777" w:rsidR="008B59D9" w:rsidRPr="008A04EE" w:rsidRDefault="008B59D9" w:rsidP="008B59D9">
      <w:pPr>
        <w:rPr>
          <w:rFonts w:cstheme="majorBidi"/>
          <w:sz w:val="28"/>
          <w:szCs w:val="28"/>
        </w:rPr>
      </w:pPr>
    </w:p>
    <w:p w14:paraId="7E12CE5E" w14:textId="77777777" w:rsidR="008B59D9" w:rsidRPr="008A04EE" w:rsidRDefault="008B59D9" w:rsidP="008B59D9">
      <w:pPr>
        <w:rPr>
          <w:rFonts w:cstheme="majorBidi"/>
          <w:sz w:val="28"/>
          <w:szCs w:val="28"/>
        </w:rPr>
      </w:pPr>
      <w:r w:rsidRPr="008A04EE">
        <w:rPr>
          <w:rFonts w:cstheme="majorBidi"/>
          <w:sz w:val="28"/>
          <w:szCs w:val="28"/>
        </w:rPr>
        <w:t xml:space="preserve"> </w:t>
      </w:r>
    </w:p>
    <w:p w14:paraId="3283FABD" w14:textId="77777777" w:rsidR="008B59D9" w:rsidRPr="008A04EE" w:rsidRDefault="008B59D9" w:rsidP="008B59D9">
      <w:pPr>
        <w:rPr>
          <w:rFonts w:cstheme="majorBidi"/>
          <w:sz w:val="28"/>
          <w:szCs w:val="28"/>
        </w:rPr>
      </w:pPr>
      <w:r w:rsidRPr="008A04EE">
        <w:rPr>
          <w:rFonts w:cstheme="majorBidi"/>
          <w:sz w:val="28"/>
          <w:szCs w:val="28"/>
        </w:rPr>
        <w:t xml:space="preserve"> </w:t>
      </w:r>
    </w:p>
    <w:p w14:paraId="06F16C94" w14:textId="77777777" w:rsidR="006D665B" w:rsidRDefault="006D665B" w:rsidP="008B59D9">
      <w:pPr>
        <w:rPr>
          <w:rFonts w:cstheme="majorBidi"/>
          <w:sz w:val="28"/>
          <w:szCs w:val="28"/>
        </w:rPr>
      </w:pPr>
    </w:p>
    <w:p w14:paraId="76DF2F12" w14:textId="77777777" w:rsidR="006D665B" w:rsidRDefault="006D665B" w:rsidP="008B59D9">
      <w:pPr>
        <w:rPr>
          <w:rFonts w:cstheme="majorBidi"/>
          <w:sz w:val="28"/>
          <w:szCs w:val="28"/>
        </w:rPr>
      </w:pPr>
    </w:p>
    <w:p w14:paraId="6B1DC66A" w14:textId="77777777" w:rsidR="006D665B" w:rsidRDefault="006D665B" w:rsidP="008B59D9">
      <w:pPr>
        <w:rPr>
          <w:rFonts w:cstheme="majorBidi"/>
          <w:sz w:val="28"/>
          <w:szCs w:val="28"/>
        </w:rPr>
      </w:pPr>
    </w:p>
    <w:p w14:paraId="7051BA87" w14:textId="77777777" w:rsidR="006D665B" w:rsidRDefault="006D665B" w:rsidP="008B59D9">
      <w:pPr>
        <w:rPr>
          <w:rFonts w:cstheme="majorBidi"/>
          <w:sz w:val="28"/>
          <w:szCs w:val="28"/>
        </w:rPr>
      </w:pPr>
    </w:p>
    <w:p w14:paraId="0A6DCE26" w14:textId="77777777" w:rsidR="006D665B" w:rsidRDefault="006D665B" w:rsidP="008B59D9">
      <w:pPr>
        <w:rPr>
          <w:rFonts w:cstheme="majorBidi"/>
          <w:sz w:val="28"/>
          <w:szCs w:val="28"/>
        </w:rPr>
      </w:pPr>
    </w:p>
    <w:p w14:paraId="318A3A15" w14:textId="77777777" w:rsidR="006D665B" w:rsidRDefault="006D665B" w:rsidP="008B59D9">
      <w:pPr>
        <w:rPr>
          <w:rFonts w:cstheme="majorBidi"/>
          <w:sz w:val="28"/>
          <w:szCs w:val="28"/>
        </w:rPr>
      </w:pPr>
    </w:p>
    <w:p w14:paraId="1EE30CE6" w14:textId="77777777" w:rsidR="006D665B" w:rsidRDefault="006D665B" w:rsidP="008B59D9">
      <w:pPr>
        <w:rPr>
          <w:rFonts w:cstheme="majorBidi"/>
          <w:sz w:val="28"/>
          <w:szCs w:val="28"/>
        </w:rPr>
      </w:pPr>
    </w:p>
    <w:p w14:paraId="0772A229" w14:textId="77777777" w:rsidR="006D665B" w:rsidRDefault="006D665B" w:rsidP="008B59D9">
      <w:pPr>
        <w:rPr>
          <w:rFonts w:cstheme="majorBidi"/>
          <w:sz w:val="28"/>
          <w:szCs w:val="28"/>
        </w:rPr>
      </w:pPr>
    </w:p>
    <w:p w14:paraId="0C36F19D" w14:textId="35EFF930" w:rsidR="008B59D9" w:rsidRPr="008A04EE" w:rsidRDefault="008B59D9" w:rsidP="006D665B">
      <w:pPr>
        <w:jc w:val="right"/>
        <w:rPr>
          <w:rFonts w:cstheme="majorBidi"/>
          <w:sz w:val="28"/>
          <w:szCs w:val="28"/>
        </w:rPr>
      </w:pPr>
      <w:r w:rsidRPr="008A04EE">
        <w:rPr>
          <w:rFonts w:cstheme="majorBidi"/>
          <w:sz w:val="28"/>
          <w:szCs w:val="28"/>
        </w:rPr>
        <w:t>Приложение 3</w:t>
      </w:r>
    </w:p>
    <w:p w14:paraId="56682FD2" w14:textId="77777777" w:rsidR="006D665B" w:rsidRDefault="006D665B" w:rsidP="008B59D9">
      <w:pPr>
        <w:rPr>
          <w:rFonts w:cstheme="majorBidi"/>
          <w:sz w:val="28"/>
          <w:szCs w:val="28"/>
        </w:rPr>
      </w:pPr>
    </w:p>
    <w:p w14:paraId="5117BA2E" w14:textId="77777777" w:rsidR="008B59D9" w:rsidRPr="006D665B" w:rsidRDefault="008B59D9" w:rsidP="006D665B">
      <w:pPr>
        <w:ind w:firstLine="0"/>
        <w:jc w:val="center"/>
        <w:rPr>
          <w:rFonts w:cstheme="majorBidi"/>
          <w:b/>
          <w:sz w:val="28"/>
          <w:szCs w:val="28"/>
        </w:rPr>
      </w:pPr>
      <w:r w:rsidRPr="006D665B">
        <w:rPr>
          <w:rFonts w:cstheme="majorBidi"/>
          <w:b/>
          <w:sz w:val="28"/>
          <w:szCs w:val="28"/>
        </w:rPr>
        <w:t>ОЦЕНОЧНЫЕ ПОРОГИ И ВАРИАНТЫ РЕЖИМА ПРЕДВАРИТЕЛЬНОЙ ОЦЕНКИ</w:t>
      </w:r>
    </w:p>
    <w:p w14:paraId="59DFCE0A" w14:textId="77777777" w:rsidR="006D665B" w:rsidRPr="008A04EE" w:rsidRDefault="006D665B" w:rsidP="008B59D9">
      <w:pPr>
        <w:rPr>
          <w:rFonts w:cstheme="majorBidi"/>
          <w:sz w:val="28"/>
          <w:szCs w:val="28"/>
        </w:rPr>
      </w:pPr>
    </w:p>
    <w:p w14:paraId="164E513A" w14:textId="77777777" w:rsidR="008B59D9" w:rsidRPr="006D665B" w:rsidRDefault="008B59D9" w:rsidP="008B59D9">
      <w:pPr>
        <w:rPr>
          <w:rFonts w:cstheme="majorBidi"/>
          <w:b/>
          <w:sz w:val="28"/>
          <w:szCs w:val="28"/>
        </w:rPr>
      </w:pPr>
      <w:r w:rsidRPr="006D665B">
        <w:rPr>
          <w:rFonts w:cstheme="majorBidi"/>
          <w:b/>
          <w:sz w:val="28"/>
          <w:szCs w:val="28"/>
        </w:rPr>
        <w:t xml:space="preserve">I. ТРЕБОВАНИЯ К РЕЖИМАМ ОЦЕНКИ КОНЦЕНТРАЦИЙ ДИОКСИДА СЕРЫ, ДИОКСИДА АЗОТА И ОКСИДОВ АЗОТА, ВЗВЕШЕННЫХ ЧАСТИЦ PM10 И PM2,5, СВИНЦА, БЕНЗОЛА, МОНООКСИДА УГЛЕРОДА, ОЗОНА, МЫШЬЯКА, КАДМИЯ, НИКЕЛЯ И БЕНЗ(А)ПИРЕНА В АТМОСФЕРНОМ ВОЗДУХЕ В ОПРЕДЕЛЕННОЙ ЗОНЕ ИЛИ АГЛОМЕРАЦИИ </w:t>
      </w:r>
    </w:p>
    <w:p w14:paraId="75FF6786" w14:textId="77777777" w:rsidR="006D665B" w:rsidRDefault="006D665B" w:rsidP="008B59D9">
      <w:pPr>
        <w:rPr>
          <w:rFonts w:cstheme="majorBidi"/>
          <w:sz w:val="28"/>
          <w:szCs w:val="28"/>
        </w:rPr>
      </w:pPr>
    </w:p>
    <w:p w14:paraId="558EE1BB" w14:textId="77777777" w:rsidR="008B59D9" w:rsidRPr="00C0420A" w:rsidRDefault="008B59D9" w:rsidP="008B59D9">
      <w:pPr>
        <w:rPr>
          <w:rFonts w:cstheme="majorBidi"/>
          <w:b/>
          <w:sz w:val="28"/>
          <w:szCs w:val="28"/>
        </w:rPr>
      </w:pPr>
      <w:r w:rsidRPr="00C0420A">
        <w:rPr>
          <w:rFonts w:cstheme="majorBidi"/>
          <w:b/>
          <w:sz w:val="28"/>
          <w:szCs w:val="28"/>
        </w:rPr>
        <w:t xml:space="preserve">A) Верхний и нижний оценочные пороги </w:t>
      </w:r>
    </w:p>
    <w:p w14:paraId="008DEC1F" w14:textId="77777777" w:rsidR="00C0420A" w:rsidRDefault="00C0420A" w:rsidP="008B59D9">
      <w:pPr>
        <w:rPr>
          <w:rFonts w:cstheme="majorBidi"/>
          <w:sz w:val="28"/>
          <w:szCs w:val="28"/>
        </w:rPr>
      </w:pPr>
    </w:p>
    <w:p w14:paraId="65769D98" w14:textId="77777777" w:rsidR="008B59D9" w:rsidRPr="008A04EE" w:rsidRDefault="008B59D9" w:rsidP="008B59D9">
      <w:pPr>
        <w:rPr>
          <w:rFonts w:cstheme="majorBidi"/>
          <w:sz w:val="28"/>
          <w:szCs w:val="28"/>
        </w:rPr>
      </w:pPr>
      <w:r w:rsidRPr="008A04EE">
        <w:rPr>
          <w:rFonts w:cstheme="majorBidi"/>
          <w:sz w:val="28"/>
          <w:szCs w:val="28"/>
        </w:rPr>
        <w:t>Применяются следующие верхний и нижний оценочные пороги:</w:t>
      </w:r>
    </w:p>
    <w:p w14:paraId="1288C82F" w14:textId="77777777" w:rsidR="008B59D9" w:rsidRPr="00C0420A" w:rsidRDefault="008B59D9" w:rsidP="008B59D9">
      <w:pPr>
        <w:rPr>
          <w:rFonts w:cstheme="majorBidi"/>
          <w:b/>
          <w:sz w:val="28"/>
          <w:szCs w:val="28"/>
        </w:rPr>
      </w:pPr>
      <w:r w:rsidRPr="00C0420A">
        <w:rPr>
          <w:rFonts w:cstheme="majorBidi"/>
          <w:b/>
          <w:sz w:val="28"/>
          <w:szCs w:val="28"/>
        </w:rPr>
        <w:t>1. Диоксид серы</w:t>
      </w:r>
    </w:p>
    <w:tbl>
      <w:tblPr>
        <w:tblStyle w:val="Tabelgril"/>
        <w:tblW w:w="9847" w:type="dxa"/>
        <w:tblLook w:val="04A0" w:firstRow="1" w:lastRow="0" w:firstColumn="1" w:lastColumn="0" w:noHBand="0" w:noVBand="1"/>
      </w:tblPr>
      <w:tblGrid>
        <w:gridCol w:w="2235"/>
        <w:gridCol w:w="4329"/>
        <w:gridCol w:w="3283"/>
      </w:tblGrid>
      <w:tr w:rsidR="000B13FC" w:rsidRPr="000B13FC" w14:paraId="33450A2A" w14:textId="77777777" w:rsidTr="000B13FC">
        <w:tc>
          <w:tcPr>
            <w:tcW w:w="2235" w:type="dxa"/>
            <w:tcBorders>
              <w:top w:val="single" w:sz="4" w:space="0" w:color="auto"/>
              <w:left w:val="single" w:sz="4" w:space="0" w:color="auto"/>
              <w:bottom w:val="single" w:sz="4" w:space="0" w:color="auto"/>
              <w:right w:val="single" w:sz="4" w:space="0" w:color="auto"/>
            </w:tcBorders>
          </w:tcPr>
          <w:p w14:paraId="6467FB52" w14:textId="1675E8AC" w:rsidR="000B13FC" w:rsidRPr="000B13FC" w:rsidRDefault="000B13FC" w:rsidP="000B13FC">
            <w:pPr>
              <w:ind w:firstLine="0"/>
              <w:jc w:val="center"/>
              <w:rPr>
                <w:rFonts w:ascii="Times New Roman" w:hAnsi="Times New Roman"/>
                <w:b/>
                <w:sz w:val="22"/>
                <w:szCs w:val="22"/>
              </w:rPr>
            </w:pPr>
            <w:r w:rsidRPr="000B13FC">
              <w:rPr>
                <w:rFonts w:ascii="Times New Roman" w:hAnsi="Times New Roman"/>
                <w:b/>
                <w:sz w:val="22"/>
                <w:szCs w:val="22"/>
              </w:rPr>
              <w:lastRenderedPageBreak/>
              <w:t>Оценочный порог</w:t>
            </w:r>
          </w:p>
        </w:tc>
        <w:tc>
          <w:tcPr>
            <w:tcW w:w="4329" w:type="dxa"/>
            <w:tcBorders>
              <w:top w:val="single" w:sz="4" w:space="0" w:color="auto"/>
              <w:left w:val="single" w:sz="4" w:space="0" w:color="auto"/>
              <w:bottom w:val="single" w:sz="4" w:space="0" w:color="auto"/>
              <w:right w:val="single" w:sz="4" w:space="0" w:color="auto"/>
            </w:tcBorders>
            <w:vAlign w:val="bottom"/>
            <w:hideMark/>
          </w:tcPr>
          <w:p w14:paraId="042177B9" w14:textId="77777777" w:rsidR="000B13FC" w:rsidRPr="000B13FC" w:rsidRDefault="000B13FC" w:rsidP="000B13FC">
            <w:pPr>
              <w:ind w:firstLine="0"/>
              <w:jc w:val="center"/>
              <w:rPr>
                <w:rFonts w:ascii="Times New Roman" w:hAnsi="Times New Roman"/>
                <w:b/>
                <w:sz w:val="22"/>
                <w:szCs w:val="22"/>
              </w:rPr>
            </w:pPr>
            <w:r w:rsidRPr="000B13FC">
              <w:rPr>
                <w:rFonts w:ascii="Times New Roman" w:hAnsi="Times New Roman"/>
                <w:b/>
                <w:sz w:val="22"/>
                <w:szCs w:val="22"/>
              </w:rPr>
              <w:t>Охрана здоровья</w:t>
            </w:r>
          </w:p>
        </w:tc>
        <w:tc>
          <w:tcPr>
            <w:tcW w:w="3283" w:type="dxa"/>
            <w:tcBorders>
              <w:top w:val="single" w:sz="4" w:space="0" w:color="auto"/>
              <w:left w:val="single" w:sz="4" w:space="0" w:color="auto"/>
              <w:bottom w:val="single" w:sz="4" w:space="0" w:color="auto"/>
              <w:right w:val="single" w:sz="4" w:space="0" w:color="auto"/>
            </w:tcBorders>
            <w:vAlign w:val="bottom"/>
            <w:hideMark/>
          </w:tcPr>
          <w:p w14:paraId="12FA9C26" w14:textId="77777777" w:rsidR="000B13FC" w:rsidRPr="000B13FC" w:rsidRDefault="000B13FC" w:rsidP="000B13FC">
            <w:pPr>
              <w:ind w:firstLine="0"/>
              <w:jc w:val="center"/>
              <w:rPr>
                <w:rFonts w:ascii="Times New Roman" w:hAnsi="Times New Roman"/>
                <w:b/>
                <w:sz w:val="22"/>
                <w:szCs w:val="22"/>
              </w:rPr>
            </w:pPr>
            <w:r w:rsidRPr="000B13FC">
              <w:rPr>
                <w:rFonts w:ascii="Times New Roman" w:hAnsi="Times New Roman"/>
                <w:b/>
                <w:sz w:val="22"/>
                <w:szCs w:val="22"/>
              </w:rPr>
              <w:t>Охрана растительности</w:t>
            </w:r>
          </w:p>
        </w:tc>
      </w:tr>
      <w:tr w:rsidR="000B13FC" w:rsidRPr="000B13FC" w14:paraId="5D01363D" w14:textId="77777777" w:rsidTr="000B13FC">
        <w:tc>
          <w:tcPr>
            <w:tcW w:w="2235" w:type="dxa"/>
            <w:tcBorders>
              <w:top w:val="single" w:sz="4" w:space="0" w:color="auto"/>
              <w:left w:val="single" w:sz="4" w:space="0" w:color="auto"/>
              <w:bottom w:val="single" w:sz="4" w:space="0" w:color="auto"/>
              <w:right w:val="single" w:sz="4" w:space="0" w:color="auto"/>
            </w:tcBorders>
            <w:hideMark/>
          </w:tcPr>
          <w:p w14:paraId="7AA3B51C" w14:textId="77777777" w:rsidR="000B13FC" w:rsidRPr="000B13FC" w:rsidRDefault="000B13FC" w:rsidP="000B13FC">
            <w:pPr>
              <w:ind w:firstLine="0"/>
              <w:jc w:val="center"/>
              <w:rPr>
                <w:rFonts w:ascii="Times New Roman" w:hAnsi="Times New Roman"/>
                <w:sz w:val="22"/>
                <w:szCs w:val="22"/>
              </w:rPr>
            </w:pPr>
            <w:r w:rsidRPr="000B13FC">
              <w:rPr>
                <w:rFonts w:ascii="Times New Roman" w:hAnsi="Times New Roman"/>
                <w:sz w:val="22"/>
                <w:szCs w:val="22"/>
              </w:rPr>
              <w:t>Верхний оценочный порог</w:t>
            </w:r>
          </w:p>
        </w:tc>
        <w:tc>
          <w:tcPr>
            <w:tcW w:w="4329" w:type="dxa"/>
            <w:tcBorders>
              <w:top w:val="single" w:sz="4" w:space="0" w:color="auto"/>
              <w:left w:val="single" w:sz="4" w:space="0" w:color="auto"/>
              <w:bottom w:val="single" w:sz="4" w:space="0" w:color="auto"/>
              <w:right w:val="single" w:sz="4" w:space="0" w:color="auto"/>
            </w:tcBorders>
            <w:vAlign w:val="bottom"/>
            <w:hideMark/>
          </w:tcPr>
          <w:p w14:paraId="7567FACA" w14:textId="77777777" w:rsidR="000B13FC" w:rsidRPr="000B13FC" w:rsidRDefault="000B13FC" w:rsidP="000B13FC">
            <w:pPr>
              <w:ind w:firstLine="0"/>
              <w:jc w:val="center"/>
              <w:rPr>
                <w:rFonts w:ascii="Times New Roman" w:hAnsi="Times New Roman"/>
                <w:sz w:val="22"/>
                <w:szCs w:val="22"/>
              </w:rPr>
            </w:pPr>
            <w:r w:rsidRPr="000B13FC">
              <w:rPr>
                <w:rFonts w:ascii="Times New Roman" w:hAnsi="Times New Roman"/>
                <w:sz w:val="22"/>
                <w:szCs w:val="22"/>
              </w:rPr>
              <w:t xml:space="preserve">60% предельного уровня за сутки (75 </w:t>
            </w:r>
            <w:proofErr w:type="spellStart"/>
            <w:r w:rsidRPr="000B13FC">
              <w:rPr>
                <w:rFonts w:ascii="Times New Roman" w:hAnsi="Times New Roman"/>
                <w:sz w:val="22"/>
                <w:szCs w:val="22"/>
              </w:rPr>
              <w:t>μг</w:t>
            </w:r>
            <w:proofErr w:type="spellEnd"/>
            <w:r w:rsidRPr="000B13FC">
              <w:rPr>
                <w:rFonts w:ascii="Times New Roman" w:hAnsi="Times New Roman"/>
                <w:b/>
                <w:bCs/>
                <w:sz w:val="22"/>
                <w:szCs w:val="22"/>
              </w:rPr>
              <w:t>/м</w:t>
            </w:r>
            <w:r w:rsidRPr="000B13FC">
              <w:rPr>
                <w:rFonts w:ascii="Times New Roman" w:hAnsi="Times New Roman"/>
                <w:b/>
                <w:bCs/>
                <w:sz w:val="22"/>
                <w:szCs w:val="22"/>
                <w:vertAlign w:val="superscript"/>
              </w:rPr>
              <w:t>3</w:t>
            </w:r>
            <w:r w:rsidRPr="000B13FC">
              <w:rPr>
                <w:rFonts w:ascii="Times New Roman" w:hAnsi="Times New Roman"/>
                <w:sz w:val="22"/>
                <w:szCs w:val="22"/>
              </w:rPr>
              <w:t>, не превышать более 3 раз в одном календарном году)</w:t>
            </w:r>
          </w:p>
        </w:tc>
        <w:tc>
          <w:tcPr>
            <w:tcW w:w="3283" w:type="dxa"/>
            <w:tcBorders>
              <w:top w:val="single" w:sz="4" w:space="0" w:color="auto"/>
              <w:left w:val="single" w:sz="4" w:space="0" w:color="auto"/>
              <w:bottom w:val="single" w:sz="4" w:space="0" w:color="auto"/>
              <w:right w:val="single" w:sz="4" w:space="0" w:color="auto"/>
            </w:tcBorders>
            <w:hideMark/>
          </w:tcPr>
          <w:p w14:paraId="310D0EE5" w14:textId="77777777" w:rsidR="000B13FC" w:rsidRPr="000B13FC" w:rsidRDefault="000B13FC" w:rsidP="000B13FC">
            <w:pPr>
              <w:ind w:firstLine="0"/>
              <w:jc w:val="center"/>
              <w:rPr>
                <w:rFonts w:ascii="Times New Roman" w:hAnsi="Times New Roman"/>
                <w:sz w:val="22"/>
                <w:szCs w:val="22"/>
              </w:rPr>
            </w:pPr>
            <w:r w:rsidRPr="000B13FC">
              <w:rPr>
                <w:rFonts w:ascii="Times New Roman" w:hAnsi="Times New Roman"/>
                <w:sz w:val="22"/>
                <w:szCs w:val="22"/>
              </w:rPr>
              <w:t xml:space="preserve">60% критического уровня для зимнего периода (12 </w:t>
            </w:r>
            <w:proofErr w:type="spellStart"/>
            <w:r w:rsidRPr="000B13FC">
              <w:rPr>
                <w:rFonts w:ascii="Times New Roman" w:hAnsi="Times New Roman"/>
                <w:sz w:val="22"/>
                <w:szCs w:val="22"/>
              </w:rPr>
              <w:t>μг</w:t>
            </w:r>
            <w:proofErr w:type="spellEnd"/>
            <w:r w:rsidRPr="000B13FC">
              <w:rPr>
                <w:rFonts w:ascii="Times New Roman" w:hAnsi="Times New Roman"/>
                <w:b/>
                <w:bCs/>
                <w:sz w:val="22"/>
                <w:szCs w:val="22"/>
              </w:rPr>
              <w:t>/м</w:t>
            </w:r>
            <w:r w:rsidRPr="000B13FC">
              <w:rPr>
                <w:rFonts w:ascii="Times New Roman" w:hAnsi="Times New Roman"/>
                <w:b/>
                <w:bCs/>
                <w:sz w:val="22"/>
                <w:szCs w:val="22"/>
                <w:vertAlign w:val="superscript"/>
              </w:rPr>
              <w:t>3</w:t>
            </w:r>
            <w:r w:rsidRPr="000B13FC">
              <w:rPr>
                <w:rFonts w:ascii="Times New Roman" w:hAnsi="Times New Roman"/>
                <w:sz w:val="22"/>
                <w:szCs w:val="22"/>
              </w:rPr>
              <w:t>)</w:t>
            </w:r>
          </w:p>
        </w:tc>
      </w:tr>
      <w:tr w:rsidR="000B13FC" w:rsidRPr="000B13FC" w14:paraId="3A0B7918" w14:textId="77777777" w:rsidTr="000B13FC">
        <w:tc>
          <w:tcPr>
            <w:tcW w:w="2235" w:type="dxa"/>
            <w:tcBorders>
              <w:top w:val="single" w:sz="4" w:space="0" w:color="auto"/>
              <w:left w:val="single" w:sz="4" w:space="0" w:color="auto"/>
              <w:bottom w:val="single" w:sz="4" w:space="0" w:color="auto"/>
              <w:right w:val="single" w:sz="4" w:space="0" w:color="auto"/>
            </w:tcBorders>
            <w:hideMark/>
          </w:tcPr>
          <w:p w14:paraId="128AB434" w14:textId="77777777" w:rsidR="000B13FC" w:rsidRPr="000B13FC" w:rsidRDefault="000B13FC" w:rsidP="000B13FC">
            <w:pPr>
              <w:ind w:firstLine="0"/>
              <w:jc w:val="center"/>
              <w:rPr>
                <w:rFonts w:ascii="Times New Roman" w:hAnsi="Times New Roman"/>
                <w:sz w:val="22"/>
                <w:szCs w:val="22"/>
              </w:rPr>
            </w:pPr>
            <w:r w:rsidRPr="000B13FC">
              <w:rPr>
                <w:rFonts w:ascii="Times New Roman" w:hAnsi="Times New Roman"/>
                <w:sz w:val="22"/>
                <w:szCs w:val="22"/>
              </w:rPr>
              <w:t>Нижний оценочный порог</w:t>
            </w:r>
          </w:p>
        </w:tc>
        <w:tc>
          <w:tcPr>
            <w:tcW w:w="4329" w:type="dxa"/>
            <w:tcBorders>
              <w:top w:val="single" w:sz="4" w:space="0" w:color="auto"/>
              <w:left w:val="single" w:sz="4" w:space="0" w:color="auto"/>
              <w:bottom w:val="single" w:sz="4" w:space="0" w:color="auto"/>
              <w:right w:val="single" w:sz="4" w:space="0" w:color="auto"/>
            </w:tcBorders>
            <w:hideMark/>
          </w:tcPr>
          <w:p w14:paraId="6E2FF3E6" w14:textId="77777777" w:rsidR="000B13FC" w:rsidRPr="000B13FC" w:rsidRDefault="000B13FC" w:rsidP="000B13FC">
            <w:pPr>
              <w:ind w:firstLine="0"/>
              <w:jc w:val="center"/>
              <w:rPr>
                <w:rFonts w:ascii="Times New Roman" w:hAnsi="Times New Roman"/>
                <w:sz w:val="22"/>
                <w:szCs w:val="22"/>
              </w:rPr>
            </w:pPr>
            <w:r w:rsidRPr="000B13FC">
              <w:rPr>
                <w:rFonts w:ascii="Times New Roman" w:hAnsi="Times New Roman"/>
                <w:sz w:val="22"/>
                <w:szCs w:val="22"/>
              </w:rPr>
              <w:t xml:space="preserve">40% предельного уровня за сутки (50  </w:t>
            </w:r>
            <w:proofErr w:type="spellStart"/>
            <w:r w:rsidRPr="000B13FC">
              <w:rPr>
                <w:rFonts w:ascii="Times New Roman" w:hAnsi="Times New Roman"/>
                <w:sz w:val="22"/>
                <w:szCs w:val="22"/>
              </w:rPr>
              <w:t>μг</w:t>
            </w:r>
            <w:proofErr w:type="spellEnd"/>
            <w:r w:rsidRPr="000B13FC">
              <w:rPr>
                <w:rFonts w:ascii="Times New Roman" w:hAnsi="Times New Roman"/>
                <w:b/>
                <w:bCs/>
                <w:sz w:val="22"/>
                <w:szCs w:val="22"/>
              </w:rPr>
              <w:t>/м</w:t>
            </w:r>
            <w:r w:rsidRPr="000B13FC">
              <w:rPr>
                <w:rFonts w:ascii="Times New Roman" w:hAnsi="Times New Roman"/>
                <w:b/>
                <w:bCs/>
                <w:sz w:val="22"/>
                <w:szCs w:val="22"/>
                <w:vertAlign w:val="superscript"/>
              </w:rPr>
              <w:t>3</w:t>
            </w:r>
            <w:r w:rsidRPr="000B13FC">
              <w:rPr>
                <w:rFonts w:ascii="Times New Roman" w:hAnsi="Times New Roman"/>
                <w:sz w:val="22"/>
                <w:szCs w:val="22"/>
              </w:rPr>
              <w:t>, не превышать более 3 раз в одном календарном году)</w:t>
            </w:r>
          </w:p>
        </w:tc>
        <w:tc>
          <w:tcPr>
            <w:tcW w:w="3283" w:type="dxa"/>
            <w:tcBorders>
              <w:top w:val="single" w:sz="4" w:space="0" w:color="auto"/>
              <w:left w:val="single" w:sz="4" w:space="0" w:color="auto"/>
              <w:bottom w:val="single" w:sz="4" w:space="0" w:color="auto"/>
              <w:right w:val="single" w:sz="4" w:space="0" w:color="auto"/>
            </w:tcBorders>
            <w:hideMark/>
          </w:tcPr>
          <w:p w14:paraId="40ACA38F" w14:textId="77777777" w:rsidR="000B13FC" w:rsidRPr="000B13FC" w:rsidRDefault="000B13FC" w:rsidP="000B13FC">
            <w:pPr>
              <w:ind w:firstLine="0"/>
              <w:jc w:val="center"/>
              <w:rPr>
                <w:rFonts w:ascii="Times New Roman" w:hAnsi="Times New Roman"/>
                <w:sz w:val="22"/>
                <w:szCs w:val="22"/>
              </w:rPr>
            </w:pPr>
            <w:r w:rsidRPr="000B13FC">
              <w:rPr>
                <w:rFonts w:ascii="Times New Roman" w:hAnsi="Times New Roman"/>
                <w:sz w:val="22"/>
                <w:szCs w:val="22"/>
              </w:rPr>
              <w:t xml:space="preserve">40% критического уровня для зимнего периода (8 </w:t>
            </w:r>
            <w:proofErr w:type="spellStart"/>
            <w:r w:rsidRPr="000B13FC">
              <w:rPr>
                <w:rFonts w:ascii="Times New Roman" w:hAnsi="Times New Roman"/>
                <w:sz w:val="22"/>
                <w:szCs w:val="22"/>
              </w:rPr>
              <w:t>μг</w:t>
            </w:r>
            <w:proofErr w:type="spellEnd"/>
            <w:r w:rsidRPr="000B13FC">
              <w:rPr>
                <w:rFonts w:ascii="Times New Roman" w:hAnsi="Times New Roman"/>
                <w:b/>
                <w:bCs/>
                <w:sz w:val="22"/>
                <w:szCs w:val="22"/>
              </w:rPr>
              <w:t>/м</w:t>
            </w:r>
            <w:r w:rsidRPr="000B13FC">
              <w:rPr>
                <w:rFonts w:ascii="Times New Roman" w:hAnsi="Times New Roman"/>
                <w:b/>
                <w:bCs/>
                <w:sz w:val="22"/>
                <w:szCs w:val="22"/>
                <w:vertAlign w:val="superscript"/>
              </w:rPr>
              <w:t>3</w:t>
            </w:r>
            <w:r w:rsidRPr="000B13FC">
              <w:rPr>
                <w:rFonts w:ascii="Times New Roman" w:hAnsi="Times New Roman"/>
                <w:sz w:val="22"/>
                <w:szCs w:val="22"/>
              </w:rPr>
              <w:t>)</w:t>
            </w:r>
          </w:p>
        </w:tc>
      </w:tr>
    </w:tbl>
    <w:p w14:paraId="5FA82153" w14:textId="77777777" w:rsidR="00C0420A" w:rsidRPr="008A04EE" w:rsidRDefault="00C0420A" w:rsidP="008B59D9">
      <w:pPr>
        <w:rPr>
          <w:rFonts w:cstheme="majorBidi"/>
          <w:sz w:val="28"/>
          <w:szCs w:val="28"/>
        </w:rPr>
      </w:pPr>
    </w:p>
    <w:p w14:paraId="788B7947" w14:textId="77777777" w:rsidR="008B59D9" w:rsidRPr="00A37995" w:rsidRDefault="008B59D9" w:rsidP="008B59D9">
      <w:pPr>
        <w:rPr>
          <w:rFonts w:cstheme="majorBidi"/>
          <w:b/>
          <w:sz w:val="28"/>
          <w:szCs w:val="28"/>
        </w:rPr>
      </w:pPr>
      <w:r w:rsidRPr="00A37995">
        <w:rPr>
          <w:rFonts w:cstheme="majorBidi"/>
          <w:b/>
          <w:sz w:val="28"/>
          <w:szCs w:val="28"/>
        </w:rPr>
        <w:t>2. Диоксид азота и оксиды азота</w:t>
      </w:r>
    </w:p>
    <w:tbl>
      <w:tblPr>
        <w:tblStyle w:val="Tabelgril"/>
        <w:tblW w:w="0" w:type="auto"/>
        <w:tblLook w:val="04A0" w:firstRow="1" w:lastRow="0" w:firstColumn="1" w:lastColumn="0" w:noHBand="0" w:noVBand="1"/>
      </w:tblPr>
      <w:tblGrid>
        <w:gridCol w:w="1842"/>
        <w:gridCol w:w="2672"/>
        <w:gridCol w:w="2272"/>
        <w:gridCol w:w="2332"/>
      </w:tblGrid>
      <w:tr w:rsidR="00DB5C4E" w:rsidRPr="00DB5C4E" w14:paraId="6B5A347A" w14:textId="77777777" w:rsidTr="00DB5C4E">
        <w:tc>
          <w:tcPr>
            <w:tcW w:w="1951" w:type="dxa"/>
            <w:tcBorders>
              <w:top w:val="single" w:sz="4" w:space="0" w:color="auto"/>
              <w:left w:val="single" w:sz="4" w:space="0" w:color="auto"/>
              <w:bottom w:val="single" w:sz="4" w:space="0" w:color="auto"/>
              <w:right w:val="single" w:sz="4" w:space="0" w:color="auto"/>
            </w:tcBorders>
            <w:hideMark/>
          </w:tcPr>
          <w:p w14:paraId="1B2D4D7B" w14:textId="77777777" w:rsidR="00DB5C4E" w:rsidRPr="00DB5C4E" w:rsidRDefault="00DB5C4E" w:rsidP="00DB5C4E">
            <w:pPr>
              <w:ind w:firstLine="0"/>
              <w:jc w:val="center"/>
              <w:rPr>
                <w:rFonts w:ascii="Times New Roman" w:hAnsi="Times New Roman"/>
                <w:b/>
                <w:sz w:val="22"/>
                <w:szCs w:val="22"/>
              </w:rPr>
            </w:pPr>
            <w:r w:rsidRPr="00DB5C4E">
              <w:rPr>
                <w:rFonts w:ascii="Times New Roman" w:hAnsi="Times New Roman"/>
                <w:b/>
                <w:sz w:val="22"/>
                <w:szCs w:val="22"/>
              </w:rPr>
              <w:t>Оценочный порог</w:t>
            </w:r>
          </w:p>
        </w:tc>
        <w:tc>
          <w:tcPr>
            <w:tcW w:w="2972" w:type="dxa"/>
            <w:tcBorders>
              <w:top w:val="single" w:sz="4" w:space="0" w:color="auto"/>
              <w:left w:val="single" w:sz="4" w:space="0" w:color="auto"/>
              <w:bottom w:val="single" w:sz="4" w:space="0" w:color="auto"/>
              <w:right w:val="single" w:sz="4" w:space="0" w:color="auto"/>
            </w:tcBorders>
            <w:hideMark/>
          </w:tcPr>
          <w:p w14:paraId="3402377C" w14:textId="3DEA4DD4" w:rsidR="00DB5C4E" w:rsidRPr="00DB5C4E" w:rsidRDefault="00DB5C4E" w:rsidP="00DB5C4E">
            <w:pPr>
              <w:ind w:firstLine="0"/>
              <w:jc w:val="center"/>
              <w:rPr>
                <w:rFonts w:ascii="Times New Roman" w:hAnsi="Times New Roman"/>
                <w:b/>
                <w:sz w:val="22"/>
                <w:szCs w:val="22"/>
              </w:rPr>
            </w:pPr>
            <w:r w:rsidRPr="00DB5C4E">
              <w:rPr>
                <w:rFonts w:ascii="Times New Roman" w:hAnsi="Times New Roman"/>
                <w:b/>
                <w:sz w:val="22"/>
                <w:szCs w:val="22"/>
              </w:rPr>
              <w:t>Часовой предельный  уровень для охраны здоровья человека (NO</w:t>
            </w:r>
            <w:r w:rsidRPr="00DB5C4E">
              <w:rPr>
                <w:rFonts w:ascii="Times New Roman" w:hAnsi="Times New Roman"/>
                <w:b/>
                <w:sz w:val="22"/>
                <w:szCs w:val="22"/>
                <w:vertAlign w:val="subscript"/>
              </w:rPr>
              <w:t>2</w:t>
            </w:r>
            <w:r w:rsidRPr="00DB5C4E">
              <w:rPr>
                <w:rFonts w:ascii="Times New Roman" w:hAnsi="Times New Roman"/>
                <w:b/>
                <w:sz w:val="22"/>
                <w:szCs w:val="22"/>
              </w:rPr>
              <w:t>)</w:t>
            </w:r>
          </w:p>
        </w:tc>
        <w:tc>
          <w:tcPr>
            <w:tcW w:w="2462" w:type="dxa"/>
            <w:tcBorders>
              <w:top w:val="single" w:sz="4" w:space="0" w:color="auto"/>
              <w:left w:val="single" w:sz="4" w:space="0" w:color="auto"/>
              <w:bottom w:val="single" w:sz="4" w:space="0" w:color="auto"/>
              <w:right w:val="single" w:sz="4" w:space="0" w:color="auto"/>
            </w:tcBorders>
            <w:hideMark/>
          </w:tcPr>
          <w:p w14:paraId="54176BAF" w14:textId="77777777" w:rsidR="00DB5C4E" w:rsidRPr="00DB5C4E" w:rsidRDefault="00DB5C4E" w:rsidP="00DB5C4E">
            <w:pPr>
              <w:ind w:firstLine="0"/>
              <w:jc w:val="center"/>
              <w:rPr>
                <w:rFonts w:ascii="Times New Roman" w:hAnsi="Times New Roman"/>
                <w:b/>
                <w:sz w:val="22"/>
                <w:szCs w:val="22"/>
              </w:rPr>
            </w:pPr>
            <w:r w:rsidRPr="00DB5C4E">
              <w:rPr>
                <w:rFonts w:ascii="Times New Roman" w:hAnsi="Times New Roman"/>
                <w:b/>
                <w:sz w:val="22"/>
                <w:szCs w:val="22"/>
              </w:rPr>
              <w:t>Годовой предельный уровень для охраны здоровья человека (NO</w:t>
            </w:r>
            <w:r w:rsidRPr="00DB5C4E">
              <w:rPr>
                <w:rFonts w:ascii="Times New Roman" w:hAnsi="Times New Roman"/>
                <w:b/>
                <w:sz w:val="22"/>
                <w:szCs w:val="22"/>
                <w:vertAlign w:val="subscript"/>
              </w:rPr>
              <w:t>2</w:t>
            </w:r>
            <w:r w:rsidRPr="00DB5C4E">
              <w:rPr>
                <w:rFonts w:ascii="Times New Roman" w:hAnsi="Times New Roman"/>
                <w:b/>
                <w:sz w:val="22"/>
                <w:szCs w:val="22"/>
              </w:rPr>
              <w:t>)</w:t>
            </w:r>
          </w:p>
        </w:tc>
        <w:tc>
          <w:tcPr>
            <w:tcW w:w="2462" w:type="dxa"/>
            <w:tcBorders>
              <w:top w:val="single" w:sz="4" w:space="0" w:color="auto"/>
              <w:left w:val="single" w:sz="4" w:space="0" w:color="auto"/>
              <w:bottom w:val="single" w:sz="4" w:space="0" w:color="auto"/>
              <w:right w:val="single" w:sz="4" w:space="0" w:color="auto"/>
            </w:tcBorders>
            <w:hideMark/>
          </w:tcPr>
          <w:p w14:paraId="218AF809" w14:textId="77777777" w:rsidR="00DB5C4E" w:rsidRPr="00DB5C4E" w:rsidRDefault="00DB5C4E" w:rsidP="00DB5C4E">
            <w:pPr>
              <w:ind w:firstLine="0"/>
              <w:jc w:val="center"/>
              <w:rPr>
                <w:rFonts w:ascii="Times New Roman" w:hAnsi="Times New Roman"/>
                <w:b/>
                <w:sz w:val="22"/>
                <w:szCs w:val="22"/>
              </w:rPr>
            </w:pPr>
            <w:r w:rsidRPr="00DB5C4E">
              <w:rPr>
                <w:rFonts w:ascii="Times New Roman" w:hAnsi="Times New Roman"/>
                <w:b/>
                <w:sz w:val="22"/>
                <w:szCs w:val="22"/>
              </w:rPr>
              <w:t>Критический годовой уровень для охраны растительности и природных экосистем (NO</w:t>
            </w:r>
            <w:r w:rsidRPr="00DB5C4E">
              <w:rPr>
                <w:rFonts w:ascii="Times New Roman" w:hAnsi="Times New Roman"/>
                <w:b/>
                <w:sz w:val="22"/>
                <w:szCs w:val="22"/>
                <w:vertAlign w:val="subscript"/>
              </w:rPr>
              <w:t>Х</w:t>
            </w:r>
            <w:r w:rsidRPr="00DB5C4E">
              <w:rPr>
                <w:rFonts w:ascii="Times New Roman" w:hAnsi="Times New Roman"/>
                <w:b/>
                <w:sz w:val="22"/>
                <w:szCs w:val="22"/>
              </w:rPr>
              <w:t>)</w:t>
            </w:r>
          </w:p>
        </w:tc>
      </w:tr>
      <w:tr w:rsidR="00DB5C4E" w:rsidRPr="00DB5C4E" w14:paraId="3DC78A13" w14:textId="77777777" w:rsidTr="00DB5C4E">
        <w:tc>
          <w:tcPr>
            <w:tcW w:w="1951" w:type="dxa"/>
            <w:tcBorders>
              <w:top w:val="single" w:sz="4" w:space="0" w:color="auto"/>
              <w:left w:val="single" w:sz="4" w:space="0" w:color="auto"/>
              <w:bottom w:val="single" w:sz="4" w:space="0" w:color="auto"/>
              <w:right w:val="single" w:sz="4" w:space="0" w:color="auto"/>
            </w:tcBorders>
            <w:hideMark/>
          </w:tcPr>
          <w:p w14:paraId="7E9C29E6" w14:textId="77777777" w:rsidR="00DB5C4E" w:rsidRPr="00DB5C4E" w:rsidRDefault="00DB5C4E" w:rsidP="00DB5C4E">
            <w:pPr>
              <w:ind w:firstLine="0"/>
              <w:jc w:val="center"/>
              <w:rPr>
                <w:rFonts w:ascii="Times New Roman" w:hAnsi="Times New Roman"/>
                <w:sz w:val="22"/>
                <w:szCs w:val="22"/>
              </w:rPr>
            </w:pPr>
            <w:r w:rsidRPr="00DB5C4E">
              <w:rPr>
                <w:rFonts w:ascii="Times New Roman" w:hAnsi="Times New Roman"/>
                <w:sz w:val="22"/>
                <w:szCs w:val="22"/>
              </w:rPr>
              <w:t>Верхний оценочный порог</w:t>
            </w:r>
          </w:p>
        </w:tc>
        <w:tc>
          <w:tcPr>
            <w:tcW w:w="2972" w:type="dxa"/>
            <w:tcBorders>
              <w:top w:val="single" w:sz="4" w:space="0" w:color="auto"/>
              <w:left w:val="single" w:sz="4" w:space="0" w:color="auto"/>
              <w:bottom w:val="single" w:sz="4" w:space="0" w:color="auto"/>
              <w:right w:val="single" w:sz="4" w:space="0" w:color="auto"/>
            </w:tcBorders>
            <w:vAlign w:val="bottom"/>
            <w:hideMark/>
          </w:tcPr>
          <w:p w14:paraId="480046E1" w14:textId="77777777" w:rsidR="00DB5C4E" w:rsidRPr="00DB5C4E" w:rsidRDefault="00DB5C4E" w:rsidP="00DB5C4E">
            <w:pPr>
              <w:ind w:firstLine="0"/>
              <w:jc w:val="center"/>
              <w:rPr>
                <w:rFonts w:ascii="Times New Roman" w:hAnsi="Times New Roman"/>
                <w:sz w:val="22"/>
                <w:szCs w:val="22"/>
              </w:rPr>
            </w:pPr>
            <w:r w:rsidRPr="00DB5C4E">
              <w:rPr>
                <w:rFonts w:ascii="Times New Roman" w:hAnsi="Times New Roman"/>
                <w:sz w:val="22"/>
                <w:szCs w:val="22"/>
              </w:rPr>
              <w:t xml:space="preserve">70% предельного уровня (140 </w:t>
            </w:r>
            <w:proofErr w:type="spellStart"/>
            <w:r w:rsidRPr="00DB5C4E">
              <w:rPr>
                <w:rFonts w:ascii="Times New Roman" w:hAnsi="Times New Roman"/>
                <w:sz w:val="22"/>
                <w:szCs w:val="22"/>
              </w:rPr>
              <w:t>μг</w:t>
            </w:r>
            <w:proofErr w:type="spellEnd"/>
            <w:r w:rsidRPr="00DB5C4E">
              <w:rPr>
                <w:rFonts w:ascii="Times New Roman" w:hAnsi="Times New Roman"/>
                <w:sz w:val="22"/>
                <w:szCs w:val="22"/>
              </w:rPr>
              <w:t>/м</w:t>
            </w:r>
            <w:r w:rsidRPr="00DB5C4E">
              <w:rPr>
                <w:rFonts w:ascii="Times New Roman" w:hAnsi="Times New Roman"/>
                <w:sz w:val="22"/>
                <w:szCs w:val="22"/>
                <w:vertAlign w:val="superscript"/>
              </w:rPr>
              <w:t>3</w:t>
            </w:r>
            <w:r w:rsidRPr="00DB5C4E">
              <w:rPr>
                <w:rFonts w:ascii="Times New Roman" w:hAnsi="Times New Roman"/>
                <w:sz w:val="22"/>
                <w:szCs w:val="22"/>
              </w:rPr>
              <w:t>, не превышать более 18 раз в одном календарном году)</w:t>
            </w:r>
          </w:p>
        </w:tc>
        <w:tc>
          <w:tcPr>
            <w:tcW w:w="2462" w:type="dxa"/>
            <w:tcBorders>
              <w:top w:val="single" w:sz="4" w:space="0" w:color="auto"/>
              <w:left w:val="single" w:sz="4" w:space="0" w:color="auto"/>
              <w:bottom w:val="single" w:sz="4" w:space="0" w:color="auto"/>
              <w:right w:val="single" w:sz="4" w:space="0" w:color="auto"/>
            </w:tcBorders>
            <w:hideMark/>
          </w:tcPr>
          <w:p w14:paraId="4DABF5FC" w14:textId="77777777" w:rsidR="00DB5C4E" w:rsidRPr="00DB5C4E" w:rsidRDefault="00DB5C4E" w:rsidP="00DB5C4E">
            <w:pPr>
              <w:ind w:firstLine="0"/>
              <w:jc w:val="center"/>
              <w:rPr>
                <w:rFonts w:ascii="Times New Roman" w:hAnsi="Times New Roman"/>
                <w:sz w:val="22"/>
                <w:szCs w:val="22"/>
                <w:lang w:val="en-US"/>
              </w:rPr>
            </w:pPr>
            <w:r w:rsidRPr="00DB5C4E">
              <w:rPr>
                <w:rFonts w:ascii="Times New Roman" w:hAnsi="Times New Roman"/>
                <w:sz w:val="22"/>
                <w:szCs w:val="22"/>
                <w:lang w:val="en-US"/>
              </w:rPr>
              <w:t xml:space="preserve">80% </w:t>
            </w:r>
            <w:proofErr w:type="spellStart"/>
            <w:r w:rsidRPr="00DB5C4E">
              <w:rPr>
                <w:rFonts w:ascii="Times New Roman" w:hAnsi="Times New Roman"/>
                <w:sz w:val="22"/>
                <w:szCs w:val="22"/>
                <w:lang w:val="en-US"/>
              </w:rPr>
              <w:t>предельного</w:t>
            </w:r>
            <w:proofErr w:type="spellEnd"/>
            <w:r w:rsidRPr="00DB5C4E">
              <w:rPr>
                <w:rFonts w:ascii="Times New Roman" w:hAnsi="Times New Roman"/>
                <w:sz w:val="22"/>
                <w:szCs w:val="22"/>
                <w:lang w:val="en-US"/>
              </w:rPr>
              <w:t xml:space="preserve"> </w:t>
            </w:r>
            <w:proofErr w:type="spellStart"/>
            <w:r w:rsidRPr="00DB5C4E">
              <w:rPr>
                <w:rFonts w:ascii="Times New Roman" w:hAnsi="Times New Roman"/>
                <w:sz w:val="22"/>
                <w:szCs w:val="22"/>
                <w:lang w:val="en-US"/>
              </w:rPr>
              <w:t>уровня</w:t>
            </w:r>
            <w:proofErr w:type="spellEnd"/>
            <w:r w:rsidRPr="00DB5C4E">
              <w:rPr>
                <w:rFonts w:ascii="Times New Roman" w:hAnsi="Times New Roman"/>
                <w:sz w:val="22"/>
                <w:szCs w:val="22"/>
                <w:lang w:val="en-US"/>
              </w:rPr>
              <w:t xml:space="preserve"> (32 </w:t>
            </w:r>
            <w:proofErr w:type="spellStart"/>
            <w:r w:rsidRPr="00DB5C4E">
              <w:rPr>
                <w:rFonts w:ascii="Times New Roman" w:hAnsi="Times New Roman"/>
                <w:sz w:val="22"/>
                <w:szCs w:val="22"/>
              </w:rPr>
              <w:t>μг</w:t>
            </w:r>
            <w:proofErr w:type="spellEnd"/>
            <w:r w:rsidRPr="00DB5C4E">
              <w:rPr>
                <w:rFonts w:ascii="Times New Roman" w:hAnsi="Times New Roman"/>
                <w:sz w:val="22"/>
                <w:szCs w:val="22"/>
                <w:lang w:val="en-US"/>
              </w:rPr>
              <w:t>/</w:t>
            </w:r>
            <w:r w:rsidRPr="00DB5C4E">
              <w:rPr>
                <w:rFonts w:ascii="Times New Roman" w:hAnsi="Times New Roman"/>
                <w:sz w:val="22"/>
                <w:szCs w:val="22"/>
              </w:rPr>
              <w:t>м</w:t>
            </w:r>
            <w:r w:rsidRPr="00DB5C4E">
              <w:rPr>
                <w:rFonts w:ascii="Times New Roman" w:hAnsi="Times New Roman"/>
                <w:sz w:val="22"/>
                <w:szCs w:val="22"/>
                <w:vertAlign w:val="superscript"/>
                <w:lang w:val="en-US"/>
              </w:rPr>
              <w:t>3</w:t>
            </w:r>
            <w:r w:rsidRPr="00DB5C4E">
              <w:rPr>
                <w:rFonts w:ascii="Times New Roman" w:hAnsi="Times New Roman"/>
                <w:sz w:val="22"/>
                <w:szCs w:val="22"/>
                <w:lang w:val="en-US"/>
              </w:rPr>
              <w:t>)</w:t>
            </w:r>
          </w:p>
        </w:tc>
        <w:tc>
          <w:tcPr>
            <w:tcW w:w="2462" w:type="dxa"/>
            <w:tcBorders>
              <w:top w:val="single" w:sz="4" w:space="0" w:color="auto"/>
              <w:left w:val="single" w:sz="4" w:space="0" w:color="auto"/>
              <w:bottom w:val="single" w:sz="4" w:space="0" w:color="auto"/>
              <w:right w:val="single" w:sz="4" w:space="0" w:color="auto"/>
            </w:tcBorders>
            <w:hideMark/>
          </w:tcPr>
          <w:p w14:paraId="5908B2FD" w14:textId="77777777" w:rsidR="00DB5C4E" w:rsidRPr="00DB5C4E" w:rsidRDefault="00DB5C4E" w:rsidP="00DB5C4E">
            <w:pPr>
              <w:ind w:firstLine="0"/>
              <w:jc w:val="center"/>
              <w:rPr>
                <w:rFonts w:ascii="Times New Roman" w:hAnsi="Times New Roman"/>
                <w:sz w:val="22"/>
                <w:szCs w:val="22"/>
                <w:lang w:val="en-US"/>
              </w:rPr>
            </w:pPr>
            <w:r w:rsidRPr="00DB5C4E">
              <w:rPr>
                <w:rFonts w:ascii="Times New Roman" w:hAnsi="Times New Roman"/>
                <w:sz w:val="22"/>
                <w:szCs w:val="22"/>
                <w:lang w:val="en-US"/>
              </w:rPr>
              <w:t xml:space="preserve">80% </w:t>
            </w:r>
            <w:proofErr w:type="spellStart"/>
            <w:r w:rsidRPr="00DB5C4E">
              <w:rPr>
                <w:rFonts w:ascii="Times New Roman" w:hAnsi="Times New Roman"/>
                <w:sz w:val="22"/>
                <w:szCs w:val="22"/>
                <w:lang w:val="en-US"/>
              </w:rPr>
              <w:t>критического</w:t>
            </w:r>
            <w:proofErr w:type="spellEnd"/>
            <w:r w:rsidRPr="00DB5C4E">
              <w:rPr>
                <w:rFonts w:ascii="Times New Roman" w:hAnsi="Times New Roman"/>
                <w:sz w:val="22"/>
                <w:szCs w:val="22"/>
                <w:lang w:val="en-US"/>
              </w:rPr>
              <w:t xml:space="preserve"> </w:t>
            </w:r>
            <w:proofErr w:type="spellStart"/>
            <w:r w:rsidRPr="00DB5C4E">
              <w:rPr>
                <w:rFonts w:ascii="Times New Roman" w:hAnsi="Times New Roman"/>
                <w:sz w:val="22"/>
                <w:szCs w:val="22"/>
                <w:lang w:val="en-US"/>
              </w:rPr>
              <w:t>уровня</w:t>
            </w:r>
            <w:proofErr w:type="spellEnd"/>
            <w:r w:rsidRPr="00DB5C4E">
              <w:rPr>
                <w:rFonts w:ascii="Times New Roman" w:hAnsi="Times New Roman"/>
                <w:sz w:val="22"/>
                <w:szCs w:val="22"/>
                <w:lang w:val="en-US"/>
              </w:rPr>
              <w:t xml:space="preserve"> (24 </w:t>
            </w:r>
            <w:proofErr w:type="spellStart"/>
            <w:r w:rsidRPr="00DB5C4E">
              <w:rPr>
                <w:rFonts w:ascii="Times New Roman" w:hAnsi="Times New Roman"/>
                <w:sz w:val="22"/>
                <w:szCs w:val="22"/>
              </w:rPr>
              <w:t>μг</w:t>
            </w:r>
            <w:proofErr w:type="spellEnd"/>
            <w:r w:rsidRPr="00DB5C4E">
              <w:rPr>
                <w:rFonts w:ascii="Times New Roman" w:hAnsi="Times New Roman"/>
                <w:sz w:val="22"/>
                <w:szCs w:val="22"/>
                <w:lang w:val="en-US"/>
              </w:rPr>
              <w:t xml:space="preserve"> /</w:t>
            </w:r>
            <w:r w:rsidRPr="00DB5C4E">
              <w:rPr>
                <w:rFonts w:ascii="Times New Roman" w:hAnsi="Times New Roman"/>
                <w:sz w:val="22"/>
                <w:szCs w:val="22"/>
              </w:rPr>
              <w:t>м</w:t>
            </w:r>
            <w:r w:rsidRPr="00DB5C4E">
              <w:rPr>
                <w:rFonts w:ascii="Times New Roman" w:hAnsi="Times New Roman"/>
                <w:sz w:val="22"/>
                <w:szCs w:val="22"/>
                <w:vertAlign w:val="superscript"/>
                <w:lang w:val="en-US"/>
              </w:rPr>
              <w:t>3</w:t>
            </w:r>
            <w:r w:rsidRPr="00DB5C4E">
              <w:rPr>
                <w:rFonts w:ascii="Times New Roman" w:hAnsi="Times New Roman"/>
                <w:sz w:val="22"/>
                <w:szCs w:val="22"/>
                <w:lang w:val="en-US"/>
              </w:rPr>
              <w:t>)</w:t>
            </w:r>
          </w:p>
        </w:tc>
      </w:tr>
      <w:tr w:rsidR="00DB5C4E" w:rsidRPr="00DB5C4E" w14:paraId="43145A64" w14:textId="77777777" w:rsidTr="00DB5C4E">
        <w:tc>
          <w:tcPr>
            <w:tcW w:w="1951" w:type="dxa"/>
            <w:tcBorders>
              <w:top w:val="single" w:sz="4" w:space="0" w:color="auto"/>
              <w:left w:val="single" w:sz="4" w:space="0" w:color="auto"/>
              <w:bottom w:val="single" w:sz="4" w:space="0" w:color="auto"/>
              <w:right w:val="single" w:sz="4" w:space="0" w:color="auto"/>
            </w:tcBorders>
            <w:hideMark/>
          </w:tcPr>
          <w:p w14:paraId="2B08BF8A" w14:textId="60B8875E" w:rsidR="00DB5C4E" w:rsidRPr="00DB5C4E" w:rsidRDefault="00DB5C4E" w:rsidP="00DB5C4E">
            <w:pPr>
              <w:ind w:firstLine="0"/>
              <w:jc w:val="center"/>
              <w:rPr>
                <w:rFonts w:ascii="Times New Roman" w:hAnsi="Times New Roman"/>
                <w:sz w:val="22"/>
                <w:szCs w:val="22"/>
              </w:rPr>
            </w:pPr>
            <w:r w:rsidRPr="00DB5C4E">
              <w:rPr>
                <w:rFonts w:ascii="Times New Roman" w:hAnsi="Times New Roman"/>
                <w:sz w:val="22"/>
                <w:szCs w:val="22"/>
              </w:rPr>
              <w:t>Нижний оценочный порог</w:t>
            </w:r>
          </w:p>
        </w:tc>
        <w:tc>
          <w:tcPr>
            <w:tcW w:w="2972" w:type="dxa"/>
            <w:tcBorders>
              <w:top w:val="single" w:sz="4" w:space="0" w:color="auto"/>
              <w:left w:val="single" w:sz="4" w:space="0" w:color="auto"/>
              <w:bottom w:val="single" w:sz="4" w:space="0" w:color="auto"/>
              <w:right w:val="single" w:sz="4" w:space="0" w:color="auto"/>
            </w:tcBorders>
            <w:vAlign w:val="bottom"/>
            <w:hideMark/>
          </w:tcPr>
          <w:p w14:paraId="09A8D34C" w14:textId="77777777" w:rsidR="00DB5C4E" w:rsidRPr="00DB5C4E" w:rsidRDefault="00DB5C4E" w:rsidP="00DB5C4E">
            <w:pPr>
              <w:ind w:firstLine="0"/>
              <w:jc w:val="center"/>
              <w:rPr>
                <w:rFonts w:ascii="Times New Roman" w:hAnsi="Times New Roman"/>
                <w:sz w:val="22"/>
                <w:szCs w:val="22"/>
              </w:rPr>
            </w:pPr>
            <w:r w:rsidRPr="00DB5C4E">
              <w:rPr>
                <w:rFonts w:ascii="Times New Roman" w:hAnsi="Times New Roman"/>
                <w:sz w:val="22"/>
                <w:szCs w:val="22"/>
              </w:rPr>
              <w:t xml:space="preserve">50% предельного уровня (100 </w:t>
            </w:r>
            <w:proofErr w:type="spellStart"/>
            <w:r w:rsidRPr="00DB5C4E">
              <w:rPr>
                <w:rFonts w:ascii="Times New Roman" w:hAnsi="Times New Roman"/>
                <w:sz w:val="22"/>
                <w:szCs w:val="22"/>
              </w:rPr>
              <w:t>μг</w:t>
            </w:r>
            <w:proofErr w:type="spellEnd"/>
            <w:r w:rsidRPr="00DB5C4E">
              <w:rPr>
                <w:rFonts w:ascii="Times New Roman" w:hAnsi="Times New Roman"/>
                <w:sz w:val="22"/>
                <w:szCs w:val="22"/>
              </w:rPr>
              <w:t>/м</w:t>
            </w:r>
            <w:r w:rsidRPr="00DB5C4E">
              <w:rPr>
                <w:rFonts w:ascii="Times New Roman" w:hAnsi="Times New Roman"/>
                <w:sz w:val="22"/>
                <w:szCs w:val="22"/>
                <w:vertAlign w:val="superscript"/>
              </w:rPr>
              <w:t>3</w:t>
            </w:r>
            <w:r w:rsidRPr="00DB5C4E">
              <w:rPr>
                <w:rFonts w:ascii="Times New Roman" w:hAnsi="Times New Roman"/>
                <w:sz w:val="22"/>
                <w:szCs w:val="22"/>
              </w:rPr>
              <w:t>, не превышать более 18 раз в одном календарном году)</w:t>
            </w:r>
          </w:p>
        </w:tc>
        <w:tc>
          <w:tcPr>
            <w:tcW w:w="2462" w:type="dxa"/>
            <w:tcBorders>
              <w:top w:val="single" w:sz="4" w:space="0" w:color="auto"/>
              <w:left w:val="single" w:sz="4" w:space="0" w:color="auto"/>
              <w:bottom w:val="single" w:sz="4" w:space="0" w:color="auto"/>
              <w:right w:val="single" w:sz="4" w:space="0" w:color="auto"/>
            </w:tcBorders>
            <w:hideMark/>
          </w:tcPr>
          <w:p w14:paraId="2CBECCFF" w14:textId="77777777" w:rsidR="00DB5C4E" w:rsidRPr="00DB5C4E" w:rsidRDefault="00DB5C4E" w:rsidP="00DB5C4E">
            <w:pPr>
              <w:ind w:firstLine="0"/>
              <w:jc w:val="center"/>
              <w:rPr>
                <w:rFonts w:ascii="Times New Roman" w:hAnsi="Times New Roman"/>
                <w:sz w:val="22"/>
                <w:szCs w:val="22"/>
                <w:lang w:val="en-US"/>
              </w:rPr>
            </w:pPr>
            <w:r w:rsidRPr="00DB5C4E">
              <w:rPr>
                <w:rFonts w:ascii="Times New Roman" w:hAnsi="Times New Roman"/>
                <w:sz w:val="22"/>
                <w:szCs w:val="22"/>
                <w:lang w:val="en-US"/>
              </w:rPr>
              <w:t xml:space="preserve">65% </w:t>
            </w:r>
            <w:proofErr w:type="spellStart"/>
            <w:r w:rsidRPr="00DB5C4E">
              <w:rPr>
                <w:rFonts w:ascii="Times New Roman" w:hAnsi="Times New Roman"/>
                <w:sz w:val="22"/>
                <w:szCs w:val="22"/>
                <w:lang w:val="en-US"/>
              </w:rPr>
              <w:t>критического</w:t>
            </w:r>
            <w:proofErr w:type="spellEnd"/>
            <w:r w:rsidRPr="00DB5C4E">
              <w:rPr>
                <w:rFonts w:ascii="Times New Roman" w:hAnsi="Times New Roman"/>
                <w:sz w:val="22"/>
                <w:szCs w:val="22"/>
                <w:lang w:val="en-US"/>
              </w:rPr>
              <w:t xml:space="preserve"> </w:t>
            </w:r>
            <w:proofErr w:type="spellStart"/>
            <w:r w:rsidRPr="00DB5C4E">
              <w:rPr>
                <w:rFonts w:ascii="Times New Roman" w:hAnsi="Times New Roman"/>
                <w:sz w:val="22"/>
                <w:szCs w:val="22"/>
                <w:lang w:val="en-US"/>
              </w:rPr>
              <w:t>уровня</w:t>
            </w:r>
            <w:proofErr w:type="spellEnd"/>
            <w:r w:rsidRPr="00DB5C4E">
              <w:rPr>
                <w:rFonts w:ascii="Times New Roman" w:hAnsi="Times New Roman"/>
                <w:sz w:val="22"/>
                <w:szCs w:val="22"/>
                <w:lang w:val="en-US"/>
              </w:rPr>
              <w:t xml:space="preserve"> (26 </w:t>
            </w:r>
            <w:proofErr w:type="spellStart"/>
            <w:r w:rsidRPr="00DB5C4E">
              <w:rPr>
                <w:rFonts w:ascii="Times New Roman" w:hAnsi="Times New Roman"/>
                <w:sz w:val="22"/>
                <w:szCs w:val="22"/>
              </w:rPr>
              <w:t>μг</w:t>
            </w:r>
            <w:proofErr w:type="spellEnd"/>
            <w:r w:rsidRPr="00DB5C4E">
              <w:rPr>
                <w:rFonts w:ascii="Times New Roman" w:hAnsi="Times New Roman"/>
                <w:sz w:val="22"/>
                <w:szCs w:val="22"/>
                <w:lang w:val="en-US"/>
              </w:rPr>
              <w:t>/</w:t>
            </w:r>
            <w:r w:rsidRPr="00DB5C4E">
              <w:rPr>
                <w:rFonts w:ascii="Times New Roman" w:hAnsi="Times New Roman"/>
                <w:sz w:val="22"/>
                <w:szCs w:val="22"/>
              </w:rPr>
              <w:t>м</w:t>
            </w:r>
            <w:r w:rsidRPr="00DB5C4E">
              <w:rPr>
                <w:rFonts w:ascii="Times New Roman" w:hAnsi="Times New Roman"/>
                <w:sz w:val="22"/>
                <w:szCs w:val="22"/>
                <w:vertAlign w:val="superscript"/>
                <w:lang w:val="en-US"/>
              </w:rPr>
              <w:t xml:space="preserve"> 3</w:t>
            </w:r>
            <w:r w:rsidRPr="00DB5C4E">
              <w:rPr>
                <w:rFonts w:ascii="Times New Roman" w:hAnsi="Times New Roman"/>
                <w:sz w:val="22"/>
                <w:szCs w:val="22"/>
                <w:lang w:val="en-US"/>
              </w:rPr>
              <w:t>)</w:t>
            </w:r>
          </w:p>
        </w:tc>
        <w:tc>
          <w:tcPr>
            <w:tcW w:w="2462" w:type="dxa"/>
            <w:tcBorders>
              <w:top w:val="single" w:sz="4" w:space="0" w:color="auto"/>
              <w:left w:val="single" w:sz="4" w:space="0" w:color="auto"/>
              <w:bottom w:val="single" w:sz="4" w:space="0" w:color="auto"/>
              <w:right w:val="single" w:sz="4" w:space="0" w:color="auto"/>
            </w:tcBorders>
            <w:hideMark/>
          </w:tcPr>
          <w:p w14:paraId="2ECB29EE" w14:textId="77777777" w:rsidR="00DB5C4E" w:rsidRPr="00DB5C4E" w:rsidRDefault="00DB5C4E" w:rsidP="00DB5C4E">
            <w:pPr>
              <w:ind w:firstLine="0"/>
              <w:jc w:val="center"/>
              <w:rPr>
                <w:rFonts w:ascii="Times New Roman" w:hAnsi="Times New Roman"/>
                <w:sz w:val="22"/>
                <w:szCs w:val="22"/>
                <w:lang w:val="en-US"/>
              </w:rPr>
            </w:pPr>
            <w:r w:rsidRPr="00DB5C4E">
              <w:rPr>
                <w:rFonts w:ascii="Times New Roman" w:hAnsi="Times New Roman"/>
                <w:sz w:val="22"/>
                <w:szCs w:val="22"/>
                <w:lang w:val="en-US"/>
              </w:rPr>
              <w:t xml:space="preserve">65% </w:t>
            </w:r>
            <w:proofErr w:type="spellStart"/>
            <w:r w:rsidRPr="00DB5C4E">
              <w:rPr>
                <w:rFonts w:ascii="Times New Roman" w:hAnsi="Times New Roman"/>
                <w:sz w:val="22"/>
                <w:szCs w:val="22"/>
                <w:lang w:val="en-US"/>
              </w:rPr>
              <w:t>критического</w:t>
            </w:r>
            <w:proofErr w:type="spellEnd"/>
            <w:r w:rsidRPr="00DB5C4E">
              <w:rPr>
                <w:rFonts w:ascii="Times New Roman" w:hAnsi="Times New Roman"/>
                <w:sz w:val="22"/>
                <w:szCs w:val="22"/>
                <w:lang w:val="en-US"/>
              </w:rPr>
              <w:t xml:space="preserve"> </w:t>
            </w:r>
            <w:proofErr w:type="spellStart"/>
            <w:r w:rsidRPr="00DB5C4E">
              <w:rPr>
                <w:rFonts w:ascii="Times New Roman" w:hAnsi="Times New Roman"/>
                <w:sz w:val="22"/>
                <w:szCs w:val="22"/>
                <w:lang w:val="en-US"/>
              </w:rPr>
              <w:t>уровня</w:t>
            </w:r>
            <w:proofErr w:type="spellEnd"/>
            <w:r w:rsidRPr="00DB5C4E">
              <w:rPr>
                <w:rFonts w:ascii="Times New Roman" w:hAnsi="Times New Roman"/>
                <w:sz w:val="22"/>
                <w:szCs w:val="22"/>
                <w:lang w:val="en-US"/>
              </w:rPr>
              <w:t xml:space="preserve"> (19,5 </w:t>
            </w:r>
            <w:proofErr w:type="spellStart"/>
            <w:r w:rsidRPr="00DB5C4E">
              <w:rPr>
                <w:rFonts w:ascii="Times New Roman" w:hAnsi="Times New Roman"/>
                <w:sz w:val="22"/>
                <w:szCs w:val="22"/>
              </w:rPr>
              <w:t>μг</w:t>
            </w:r>
            <w:proofErr w:type="spellEnd"/>
            <w:r w:rsidRPr="00DB5C4E">
              <w:rPr>
                <w:rFonts w:ascii="Times New Roman" w:hAnsi="Times New Roman"/>
                <w:sz w:val="22"/>
                <w:szCs w:val="22"/>
                <w:lang w:val="en-US"/>
              </w:rPr>
              <w:t xml:space="preserve"> /</w:t>
            </w:r>
            <w:r w:rsidRPr="00DB5C4E">
              <w:rPr>
                <w:rFonts w:ascii="Times New Roman" w:hAnsi="Times New Roman"/>
                <w:sz w:val="22"/>
                <w:szCs w:val="22"/>
              </w:rPr>
              <w:t>м</w:t>
            </w:r>
            <w:r w:rsidRPr="00DB5C4E">
              <w:rPr>
                <w:rFonts w:ascii="Times New Roman" w:hAnsi="Times New Roman"/>
                <w:sz w:val="22"/>
                <w:szCs w:val="22"/>
                <w:vertAlign w:val="superscript"/>
                <w:lang w:val="en-US"/>
              </w:rPr>
              <w:t>3</w:t>
            </w:r>
            <w:r w:rsidRPr="00DB5C4E">
              <w:rPr>
                <w:rFonts w:ascii="Times New Roman" w:hAnsi="Times New Roman"/>
                <w:sz w:val="22"/>
                <w:szCs w:val="22"/>
                <w:lang w:val="en-US"/>
              </w:rPr>
              <w:t>)</w:t>
            </w:r>
          </w:p>
        </w:tc>
      </w:tr>
    </w:tbl>
    <w:p w14:paraId="4E24C701" w14:textId="77777777" w:rsidR="008B59D9" w:rsidRDefault="008B59D9" w:rsidP="008B59D9">
      <w:pPr>
        <w:rPr>
          <w:rFonts w:cstheme="majorBidi"/>
          <w:sz w:val="28"/>
          <w:szCs w:val="28"/>
        </w:rPr>
      </w:pPr>
    </w:p>
    <w:p w14:paraId="73F35CA8" w14:textId="77777777" w:rsidR="008B59D9" w:rsidRPr="007278AD" w:rsidRDefault="008B59D9" w:rsidP="008B59D9">
      <w:pPr>
        <w:rPr>
          <w:rFonts w:cstheme="majorBidi"/>
          <w:b/>
          <w:sz w:val="28"/>
          <w:szCs w:val="28"/>
        </w:rPr>
      </w:pPr>
      <w:r w:rsidRPr="007278AD">
        <w:rPr>
          <w:rFonts w:cstheme="majorBidi"/>
          <w:b/>
          <w:sz w:val="28"/>
          <w:szCs w:val="28"/>
        </w:rPr>
        <w:t>3. Взвешенные частицы (PM</w:t>
      </w:r>
      <w:r w:rsidRPr="007278AD">
        <w:rPr>
          <w:rFonts w:cstheme="majorBidi"/>
          <w:b/>
          <w:sz w:val="28"/>
          <w:szCs w:val="28"/>
          <w:vertAlign w:val="subscript"/>
        </w:rPr>
        <w:t>10</w:t>
      </w:r>
      <w:r w:rsidRPr="007278AD">
        <w:rPr>
          <w:rFonts w:cstheme="majorBidi"/>
          <w:b/>
          <w:sz w:val="28"/>
          <w:szCs w:val="28"/>
        </w:rPr>
        <w:t>/PM</w:t>
      </w:r>
      <w:r w:rsidRPr="007278AD">
        <w:rPr>
          <w:rFonts w:cstheme="majorBidi"/>
          <w:b/>
          <w:sz w:val="28"/>
          <w:szCs w:val="28"/>
          <w:vertAlign w:val="subscript"/>
        </w:rPr>
        <w:t>2.5</w:t>
      </w:r>
      <w:r w:rsidRPr="007278AD">
        <w:rPr>
          <w:rFonts w:cstheme="majorBidi"/>
          <w:b/>
          <w:sz w:val="28"/>
          <w:szCs w:val="28"/>
        </w:rPr>
        <w:t>)</w:t>
      </w:r>
    </w:p>
    <w:tbl>
      <w:tblPr>
        <w:tblStyle w:val="Tabelgril"/>
        <w:tblW w:w="0" w:type="auto"/>
        <w:tblLook w:val="04A0" w:firstRow="1" w:lastRow="0" w:firstColumn="1" w:lastColumn="0" w:noHBand="0" w:noVBand="1"/>
      </w:tblPr>
      <w:tblGrid>
        <w:gridCol w:w="2246"/>
        <w:gridCol w:w="2252"/>
        <w:gridCol w:w="2310"/>
        <w:gridCol w:w="2310"/>
      </w:tblGrid>
      <w:tr w:rsidR="00C43BAD" w:rsidRPr="00C43BAD" w14:paraId="68D87E02" w14:textId="77777777" w:rsidTr="00C43BAD">
        <w:tc>
          <w:tcPr>
            <w:tcW w:w="2461" w:type="dxa"/>
            <w:tcBorders>
              <w:top w:val="single" w:sz="4" w:space="0" w:color="auto"/>
              <w:left w:val="single" w:sz="4" w:space="0" w:color="auto"/>
              <w:bottom w:val="single" w:sz="4" w:space="0" w:color="auto"/>
              <w:right w:val="single" w:sz="4" w:space="0" w:color="auto"/>
            </w:tcBorders>
            <w:hideMark/>
          </w:tcPr>
          <w:p w14:paraId="27B9C99F" w14:textId="77777777" w:rsidR="00C43BAD" w:rsidRPr="00C43BAD" w:rsidRDefault="00C43BAD" w:rsidP="00C43BAD">
            <w:pPr>
              <w:ind w:firstLine="0"/>
              <w:jc w:val="center"/>
              <w:rPr>
                <w:rFonts w:ascii="Times New Roman" w:hAnsi="Times New Roman"/>
                <w:b/>
                <w:sz w:val="22"/>
                <w:szCs w:val="22"/>
              </w:rPr>
            </w:pPr>
            <w:r w:rsidRPr="00C43BAD">
              <w:rPr>
                <w:rFonts w:ascii="Times New Roman" w:hAnsi="Times New Roman"/>
                <w:b/>
                <w:sz w:val="22"/>
                <w:szCs w:val="22"/>
              </w:rPr>
              <w:t>Оценочный порог</w:t>
            </w:r>
          </w:p>
        </w:tc>
        <w:tc>
          <w:tcPr>
            <w:tcW w:w="2462" w:type="dxa"/>
            <w:tcBorders>
              <w:top w:val="single" w:sz="4" w:space="0" w:color="auto"/>
              <w:left w:val="single" w:sz="4" w:space="0" w:color="auto"/>
              <w:bottom w:val="single" w:sz="4" w:space="0" w:color="auto"/>
              <w:right w:val="single" w:sz="4" w:space="0" w:color="auto"/>
            </w:tcBorders>
            <w:hideMark/>
          </w:tcPr>
          <w:p w14:paraId="1D789CF3" w14:textId="77777777" w:rsidR="00C43BAD" w:rsidRPr="00C43BAD" w:rsidRDefault="00C43BAD" w:rsidP="00C43BAD">
            <w:pPr>
              <w:ind w:firstLine="0"/>
              <w:jc w:val="center"/>
              <w:rPr>
                <w:rFonts w:ascii="Times New Roman" w:hAnsi="Times New Roman"/>
                <w:b/>
                <w:sz w:val="22"/>
                <w:szCs w:val="22"/>
              </w:rPr>
            </w:pPr>
            <w:r w:rsidRPr="00C43BAD">
              <w:rPr>
                <w:rFonts w:ascii="Times New Roman" w:hAnsi="Times New Roman"/>
                <w:b/>
                <w:sz w:val="22"/>
                <w:szCs w:val="22"/>
              </w:rPr>
              <w:t xml:space="preserve">Средний показатель за одни сутки </w:t>
            </w:r>
            <w:r w:rsidRPr="00C43BAD">
              <w:rPr>
                <w:rFonts w:ascii="Times New Roman" w:hAnsi="Times New Roman"/>
                <w:b/>
                <w:sz w:val="22"/>
                <w:szCs w:val="22"/>
                <w:lang w:val="en-US"/>
              </w:rPr>
              <w:t>PM</w:t>
            </w:r>
            <w:r w:rsidRPr="00C43BAD">
              <w:rPr>
                <w:rFonts w:ascii="Times New Roman" w:hAnsi="Times New Roman"/>
                <w:b/>
                <w:sz w:val="22"/>
                <w:szCs w:val="22"/>
                <w:vertAlign w:val="subscript"/>
              </w:rPr>
              <w:t>10</w:t>
            </w:r>
          </w:p>
        </w:tc>
        <w:tc>
          <w:tcPr>
            <w:tcW w:w="2462" w:type="dxa"/>
            <w:tcBorders>
              <w:top w:val="single" w:sz="4" w:space="0" w:color="auto"/>
              <w:left w:val="single" w:sz="4" w:space="0" w:color="auto"/>
              <w:bottom w:val="single" w:sz="4" w:space="0" w:color="auto"/>
              <w:right w:val="single" w:sz="4" w:space="0" w:color="auto"/>
            </w:tcBorders>
            <w:hideMark/>
          </w:tcPr>
          <w:p w14:paraId="3729D4FE" w14:textId="77777777" w:rsidR="00C43BAD" w:rsidRPr="00C43BAD" w:rsidRDefault="00C43BAD" w:rsidP="00C43BAD">
            <w:pPr>
              <w:ind w:firstLine="0"/>
              <w:jc w:val="center"/>
              <w:rPr>
                <w:rFonts w:ascii="Times New Roman" w:hAnsi="Times New Roman"/>
                <w:b/>
                <w:sz w:val="22"/>
                <w:szCs w:val="22"/>
              </w:rPr>
            </w:pPr>
            <w:r w:rsidRPr="00C43BAD">
              <w:rPr>
                <w:rFonts w:ascii="Times New Roman" w:hAnsi="Times New Roman"/>
                <w:b/>
                <w:sz w:val="22"/>
                <w:szCs w:val="22"/>
              </w:rPr>
              <w:t>Среднегодовой показатель PM</w:t>
            </w:r>
            <w:r w:rsidRPr="00C43BAD">
              <w:rPr>
                <w:rFonts w:ascii="Times New Roman" w:hAnsi="Times New Roman"/>
                <w:b/>
                <w:sz w:val="22"/>
                <w:szCs w:val="22"/>
                <w:vertAlign w:val="subscript"/>
              </w:rPr>
              <w:t>10</w:t>
            </w:r>
          </w:p>
        </w:tc>
        <w:tc>
          <w:tcPr>
            <w:tcW w:w="2462" w:type="dxa"/>
            <w:tcBorders>
              <w:top w:val="single" w:sz="4" w:space="0" w:color="auto"/>
              <w:left w:val="single" w:sz="4" w:space="0" w:color="auto"/>
              <w:bottom w:val="single" w:sz="4" w:space="0" w:color="auto"/>
              <w:right w:val="single" w:sz="4" w:space="0" w:color="auto"/>
            </w:tcBorders>
            <w:hideMark/>
          </w:tcPr>
          <w:p w14:paraId="5ADCEF63" w14:textId="77777777" w:rsidR="00C43BAD" w:rsidRPr="00C43BAD" w:rsidRDefault="00C43BAD" w:rsidP="00C43BAD">
            <w:pPr>
              <w:ind w:firstLine="0"/>
              <w:jc w:val="center"/>
              <w:rPr>
                <w:rFonts w:ascii="Times New Roman" w:hAnsi="Times New Roman"/>
                <w:b/>
                <w:sz w:val="22"/>
                <w:szCs w:val="22"/>
              </w:rPr>
            </w:pPr>
            <w:r w:rsidRPr="00C43BAD">
              <w:rPr>
                <w:rFonts w:ascii="Times New Roman" w:hAnsi="Times New Roman"/>
                <w:b/>
                <w:sz w:val="22"/>
                <w:szCs w:val="22"/>
              </w:rPr>
              <w:t>Среднегодовой показатель PM</w:t>
            </w:r>
            <w:r w:rsidRPr="00C43BAD">
              <w:rPr>
                <w:rFonts w:ascii="Times New Roman" w:hAnsi="Times New Roman"/>
                <w:b/>
                <w:sz w:val="22"/>
                <w:szCs w:val="22"/>
                <w:vertAlign w:val="subscript"/>
              </w:rPr>
              <w:t>2.5</w:t>
            </w:r>
            <w:r w:rsidRPr="00C43BAD">
              <w:rPr>
                <w:rFonts w:ascii="Times New Roman" w:hAnsi="Times New Roman"/>
                <w:b/>
                <w:sz w:val="22"/>
                <w:szCs w:val="22"/>
              </w:rPr>
              <w:t xml:space="preserve"> (</w:t>
            </w:r>
            <w:r w:rsidRPr="00C43BAD">
              <w:rPr>
                <w:rFonts w:ascii="Times New Roman" w:hAnsi="Times New Roman"/>
                <w:b/>
                <w:sz w:val="22"/>
                <w:szCs w:val="22"/>
                <w:vertAlign w:val="superscript"/>
              </w:rPr>
              <w:t>1</w:t>
            </w:r>
            <w:r w:rsidRPr="00C43BAD">
              <w:rPr>
                <w:rFonts w:ascii="Times New Roman" w:hAnsi="Times New Roman"/>
                <w:b/>
                <w:sz w:val="22"/>
                <w:szCs w:val="22"/>
              </w:rPr>
              <w:t>)</w:t>
            </w:r>
          </w:p>
        </w:tc>
      </w:tr>
      <w:tr w:rsidR="00C43BAD" w:rsidRPr="00C43BAD" w14:paraId="0A4F9BB5" w14:textId="77777777" w:rsidTr="00C43BAD">
        <w:tc>
          <w:tcPr>
            <w:tcW w:w="2461" w:type="dxa"/>
            <w:tcBorders>
              <w:top w:val="single" w:sz="4" w:space="0" w:color="auto"/>
              <w:left w:val="single" w:sz="4" w:space="0" w:color="auto"/>
              <w:bottom w:val="single" w:sz="4" w:space="0" w:color="auto"/>
              <w:right w:val="single" w:sz="4" w:space="0" w:color="auto"/>
            </w:tcBorders>
            <w:hideMark/>
          </w:tcPr>
          <w:p w14:paraId="5466F2C9"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rPr>
              <w:t>Верхний оценочный порог</w:t>
            </w:r>
          </w:p>
        </w:tc>
        <w:tc>
          <w:tcPr>
            <w:tcW w:w="2462" w:type="dxa"/>
            <w:tcBorders>
              <w:top w:val="single" w:sz="4" w:space="0" w:color="auto"/>
              <w:left w:val="single" w:sz="4" w:space="0" w:color="auto"/>
              <w:bottom w:val="single" w:sz="4" w:space="0" w:color="auto"/>
              <w:right w:val="single" w:sz="4" w:space="0" w:color="auto"/>
            </w:tcBorders>
            <w:vAlign w:val="bottom"/>
            <w:hideMark/>
          </w:tcPr>
          <w:p w14:paraId="0C7CDD9E"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rPr>
              <w:t xml:space="preserve">70% предельного уровня (35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rPr>
              <w:t>, не превышать более 35 раз в одном календарном году)</w:t>
            </w:r>
          </w:p>
        </w:tc>
        <w:tc>
          <w:tcPr>
            <w:tcW w:w="2462" w:type="dxa"/>
            <w:tcBorders>
              <w:top w:val="single" w:sz="4" w:space="0" w:color="auto"/>
              <w:left w:val="single" w:sz="4" w:space="0" w:color="auto"/>
              <w:bottom w:val="single" w:sz="4" w:space="0" w:color="auto"/>
              <w:right w:val="single" w:sz="4" w:space="0" w:color="auto"/>
            </w:tcBorders>
            <w:hideMark/>
          </w:tcPr>
          <w:p w14:paraId="2D4EACA6" w14:textId="77777777" w:rsidR="00C43BAD" w:rsidRPr="00C43BAD" w:rsidRDefault="00C43BAD" w:rsidP="00C43BAD">
            <w:pPr>
              <w:ind w:firstLine="0"/>
              <w:jc w:val="center"/>
              <w:rPr>
                <w:rFonts w:ascii="Times New Roman" w:hAnsi="Times New Roman"/>
                <w:sz w:val="22"/>
                <w:szCs w:val="22"/>
                <w:lang w:val="en-US"/>
              </w:rPr>
            </w:pPr>
            <w:r w:rsidRPr="00C43BAD">
              <w:rPr>
                <w:rFonts w:ascii="Times New Roman" w:hAnsi="Times New Roman"/>
                <w:sz w:val="22"/>
                <w:szCs w:val="22"/>
                <w:lang w:val="en-US"/>
              </w:rPr>
              <w:t xml:space="preserve">70% </w:t>
            </w:r>
            <w:proofErr w:type="spellStart"/>
            <w:r w:rsidRPr="00C43BAD">
              <w:rPr>
                <w:rFonts w:ascii="Times New Roman" w:hAnsi="Times New Roman"/>
                <w:sz w:val="22"/>
                <w:szCs w:val="22"/>
                <w:lang w:val="en-US"/>
              </w:rPr>
              <w:t>предельного</w:t>
            </w:r>
            <w:proofErr w:type="spellEnd"/>
            <w:r w:rsidRPr="00C43BAD">
              <w:rPr>
                <w:rFonts w:ascii="Times New Roman" w:hAnsi="Times New Roman"/>
                <w:sz w:val="22"/>
                <w:szCs w:val="22"/>
                <w:lang w:val="en-US"/>
              </w:rPr>
              <w:t xml:space="preserve"> </w:t>
            </w:r>
            <w:proofErr w:type="spellStart"/>
            <w:r w:rsidRPr="00C43BAD">
              <w:rPr>
                <w:rFonts w:ascii="Times New Roman" w:hAnsi="Times New Roman"/>
                <w:sz w:val="22"/>
                <w:szCs w:val="22"/>
                <w:lang w:val="en-US"/>
              </w:rPr>
              <w:t>уровня</w:t>
            </w:r>
            <w:proofErr w:type="spellEnd"/>
            <w:r w:rsidRPr="00C43BAD">
              <w:rPr>
                <w:rFonts w:ascii="Times New Roman" w:hAnsi="Times New Roman"/>
                <w:sz w:val="22"/>
                <w:szCs w:val="22"/>
                <w:lang w:val="en-US"/>
              </w:rPr>
              <w:t xml:space="preserve"> (28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lang w:val="en-US"/>
              </w:rPr>
              <w:t>)</w:t>
            </w:r>
          </w:p>
        </w:tc>
        <w:tc>
          <w:tcPr>
            <w:tcW w:w="2462" w:type="dxa"/>
            <w:tcBorders>
              <w:top w:val="single" w:sz="4" w:space="0" w:color="auto"/>
              <w:left w:val="single" w:sz="4" w:space="0" w:color="auto"/>
              <w:bottom w:val="single" w:sz="4" w:space="0" w:color="auto"/>
              <w:right w:val="single" w:sz="4" w:space="0" w:color="auto"/>
            </w:tcBorders>
            <w:hideMark/>
          </w:tcPr>
          <w:p w14:paraId="3E422343" w14:textId="77777777" w:rsidR="00C43BAD" w:rsidRPr="00C43BAD" w:rsidRDefault="00C43BAD" w:rsidP="00C43BAD">
            <w:pPr>
              <w:ind w:firstLine="0"/>
              <w:jc w:val="center"/>
              <w:rPr>
                <w:rFonts w:ascii="Times New Roman" w:hAnsi="Times New Roman"/>
                <w:sz w:val="22"/>
                <w:szCs w:val="22"/>
                <w:lang w:val="en-US"/>
              </w:rPr>
            </w:pPr>
            <w:r w:rsidRPr="00C43BAD">
              <w:rPr>
                <w:rFonts w:ascii="Times New Roman" w:hAnsi="Times New Roman"/>
                <w:sz w:val="22"/>
                <w:szCs w:val="22"/>
                <w:lang w:val="en-US"/>
              </w:rPr>
              <w:t xml:space="preserve">70% </w:t>
            </w:r>
            <w:proofErr w:type="spellStart"/>
            <w:r w:rsidRPr="00C43BAD">
              <w:rPr>
                <w:rFonts w:ascii="Times New Roman" w:hAnsi="Times New Roman"/>
                <w:sz w:val="22"/>
                <w:szCs w:val="22"/>
                <w:lang w:val="en-US"/>
              </w:rPr>
              <w:t>предельного</w:t>
            </w:r>
            <w:proofErr w:type="spellEnd"/>
            <w:r w:rsidRPr="00C43BAD">
              <w:rPr>
                <w:rFonts w:ascii="Times New Roman" w:hAnsi="Times New Roman"/>
                <w:sz w:val="22"/>
                <w:szCs w:val="22"/>
                <w:lang w:val="en-US"/>
              </w:rPr>
              <w:t xml:space="preserve"> </w:t>
            </w:r>
            <w:proofErr w:type="spellStart"/>
            <w:r w:rsidRPr="00C43BAD">
              <w:rPr>
                <w:rFonts w:ascii="Times New Roman" w:hAnsi="Times New Roman"/>
                <w:sz w:val="22"/>
                <w:szCs w:val="22"/>
                <w:lang w:val="en-US"/>
              </w:rPr>
              <w:t>уровня</w:t>
            </w:r>
            <w:proofErr w:type="spellEnd"/>
            <w:r w:rsidRPr="00C43BAD">
              <w:rPr>
                <w:rFonts w:ascii="Times New Roman" w:hAnsi="Times New Roman"/>
                <w:sz w:val="22"/>
                <w:szCs w:val="22"/>
                <w:lang w:val="en-US"/>
              </w:rPr>
              <w:t xml:space="preserve"> (17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lang w:val="en-US"/>
              </w:rPr>
              <w:t>)</w:t>
            </w:r>
          </w:p>
        </w:tc>
      </w:tr>
      <w:tr w:rsidR="00C43BAD" w:rsidRPr="00C43BAD" w14:paraId="01143AF1" w14:textId="77777777" w:rsidTr="00C43BAD">
        <w:tc>
          <w:tcPr>
            <w:tcW w:w="2461" w:type="dxa"/>
            <w:tcBorders>
              <w:top w:val="single" w:sz="4" w:space="0" w:color="auto"/>
              <w:left w:val="single" w:sz="4" w:space="0" w:color="auto"/>
              <w:bottom w:val="single" w:sz="4" w:space="0" w:color="auto"/>
              <w:right w:val="single" w:sz="4" w:space="0" w:color="auto"/>
            </w:tcBorders>
            <w:hideMark/>
          </w:tcPr>
          <w:p w14:paraId="2B15247B"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rPr>
              <w:t>Нижний оценочный порог</w:t>
            </w:r>
          </w:p>
        </w:tc>
        <w:tc>
          <w:tcPr>
            <w:tcW w:w="2462" w:type="dxa"/>
            <w:tcBorders>
              <w:top w:val="single" w:sz="4" w:space="0" w:color="auto"/>
              <w:left w:val="single" w:sz="4" w:space="0" w:color="auto"/>
              <w:bottom w:val="single" w:sz="4" w:space="0" w:color="auto"/>
              <w:right w:val="single" w:sz="4" w:space="0" w:color="auto"/>
            </w:tcBorders>
            <w:vAlign w:val="bottom"/>
            <w:hideMark/>
          </w:tcPr>
          <w:p w14:paraId="65253F39"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rPr>
              <w:t xml:space="preserve">50% предельного уровня (25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rPr>
              <w:t>, не превышать более 35 раз  в одном календарном году)</w:t>
            </w:r>
          </w:p>
        </w:tc>
        <w:tc>
          <w:tcPr>
            <w:tcW w:w="2462" w:type="dxa"/>
            <w:tcBorders>
              <w:top w:val="single" w:sz="4" w:space="0" w:color="auto"/>
              <w:left w:val="single" w:sz="4" w:space="0" w:color="auto"/>
              <w:bottom w:val="single" w:sz="4" w:space="0" w:color="auto"/>
              <w:right w:val="single" w:sz="4" w:space="0" w:color="auto"/>
            </w:tcBorders>
            <w:hideMark/>
          </w:tcPr>
          <w:p w14:paraId="60F764EB" w14:textId="77777777" w:rsidR="00C43BAD" w:rsidRPr="00C43BAD" w:rsidRDefault="00C43BAD" w:rsidP="00C43BAD">
            <w:pPr>
              <w:ind w:firstLine="0"/>
              <w:jc w:val="center"/>
              <w:rPr>
                <w:rFonts w:ascii="Times New Roman" w:hAnsi="Times New Roman"/>
                <w:sz w:val="22"/>
                <w:szCs w:val="22"/>
                <w:lang w:val="en-US"/>
              </w:rPr>
            </w:pPr>
            <w:r w:rsidRPr="00C43BAD">
              <w:rPr>
                <w:rFonts w:ascii="Times New Roman" w:hAnsi="Times New Roman"/>
                <w:sz w:val="22"/>
                <w:szCs w:val="22"/>
                <w:lang w:val="en-US"/>
              </w:rPr>
              <w:t xml:space="preserve">50% </w:t>
            </w:r>
            <w:proofErr w:type="spellStart"/>
            <w:r w:rsidRPr="00C43BAD">
              <w:rPr>
                <w:rFonts w:ascii="Times New Roman" w:hAnsi="Times New Roman"/>
                <w:sz w:val="22"/>
                <w:szCs w:val="22"/>
                <w:lang w:val="en-US"/>
              </w:rPr>
              <w:t>предельного</w:t>
            </w:r>
            <w:proofErr w:type="spellEnd"/>
            <w:r w:rsidRPr="00C43BAD">
              <w:rPr>
                <w:rFonts w:ascii="Times New Roman" w:hAnsi="Times New Roman"/>
                <w:sz w:val="22"/>
                <w:szCs w:val="22"/>
                <w:lang w:val="en-US"/>
              </w:rPr>
              <w:t xml:space="preserve"> </w:t>
            </w:r>
            <w:proofErr w:type="spellStart"/>
            <w:r w:rsidRPr="00C43BAD">
              <w:rPr>
                <w:rFonts w:ascii="Times New Roman" w:hAnsi="Times New Roman"/>
                <w:sz w:val="22"/>
                <w:szCs w:val="22"/>
                <w:lang w:val="en-US"/>
              </w:rPr>
              <w:t>уровня</w:t>
            </w:r>
            <w:proofErr w:type="spellEnd"/>
            <w:r w:rsidRPr="00C43BAD">
              <w:rPr>
                <w:rFonts w:ascii="Times New Roman" w:hAnsi="Times New Roman"/>
                <w:sz w:val="22"/>
                <w:szCs w:val="22"/>
                <w:lang w:val="en-US"/>
              </w:rPr>
              <w:t xml:space="preserve"> (20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lang w:val="en-US"/>
              </w:rPr>
              <w:t>)</w:t>
            </w:r>
          </w:p>
        </w:tc>
        <w:tc>
          <w:tcPr>
            <w:tcW w:w="2462" w:type="dxa"/>
            <w:tcBorders>
              <w:top w:val="single" w:sz="4" w:space="0" w:color="auto"/>
              <w:left w:val="single" w:sz="4" w:space="0" w:color="auto"/>
              <w:bottom w:val="single" w:sz="4" w:space="0" w:color="auto"/>
              <w:right w:val="single" w:sz="4" w:space="0" w:color="auto"/>
            </w:tcBorders>
            <w:hideMark/>
          </w:tcPr>
          <w:p w14:paraId="0DE764D7" w14:textId="77777777" w:rsidR="00C43BAD" w:rsidRPr="00C43BAD" w:rsidRDefault="00C43BAD" w:rsidP="00C43BAD">
            <w:pPr>
              <w:ind w:firstLine="0"/>
              <w:jc w:val="center"/>
              <w:rPr>
                <w:rFonts w:ascii="Times New Roman" w:hAnsi="Times New Roman"/>
                <w:sz w:val="22"/>
                <w:szCs w:val="22"/>
                <w:lang w:val="en-US"/>
              </w:rPr>
            </w:pPr>
            <w:r w:rsidRPr="00C43BAD">
              <w:rPr>
                <w:rFonts w:ascii="Times New Roman" w:hAnsi="Times New Roman"/>
                <w:sz w:val="22"/>
                <w:szCs w:val="22"/>
                <w:lang w:val="en-US"/>
              </w:rPr>
              <w:t xml:space="preserve">50% </w:t>
            </w:r>
            <w:proofErr w:type="spellStart"/>
            <w:r w:rsidRPr="00C43BAD">
              <w:rPr>
                <w:rFonts w:ascii="Times New Roman" w:hAnsi="Times New Roman"/>
                <w:sz w:val="22"/>
                <w:szCs w:val="22"/>
                <w:lang w:val="en-US"/>
              </w:rPr>
              <w:t>предельного</w:t>
            </w:r>
            <w:proofErr w:type="spellEnd"/>
            <w:r w:rsidRPr="00C43BAD">
              <w:rPr>
                <w:rFonts w:ascii="Times New Roman" w:hAnsi="Times New Roman"/>
                <w:sz w:val="22"/>
                <w:szCs w:val="22"/>
                <w:lang w:val="en-US"/>
              </w:rPr>
              <w:t xml:space="preserve"> </w:t>
            </w:r>
            <w:proofErr w:type="spellStart"/>
            <w:r w:rsidRPr="00C43BAD">
              <w:rPr>
                <w:rFonts w:ascii="Times New Roman" w:hAnsi="Times New Roman"/>
                <w:sz w:val="22"/>
                <w:szCs w:val="22"/>
                <w:lang w:val="en-US"/>
              </w:rPr>
              <w:t>уровня</w:t>
            </w:r>
            <w:proofErr w:type="spellEnd"/>
            <w:r w:rsidRPr="00C43BAD">
              <w:rPr>
                <w:rFonts w:ascii="Times New Roman" w:hAnsi="Times New Roman"/>
                <w:sz w:val="22"/>
                <w:szCs w:val="22"/>
                <w:lang w:val="en-US"/>
              </w:rPr>
              <w:t xml:space="preserve"> (12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lang w:val="en-US"/>
              </w:rPr>
              <w:t>)</w:t>
            </w:r>
          </w:p>
        </w:tc>
      </w:tr>
      <w:tr w:rsidR="00C43BAD" w:rsidRPr="00C43BAD" w14:paraId="45C8D4A4" w14:textId="77777777" w:rsidTr="00C43BAD">
        <w:tc>
          <w:tcPr>
            <w:tcW w:w="9847" w:type="dxa"/>
            <w:gridSpan w:val="4"/>
            <w:tcBorders>
              <w:top w:val="single" w:sz="4" w:space="0" w:color="auto"/>
              <w:left w:val="single" w:sz="4" w:space="0" w:color="auto"/>
              <w:bottom w:val="single" w:sz="4" w:space="0" w:color="auto"/>
              <w:right w:val="single" w:sz="4" w:space="0" w:color="auto"/>
            </w:tcBorders>
            <w:hideMark/>
          </w:tcPr>
          <w:p w14:paraId="0025D0D3"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lang w:bidi="ro-RO"/>
              </w:rPr>
              <w:t xml:space="preserve">(1) Верхний оценочный порог </w:t>
            </w:r>
            <w:r w:rsidRPr="00C43BAD">
              <w:rPr>
                <w:rFonts w:ascii="Times New Roman" w:hAnsi="Times New Roman"/>
                <w:sz w:val="22"/>
                <w:szCs w:val="22"/>
              </w:rPr>
              <w:t>и</w:t>
            </w:r>
            <w:r w:rsidRPr="00C43BAD">
              <w:rPr>
                <w:rFonts w:ascii="Times New Roman" w:hAnsi="Times New Roman"/>
                <w:sz w:val="22"/>
                <w:szCs w:val="22"/>
                <w:lang w:bidi="ro-RO"/>
              </w:rPr>
              <w:t xml:space="preserve"> нижний оценочный порог </w:t>
            </w:r>
            <w:r w:rsidRPr="00C43BAD">
              <w:rPr>
                <w:rFonts w:ascii="Times New Roman" w:hAnsi="Times New Roman"/>
                <w:sz w:val="22"/>
                <w:szCs w:val="22"/>
              </w:rPr>
              <w:t>для</w:t>
            </w:r>
            <w:r w:rsidRPr="00C43BAD">
              <w:rPr>
                <w:rFonts w:ascii="Times New Roman" w:hAnsi="Times New Roman"/>
                <w:sz w:val="22"/>
                <w:szCs w:val="22"/>
                <w:lang w:bidi="ro-RO"/>
              </w:rPr>
              <w:t xml:space="preserve"> </w:t>
            </w:r>
            <w:r w:rsidRPr="00C43BAD">
              <w:rPr>
                <w:rFonts w:ascii="Times New Roman" w:hAnsi="Times New Roman"/>
                <w:sz w:val="22"/>
                <w:szCs w:val="22"/>
              </w:rPr>
              <w:t>PM</w:t>
            </w:r>
            <w:r w:rsidRPr="00C43BAD">
              <w:rPr>
                <w:rFonts w:ascii="Times New Roman" w:hAnsi="Times New Roman"/>
                <w:sz w:val="22"/>
                <w:szCs w:val="22"/>
                <w:vertAlign w:val="subscript"/>
              </w:rPr>
              <w:t>2.5</w:t>
            </w:r>
            <w:r w:rsidRPr="00C43BAD">
              <w:rPr>
                <w:rFonts w:ascii="Times New Roman" w:hAnsi="Times New Roman"/>
                <w:sz w:val="22"/>
                <w:szCs w:val="22"/>
              </w:rPr>
              <w:t xml:space="preserve"> не применяется к измерениям, проводимым для</w:t>
            </w:r>
            <w:r w:rsidRPr="00C43BAD">
              <w:rPr>
                <w:rFonts w:ascii="Times New Roman" w:hAnsi="Times New Roman"/>
                <w:sz w:val="22"/>
                <w:szCs w:val="22"/>
                <w:lang w:bidi="ro-RO"/>
              </w:rPr>
              <w:t xml:space="preserve"> оценки </w:t>
            </w:r>
            <w:r w:rsidRPr="00C43BAD">
              <w:rPr>
                <w:rFonts w:ascii="Times New Roman" w:hAnsi="Times New Roman"/>
                <w:sz w:val="22"/>
                <w:szCs w:val="22"/>
              </w:rPr>
              <w:t>соответствия цели сокращения воздействия влиянию PM</w:t>
            </w:r>
            <w:r w:rsidRPr="00C43BAD">
              <w:rPr>
                <w:rFonts w:ascii="Times New Roman" w:hAnsi="Times New Roman"/>
                <w:sz w:val="22"/>
                <w:szCs w:val="22"/>
                <w:vertAlign w:val="subscript"/>
              </w:rPr>
              <w:t>2.5</w:t>
            </w:r>
          </w:p>
        </w:tc>
      </w:tr>
    </w:tbl>
    <w:p w14:paraId="647CEAA9" w14:textId="77777777" w:rsidR="007278AD" w:rsidRDefault="007278AD" w:rsidP="008B59D9">
      <w:pPr>
        <w:rPr>
          <w:rFonts w:cstheme="majorBidi"/>
          <w:sz w:val="28"/>
          <w:szCs w:val="28"/>
        </w:rPr>
      </w:pPr>
    </w:p>
    <w:p w14:paraId="247967AE" w14:textId="53849FF4" w:rsidR="00C43BAD" w:rsidRPr="00C43BAD" w:rsidRDefault="008B59D9" w:rsidP="00C43BAD">
      <w:pPr>
        <w:rPr>
          <w:rFonts w:cstheme="majorBidi"/>
          <w:b/>
          <w:sz w:val="28"/>
          <w:szCs w:val="28"/>
        </w:rPr>
      </w:pPr>
      <w:r w:rsidRPr="00C43BAD">
        <w:rPr>
          <w:rFonts w:cstheme="majorBidi"/>
          <w:b/>
          <w:sz w:val="28"/>
          <w:szCs w:val="28"/>
        </w:rPr>
        <w:t>4.Свинец</w:t>
      </w:r>
    </w:p>
    <w:tbl>
      <w:tblPr>
        <w:tblStyle w:val="Tabelgril"/>
        <w:tblW w:w="0" w:type="auto"/>
        <w:tblLook w:val="04A0" w:firstRow="1" w:lastRow="0" w:firstColumn="1" w:lastColumn="0" w:noHBand="0" w:noVBand="1"/>
      </w:tblPr>
      <w:tblGrid>
        <w:gridCol w:w="3281"/>
        <w:gridCol w:w="5837"/>
      </w:tblGrid>
      <w:tr w:rsidR="00C43BAD" w:rsidRPr="00C43BAD" w14:paraId="117C1F10"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608B4F48" w14:textId="77777777" w:rsidR="00C43BAD" w:rsidRPr="009C3048" w:rsidRDefault="00C43BAD" w:rsidP="00C43BAD">
            <w:pPr>
              <w:ind w:firstLine="0"/>
              <w:jc w:val="center"/>
              <w:rPr>
                <w:rFonts w:ascii="Times New Roman" w:hAnsi="Times New Roman"/>
                <w:b/>
                <w:sz w:val="22"/>
                <w:szCs w:val="22"/>
              </w:rPr>
            </w:pPr>
            <w:r w:rsidRPr="009C3048">
              <w:rPr>
                <w:rFonts w:ascii="Times New Roman" w:hAnsi="Times New Roman"/>
                <w:b/>
                <w:sz w:val="22"/>
                <w:szCs w:val="22"/>
              </w:rPr>
              <w:t>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5B6D7707" w14:textId="77777777" w:rsidR="00C43BAD" w:rsidRPr="009C3048" w:rsidRDefault="00C43BAD" w:rsidP="00C43BAD">
            <w:pPr>
              <w:ind w:firstLine="0"/>
              <w:jc w:val="center"/>
              <w:rPr>
                <w:rFonts w:ascii="Times New Roman" w:hAnsi="Times New Roman"/>
                <w:b/>
                <w:sz w:val="22"/>
                <w:szCs w:val="22"/>
              </w:rPr>
            </w:pPr>
            <w:r w:rsidRPr="009C3048">
              <w:rPr>
                <w:rFonts w:ascii="Times New Roman" w:hAnsi="Times New Roman"/>
                <w:b/>
                <w:sz w:val="22"/>
                <w:szCs w:val="22"/>
              </w:rPr>
              <w:t>Среднегодовой показатель</w:t>
            </w:r>
          </w:p>
        </w:tc>
      </w:tr>
      <w:tr w:rsidR="00C43BAD" w:rsidRPr="00C43BAD" w14:paraId="5D36BC3A"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61C06248" w14:textId="76470857" w:rsidR="00C43BAD" w:rsidRPr="009C3048" w:rsidRDefault="00C43BAD" w:rsidP="00C43BAD">
            <w:pPr>
              <w:ind w:firstLine="0"/>
              <w:jc w:val="center"/>
              <w:rPr>
                <w:rFonts w:ascii="Times New Roman" w:hAnsi="Times New Roman"/>
                <w:sz w:val="22"/>
                <w:szCs w:val="22"/>
              </w:rPr>
            </w:pPr>
            <w:r w:rsidRPr="009C3048">
              <w:rPr>
                <w:rFonts w:ascii="Times New Roman" w:hAnsi="Times New Roman"/>
                <w:sz w:val="22"/>
                <w:szCs w:val="22"/>
              </w:rPr>
              <w:t>Верхний 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2C874A36" w14:textId="77777777" w:rsidR="00C43BAD" w:rsidRPr="009C3048" w:rsidRDefault="00C43BAD" w:rsidP="00C43BAD">
            <w:pPr>
              <w:ind w:firstLine="0"/>
              <w:jc w:val="center"/>
              <w:rPr>
                <w:rFonts w:ascii="Times New Roman" w:hAnsi="Times New Roman"/>
                <w:sz w:val="22"/>
                <w:szCs w:val="22"/>
                <w:lang w:val="en-US"/>
              </w:rPr>
            </w:pPr>
            <w:r w:rsidRPr="009C3048">
              <w:rPr>
                <w:rFonts w:ascii="Times New Roman" w:hAnsi="Times New Roman"/>
                <w:sz w:val="22"/>
                <w:szCs w:val="22"/>
                <w:lang w:val="en-US"/>
              </w:rPr>
              <w:t xml:space="preserve">70% </w:t>
            </w:r>
            <w:proofErr w:type="spellStart"/>
            <w:r w:rsidRPr="009C3048">
              <w:rPr>
                <w:rFonts w:ascii="Times New Roman" w:hAnsi="Times New Roman"/>
                <w:sz w:val="22"/>
                <w:szCs w:val="22"/>
                <w:lang w:val="en-US"/>
              </w:rPr>
              <w:t>предельного</w:t>
            </w:r>
            <w:proofErr w:type="spellEnd"/>
            <w:r w:rsidRPr="009C3048">
              <w:rPr>
                <w:rFonts w:ascii="Times New Roman" w:hAnsi="Times New Roman"/>
                <w:sz w:val="22"/>
                <w:szCs w:val="22"/>
                <w:lang w:val="en-US"/>
              </w:rPr>
              <w:t xml:space="preserve"> </w:t>
            </w:r>
            <w:proofErr w:type="spellStart"/>
            <w:r w:rsidRPr="009C3048">
              <w:rPr>
                <w:rFonts w:ascii="Times New Roman" w:hAnsi="Times New Roman"/>
                <w:sz w:val="22"/>
                <w:szCs w:val="22"/>
                <w:lang w:val="en-US"/>
              </w:rPr>
              <w:t>уровня</w:t>
            </w:r>
            <w:proofErr w:type="spellEnd"/>
            <w:r w:rsidRPr="009C3048">
              <w:rPr>
                <w:rFonts w:ascii="Times New Roman" w:hAnsi="Times New Roman"/>
                <w:sz w:val="22"/>
                <w:szCs w:val="22"/>
                <w:lang w:val="en-US"/>
              </w:rPr>
              <w:t xml:space="preserve"> (0,35 </w:t>
            </w:r>
            <w:proofErr w:type="spellStart"/>
            <w:r w:rsidRPr="009C3048">
              <w:rPr>
                <w:rFonts w:ascii="Times New Roman" w:hAnsi="Times New Roman"/>
                <w:sz w:val="22"/>
                <w:szCs w:val="22"/>
              </w:rPr>
              <w:t>μг</w:t>
            </w:r>
            <w:proofErr w:type="spellEnd"/>
            <w:r w:rsidRPr="009C3048">
              <w:rPr>
                <w:rFonts w:ascii="Times New Roman" w:hAnsi="Times New Roman"/>
                <w:sz w:val="22"/>
                <w:szCs w:val="22"/>
              </w:rPr>
              <w:t>/м</w:t>
            </w:r>
            <w:r w:rsidRPr="009C3048">
              <w:rPr>
                <w:rFonts w:ascii="Times New Roman" w:hAnsi="Times New Roman"/>
                <w:sz w:val="22"/>
                <w:szCs w:val="22"/>
                <w:vertAlign w:val="superscript"/>
              </w:rPr>
              <w:t>3</w:t>
            </w:r>
            <w:r w:rsidRPr="009C3048">
              <w:rPr>
                <w:rFonts w:ascii="Times New Roman" w:hAnsi="Times New Roman"/>
                <w:sz w:val="22"/>
                <w:szCs w:val="22"/>
                <w:lang w:val="en-US"/>
              </w:rPr>
              <w:t>)</w:t>
            </w:r>
          </w:p>
        </w:tc>
      </w:tr>
      <w:tr w:rsidR="00C43BAD" w:rsidRPr="00C43BAD" w14:paraId="4478A607"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17DFE945" w14:textId="77777777" w:rsidR="00C43BAD" w:rsidRPr="009C3048" w:rsidRDefault="00C43BAD" w:rsidP="00C43BAD">
            <w:pPr>
              <w:ind w:firstLine="0"/>
              <w:jc w:val="center"/>
              <w:rPr>
                <w:rFonts w:ascii="Times New Roman" w:hAnsi="Times New Roman"/>
                <w:sz w:val="22"/>
                <w:szCs w:val="22"/>
              </w:rPr>
            </w:pPr>
            <w:r w:rsidRPr="009C3048">
              <w:rPr>
                <w:rFonts w:ascii="Times New Roman" w:hAnsi="Times New Roman"/>
                <w:sz w:val="22"/>
                <w:szCs w:val="22"/>
              </w:rPr>
              <w:t>Нижний 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0404BAA3" w14:textId="77777777" w:rsidR="00C43BAD" w:rsidRPr="009C3048" w:rsidRDefault="00C43BAD" w:rsidP="00C43BAD">
            <w:pPr>
              <w:ind w:firstLine="0"/>
              <w:jc w:val="center"/>
              <w:rPr>
                <w:rFonts w:ascii="Times New Roman" w:hAnsi="Times New Roman"/>
                <w:sz w:val="22"/>
                <w:szCs w:val="22"/>
                <w:lang w:val="en-US"/>
              </w:rPr>
            </w:pPr>
            <w:r w:rsidRPr="009C3048">
              <w:rPr>
                <w:rFonts w:ascii="Times New Roman" w:hAnsi="Times New Roman"/>
                <w:sz w:val="22"/>
                <w:szCs w:val="22"/>
                <w:lang w:val="en-US"/>
              </w:rPr>
              <w:t xml:space="preserve">50% </w:t>
            </w:r>
            <w:proofErr w:type="spellStart"/>
            <w:r w:rsidRPr="009C3048">
              <w:rPr>
                <w:rFonts w:ascii="Times New Roman" w:hAnsi="Times New Roman"/>
                <w:sz w:val="22"/>
                <w:szCs w:val="22"/>
                <w:lang w:val="en-US"/>
              </w:rPr>
              <w:t>предельного</w:t>
            </w:r>
            <w:proofErr w:type="spellEnd"/>
            <w:r w:rsidRPr="009C3048">
              <w:rPr>
                <w:rFonts w:ascii="Times New Roman" w:hAnsi="Times New Roman"/>
                <w:sz w:val="22"/>
                <w:szCs w:val="22"/>
                <w:lang w:val="en-US"/>
              </w:rPr>
              <w:t xml:space="preserve"> </w:t>
            </w:r>
            <w:proofErr w:type="spellStart"/>
            <w:r w:rsidRPr="009C3048">
              <w:rPr>
                <w:rFonts w:ascii="Times New Roman" w:hAnsi="Times New Roman"/>
                <w:sz w:val="22"/>
                <w:szCs w:val="22"/>
                <w:lang w:val="en-US"/>
              </w:rPr>
              <w:t>уровня</w:t>
            </w:r>
            <w:proofErr w:type="spellEnd"/>
            <w:r w:rsidRPr="009C3048">
              <w:rPr>
                <w:rFonts w:ascii="Times New Roman" w:hAnsi="Times New Roman"/>
                <w:sz w:val="22"/>
                <w:szCs w:val="22"/>
                <w:lang w:val="en-US"/>
              </w:rPr>
              <w:t xml:space="preserve"> (0,25 </w:t>
            </w:r>
            <w:proofErr w:type="spellStart"/>
            <w:r w:rsidRPr="009C3048">
              <w:rPr>
                <w:rFonts w:ascii="Times New Roman" w:hAnsi="Times New Roman"/>
                <w:sz w:val="22"/>
                <w:szCs w:val="22"/>
              </w:rPr>
              <w:t>μг</w:t>
            </w:r>
            <w:proofErr w:type="spellEnd"/>
            <w:r w:rsidRPr="009C3048">
              <w:rPr>
                <w:rFonts w:ascii="Times New Roman" w:hAnsi="Times New Roman"/>
                <w:sz w:val="22"/>
                <w:szCs w:val="22"/>
              </w:rPr>
              <w:t>/м</w:t>
            </w:r>
            <w:r w:rsidRPr="009C3048">
              <w:rPr>
                <w:rFonts w:ascii="Times New Roman" w:hAnsi="Times New Roman"/>
                <w:sz w:val="22"/>
                <w:szCs w:val="22"/>
                <w:vertAlign w:val="superscript"/>
              </w:rPr>
              <w:t>3</w:t>
            </w:r>
            <w:r w:rsidRPr="009C3048">
              <w:rPr>
                <w:rFonts w:ascii="Times New Roman" w:hAnsi="Times New Roman"/>
                <w:sz w:val="22"/>
                <w:szCs w:val="22"/>
                <w:lang w:val="en-US"/>
              </w:rPr>
              <w:t>)</w:t>
            </w:r>
          </w:p>
        </w:tc>
      </w:tr>
    </w:tbl>
    <w:p w14:paraId="4C32D301" w14:textId="77777777" w:rsidR="00C43BAD" w:rsidRDefault="00C43BAD" w:rsidP="00C43BAD">
      <w:pPr>
        <w:rPr>
          <w:rFonts w:cstheme="majorBidi"/>
          <w:b/>
          <w:sz w:val="28"/>
          <w:szCs w:val="28"/>
        </w:rPr>
      </w:pPr>
    </w:p>
    <w:p w14:paraId="638637D4" w14:textId="77777777" w:rsidR="00C43BAD" w:rsidRPr="00C43BAD" w:rsidRDefault="00C43BAD" w:rsidP="00C43BAD">
      <w:pPr>
        <w:rPr>
          <w:rFonts w:cstheme="majorBidi"/>
          <w:b/>
          <w:sz w:val="28"/>
          <w:szCs w:val="28"/>
        </w:rPr>
      </w:pPr>
      <w:r w:rsidRPr="00C43BAD">
        <w:rPr>
          <w:rFonts w:cstheme="majorBidi"/>
          <w:b/>
          <w:sz w:val="28"/>
          <w:szCs w:val="28"/>
        </w:rPr>
        <w:t>5. Бензол</w:t>
      </w:r>
    </w:p>
    <w:tbl>
      <w:tblPr>
        <w:tblStyle w:val="Tabelgril"/>
        <w:tblW w:w="0" w:type="auto"/>
        <w:tblLook w:val="04A0" w:firstRow="1" w:lastRow="0" w:firstColumn="1" w:lastColumn="0" w:noHBand="0" w:noVBand="1"/>
      </w:tblPr>
      <w:tblGrid>
        <w:gridCol w:w="3281"/>
        <w:gridCol w:w="5837"/>
      </w:tblGrid>
      <w:tr w:rsidR="00C43BAD" w:rsidRPr="00C43BAD" w14:paraId="7D353AD7"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2F189F53" w14:textId="77777777" w:rsidR="00C43BAD" w:rsidRPr="00C43BAD" w:rsidRDefault="00C43BAD" w:rsidP="00C43BAD">
            <w:pPr>
              <w:ind w:firstLine="0"/>
              <w:jc w:val="center"/>
              <w:rPr>
                <w:rFonts w:ascii="Times New Roman" w:hAnsi="Times New Roman"/>
                <w:b/>
                <w:sz w:val="22"/>
                <w:szCs w:val="22"/>
              </w:rPr>
            </w:pPr>
            <w:r w:rsidRPr="00C43BAD">
              <w:rPr>
                <w:rFonts w:ascii="Times New Roman" w:hAnsi="Times New Roman"/>
                <w:b/>
                <w:sz w:val="22"/>
                <w:szCs w:val="22"/>
              </w:rPr>
              <w:t>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5EA50ECA" w14:textId="77777777" w:rsidR="00C43BAD" w:rsidRPr="00C43BAD" w:rsidRDefault="00C43BAD" w:rsidP="00C43BAD">
            <w:pPr>
              <w:ind w:firstLine="0"/>
              <w:jc w:val="center"/>
              <w:rPr>
                <w:rFonts w:ascii="Times New Roman" w:hAnsi="Times New Roman"/>
                <w:b/>
                <w:sz w:val="22"/>
                <w:szCs w:val="22"/>
              </w:rPr>
            </w:pPr>
            <w:r w:rsidRPr="00C43BAD">
              <w:rPr>
                <w:rFonts w:ascii="Times New Roman" w:hAnsi="Times New Roman"/>
                <w:b/>
                <w:sz w:val="22"/>
                <w:szCs w:val="22"/>
              </w:rPr>
              <w:t>Среднегодовой показатель</w:t>
            </w:r>
          </w:p>
        </w:tc>
      </w:tr>
      <w:tr w:rsidR="00C43BAD" w:rsidRPr="00C43BAD" w14:paraId="5B252CDD"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7E1F33AD"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rPr>
              <w:t>Верхний 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0E0E7181" w14:textId="77777777" w:rsidR="00C43BAD" w:rsidRPr="00C43BAD" w:rsidRDefault="00C43BAD" w:rsidP="00C43BAD">
            <w:pPr>
              <w:ind w:firstLine="0"/>
              <w:jc w:val="center"/>
              <w:rPr>
                <w:rFonts w:ascii="Times New Roman" w:hAnsi="Times New Roman"/>
                <w:sz w:val="22"/>
                <w:szCs w:val="22"/>
                <w:lang w:val="en-US"/>
              </w:rPr>
            </w:pPr>
            <w:r w:rsidRPr="00C43BAD">
              <w:rPr>
                <w:rFonts w:ascii="Times New Roman" w:hAnsi="Times New Roman"/>
                <w:sz w:val="22"/>
                <w:szCs w:val="22"/>
                <w:lang w:val="en-US"/>
              </w:rPr>
              <w:t xml:space="preserve">70% </w:t>
            </w:r>
            <w:proofErr w:type="spellStart"/>
            <w:r w:rsidRPr="00C43BAD">
              <w:rPr>
                <w:rFonts w:ascii="Times New Roman" w:hAnsi="Times New Roman"/>
                <w:sz w:val="22"/>
                <w:szCs w:val="22"/>
                <w:lang w:val="en-US"/>
              </w:rPr>
              <w:t>предельного</w:t>
            </w:r>
            <w:proofErr w:type="spellEnd"/>
            <w:r w:rsidRPr="00C43BAD">
              <w:rPr>
                <w:rFonts w:ascii="Times New Roman" w:hAnsi="Times New Roman"/>
                <w:sz w:val="22"/>
                <w:szCs w:val="22"/>
                <w:lang w:val="en-US"/>
              </w:rPr>
              <w:t xml:space="preserve"> </w:t>
            </w:r>
            <w:proofErr w:type="spellStart"/>
            <w:r w:rsidRPr="00C43BAD">
              <w:rPr>
                <w:rFonts w:ascii="Times New Roman" w:hAnsi="Times New Roman"/>
                <w:sz w:val="22"/>
                <w:szCs w:val="22"/>
                <w:lang w:val="en-US"/>
              </w:rPr>
              <w:t>уровня</w:t>
            </w:r>
            <w:proofErr w:type="spellEnd"/>
            <w:r w:rsidRPr="00C43BAD">
              <w:rPr>
                <w:rFonts w:ascii="Times New Roman" w:hAnsi="Times New Roman"/>
                <w:sz w:val="22"/>
                <w:szCs w:val="22"/>
                <w:lang w:val="en-US"/>
              </w:rPr>
              <w:t xml:space="preserve"> (3</w:t>
            </w:r>
            <w:r w:rsidRPr="00C43BAD">
              <w:rPr>
                <w:rFonts w:ascii="Times New Roman" w:hAnsi="Times New Roman"/>
                <w:sz w:val="22"/>
                <w:szCs w:val="22"/>
              </w:rPr>
              <w:t>,</w:t>
            </w:r>
            <w:r w:rsidRPr="00C43BAD">
              <w:rPr>
                <w:rFonts w:ascii="Times New Roman" w:hAnsi="Times New Roman"/>
                <w:sz w:val="22"/>
                <w:szCs w:val="22"/>
                <w:lang w:val="en-US"/>
              </w:rPr>
              <w:t xml:space="preserve">5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lang w:val="en-US"/>
              </w:rPr>
              <w:t>)</w:t>
            </w:r>
          </w:p>
        </w:tc>
      </w:tr>
      <w:tr w:rsidR="00C43BAD" w:rsidRPr="00C43BAD" w14:paraId="4CE1FDF8"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3C3713AB" w14:textId="77777777" w:rsidR="00C43BAD" w:rsidRPr="00C43BAD" w:rsidRDefault="00C43BAD" w:rsidP="00C43BAD">
            <w:pPr>
              <w:ind w:firstLine="0"/>
              <w:jc w:val="center"/>
              <w:rPr>
                <w:rFonts w:ascii="Times New Roman" w:hAnsi="Times New Roman"/>
                <w:sz w:val="22"/>
                <w:szCs w:val="22"/>
              </w:rPr>
            </w:pPr>
            <w:r w:rsidRPr="00C43BAD">
              <w:rPr>
                <w:rFonts w:ascii="Times New Roman" w:hAnsi="Times New Roman"/>
                <w:sz w:val="22"/>
                <w:szCs w:val="22"/>
              </w:rPr>
              <w:t>Нижний 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27FA6ADA" w14:textId="77777777" w:rsidR="00C43BAD" w:rsidRPr="00C43BAD" w:rsidRDefault="00C43BAD" w:rsidP="00C43BAD">
            <w:pPr>
              <w:ind w:firstLine="0"/>
              <w:jc w:val="center"/>
              <w:rPr>
                <w:rFonts w:ascii="Times New Roman" w:hAnsi="Times New Roman"/>
                <w:sz w:val="22"/>
                <w:szCs w:val="22"/>
                <w:lang w:val="en-US"/>
              </w:rPr>
            </w:pPr>
            <w:r w:rsidRPr="00C43BAD">
              <w:rPr>
                <w:rFonts w:ascii="Times New Roman" w:hAnsi="Times New Roman"/>
                <w:sz w:val="22"/>
                <w:szCs w:val="22"/>
                <w:lang w:val="en-US"/>
              </w:rPr>
              <w:t xml:space="preserve">50% </w:t>
            </w:r>
            <w:proofErr w:type="spellStart"/>
            <w:r w:rsidRPr="00C43BAD">
              <w:rPr>
                <w:rFonts w:ascii="Times New Roman" w:hAnsi="Times New Roman"/>
                <w:sz w:val="22"/>
                <w:szCs w:val="22"/>
                <w:lang w:val="en-US"/>
              </w:rPr>
              <w:t>предельного</w:t>
            </w:r>
            <w:proofErr w:type="spellEnd"/>
            <w:r w:rsidRPr="00C43BAD">
              <w:rPr>
                <w:rFonts w:ascii="Times New Roman" w:hAnsi="Times New Roman"/>
                <w:sz w:val="22"/>
                <w:szCs w:val="22"/>
                <w:lang w:val="en-US"/>
              </w:rPr>
              <w:t xml:space="preserve"> </w:t>
            </w:r>
            <w:proofErr w:type="spellStart"/>
            <w:r w:rsidRPr="00C43BAD">
              <w:rPr>
                <w:rFonts w:ascii="Times New Roman" w:hAnsi="Times New Roman"/>
                <w:sz w:val="22"/>
                <w:szCs w:val="22"/>
                <w:lang w:val="en-US"/>
              </w:rPr>
              <w:t>уровня</w:t>
            </w:r>
            <w:proofErr w:type="spellEnd"/>
            <w:r w:rsidRPr="00C43BAD">
              <w:rPr>
                <w:rFonts w:ascii="Times New Roman" w:hAnsi="Times New Roman"/>
                <w:sz w:val="22"/>
                <w:szCs w:val="22"/>
                <w:lang w:val="en-US"/>
              </w:rPr>
              <w:t xml:space="preserve"> (2 </w:t>
            </w:r>
            <w:proofErr w:type="spellStart"/>
            <w:r w:rsidRPr="00C43BAD">
              <w:rPr>
                <w:rFonts w:ascii="Times New Roman" w:hAnsi="Times New Roman"/>
                <w:sz w:val="22"/>
                <w:szCs w:val="22"/>
              </w:rPr>
              <w:t>μг</w:t>
            </w:r>
            <w:proofErr w:type="spellEnd"/>
            <w:r w:rsidRPr="00C43BAD">
              <w:rPr>
                <w:rFonts w:ascii="Times New Roman" w:hAnsi="Times New Roman"/>
                <w:sz w:val="22"/>
                <w:szCs w:val="22"/>
              </w:rPr>
              <w:t>/м</w:t>
            </w:r>
            <w:r w:rsidRPr="00C43BAD">
              <w:rPr>
                <w:rFonts w:ascii="Times New Roman" w:hAnsi="Times New Roman"/>
                <w:sz w:val="22"/>
                <w:szCs w:val="22"/>
                <w:vertAlign w:val="superscript"/>
              </w:rPr>
              <w:t>3</w:t>
            </w:r>
            <w:r w:rsidRPr="00C43BAD">
              <w:rPr>
                <w:rFonts w:ascii="Times New Roman" w:hAnsi="Times New Roman"/>
                <w:sz w:val="22"/>
                <w:szCs w:val="22"/>
                <w:lang w:val="en-US"/>
              </w:rPr>
              <w:t>)</w:t>
            </w:r>
          </w:p>
        </w:tc>
      </w:tr>
    </w:tbl>
    <w:p w14:paraId="14D8E598" w14:textId="77777777" w:rsidR="00C43BAD" w:rsidRPr="00C43BAD" w:rsidRDefault="00C43BAD" w:rsidP="00C43BAD">
      <w:pPr>
        <w:rPr>
          <w:rFonts w:cstheme="majorBidi"/>
          <w:b/>
          <w:sz w:val="28"/>
          <w:szCs w:val="28"/>
        </w:rPr>
      </w:pPr>
    </w:p>
    <w:p w14:paraId="5FECAB2B" w14:textId="69BF09DC" w:rsidR="00C43BAD" w:rsidRPr="00C43BAD" w:rsidRDefault="00C43BAD" w:rsidP="00C43BAD">
      <w:pPr>
        <w:rPr>
          <w:rFonts w:cstheme="majorBidi"/>
          <w:b/>
          <w:sz w:val="28"/>
          <w:szCs w:val="28"/>
        </w:rPr>
      </w:pPr>
      <w:r w:rsidRPr="00C43BAD">
        <w:rPr>
          <w:rFonts w:cstheme="majorBidi"/>
          <w:b/>
          <w:sz w:val="28"/>
          <w:szCs w:val="28"/>
        </w:rPr>
        <w:t>6.</w:t>
      </w:r>
      <w:r w:rsidR="00401FF6">
        <w:rPr>
          <w:rFonts w:cstheme="majorBidi"/>
          <w:b/>
          <w:sz w:val="28"/>
          <w:szCs w:val="28"/>
        </w:rPr>
        <w:t xml:space="preserve"> </w:t>
      </w:r>
      <w:r w:rsidRPr="00C43BAD">
        <w:rPr>
          <w:rFonts w:cstheme="majorBidi"/>
          <w:b/>
          <w:sz w:val="28"/>
          <w:szCs w:val="28"/>
        </w:rPr>
        <w:t>Монооксид углерода</w:t>
      </w:r>
    </w:p>
    <w:tbl>
      <w:tblPr>
        <w:tblStyle w:val="Tabelgril"/>
        <w:tblW w:w="0" w:type="auto"/>
        <w:tblLook w:val="04A0" w:firstRow="1" w:lastRow="0" w:firstColumn="1" w:lastColumn="0" w:noHBand="0" w:noVBand="1"/>
      </w:tblPr>
      <w:tblGrid>
        <w:gridCol w:w="3292"/>
        <w:gridCol w:w="5826"/>
      </w:tblGrid>
      <w:tr w:rsidR="00C43BAD" w:rsidRPr="00C43BAD" w14:paraId="608F74A8"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156F7E3E" w14:textId="77777777" w:rsidR="00C43BAD" w:rsidRPr="00401FF6" w:rsidRDefault="00C43BAD" w:rsidP="00401FF6">
            <w:pPr>
              <w:ind w:firstLine="0"/>
              <w:jc w:val="center"/>
              <w:rPr>
                <w:rFonts w:ascii="Times New Roman" w:hAnsi="Times New Roman"/>
                <w:b/>
                <w:sz w:val="22"/>
                <w:szCs w:val="22"/>
              </w:rPr>
            </w:pPr>
            <w:r w:rsidRPr="00401FF6">
              <w:rPr>
                <w:rFonts w:ascii="Times New Roman" w:hAnsi="Times New Roman"/>
                <w:b/>
                <w:sz w:val="22"/>
                <w:szCs w:val="22"/>
              </w:rPr>
              <w:t>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714AE065" w14:textId="77777777" w:rsidR="00C43BAD" w:rsidRPr="00401FF6" w:rsidRDefault="00C43BAD" w:rsidP="00401FF6">
            <w:pPr>
              <w:ind w:firstLine="0"/>
              <w:jc w:val="center"/>
              <w:rPr>
                <w:rFonts w:ascii="Times New Roman" w:hAnsi="Times New Roman"/>
                <w:b/>
                <w:sz w:val="22"/>
                <w:szCs w:val="22"/>
              </w:rPr>
            </w:pPr>
            <w:r w:rsidRPr="00401FF6">
              <w:rPr>
                <w:rFonts w:ascii="Times New Roman" w:hAnsi="Times New Roman"/>
                <w:b/>
                <w:sz w:val="22"/>
                <w:szCs w:val="22"/>
              </w:rPr>
              <w:t>Средний показатель за 8 часов</w:t>
            </w:r>
          </w:p>
        </w:tc>
      </w:tr>
      <w:tr w:rsidR="00C43BAD" w:rsidRPr="00C43BAD" w14:paraId="719F956F"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7A7B3582" w14:textId="77777777" w:rsidR="00C43BAD" w:rsidRPr="00401FF6" w:rsidRDefault="00C43BAD" w:rsidP="00401FF6">
            <w:pPr>
              <w:ind w:firstLine="0"/>
              <w:jc w:val="center"/>
              <w:rPr>
                <w:rFonts w:ascii="Times New Roman" w:hAnsi="Times New Roman"/>
                <w:sz w:val="22"/>
                <w:szCs w:val="22"/>
              </w:rPr>
            </w:pPr>
            <w:r w:rsidRPr="00401FF6">
              <w:rPr>
                <w:rFonts w:ascii="Times New Roman" w:hAnsi="Times New Roman"/>
                <w:sz w:val="22"/>
                <w:szCs w:val="22"/>
              </w:rPr>
              <w:t>Верхний 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63C0AC51" w14:textId="77777777" w:rsidR="00C43BAD" w:rsidRPr="00401FF6" w:rsidRDefault="00C43BAD" w:rsidP="00401FF6">
            <w:pPr>
              <w:ind w:firstLine="0"/>
              <w:jc w:val="center"/>
              <w:rPr>
                <w:rFonts w:ascii="Times New Roman" w:hAnsi="Times New Roman"/>
                <w:sz w:val="22"/>
                <w:szCs w:val="22"/>
                <w:lang w:val="en-US"/>
              </w:rPr>
            </w:pPr>
            <w:r w:rsidRPr="00401FF6">
              <w:rPr>
                <w:rFonts w:ascii="Times New Roman" w:hAnsi="Times New Roman"/>
                <w:sz w:val="22"/>
                <w:szCs w:val="22"/>
                <w:lang w:val="en-US"/>
              </w:rPr>
              <w:t xml:space="preserve">70% </w:t>
            </w:r>
            <w:proofErr w:type="spellStart"/>
            <w:r w:rsidRPr="00401FF6">
              <w:rPr>
                <w:rFonts w:ascii="Times New Roman" w:hAnsi="Times New Roman"/>
                <w:sz w:val="22"/>
                <w:szCs w:val="22"/>
                <w:lang w:val="en-US"/>
              </w:rPr>
              <w:t>предельного</w:t>
            </w:r>
            <w:proofErr w:type="spellEnd"/>
            <w:r w:rsidRPr="00401FF6">
              <w:rPr>
                <w:rFonts w:ascii="Times New Roman" w:hAnsi="Times New Roman"/>
                <w:sz w:val="22"/>
                <w:szCs w:val="22"/>
                <w:lang w:val="en-US"/>
              </w:rPr>
              <w:t xml:space="preserve"> </w:t>
            </w:r>
            <w:proofErr w:type="spellStart"/>
            <w:r w:rsidRPr="00401FF6">
              <w:rPr>
                <w:rFonts w:ascii="Times New Roman" w:hAnsi="Times New Roman"/>
                <w:sz w:val="22"/>
                <w:szCs w:val="22"/>
                <w:lang w:val="en-US"/>
              </w:rPr>
              <w:t>уровня</w:t>
            </w:r>
            <w:proofErr w:type="spellEnd"/>
            <w:r w:rsidRPr="00401FF6">
              <w:rPr>
                <w:rFonts w:ascii="Times New Roman" w:hAnsi="Times New Roman"/>
                <w:sz w:val="22"/>
                <w:szCs w:val="22"/>
                <w:lang w:val="en-US"/>
              </w:rPr>
              <w:t xml:space="preserve"> (</w:t>
            </w:r>
            <w:r w:rsidRPr="00401FF6">
              <w:rPr>
                <w:rFonts w:ascii="Times New Roman" w:hAnsi="Times New Roman"/>
                <w:sz w:val="22"/>
                <w:szCs w:val="22"/>
              </w:rPr>
              <w:t>7</w:t>
            </w:r>
            <w:r w:rsidRPr="00401FF6">
              <w:rPr>
                <w:rFonts w:ascii="Times New Roman" w:hAnsi="Times New Roman"/>
                <w:sz w:val="22"/>
                <w:szCs w:val="22"/>
                <w:lang w:val="en-US"/>
              </w:rPr>
              <w:t xml:space="preserve"> </w:t>
            </w:r>
            <w:proofErr w:type="spellStart"/>
            <w:r w:rsidRPr="00401FF6">
              <w:rPr>
                <w:rFonts w:ascii="Times New Roman" w:hAnsi="Times New Roman"/>
                <w:sz w:val="22"/>
                <w:szCs w:val="22"/>
              </w:rPr>
              <w:t>μг</w:t>
            </w:r>
            <w:proofErr w:type="spellEnd"/>
            <w:r w:rsidRPr="00401FF6">
              <w:rPr>
                <w:rFonts w:ascii="Times New Roman" w:hAnsi="Times New Roman"/>
                <w:sz w:val="22"/>
                <w:szCs w:val="22"/>
              </w:rPr>
              <w:t>/м</w:t>
            </w:r>
            <w:r w:rsidRPr="00401FF6">
              <w:rPr>
                <w:rFonts w:ascii="Times New Roman" w:hAnsi="Times New Roman"/>
                <w:sz w:val="22"/>
                <w:szCs w:val="22"/>
                <w:vertAlign w:val="superscript"/>
              </w:rPr>
              <w:t>3</w:t>
            </w:r>
            <w:r w:rsidRPr="00401FF6">
              <w:rPr>
                <w:rFonts w:ascii="Times New Roman" w:hAnsi="Times New Roman"/>
                <w:sz w:val="22"/>
                <w:szCs w:val="22"/>
                <w:lang w:val="en-US"/>
              </w:rPr>
              <w:t>)</w:t>
            </w:r>
          </w:p>
        </w:tc>
      </w:tr>
      <w:tr w:rsidR="00C43BAD" w:rsidRPr="00C43BAD" w14:paraId="202F45E9" w14:textId="77777777" w:rsidTr="00C43BAD">
        <w:tc>
          <w:tcPr>
            <w:tcW w:w="3510" w:type="dxa"/>
            <w:tcBorders>
              <w:top w:val="single" w:sz="4" w:space="0" w:color="auto"/>
              <w:left w:val="single" w:sz="4" w:space="0" w:color="auto"/>
              <w:bottom w:val="single" w:sz="4" w:space="0" w:color="auto"/>
              <w:right w:val="single" w:sz="4" w:space="0" w:color="auto"/>
            </w:tcBorders>
            <w:hideMark/>
          </w:tcPr>
          <w:p w14:paraId="1234C6C0" w14:textId="77777777" w:rsidR="00C43BAD" w:rsidRPr="00401FF6" w:rsidRDefault="00C43BAD" w:rsidP="00401FF6">
            <w:pPr>
              <w:ind w:firstLine="0"/>
              <w:jc w:val="center"/>
              <w:rPr>
                <w:rFonts w:ascii="Times New Roman" w:hAnsi="Times New Roman"/>
                <w:sz w:val="22"/>
                <w:szCs w:val="22"/>
              </w:rPr>
            </w:pPr>
            <w:r w:rsidRPr="00401FF6">
              <w:rPr>
                <w:rFonts w:ascii="Times New Roman" w:hAnsi="Times New Roman"/>
                <w:sz w:val="22"/>
                <w:szCs w:val="22"/>
              </w:rPr>
              <w:t>Нижний оценочный порог</w:t>
            </w:r>
          </w:p>
        </w:tc>
        <w:tc>
          <w:tcPr>
            <w:tcW w:w="6337" w:type="dxa"/>
            <w:tcBorders>
              <w:top w:val="single" w:sz="4" w:space="0" w:color="auto"/>
              <w:left w:val="single" w:sz="4" w:space="0" w:color="auto"/>
              <w:bottom w:val="single" w:sz="4" w:space="0" w:color="auto"/>
              <w:right w:val="single" w:sz="4" w:space="0" w:color="auto"/>
            </w:tcBorders>
            <w:hideMark/>
          </w:tcPr>
          <w:p w14:paraId="0DB97E4F" w14:textId="77777777" w:rsidR="00C43BAD" w:rsidRPr="00401FF6" w:rsidRDefault="00C43BAD" w:rsidP="00401FF6">
            <w:pPr>
              <w:ind w:firstLine="0"/>
              <w:jc w:val="center"/>
              <w:rPr>
                <w:rFonts w:ascii="Times New Roman" w:hAnsi="Times New Roman"/>
                <w:sz w:val="22"/>
                <w:szCs w:val="22"/>
                <w:lang w:val="en-US"/>
              </w:rPr>
            </w:pPr>
            <w:r w:rsidRPr="00401FF6">
              <w:rPr>
                <w:rFonts w:ascii="Times New Roman" w:hAnsi="Times New Roman"/>
                <w:sz w:val="22"/>
                <w:szCs w:val="22"/>
                <w:lang w:val="en-US"/>
              </w:rPr>
              <w:t xml:space="preserve">50% </w:t>
            </w:r>
            <w:proofErr w:type="spellStart"/>
            <w:r w:rsidRPr="00401FF6">
              <w:rPr>
                <w:rFonts w:ascii="Times New Roman" w:hAnsi="Times New Roman"/>
                <w:sz w:val="22"/>
                <w:szCs w:val="22"/>
                <w:lang w:val="en-US"/>
              </w:rPr>
              <w:t>предельного</w:t>
            </w:r>
            <w:proofErr w:type="spellEnd"/>
            <w:r w:rsidRPr="00401FF6">
              <w:rPr>
                <w:rFonts w:ascii="Times New Roman" w:hAnsi="Times New Roman"/>
                <w:sz w:val="22"/>
                <w:szCs w:val="22"/>
                <w:lang w:val="en-US"/>
              </w:rPr>
              <w:t xml:space="preserve"> </w:t>
            </w:r>
            <w:proofErr w:type="spellStart"/>
            <w:r w:rsidRPr="00401FF6">
              <w:rPr>
                <w:rFonts w:ascii="Times New Roman" w:hAnsi="Times New Roman"/>
                <w:sz w:val="22"/>
                <w:szCs w:val="22"/>
                <w:lang w:val="en-US"/>
              </w:rPr>
              <w:t>уровня</w:t>
            </w:r>
            <w:proofErr w:type="spellEnd"/>
            <w:r w:rsidRPr="00401FF6">
              <w:rPr>
                <w:rFonts w:ascii="Times New Roman" w:hAnsi="Times New Roman"/>
                <w:sz w:val="22"/>
                <w:szCs w:val="22"/>
                <w:lang w:val="en-US"/>
              </w:rPr>
              <w:t xml:space="preserve"> (5 </w:t>
            </w:r>
            <w:proofErr w:type="spellStart"/>
            <w:r w:rsidRPr="00401FF6">
              <w:rPr>
                <w:rFonts w:ascii="Times New Roman" w:hAnsi="Times New Roman"/>
                <w:sz w:val="22"/>
                <w:szCs w:val="22"/>
              </w:rPr>
              <w:t>μг</w:t>
            </w:r>
            <w:proofErr w:type="spellEnd"/>
            <w:r w:rsidRPr="00401FF6">
              <w:rPr>
                <w:rFonts w:ascii="Times New Roman" w:hAnsi="Times New Roman"/>
                <w:sz w:val="22"/>
                <w:szCs w:val="22"/>
              </w:rPr>
              <w:t>/м</w:t>
            </w:r>
            <w:r w:rsidRPr="00401FF6">
              <w:rPr>
                <w:rFonts w:ascii="Times New Roman" w:hAnsi="Times New Roman"/>
                <w:sz w:val="22"/>
                <w:szCs w:val="22"/>
                <w:vertAlign w:val="superscript"/>
              </w:rPr>
              <w:t>3</w:t>
            </w:r>
            <w:r w:rsidRPr="00401FF6">
              <w:rPr>
                <w:rFonts w:ascii="Times New Roman" w:hAnsi="Times New Roman"/>
                <w:sz w:val="22"/>
                <w:szCs w:val="22"/>
                <w:lang w:val="en-US"/>
              </w:rPr>
              <w:t>)</w:t>
            </w:r>
          </w:p>
        </w:tc>
      </w:tr>
    </w:tbl>
    <w:p w14:paraId="5099D1BD" w14:textId="77777777" w:rsidR="00C43BAD" w:rsidRPr="00C43BAD" w:rsidRDefault="00C43BAD" w:rsidP="00C43BAD">
      <w:pPr>
        <w:rPr>
          <w:rFonts w:cstheme="majorBidi"/>
          <w:sz w:val="28"/>
          <w:szCs w:val="28"/>
        </w:rPr>
      </w:pPr>
    </w:p>
    <w:p w14:paraId="38100E30" w14:textId="77777777" w:rsidR="00C43BAD" w:rsidRPr="00C43BAD" w:rsidRDefault="00C43BAD" w:rsidP="00C43BAD">
      <w:pPr>
        <w:rPr>
          <w:rFonts w:cstheme="majorBidi"/>
          <w:b/>
          <w:sz w:val="28"/>
          <w:szCs w:val="28"/>
        </w:rPr>
      </w:pPr>
      <w:r w:rsidRPr="00C43BAD">
        <w:rPr>
          <w:rFonts w:cstheme="majorBidi"/>
          <w:b/>
          <w:sz w:val="28"/>
          <w:szCs w:val="28"/>
        </w:rPr>
        <w:t>7. Мышьяк, кадмий, никель, б(а)п.</w:t>
      </w:r>
    </w:p>
    <w:tbl>
      <w:tblPr>
        <w:tblStyle w:val="Tabelgril"/>
        <w:tblW w:w="9846" w:type="dxa"/>
        <w:tblLook w:val="04A0" w:firstRow="1" w:lastRow="0" w:firstColumn="1" w:lastColumn="0" w:noHBand="0" w:noVBand="1"/>
      </w:tblPr>
      <w:tblGrid>
        <w:gridCol w:w="2802"/>
        <w:gridCol w:w="2126"/>
        <w:gridCol w:w="1701"/>
        <w:gridCol w:w="1559"/>
        <w:gridCol w:w="1658"/>
      </w:tblGrid>
      <w:tr w:rsidR="00C43BAD" w:rsidRPr="00C43BAD" w14:paraId="60602E6C" w14:textId="77777777" w:rsidTr="00C43BAD">
        <w:tc>
          <w:tcPr>
            <w:tcW w:w="2802" w:type="dxa"/>
            <w:tcBorders>
              <w:top w:val="single" w:sz="4" w:space="0" w:color="auto"/>
              <w:left w:val="single" w:sz="4" w:space="0" w:color="auto"/>
              <w:bottom w:val="single" w:sz="4" w:space="0" w:color="auto"/>
              <w:right w:val="single" w:sz="4" w:space="0" w:color="auto"/>
            </w:tcBorders>
            <w:hideMark/>
          </w:tcPr>
          <w:p w14:paraId="5AFD08B3" w14:textId="77777777" w:rsidR="00C43BAD" w:rsidRPr="00B515AB" w:rsidRDefault="00C43BAD" w:rsidP="00B515AB">
            <w:pPr>
              <w:ind w:firstLine="0"/>
              <w:jc w:val="center"/>
              <w:rPr>
                <w:rFonts w:ascii="Times New Roman" w:hAnsi="Times New Roman"/>
                <w:b/>
                <w:sz w:val="22"/>
                <w:szCs w:val="22"/>
              </w:rPr>
            </w:pPr>
            <w:r w:rsidRPr="00B515AB">
              <w:rPr>
                <w:rFonts w:ascii="Times New Roman" w:hAnsi="Times New Roman"/>
                <w:b/>
                <w:sz w:val="22"/>
                <w:szCs w:val="22"/>
              </w:rPr>
              <w:t>Оценочный порог</w:t>
            </w:r>
          </w:p>
        </w:tc>
        <w:tc>
          <w:tcPr>
            <w:tcW w:w="2126" w:type="dxa"/>
            <w:tcBorders>
              <w:top w:val="single" w:sz="4" w:space="0" w:color="auto"/>
              <w:left w:val="single" w:sz="4" w:space="0" w:color="auto"/>
              <w:bottom w:val="single" w:sz="4" w:space="0" w:color="auto"/>
              <w:right w:val="single" w:sz="4" w:space="0" w:color="auto"/>
            </w:tcBorders>
            <w:hideMark/>
          </w:tcPr>
          <w:p w14:paraId="38439CE2" w14:textId="77777777" w:rsidR="00C43BAD" w:rsidRPr="00B515AB" w:rsidRDefault="00C43BAD" w:rsidP="00B515AB">
            <w:pPr>
              <w:ind w:firstLine="0"/>
              <w:jc w:val="center"/>
              <w:rPr>
                <w:rFonts w:ascii="Times New Roman" w:hAnsi="Times New Roman"/>
                <w:b/>
                <w:sz w:val="22"/>
                <w:szCs w:val="22"/>
              </w:rPr>
            </w:pPr>
            <w:r w:rsidRPr="00B515AB">
              <w:rPr>
                <w:rFonts w:ascii="Times New Roman" w:hAnsi="Times New Roman"/>
                <w:b/>
                <w:sz w:val="22"/>
                <w:szCs w:val="22"/>
              </w:rPr>
              <w:t>Мышьяк</w:t>
            </w:r>
          </w:p>
        </w:tc>
        <w:tc>
          <w:tcPr>
            <w:tcW w:w="1701" w:type="dxa"/>
            <w:tcBorders>
              <w:top w:val="single" w:sz="4" w:space="0" w:color="auto"/>
              <w:left w:val="single" w:sz="4" w:space="0" w:color="auto"/>
              <w:bottom w:val="single" w:sz="4" w:space="0" w:color="auto"/>
              <w:right w:val="single" w:sz="4" w:space="0" w:color="auto"/>
            </w:tcBorders>
            <w:hideMark/>
          </w:tcPr>
          <w:p w14:paraId="14E66C7C" w14:textId="77777777" w:rsidR="00C43BAD" w:rsidRPr="00B515AB" w:rsidRDefault="00C43BAD" w:rsidP="00B515AB">
            <w:pPr>
              <w:ind w:firstLine="0"/>
              <w:jc w:val="center"/>
              <w:rPr>
                <w:rFonts w:ascii="Times New Roman" w:hAnsi="Times New Roman"/>
                <w:b/>
                <w:sz w:val="22"/>
                <w:szCs w:val="22"/>
              </w:rPr>
            </w:pPr>
            <w:r w:rsidRPr="00B515AB">
              <w:rPr>
                <w:rFonts w:ascii="Times New Roman" w:hAnsi="Times New Roman"/>
                <w:b/>
                <w:sz w:val="22"/>
                <w:szCs w:val="22"/>
              </w:rPr>
              <w:t>Кадмий</w:t>
            </w:r>
          </w:p>
        </w:tc>
        <w:tc>
          <w:tcPr>
            <w:tcW w:w="1559" w:type="dxa"/>
            <w:tcBorders>
              <w:top w:val="single" w:sz="4" w:space="0" w:color="auto"/>
              <w:left w:val="single" w:sz="4" w:space="0" w:color="auto"/>
              <w:bottom w:val="single" w:sz="4" w:space="0" w:color="auto"/>
              <w:right w:val="single" w:sz="4" w:space="0" w:color="auto"/>
            </w:tcBorders>
            <w:hideMark/>
          </w:tcPr>
          <w:p w14:paraId="66DC977A" w14:textId="77777777" w:rsidR="00C43BAD" w:rsidRPr="00B515AB" w:rsidRDefault="00C43BAD" w:rsidP="00B515AB">
            <w:pPr>
              <w:ind w:firstLine="0"/>
              <w:jc w:val="center"/>
              <w:rPr>
                <w:rFonts w:ascii="Times New Roman" w:hAnsi="Times New Roman"/>
                <w:b/>
                <w:sz w:val="22"/>
                <w:szCs w:val="22"/>
              </w:rPr>
            </w:pPr>
            <w:r w:rsidRPr="00B515AB">
              <w:rPr>
                <w:rFonts w:ascii="Times New Roman" w:hAnsi="Times New Roman"/>
                <w:b/>
                <w:sz w:val="22"/>
                <w:szCs w:val="22"/>
              </w:rPr>
              <w:t>Никель</w:t>
            </w:r>
          </w:p>
        </w:tc>
        <w:tc>
          <w:tcPr>
            <w:tcW w:w="1658" w:type="dxa"/>
            <w:tcBorders>
              <w:top w:val="single" w:sz="4" w:space="0" w:color="auto"/>
              <w:left w:val="single" w:sz="4" w:space="0" w:color="auto"/>
              <w:bottom w:val="single" w:sz="4" w:space="0" w:color="auto"/>
              <w:right w:val="single" w:sz="4" w:space="0" w:color="auto"/>
            </w:tcBorders>
            <w:hideMark/>
          </w:tcPr>
          <w:p w14:paraId="37AC19A2" w14:textId="77777777" w:rsidR="00C43BAD" w:rsidRPr="00B515AB" w:rsidRDefault="00C43BAD" w:rsidP="00B515AB">
            <w:pPr>
              <w:ind w:firstLine="0"/>
              <w:jc w:val="center"/>
              <w:rPr>
                <w:rFonts w:ascii="Times New Roman" w:hAnsi="Times New Roman"/>
                <w:b/>
                <w:sz w:val="22"/>
                <w:szCs w:val="22"/>
              </w:rPr>
            </w:pPr>
            <w:r w:rsidRPr="00B515AB">
              <w:rPr>
                <w:rFonts w:ascii="Times New Roman" w:hAnsi="Times New Roman"/>
                <w:b/>
                <w:sz w:val="22"/>
                <w:szCs w:val="22"/>
              </w:rPr>
              <w:t>Б(а)п</w:t>
            </w:r>
          </w:p>
        </w:tc>
      </w:tr>
      <w:tr w:rsidR="00C43BAD" w:rsidRPr="00C43BAD" w14:paraId="44B399D7" w14:textId="77777777" w:rsidTr="00C43BAD">
        <w:tc>
          <w:tcPr>
            <w:tcW w:w="2802" w:type="dxa"/>
            <w:tcBorders>
              <w:top w:val="single" w:sz="4" w:space="0" w:color="auto"/>
              <w:left w:val="single" w:sz="4" w:space="0" w:color="auto"/>
              <w:bottom w:val="single" w:sz="4" w:space="0" w:color="auto"/>
              <w:right w:val="single" w:sz="4" w:space="0" w:color="auto"/>
            </w:tcBorders>
            <w:hideMark/>
          </w:tcPr>
          <w:p w14:paraId="64E1C584"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Верхний оценочный порог в процентах к целевому уровню</w:t>
            </w:r>
          </w:p>
        </w:tc>
        <w:tc>
          <w:tcPr>
            <w:tcW w:w="2126" w:type="dxa"/>
            <w:tcBorders>
              <w:top w:val="single" w:sz="4" w:space="0" w:color="auto"/>
              <w:left w:val="single" w:sz="4" w:space="0" w:color="auto"/>
              <w:bottom w:val="single" w:sz="4" w:space="0" w:color="auto"/>
              <w:right w:val="single" w:sz="4" w:space="0" w:color="auto"/>
            </w:tcBorders>
            <w:hideMark/>
          </w:tcPr>
          <w:p w14:paraId="44634274"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60%</w:t>
            </w:r>
          </w:p>
          <w:p w14:paraId="2EF92C64"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(3,6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3</w:t>
            </w:r>
            <w:r w:rsidRPr="00B515AB">
              <w:rPr>
                <w:rFonts w:ascii="Times New Roman" w:hAnsi="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hideMark/>
          </w:tcPr>
          <w:p w14:paraId="2828C069"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60%</w:t>
            </w:r>
          </w:p>
          <w:p w14:paraId="3E6A4BF2"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(3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3</w:t>
            </w:r>
            <w:r w:rsidRPr="00B515AB">
              <w:rPr>
                <w:rFonts w:ascii="Times New Roman" w:hAnsi="Times New Roman"/>
                <w:sz w:val="22"/>
                <w:szCs w:val="22"/>
              </w:rPr>
              <w:t>)</w:t>
            </w:r>
          </w:p>
        </w:tc>
        <w:tc>
          <w:tcPr>
            <w:tcW w:w="1559" w:type="dxa"/>
            <w:tcBorders>
              <w:top w:val="single" w:sz="4" w:space="0" w:color="auto"/>
              <w:left w:val="single" w:sz="4" w:space="0" w:color="auto"/>
              <w:bottom w:val="single" w:sz="4" w:space="0" w:color="auto"/>
              <w:right w:val="single" w:sz="4" w:space="0" w:color="auto"/>
            </w:tcBorders>
            <w:hideMark/>
          </w:tcPr>
          <w:p w14:paraId="0EF0478D"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70%</w:t>
            </w:r>
          </w:p>
          <w:p w14:paraId="32F5AE63"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(14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3</w:t>
            </w:r>
            <w:r w:rsidRPr="00B515AB">
              <w:rPr>
                <w:rFonts w:ascii="Times New Roman" w:hAnsi="Times New Roman"/>
                <w:sz w:val="22"/>
                <w:szCs w:val="22"/>
              </w:rPr>
              <w:t>)</w:t>
            </w:r>
          </w:p>
        </w:tc>
        <w:tc>
          <w:tcPr>
            <w:tcW w:w="1658" w:type="dxa"/>
            <w:tcBorders>
              <w:top w:val="single" w:sz="4" w:space="0" w:color="auto"/>
              <w:left w:val="single" w:sz="4" w:space="0" w:color="auto"/>
              <w:bottom w:val="single" w:sz="4" w:space="0" w:color="auto"/>
              <w:right w:val="single" w:sz="4" w:space="0" w:color="auto"/>
            </w:tcBorders>
            <w:hideMark/>
          </w:tcPr>
          <w:p w14:paraId="162FCE5B"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60%</w:t>
            </w:r>
          </w:p>
          <w:p w14:paraId="430C29FD"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(0,6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 xml:space="preserve"> 3</w:t>
            </w:r>
            <w:r w:rsidRPr="00B515AB">
              <w:rPr>
                <w:rFonts w:ascii="Times New Roman" w:hAnsi="Times New Roman"/>
                <w:sz w:val="22"/>
                <w:szCs w:val="22"/>
              </w:rPr>
              <w:t>)</w:t>
            </w:r>
          </w:p>
        </w:tc>
      </w:tr>
      <w:tr w:rsidR="00C43BAD" w:rsidRPr="00C43BAD" w14:paraId="0C97915E" w14:textId="77777777" w:rsidTr="00C43BAD">
        <w:tc>
          <w:tcPr>
            <w:tcW w:w="2802" w:type="dxa"/>
            <w:tcBorders>
              <w:top w:val="single" w:sz="4" w:space="0" w:color="auto"/>
              <w:left w:val="single" w:sz="4" w:space="0" w:color="auto"/>
              <w:bottom w:val="single" w:sz="4" w:space="0" w:color="auto"/>
              <w:right w:val="single" w:sz="4" w:space="0" w:color="auto"/>
            </w:tcBorders>
            <w:hideMark/>
          </w:tcPr>
          <w:p w14:paraId="39219929"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Нижний оценочный порог в процентах к целевому уровню</w:t>
            </w:r>
          </w:p>
        </w:tc>
        <w:tc>
          <w:tcPr>
            <w:tcW w:w="2126" w:type="dxa"/>
            <w:tcBorders>
              <w:top w:val="single" w:sz="4" w:space="0" w:color="auto"/>
              <w:left w:val="single" w:sz="4" w:space="0" w:color="auto"/>
              <w:bottom w:val="single" w:sz="4" w:space="0" w:color="auto"/>
              <w:right w:val="single" w:sz="4" w:space="0" w:color="auto"/>
            </w:tcBorders>
            <w:hideMark/>
          </w:tcPr>
          <w:p w14:paraId="58FD7B61"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40%</w:t>
            </w:r>
          </w:p>
          <w:p w14:paraId="0F732F01"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(2,4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3</w:t>
            </w:r>
            <w:r w:rsidRPr="00B515AB">
              <w:rPr>
                <w:rFonts w:ascii="Times New Roman" w:hAnsi="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hideMark/>
          </w:tcPr>
          <w:p w14:paraId="50DEE904"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40%</w:t>
            </w:r>
          </w:p>
          <w:p w14:paraId="129E2C60"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(2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3</w:t>
            </w:r>
            <w:r w:rsidRPr="00B515AB">
              <w:rPr>
                <w:rFonts w:ascii="Times New Roman" w:hAnsi="Times New Roman"/>
                <w:sz w:val="22"/>
                <w:szCs w:val="22"/>
              </w:rPr>
              <w:t>)</w:t>
            </w:r>
          </w:p>
        </w:tc>
        <w:tc>
          <w:tcPr>
            <w:tcW w:w="1559" w:type="dxa"/>
            <w:tcBorders>
              <w:top w:val="single" w:sz="4" w:space="0" w:color="auto"/>
              <w:left w:val="single" w:sz="4" w:space="0" w:color="auto"/>
              <w:bottom w:val="single" w:sz="4" w:space="0" w:color="auto"/>
              <w:right w:val="single" w:sz="4" w:space="0" w:color="auto"/>
            </w:tcBorders>
            <w:hideMark/>
          </w:tcPr>
          <w:p w14:paraId="59192442"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50%</w:t>
            </w:r>
          </w:p>
          <w:p w14:paraId="3490D976"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(10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3</w:t>
            </w:r>
            <w:r w:rsidRPr="00B515AB">
              <w:rPr>
                <w:rFonts w:ascii="Times New Roman" w:hAnsi="Times New Roman"/>
                <w:sz w:val="22"/>
                <w:szCs w:val="22"/>
              </w:rPr>
              <w:t>)</w:t>
            </w:r>
          </w:p>
        </w:tc>
        <w:tc>
          <w:tcPr>
            <w:tcW w:w="1658" w:type="dxa"/>
            <w:tcBorders>
              <w:top w:val="single" w:sz="4" w:space="0" w:color="auto"/>
              <w:left w:val="single" w:sz="4" w:space="0" w:color="auto"/>
              <w:bottom w:val="single" w:sz="4" w:space="0" w:color="auto"/>
              <w:right w:val="single" w:sz="4" w:space="0" w:color="auto"/>
            </w:tcBorders>
            <w:hideMark/>
          </w:tcPr>
          <w:p w14:paraId="33F34368"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40%</w:t>
            </w:r>
          </w:p>
          <w:p w14:paraId="166DC7D2" w14:textId="77777777" w:rsidR="00C43BAD" w:rsidRPr="00B515AB" w:rsidRDefault="00C43BAD" w:rsidP="00B515AB">
            <w:pPr>
              <w:ind w:firstLine="0"/>
              <w:jc w:val="center"/>
              <w:rPr>
                <w:rFonts w:ascii="Times New Roman" w:hAnsi="Times New Roman"/>
                <w:sz w:val="22"/>
                <w:szCs w:val="22"/>
              </w:rPr>
            </w:pPr>
            <w:r w:rsidRPr="00B515AB">
              <w:rPr>
                <w:rFonts w:ascii="Times New Roman" w:hAnsi="Times New Roman"/>
                <w:sz w:val="22"/>
                <w:szCs w:val="22"/>
              </w:rPr>
              <w:t xml:space="preserve">(0,4 </w:t>
            </w:r>
            <w:proofErr w:type="spellStart"/>
            <w:r w:rsidRPr="00B515AB">
              <w:rPr>
                <w:rFonts w:ascii="Times New Roman" w:hAnsi="Times New Roman"/>
                <w:sz w:val="22"/>
                <w:szCs w:val="22"/>
              </w:rPr>
              <w:t>нг</w:t>
            </w:r>
            <w:proofErr w:type="spellEnd"/>
            <w:r w:rsidRPr="00B515AB">
              <w:rPr>
                <w:rFonts w:ascii="Times New Roman" w:hAnsi="Times New Roman"/>
                <w:sz w:val="22"/>
                <w:szCs w:val="22"/>
              </w:rPr>
              <w:t>/м</w:t>
            </w:r>
            <w:r w:rsidRPr="00B515AB">
              <w:rPr>
                <w:rFonts w:ascii="Times New Roman" w:hAnsi="Times New Roman"/>
                <w:sz w:val="22"/>
                <w:szCs w:val="22"/>
                <w:vertAlign w:val="superscript"/>
              </w:rPr>
              <w:t xml:space="preserve"> 3</w:t>
            </w:r>
            <w:r w:rsidRPr="00B515AB">
              <w:rPr>
                <w:rFonts w:ascii="Times New Roman" w:hAnsi="Times New Roman"/>
                <w:sz w:val="22"/>
                <w:szCs w:val="22"/>
              </w:rPr>
              <w:t>)</w:t>
            </w:r>
          </w:p>
        </w:tc>
      </w:tr>
    </w:tbl>
    <w:p w14:paraId="2DB080F7" w14:textId="77777777" w:rsidR="00C43BAD" w:rsidRPr="00C43BAD" w:rsidRDefault="00C43BAD" w:rsidP="00C43BAD">
      <w:pPr>
        <w:rPr>
          <w:rFonts w:cstheme="majorBidi"/>
          <w:sz w:val="28"/>
          <w:szCs w:val="28"/>
        </w:rPr>
      </w:pPr>
    </w:p>
    <w:p w14:paraId="395D4DCD" w14:textId="77777777" w:rsidR="008B59D9" w:rsidRPr="008A04EE" w:rsidRDefault="008B59D9" w:rsidP="008B59D9">
      <w:pPr>
        <w:rPr>
          <w:rFonts w:cstheme="majorBidi"/>
          <w:sz w:val="28"/>
          <w:szCs w:val="28"/>
        </w:rPr>
      </w:pPr>
      <w:r w:rsidRPr="00B515AB">
        <w:rPr>
          <w:rFonts w:cstheme="majorBidi"/>
          <w:b/>
          <w:sz w:val="28"/>
          <w:szCs w:val="28"/>
        </w:rPr>
        <w:t>B.</w:t>
      </w:r>
      <w:r w:rsidRPr="008A04EE">
        <w:rPr>
          <w:rFonts w:cstheme="majorBidi"/>
          <w:sz w:val="28"/>
          <w:szCs w:val="28"/>
        </w:rPr>
        <w:tab/>
        <w:t>Превышения верхнего и нижнего оценочных порогов определяются на основе концентраций в течение последних 5 (пяти) предыдущих лет, при наличии достаточных данных. Оценочный порог считается превышенным, если он превышался в течение, по меньшей мере,  3 (трех) из всех 5 (пяти) наблюдаемых предыдущих лет.</w:t>
      </w:r>
    </w:p>
    <w:p w14:paraId="4B7E7DE6" w14:textId="77777777" w:rsidR="008B59D9" w:rsidRPr="008A04EE" w:rsidRDefault="008B59D9" w:rsidP="008B59D9">
      <w:pPr>
        <w:rPr>
          <w:rFonts w:cstheme="majorBidi"/>
          <w:sz w:val="28"/>
          <w:szCs w:val="28"/>
        </w:rPr>
      </w:pPr>
      <w:r w:rsidRPr="008A04EE">
        <w:rPr>
          <w:rFonts w:cstheme="majorBidi"/>
          <w:sz w:val="28"/>
          <w:szCs w:val="28"/>
        </w:rPr>
        <w:t>Для определения превышения оценочных порогов, если доступные данные охватывают менее 5 (пять) лет, тогда дополнительно применяется информация, полученная в результате краткосрочных  кампаний по измерению, проведенных в течение одного года в вероятных точках появления самых высоких уровней загрязнения, а также информация, полученная из кадастра выбросов и в результате моделирования.</w:t>
      </w:r>
    </w:p>
    <w:p w14:paraId="4EB0C4E2" w14:textId="77777777" w:rsidR="008B59D9" w:rsidRPr="008A04EE" w:rsidRDefault="008B59D9" w:rsidP="008B59D9">
      <w:pPr>
        <w:rPr>
          <w:rFonts w:cstheme="majorBidi"/>
          <w:sz w:val="28"/>
          <w:szCs w:val="28"/>
        </w:rPr>
      </w:pPr>
    </w:p>
    <w:p w14:paraId="6E7DF441" w14:textId="77777777" w:rsidR="008B59D9" w:rsidRPr="006D665B" w:rsidRDefault="008B59D9" w:rsidP="008B59D9">
      <w:pPr>
        <w:rPr>
          <w:rFonts w:cstheme="majorBidi"/>
          <w:b/>
          <w:sz w:val="28"/>
          <w:szCs w:val="28"/>
        </w:rPr>
      </w:pPr>
      <w:r w:rsidRPr="006D665B">
        <w:rPr>
          <w:rFonts w:cstheme="majorBidi"/>
          <w:b/>
          <w:sz w:val="28"/>
          <w:szCs w:val="28"/>
        </w:rPr>
        <w:t>II. ВАРИАНТЫ ДОПУСТИМЫХ РЕЖИМОВ ОЦЕНКИ В ЗАВИСИМОСТИ ОТ ПРЕДВАРИТЕЛЬНОЙ ОЦЕНКИ УРОВНЕЙ ЗАГРЯЗНИТЕЛЕЙ</w:t>
      </w:r>
    </w:p>
    <w:p w14:paraId="79F04C04" w14:textId="77777777" w:rsidR="006D665B" w:rsidRDefault="006D665B" w:rsidP="008B59D9">
      <w:pPr>
        <w:rPr>
          <w:rFonts w:cstheme="majorBidi"/>
          <w:sz w:val="28"/>
          <w:szCs w:val="28"/>
        </w:rPr>
      </w:pPr>
    </w:p>
    <w:tbl>
      <w:tblPr>
        <w:tblStyle w:val="Tabelgril"/>
        <w:tblW w:w="9840" w:type="dxa"/>
        <w:tblLayout w:type="fixed"/>
        <w:tblLook w:val="04A0" w:firstRow="1" w:lastRow="0" w:firstColumn="1" w:lastColumn="0" w:noHBand="0" w:noVBand="1"/>
      </w:tblPr>
      <w:tblGrid>
        <w:gridCol w:w="2516"/>
        <w:gridCol w:w="1558"/>
        <w:gridCol w:w="2126"/>
        <w:gridCol w:w="3640"/>
      </w:tblGrid>
      <w:tr w:rsidR="00D570DD" w:rsidRPr="00D570DD" w14:paraId="45F5399E" w14:textId="77777777" w:rsidTr="00D570DD">
        <w:tc>
          <w:tcPr>
            <w:tcW w:w="2518" w:type="dxa"/>
            <w:tcBorders>
              <w:top w:val="single" w:sz="4" w:space="0" w:color="auto"/>
              <w:left w:val="single" w:sz="4" w:space="0" w:color="auto"/>
              <w:bottom w:val="single" w:sz="4" w:space="0" w:color="auto"/>
              <w:right w:val="single" w:sz="4" w:space="0" w:color="auto"/>
            </w:tcBorders>
            <w:hideMark/>
          </w:tcPr>
          <w:p w14:paraId="51D53CD1"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b/>
                <w:bCs/>
                <w:sz w:val="22"/>
                <w:szCs w:val="22"/>
              </w:rPr>
              <w:t>Загрязнители</w:t>
            </w:r>
          </w:p>
        </w:tc>
        <w:tc>
          <w:tcPr>
            <w:tcW w:w="1559" w:type="dxa"/>
            <w:tcBorders>
              <w:top w:val="single" w:sz="4" w:space="0" w:color="auto"/>
              <w:left w:val="single" w:sz="4" w:space="0" w:color="auto"/>
              <w:bottom w:val="single" w:sz="4" w:space="0" w:color="auto"/>
              <w:right w:val="single" w:sz="4" w:space="0" w:color="auto"/>
            </w:tcBorders>
            <w:hideMark/>
          </w:tcPr>
          <w:p w14:paraId="7C8B1223"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b/>
                <w:bCs/>
                <w:sz w:val="22"/>
                <w:szCs w:val="22"/>
              </w:rPr>
              <w:t>Уровень загрязнения</w:t>
            </w:r>
          </w:p>
        </w:tc>
        <w:tc>
          <w:tcPr>
            <w:tcW w:w="2127" w:type="dxa"/>
            <w:tcBorders>
              <w:top w:val="single" w:sz="4" w:space="0" w:color="auto"/>
              <w:left w:val="single" w:sz="4" w:space="0" w:color="auto"/>
              <w:bottom w:val="single" w:sz="4" w:space="0" w:color="auto"/>
              <w:right w:val="single" w:sz="4" w:space="0" w:color="auto"/>
            </w:tcBorders>
            <w:hideMark/>
          </w:tcPr>
          <w:p w14:paraId="7E43BE59"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b/>
                <w:bCs/>
                <w:sz w:val="22"/>
                <w:szCs w:val="22"/>
              </w:rPr>
              <w:t>Рассматриваемый период</w:t>
            </w:r>
          </w:p>
        </w:tc>
        <w:tc>
          <w:tcPr>
            <w:tcW w:w="3643" w:type="dxa"/>
            <w:tcBorders>
              <w:top w:val="single" w:sz="4" w:space="0" w:color="auto"/>
              <w:left w:val="single" w:sz="4" w:space="0" w:color="auto"/>
              <w:bottom w:val="single" w:sz="4" w:space="0" w:color="auto"/>
              <w:right w:val="single" w:sz="4" w:space="0" w:color="auto"/>
            </w:tcBorders>
            <w:hideMark/>
          </w:tcPr>
          <w:p w14:paraId="07EA636E"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b/>
                <w:bCs/>
                <w:sz w:val="22"/>
                <w:szCs w:val="22"/>
              </w:rPr>
              <w:t>Режим оценки</w:t>
            </w:r>
          </w:p>
        </w:tc>
      </w:tr>
      <w:tr w:rsidR="00D570DD" w:rsidRPr="00D570DD" w14:paraId="0E341CA3" w14:textId="77777777" w:rsidTr="00D570DD">
        <w:tc>
          <w:tcPr>
            <w:tcW w:w="2518" w:type="dxa"/>
            <w:tcBorders>
              <w:top w:val="single" w:sz="4" w:space="0" w:color="auto"/>
              <w:left w:val="single" w:sz="4" w:space="0" w:color="auto"/>
              <w:bottom w:val="single" w:sz="4" w:space="0" w:color="auto"/>
              <w:right w:val="single" w:sz="4" w:space="0" w:color="auto"/>
            </w:tcBorders>
            <w:hideMark/>
          </w:tcPr>
          <w:p w14:paraId="6BB04740" w14:textId="77777777" w:rsidR="00D570DD" w:rsidRPr="00D570DD" w:rsidRDefault="00D570DD" w:rsidP="000750D1">
            <w:pPr>
              <w:ind w:firstLine="0"/>
              <w:jc w:val="center"/>
              <w:rPr>
                <w:rFonts w:ascii="Times New Roman" w:hAnsi="Times New Roman"/>
                <w:sz w:val="22"/>
                <w:szCs w:val="22"/>
                <w:lang w:val="en-US"/>
              </w:rPr>
            </w:pPr>
            <w:r w:rsidRPr="00D570DD">
              <w:rPr>
                <w:rFonts w:ascii="Times New Roman" w:hAnsi="Times New Roman"/>
                <w:b/>
                <w:bCs/>
                <w:sz w:val="22"/>
                <w:szCs w:val="22"/>
                <w:lang w:val="en-US"/>
              </w:rPr>
              <w:t>SO</w:t>
            </w:r>
            <w:r w:rsidRPr="00D570DD">
              <w:rPr>
                <w:rFonts w:ascii="Times New Roman" w:hAnsi="Times New Roman"/>
                <w:b/>
                <w:bCs/>
                <w:sz w:val="22"/>
                <w:szCs w:val="22"/>
                <w:vertAlign w:val="subscript"/>
                <w:lang w:val="en-US"/>
              </w:rPr>
              <w:t>2</w:t>
            </w:r>
            <w:r w:rsidRPr="00D570DD">
              <w:rPr>
                <w:rFonts w:ascii="Times New Roman" w:hAnsi="Times New Roman"/>
                <w:b/>
                <w:bCs/>
                <w:sz w:val="22"/>
                <w:szCs w:val="22"/>
                <w:lang w:val="en-US"/>
              </w:rPr>
              <w:t>, NO</w:t>
            </w:r>
            <w:r w:rsidRPr="00D570DD">
              <w:rPr>
                <w:rFonts w:ascii="Times New Roman" w:hAnsi="Times New Roman"/>
                <w:b/>
                <w:bCs/>
                <w:sz w:val="22"/>
                <w:szCs w:val="22"/>
                <w:vertAlign w:val="subscript"/>
                <w:lang w:val="en-US"/>
              </w:rPr>
              <w:t>2</w:t>
            </w:r>
            <w:r w:rsidRPr="00D570DD">
              <w:rPr>
                <w:rFonts w:ascii="Times New Roman" w:hAnsi="Times New Roman"/>
                <w:b/>
                <w:bCs/>
                <w:sz w:val="22"/>
                <w:szCs w:val="22"/>
                <w:lang w:val="en-US"/>
              </w:rPr>
              <w:t>, NOx, PM</w:t>
            </w:r>
            <w:r w:rsidRPr="00D570DD">
              <w:rPr>
                <w:rFonts w:ascii="Times New Roman" w:hAnsi="Times New Roman"/>
                <w:b/>
                <w:bCs/>
                <w:sz w:val="22"/>
                <w:szCs w:val="22"/>
                <w:vertAlign w:val="subscript"/>
                <w:lang w:val="en-US"/>
              </w:rPr>
              <w:t>10</w:t>
            </w:r>
            <w:r w:rsidRPr="00D570DD">
              <w:rPr>
                <w:rFonts w:ascii="Times New Roman" w:hAnsi="Times New Roman"/>
                <w:b/>
                <w:bCs/>
                <w:sz w:val="22"/>
                <w:szCs w:val="22"/>
                <w:lang w:val="en-US"/>
              </w:rPr>
              <w:t>, PM</w:t>
            </w:r>
            <w:r w:rsidRPr="00D570DD">
              <w:rPr>
                <w:rFonts w:ascii="Times New Roman" w:hAnsi="Times New Roman"/>
                <w:b/>
                <w:bCs/>
                <w:sz w:val="22"/>
                <w:szCs w:val="22"/>
                <w:vertAlign w:val="subscript"/>
                <w:lang w:val="en-US"/>
              </w:rPr>
              <w:t>2,5</w:t>
            </w:r>
            <w:r w:rsidRPr="00D570DD">
              <w:rPr>
                <w:rFonts w:ascii="Times New Roman" w:hAnsi="Times New Roman"/>
                <w:b/>
                <w:bCs/>
                <w:sz w:val="22"/>
                <w:szCs w:val="22"/>
                <w:lang w:val="en-US"/>
              </w:rPr>
              <w:t>, Pb, C</w:t>
            </w:r>
            <w:r w:rsidRPr="00D570DD">
              <w:rPr>
                <w:rFonts w:ascii="Times New Roman" w:hAnsi="Times New Roman"/>
                <w:b/>
                <w:bCs/>
                <w:sz w:val="22"/>
                <w:szCs w:val="22"/>
                <w:vertAlign w:val="subscript"/>
                <w:lang w:val="en-US"/>
              </w:rPr>
              <w:t>6</w:t>
            </w:r>
            <w:r w:rsidRPr="00D570DD">
              <w:rPr>
                <w:rFonts w:ascii="Times New Roman" w:hAnsi="Times New Roman"/>
                <w:b/>
                <w:bCs/>
                <w:sz w:val="22"/>
                <w:szCs w:val="22"/>
                <w:lang w:val="en-US"/>
              </w:rPr>
              <w:t>H</w:t>
            </w:r>
            <w:r w:rsidRPr="00D570DD">
              <w:rPr>
                <w:rFonts w:ascii="Times New Roman" w:hAnsi="Times New Roman"/>
                <w:b/>
                <w:bCs/>
                <w:sz w:val="22"/>
                <w:szCs w:val="22"/>
                <w:vertAlign w:val="subscript"/>
                <w:lang w:val="en-US"/>
              </w:rPr>
              <w:t>6</w:t>
            </w:r>
            <w:r w:rsidRPr="00D570DD">
              <w:rPr>
                <w:rFonts w:ascii="Times New Roman" w:hAnsi="Times New Roman"/>
                <w:b/>
                <w:bCs/>
                <w:sz w:val="22"/>
                <w:szCs w:val="22"/>
                <w:lang w:val="en-US"/>
              </w:rPr>
              <w:t xml:space="preserve">, CO, As, Cd, Ni, </w:t>
            </w:r>
            <w:proofErr w:type="spellStart"/>
            <w:r w:rsidRPr="00D570DD">
              <w:rPr>
                <w:rFonts w:ascii="Times New Roman" w:hAnsi="Times New Roman"/>
                <w:b/>
                <w:bCs/>
                <w:sz w:val="22"/>
                <w:szCs w:val="22"/>
                <w:lang w:val="en-US"/>
              </w:rPr>
              <w:t>BaP</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64AA4ED2"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 xml:space="preserve">Уровень загрязнения </w:t>
            </w:r>
            <w:r w:rsidRPr="00D570DD">
              <w:rPr>
                <w:rFonts w:ascii="Times New Roman" w:hAnsi="Times New Roman"/>
                <w:b/>
                <w:bCs/>
                <w:sz w:val="22"/>
                <w:szCs w:val="22"/>
              </w:rPr>
              <w:t xml:space="preserve">&gt; </w:t>
            </w:r>
            <w:r w:rsidRPr="00D570DD">
              <w:rPr>
                <w:rFonts w:ascii="Times New Roman" w:hAnsi="Times New Roman"/>
                <w:sz w:val="22"/>
                <w:szCs w:val="22"/>
              </w:rPr>
              <w:t>ВОП</w:t>
            </w:r>
          </w:p>
        </w:tc>
        <w:tc>
          <w:tcPr>
            <w:tcW w:w="2127" w:type="dxa"/>
            <w:tcBorders>
              <w:top w:val="single" w:sz="4" w:space="0" w:color="auto"/>
              <w:left w:val="single" w:sz="4" w:space="0" w:color="auto"/>
              <w:bottom w:val="single" w:sz="4" w:space="0" w:color="auto"/>
              <w:right w:val="single" w:sz="4" w:space="0" w:color="auto"/>
            </w:tcBorders>
            <w:hideMark/>
          </w:tcPr>
          <w:p w14:paraId="749EAFC5"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Как минимум три из пяти предыдущих лет</w:t>
            </w:r>
          </w:p>
        </w:tc>
        <w:tc>
          <w:tcPr>
            <w:tcW w:w="3643" w:type="dxa"/>
            <w:tcBorders>
              <w:top w:val="single" w:sz="4" w:space="0" w:color="auto"/>
              <w:left w:val="single" w:sz="4" w:space="0" w:color="auto"/>
              <w:bottom w:val="single" w:sz="4" w:space="0" w:color="auto"/>
              <w:right w:val="single" w:sz="4" w:space="0" w:color="auto"/>
            </w:tcBorders>
            <w:vAlign w:val="bottom"/>
            <w:hideMark/>
          </w:tcPr>
          <w:p w14:paraId="06C9FE79"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Следует использовать постоянные измерения, возможно, дополняемые приемами моделирования и/или индикативными измерениями.</w:t>
            </w:r>
          </w:p>
        </w:tc>
      </w:tr>
      <w:tr w:rsidR="00D570DD" w:rsidRPr="00D570DD" w14:paraId="7FFA538F" w14:textId="77777777" w:rsidTr="00D570DD">
        <w:tc>
          <w:tcPr>
            <w:tcW w:w="2518" w:type="dxa"/>
            <w:tcBorders>
              <w:top w:val="single" w:sz="4" w:space="0" w:color="auto"/>
              <w:left w:val="single" w:sz="4" w:space="0" w:color="auto"/>
              <w:bottom w:val="single" w:sz="4" w:space="0" w:color="auto"/>
              <w:right w:val="single" w:sz="4" w:space="0" w:color="auto"/>
            </w:tcBorders>
            <w:hideMark/>
          </w:tcPr>
          <w:p w14:paraId="003B40EE" w14:textId="77777777" w:rsidR="00D570DD" w:rsidRPr="00D570DD" w:rsidRDefault="00D570DD" w:rsidP="000750D1">
            <w:pPr>
              <w:ind w:firstLine="0"/>
              <w:jc w:val="center"/>
              <w:rPr>
                <w:rFonts w:ascii="Times New Roman" w:hAnsi="Times New Roman"/>
                <w:sz w:val="22"/>
                <w:szCs w:val="22"/>
                <w:lang w:val="en-US"/>
              </w:rPr>
            </w:pPr>
            <w:r w:rsidRPr="00D570DD">
              <w:rPr>
                <w:rFonts w:ascii="Times New Roman" w:hAnsi="Times New Roman"/>
                <w:b/>
                <w:bCs/>
                <w:sz w:val="22"/>
                <w:szCs w:val="22"/>
                <w:lang w:val="en-US"/>
              </w:rPr>
              <w:t>SO</w:t>
            </w:r>
            <w:r w:rsidRPr="00D570DD">
              <w:rPr>
                <w:rFonts w:ascii="Times New Roman" w:hAnsi="Times New Roman"/>
                <w:b/>
                <w:bCs/>
                <w:sz w:val="22"/>
                <w:szCs w:val="22"/>
                <w:vertAlign w:val="subscript"/>
                <w:lang w:val="en-US"/>
              </w:rPr>
              <w:t>2</w:t>
            </w:r>
            <w:r w:rsidRPr="00D570DD">
              <w:rPr>
                <w:rFonts w:ascii="Times New Roman" w:hAnsi="Times New Roman"/>
                <w:b/>
                <w:bCs/>
                <w:sz w:val="22"/>
                <w:szCs w:val="22"/>
                <w:lang w:val="en-US"/>
              </w:rPr>
              <w:t>, NO</w:t>
            </w:r>
            <w:r w:rsidRPr="00D570DD">
              <w:rPr>
                <w:rFonts w:ascii="Times New Roman" w:hAnsi="Times New Roman"/>
                <w:b/>
                <w:bCs/>
                <w:sz w:val="22"/>
                <w:szCs w:val="22"/>
                <w:vertAlign w:val="subscript"/>
                <w:lang w:val="en-US"/>
              </w:rPr>
              <w:t>2</w:t>
            </w:r>
            <w:r w:rsidRPr="00D570DD">
              <w:rPr>
                <w:rFonts w:ascii="Times New Roman" w:hAnsi="Times New Roman"/>
                <w:b/>
                <w:bCs/>
                <w:sz w:val="22"/>
                <w:szCs w:val="22"/>
                <w:lang w:val="en-US"/>
              </w:rPr>
              <w:t>, NOx, PM</w:t>
            </w:r>
            <w:r w:rsidRPr="00D570DD">
              <w:rPr>
                <w:rFonts w:ascii="Times New Roman" w:hAnsi="Times New Roman"/>
                <w:b/>
                <w:bCs/>
                <w:sz w:val="22"/>
                <w:szCs w:val="22"/>
                <w:vertAlign w:val="subscript"/>
                <w:lang w:val="en-US"/>
              </w:rPr>
              <w:t>10</w:t>
            </w:r>
            <w:r w:rsidRPr="00D570DD">
              <w:rPr>
                <w:rFonts w:ascii="Times New Roman" w:hAnsi="Times New Roman"/>
                <w:b/>
                <w:bCs/>
                <w:sz w:val="22"/>
                <w:szCs w:val="22"/>
                <w:lang w:val="en-US"/>
              </w:rPr>
              <w:t>, PM</w:t>
            </w:r>
            <w:r w:rsidRPr="00D570DD">
              <w:rPr>
                <w:rFonts w:ascii="Times New Roman" w:hAnsi="Times New Roman"/>
                <w:b/>
                <w:bCs/>
                <w:sz w:val="22"/>
                <w:szCs w:val="22"/>
                <w:vertAlign w:val="subscript"/>
                <w:lang w:val="en-US"/>
              </w:rPr>
              <w:t>2,5</w:t>
            </w:r>
            <w:r w:rsidRPr="00D570DD">
              <w:rPr>
                <w:rFonts w:ascii="Times New Roman" w:hAnsi="Times New Roman"/>
                <w:b/>
                <w:bCs/>
                <w:sz w:val="22"/>
                <w:szCs w:val="22"/>
                <w:lang w:val="en-US"/>
              </w:rPr>
              <w:t>, Pb, C</w:t>
            </w:r>
            <w:r w:rsidRPr="00D570DD">
              <w:rPr>
                <w:rFonts w:ascii="Times New Roman" w:hAnsi="Times New Roman"/>
                <w:b/>
                <w:bCs/>
                <w:sz w:val="22"/>
                <w:szCs w:val="22"/>
                <w:vertAlign w:val="subscript"/>
                <w:lang w:val="en-US"/>
              </w:rPr>
              <w:t>6</w:t>
            </w:r>
            <w:r w:rsidRPr="00D570DD">
              <w:rPr>
                <w:rFonts w:ascii="Times New Roman" w:hAnsi="Times New Roman"/>
                <w:b/>
                <w:bCs/>
                <w:sz w:val="22"/>
                <w:szCs w:val="22"/>
                <w:lang w:val="en-US"/>
              </w:rPr>
              <w:t>H</w:t>
            </w:r>
            <w:r w:rsidRPr="00D570DD">
              <w:rPr>
                <w:rFonts w:ascii="Times New Roman" w:hAnsi="Times New Roman"/>
                <w:b/>
                <w:bCs/>
                <w:sz w:val="22"/>
                <w:szCs w:val="22"/>
                <w:vertAlign w:val="subscript"/>
                <w:lang w:val="en-US"/>
              </w:rPr>
              <w:t>6</w:t>
            </w:r>
            <w:r w:rsidRPr="00D570DD">
              <w:rPr>
                <w:rFonts w:ascii="Times New Roman" w:hAnsi="Times New Roman"/>
                <w:b/>
                <w:bCs/>
                <w:sz w:val="22"/>
                <w:szCs w:val="22"/>
                <w:lang w:val="en-US"/>
              </w:rPr>
              <w:t xml:space="preserve">, CO, As, Cd, Ni, </w:t>
            </w:r>
            <w:proofErr w:type="spellStart"/>
            <w:r w:rsidRPr="00D570DD">
              <w:rPr>
                <w:rFonts w:ascii="Times New Roman" w:hAnsi="Times New Roman"/>
                <w:b/>
                <w:bCs/>
                <w:sz w:val="22"/>
                <w:szCs w:val="22"/>
                <w:lang w:val="en-US"/>
              </w:rPr>
              <w:t>BaP</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7C36A846"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Уровень загрязнения</w:t>
            </w:r>
          </w:p>
          <w:p w14:paraId="57E28003" w14:textId="77777777" w:rsidR="00D570DD" w:rsidRPr="00D570DD" w:rsidRDefault="00D570DD" w:rsidP="000750D1">
            <w:pPr>
              <w:ind w:firstLine="0"/>
              <w:jc w:val="center"/>
              <w:rPr>
                <w:rFonts w:ascii="Times New Roman" w:hAnsi="Times New Roman"/>
                <w:sz w:val="22"/>
                <w:szCs w:val="22"/>
                <w:lang w:bidi="ro-RO"/>
              </w:rPr>
            </w:pPr>
            <w:r w:rsidRPr="00D570DD">
              <w:rPr>
                <w:rFonts w:ascii="Times New Roman" w:hAnsi="Times New Roman"/>
                <w:b/>
                <w:bCs/>
                <w:sz w:val="22"/>
                <w:szCs w:val="22"/>
              </w:rPr>
              <w:t xml:space="preserve">&lt; </w:t>
            </w:r>
            <w:r w:rsidRPr="00D570DD">
              <w:rPr>
                <w:rFonts w:ascii="Times New Roman" w:hAnsi="Times New Roman"/>
                <w:sz w:val="22"/>
                <w:szCs w:val="22"/>
              </w:rPr>
              <w:t>ВОП и &gt;НОП</w:t>
            </w:r>
          </w:p>
        </w:tc>
        <w:tc>
          <w:tcPr>
            <w:tcW w:w="2127" w:type="dxa"/>
            <w:tcBorders>
              <w:top w:val="single" w:sz="4" w:space="0" w:color="auto"/>
              <w:left w:val="single" w:sz="4" w:space="0" w:color="auto"/>
              <w:bottom w:val="single" w:sz="4" w:space="0" w:color="auto"/>
              <w:right w:val="single" w:sz="4" w:space="0" w:color="auto"/>
            </w:tcBorders>
            <w:hideMark/>
          </w:tcPr>
          <w:p w14:paraId="2755E19C"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Как минимум три из пяти предыдущих лет</w:t>
            </w:r>
          </w:p>
        </w:tc>
        <w:tc>
          <w:tcPr>
            <w:tcW w:w="3643" w:type="dxa"/>
            <w:tcBorders>
              <w:top w:val="single" w:sz="4" w:space="0" w:color="auto"/>
              <w:left w:val="single" w:sz="4" w:space="0" w:color="auto"/>
              <w:bottom w:val="single" w:sz="4" w:space="0" w:color="auto"/>
              <w:right w:val="single" w:sz="4" w:space="0" w:color="auto"/>
            </w:tcBorders>
            <w:hideMark/>
          </w:tcPr>
          <w:p w14:paraId="24BCF471"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Постоянные измерения можно сочетать с приемами моделирования и/или индикативными измерениями.</w:t>
            </w:r>
          </w:p>
        </w:tc>
      </w:tr>
      <w:tr w:rsidR="00D570DD" w:rsidRPr="00D570DD" w14:paraId="64CF364E" w14:textId="77777777" w:rsidTr="00D570DD">
        <w:tc>
          <w:tcPr>
            <w:tcW w:w="2518" w:type="dxa"/>
            <w:tcBorders>
              <w:top w:val="single" w:sz="4" w:space="0" w:color="auto"/>
              <w:left w:val="single" w:sz="4" w:space="0" w:color="auto"/>
              <w:bottom w:val="single" w:sz="4" w:space="0" w:color="auto"/>
              <w:right w:val="single" w:sz="4" w:space="0" w:color="auto"/>
            </w:tcBorders>
            <w:hideMark/>
          </w:tcPr>
          <w:p w14:paraId="4164A436" w14:textId="77777777" w:rsidR="00D570DD" w:rsidRPr="00D570DD" w:rsidRDefault="00D570DD" w:rsidP="000750D1">
            <w:pPr>
              <w:ind w:firstLine="0"/>
              <w:jc w:val="center"/>
              <w:rPr>
                <w:rFonts w:ascii="Times New Roman" w:hAnsi="Times New Roman"/>
                <w:sz w:val="22"/>
                <w:szCs w:val="22"/>
                <w:lang w:val="en-US"/>
              </w:rPr>
            </w:pPr>
            <w:r w:rsidRPr="00D570DD">
              <w:rPr>
                <w:rFonts w:ascii="Times New Roman" w:hAnsi="Times New Roman"/>
                <w:b/>
                <w:bCs/>
                <w:sz w:val="22"/>
                <w:szCs w:val="22"/>
                <w:lang w:val="en-US"/>
              </w:rPr>
              <w:t>SO</w:t>
            </w:r>
            <w:r w:rsidRPr="00D570DD">
              <w:rPr>
                <w:rFonts w:ascii="Times New Roman" w:hAnsi="Times New Roman"/>
                <w:b/>
                <w:bCs/>
                <w:sz w:val="22"/>
                <w:szCs w:val="22"/>
                <w:vertAlign w:val="subscript"/>
                <w:lang w:val="en-US"/>
              </w:rPr>
              <w:t>2</w:t>
            </w:r>
            <w:r w:rsidRPr="00D570DD">
              <w:rPr>
                <w:rFonts w:ascii="Times New Roman" w:hAnsi="Times New Roman"/>
                <w:b/>
                <w:bCs/>
                <w:sz w:val="22"/>
                <w:szCs w:val="22"/>
                <w:lang w:val="en-US"/>
              </w:rPr>
              <w:t>, NO</w:t>
            </w:r>
            <w:r w:rsidRPr="00D570DD">
              <w:rPr>
                <w:rFonts w:ascii="Times New Roman" w:hAnsi="Times New Roman"/>
                <w:b/>
                <w:bCs/>
                <w:sz w:val="22"/>
                <w:szCs w:val="22"/>
                <w:vertAlign w:val="subscript"/>
                <w:lang w:val="en-US"/>
              </w:rPr>
              <w:t>2</w:t>
            </w:r>
            <w:r w:rsidRPr="00D570DD">
              <w:rPr>
                <w:rFonts w:ascii="Times New Roman" w:hAnsi="Times New Roman"/>
                <w:b/>
                <w:bCs/>
                <w:sz w:val="22"/>
                <w:szCs w:val="22"/>
                <w:lang w:val="en-US"/>
              </w:rPr>
              <w:t>, NOx, PM</w:t>
            </w:r>
            <w:r w:rsidRPr="00D570DD">
              <w:rPr>
                <w:rFonts w:ascii="Times New Roman" w:hAnsi="Times New Roman"/>
                <w:b/>
                <w:bCs/>
                <w:sz w:val="22"/>
                <w:szCs w:val="22"/>
                <w:vertAlign w:val="subscript"/>
                <w:lang w:val="en-US"/>
              </w:rPr>
              <w:t>10</w:t>
            </w:r>
            <w:r w:rsidRPr="00D570DD">
              <w:rPr>
                <w:rFonts w:ascii="Times New Roman" w:hAnsi="Times New Roman"/>
                <w:b/>
                <w:bCs/>
                <w:sz w:val="22"/>
                <w:szCs w:val="22"/>
                <w:lang w:val="en-US"/>
              </w:rPr>
              <w:t>, PM</w:t>
            </w:r>
            <w:r w:rsidRPr="00D570DD">
              <w:rPr>
                <w:rFonts w:ascii="Times New Roman" w:hAnsi="Times New Roman"/>
                <w:b/>
                <w:bCs/>
                <w:sz w:val="22"/>
                <w:szCs w:val="22"/>
                <w:vertAlign w:val="subscript"/>
                <w:lang w:val="en-US"/>
              </w:rPr>
              <w:t>2,5</w:t>
            </w:r>
            <w:r w:rsidRPr="00D570DD">
              <w:rPr>
                <w:rFonts w:ascii="Times New Roman" w:hAnsi="Times New Roman"/>
                <w:b/>
                <w:bCs/>
                <w:sz w:val="22"/>
                <w:szCs w:val="22"/>
                <w:lang w:val="en-US"/>
              </w:rPr>
              <w:t>, Pb, C</w:t>
            </w:r>
            <w:r w:rsidRPr="00D570DD">
              <w:rPr>
                <w:rFonts w:ascii="Times New Roman" w:hAnsi="Times New Roman"/>
                <w:b/>
                <w:bCs/>
                <w:sz w:val="22"/>
                <w:szCs w:val="22"/>
                <w:vertAlign w:val="subscript"/>
                <w:lang w:val="en-US"/>
              </w:rPr>
              <w:t>6</w:t>
            </w:r>
            <w:r w:rsidRPr="00D570DD">
              <w:rPr>
                <w:rFonts w:ascii="Times New Roman" w:hAnsi="Times New Roman"/>
                <w:b/>
                <w:bCs/>
                <w:sz w:val="22"/>
                <w:szCs w:val="22"/>
                <w:lang w:val="en-US"/>
              </w:rPr>
              <w:t>H</w:t>
            </w:r>
            <w:r w:rsidRPr="00D570DD">
              <w:rPr>
                <w:rFonts w:ascii="Times New Roman" w:hAnsi="Times New Roman"/>
                <w:b/>
                <w:bCs/>
                <w:sz w:val="22"/>
                <w:szCs w:val="22"/>
                <w:vertAlign w:val="subscript"/>
                <w:lang w:val="en-US"/>
              </w:rPr>
              <w:t>6</w:t>
            </w:r>
            <w:r w:rsidRPr="00D570DD">
              <w:rPr>
                <w:rFonts w:ascii="Times New Roman" w:hAnsi="Times New Roman"/>
                <w:b/>
                <w:bCs/>
                <w:sz w:val="22"/>
                <w:szCs w:val="22"/>
                <w:lang w:val="en-US"/>
              </w:rPr>
              <w:t xml:space="preserve">, CO, As, Cd, Ni, </w:t>
            </w:r>
            <w:proofErr w:type="spellStart"/>
            <w:r w:rsidRPr="00D570DD">
              <w:rPr>
                <w:rFonts w:ascii="Times New Roman" w:hAnsi="Times New Roman"/>
                <w:b/>
                <w:bCs/>
                <w:sz w:val="22"/>
                <w:szCs w:val="22"/>
                <w:lang w:val="en-US"/>
              </w:rPr>
              <w:t>BaP</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4CFC90D8"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Уровень загрязнения</w:t>
            </w:r>
          </w:p>
          <w:p w14:paraId="104D9785" w14:textId="77777777" w:rsidR="00D570DD" w:rsidRPr="00D570DD" w:rsidRDefault="00D570DD" w:rsidP="000750D1">
            <w:pPr>
              <w:ind w:firstLine="0"/>
              <w:jc w:val="center"/>
              <w:rPr>
                <w:rFonts w:ascii="Times New Roman" w:hAnsi="Times New Roman"/>
                <w:sz w:val="22"/>
                <w:szCs w:val="22"/>
                <w:lang w:bidi="ro-RO"/>
              </w:rPr>
            </w:pPr>
            <w:r w:rsidRPr="00D570DD">
              <w:rPr>
                <w:rFonts w:ascii="Times New Roman" w:hAnsi="Times New Roman"/>
                <w:b/>
                <w:bCs/>
                <w:sz w:val="22"/>
                <w:szCs w:val="22"/>
              </w:rPr>
              <w:t xml:space="preserve">&lt; </w:t>
            </w:r>
            <w:r w:rsidRPr="00D570DD">
              <w:rPr>
                <w:rFonts w:ascii="Times New Roman" w:hAnsi="Times New Roman"/>
                <w:sz w:val="22"/>
                <w:szCs w:val="22"/>
              </w:rPr>
              <w:t>НОП</w:t>
            </w:r>
          </w:p>
        </w:tc>
        <w:tc>
          <w:tcPr>
            <w:tcW w:w="2127" w:type="dxa"/>
            <w:tcBorders>
              <w:top w:val="single" w:sz="4" w:space="0" w:color="auto"/>
              <w:left w:val="single" w:sz="4" w:space="0" w:color="auto"/>
              <w:bottom w:val="single" w:sz="4" w:space="0" w:color="auto"/>
              <w:right w:val="single" w:sz="4" w:space="0" w:color="auto"/>
            </w:tcBorders>
            <w:hideMark/>
          </w:tcPr>
          <w:p w14:paraId="0BBA961F"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Как минимум три из пяти предыдущих лет</w:t>
            </w:r>
          </w:p>
        </w:tc>
        <w:tc>
          <w:tcPr>
            <w:tcW w:w="3643" w:type="dxa"/>
            <w:tcBorders>
              <w:top w:val="single" w:sz="4" w:space="0" w:color="auto"/>
              <w:left w:val="single" w:sz="4" w:space="0" w:color="auto"/>
              <w:bottom w:val="single" w:sz="4" w:space="0" w:color="auto"/>
              <w:right w:val="single" w:sz="4" w:space="0" w:color="auto"/>
            </w:tcBorders>
            <w:hideMark/>
          </w:tcPr>
          <w:p w14:paraId="101DDDB6"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Достаточны приемы моделирования или объективной оценки.</w:t>
            </w:r>
          </w:p>
        </w:tc>
      </w:tr>
      <w:tr w:rsidR="00D570DD" w:rsidRPr="00D570DD" w14:paraId="5097B868" w14:textId="77777777" w:rsidTr="00D570DD">
        <w:tc>
          <w:tcPr>
            <w:tcW w:w="2518" w:type="dxa"/>
            <w:tcBorders>
              <w:top w:val="single" w:sz="4" w:space="0" w:color="auto"/>
              <w:left w:val="single" w:sz="4" w:space="0" w:color="auto"/>
              <w:bottom w:val="single" w:sz="4" w:space="0" w:color="auto"/>
              <w:right w:val="single" w:sz="4" w:space="0" w:color="auto"/>
            </w:tcBorders>
            <w:hideMark/>
          </w:tcPr>
          <w:p w14:paraId="7C632819"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b/>
                <w:bCs/>
                <w:sz w:val="22"/>
                <w:szCs w:val="22"/>
              </w:rPr>
              <w:t>O</w:t>
            </w:r>
            <w:r w:rsidRPr="00D570DD">
              <w:rPr>
                <w:rFonts w:ascii="Times New Roman" w:hAnsi="Times New Roman"/>
                <w:b/>
                <w:bCs/>
                <w:sz w:val="22"/>
                <w:szCs w:val="22"/>
                <w:vertAlign w:val="subscript"/>
              </w:rPr>
              <w:t>3</w:t>
            </w:r>
          </w:p>
        </w:tc>
        <w:tc>
          <w:tcPr>
            <w:tcW w:w="1559" w:type="dxa"/>
            <w:tcBorders>
              <w:top w:val="single" w:sz="4" w:space="0" w:color="auto"/>
              <w:left w:val="single" w:sz="4" w:space="0" w:color="auto"/>
              <w:bottom w:val="single" w:sz="4" w:space="0" w:color="auto"/>
              <w:right w:val="single" w:sz="4" w:space="0" w:color="auto"/>
            </w:tcBorders>
            <w:hideMark/>
          </w:tcPr>
          <w:p w14:paraId="03063827"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Уровень загрязнения</w:t>
            </w:r>
          </w:p>
          <w:p w14:paraId="20A4E764" w14:textId="77777777" w:rsidR="00D570DD" w:rsidRPr="00D570DD" w:rsidRDefault="00D570DD" w:rsidP="000750D1">
            <w:pPr>
              <w:ind w:firstLine="0"/>
              <w:jc w:val="center"/>
              <w:rPr>
                <w:rFonts w:ascii="Times New Roman" w:hAnsi="Times New Roman"/>
                <w:sz w:val="22"/>
                <w:szCs w:val="22"/>
                <w:lang w:bidi="ro-RO"/>
              </w:rPr>
            </w:pPr>
            <w:r w:rsidRPr="00D570DD">
              <w:rPr>
                <w:rFonts w:ascii="Times New Roman" w:hAnsi="Times New Roman"/>
                <w:b/>
                <w:bCs/>
                <w:sz w:val="22"/>
                <w:szCs w:val="22"/>
              </w:rPr>
              <w:t xml:space="preserve">&gt; </w:t>
            </w:r>
            <w:r w:rsidRPr="00D570DD">
              <w:rPr>
                <w:rFonts w:ascii="Times New Roman" w:hAnsi="Times New Roman"/>
                <w:sz w:val="22"/>
                <w:szCs w:val="22"/>
              </w:rPr>
              <w:t>ДСЦ</w:t>
            </w:r>
          </w:p>
        </w:tc>
        <w:tc>
          <w:tcPr>
            <w:tcW w:w="2127" w:type="dxa"/>
            <w:tcBorders>
              <w:top w:val="single" w:sz="4" w:space="0" w:color="auto"/>
              <w:left w:val="single" w:sz="4" w:space="0" w:color="auto"/>
              <w:bottom w:val="single" w:sz="4" w:space="0" w:color="auto"/>
              <w:right w:val="single" w:sz="4" w:space="0" w:color="auto"/>
            </w:tcBorders>
            <w:hideMark/>
          </w:tcPr>
          <w:p w14:paraId="714DBC26"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Любой из  пяти предыдущих лет измерения</w:t>
            </w:r>
          </w:p>
        </w:tc>
        <w:tc>
          <w:tcPr>
            <w:tcW w:w="3643" w:type="dxa"/>
            <w:tcBorders>
              <w:top w:val="single" w:sz="4" w:space="0" w:color="auto"/>
              <w:left w:val="single" w:sz="4" w:space="0" w:color="auto"/>
              <w:bottom w:val="single" w:sz="4" w:space="0" w:color="auto"/>
              <w:right w:val="single" w:sz="4" w:space="0" w:color="auto"/>
            </w:tcBorders>
            <w:hideMark/>
          </w:tcPr>
          <w:p w14:paraId="4E37DFF6" w14:textId="77777777" w:rsidR="00D570DD" w:rsidRPr="00D570DD" w:rsidRDefault="00D570DD" w:rsidP="000750D1">
            <w:pPr>
              <w:ind w:firstLine="0"/>
              <w:jc w:val="center"/>
              <w:rPr>
                <w:rFonts w:ascii="Times New Roman" w:hAnsi="Times New Roman"/>
                <w:sz w:val="22"/>
                <w:szCs w:val="22"/>
              </w:rPr>
            </w:pPr>
            <w:r w:rsidRPr="00D570DD">
              <w:rPr>
                <w:rFonts w:ascii="Times New Roman" w:hAnsi="Times New Roman"/>
                <w:sz w:val="22"/>
                <w:szCs w:val="22"/>
              </w:rPr>
              <w:t>Следует использовать постоянные измерения, возможно, дополняемые приемами моделирования и/или индикативными измерениями.</w:t>
            </w:r>
          </w:p>
        </w:tc>
      </w:tr>
    </w:tbl>
    <w:p w14:paraId="7606FE15" w14:textId="7DB41EB4" w:rsidR="008B59D9" w:rsidRPr="008A04EE" w:rsidRDefault="008B59D9" w:rsidP="008B59D9">
      <w:pPr>
        <w:rPr>
          <w:rFonts w:cstheme="majorBidi"/>
          <w:sz w:val="28"/>
          <w:szCs w:val="28"/>
        </w:rPr>
      </w:pPr>
      <w:r w:rsidRPr="00D570DD">
        <w:rPr>
          <w:rFonts w:cstheme="majorBidi"/>
          <w:b/>
          <w:i/>
          <w:sz w:val="28"/>
          <w:szCs w:val="28"/>
        </w:rPr>
        <w:lastRenderedPageBreak/>
        <w:t>Примечание:</w:t>
      </w:r>
      <w:r w:rsidR="00D570DD">
        <w:rPr>
          <w:rFonts w:cstheme="majorBidi"/>
          <w:b/>
          <w:i/>
          <w:sz w:val="28"/>
          <w:szCs w:val="28"/>
        </w:rPr>
        <w:t xml:space="preserve"> </w:t>
      </w:r>
      <w:r w:rsidRPr="008A04EE">
        <w:rPr>
          <w:rFonts w:cstheme="majorBidi"/>
          <w:sz w:val="28"/>
          <w:szCs w:val="28"/>
        </w:rPr>
        <w:t>(*) В случае отсутствия достаточных данных за три года или пять лет, применяются комбинированные режимы оценки, предусматривающие краткосрочные кампании по измерению в течение года в населенных пунктах с самыми высокими уровнями загрязнения, с результатами, полученными из кадастров выбросов и в результате моделирования, для определения превышений верхних и нижних оценочных порогов.</w:t>
      </w:r>
    </w:p>
    <w:p w14:paraId="054E74D4" w14:textId="77777777" w:rsidR="008B59D9" w:rsidRPr="008A04EE" w:rsidRDefault="008B59D9" w:rsidP="008B59D9">
      <w:pPr>
        <w:rPr>
          <w:rFonts w:cstheme="majorBidi"/>
          <w:sz w:val="28"/>
          <w:szCs w:val="28"/>
        </w:rPr>
      </w:pPr>
      <w:r w:rsidRPr="008A04EE">
        <w:rPr>
          <w:rFonts w:cstheme="majorBidi"/>
          <w:sz w:val="28"/>
          <w:szCs w:val="28"/>
        </w:rPr>
        <w:t>(*) Независимо от точки отбора в зоне, например, место с максимальной годовой наблюдаемой концентрацией не должно быть одинаковым в течение рассматриваемого периода.</w:t>
      </w:r>
    </w:p>
    <w:p w14:paraId="2DE48C9C" w14:textId="77777777" w:rsidR="008B59D9" w:rsidRPr="008A04EE" w:rsidRDefault="008B59D9" w:rsidP="008B59D9">
      <w:pPr>
        <w:rPr>
          <w:rFonts w:cstheme="majorBidi"/>
          <w:sz w:val="28"/>
          <w:szCs w:val="28"/>
        </w:rPr>
      </w:pPr>
    </w:p>
    <w:p w14:paraId="707C5EA6" w14:textId="77777777" w:rsidR="00C04EDB" w:rsidRDefault="00C04EDB" w:rsidP="008B59D9">
      <w:pPr>
        <w:rPr>
          <w:rFonts w:cstheme="majorBidi"/>
          <w:sz w:val="28"/>
          <w:szCs w:val="28"/>
        </w:rPr>
      </w:pPr>
    </w:p>
    <w:p w14:paraId="6E4802C2" w14:textId="77777777" w:rsidR="00C04EDB" w:rsidRDefault="00C04EDB" w:rsidP="008B59D9">
      <w:pPr>
        <w:rPr>
          <w:rFonts w:cstheme="majorBidi"/>
          <w:sz w:val="28"/>
          <w:szCs w:val="28"/>
        </w:rPr>
      </w:pPr>
    </w:p>
    <w:p w14:paraId="5B9EC170" w14:textId="77777777" w:rsidR="00C04EDB" w:rsidRDefault="00C04EDB" w:rsidP="008B59D9">
      <w:pPr>
        <w:rPr>
          <w:rFonts w:cstheme="majorBidi"/>
          <w:sz w:val="28"/>
          <w:szCs w:val="28"/>
        </w:rPr>
      </w:pPr>
    </w:p>
    <w:p w14:paraId="746FD45B" w14:textId="77777777" w:rsidR="00C04EDB" w:rsidRDefault="00C04EDB" w:rsidP="008B59D9">
      <w:pPr>
        <w:rPr>
          <w:rFonts w:cstheme="majorBidi"/>
          <w:sz w:val="28"/>
          <w:szCs w:val="28"/>
        </w:rPr>
      </w:pPr>
    </w:p>
    <w:p w14:paraId="01328BC4" w14:textId="77777777" w:rsidR="00C04EDB" w:rsidRDefault="00C04EDB" w:rsidP="008B59D9">
      <w:pPr>
        <w:rPr>
          <w:rFonts w:cstheme="majorBidi"/>
          <w:sz w:val="28"/>
          <w:szCs w:val="28"/>
        </w:rPr>
      </w:pPr>
    </w:p>
    <w:p w14:paraId="020AE9DD" w14:textId="77777777" w:rsidR="00D570DD" w:rsidRDefault="00D570DD" w:rsidP="00C04EDB">
      <w:pPr>
        <w:jc w:val="right"/>
        <w:rPr>
          <w:rFonts w:cstheme="majorBidi"/>
          <w:sz w:val="28"/>
          <w:szCs w:val="28"/>
        </w:rPr>
      </w:pPr>
    </w:p>
    <w:p w14:paraId="77BA6A2B" w14:textId="77777777" w:rsidR="00D570DD" w:rsidRDefault="00D570DD" w:rsidP="00C04EDB">
      <w:pPr>
        <w:jc w:val="right"/>
        <w:rPr>
          <w:rFonts w:cstheme="majorBidi"/>
          <w:sz w:val="28"/>
          <w:szCs w:val="28"/>
        </w:rPr>
      </w:pPr>
    </w:p>
    <w:p w14:paraId="4587FE3E" w14:textId="77777777" w:rsidR="00D570DD" w:rsidRDefault="00D570DD" w:rsidP="00C04EDB">
      <w:pPr>
        <w:jc w:val="right"/>
        <w:rPr>
          <w:rFonts w:cstheme="majorBidi"/>
          <w:sz w:val="28"/>
          <w:szCs w:val="28"/>
        </w:rPr>
      </w:pPr>
    </w:p>
    <w:p w14:paraId="0D315C6E" w14:textId="77777777" w:rsidR="00D570DD" w:rsidRDefault="00D570DD" w:rsidP="00C04EDB">
      <w:pPr>
        <w:jc w:val="right"/>
        <w:rPr>
          <w:rFonts w:cstheme="majorBidi"/>
          <w:sz w:val="28"/>
          <w:szCs w:val="28"/>
        </w:rPr>
      </w:pPr>
    </w:p>
    <w:p w14:paraId="22D5D12B" w14:textId="77777777" w:rsidR="00F31090" w:rsidRDefault="00F31090" w:rsidP="00C04EDB">
      <w:pPr>
        <w:jc w:val="right"/>
        <w:rPr>
          <w:rFonts w:cstheme="majorBidi"/>
          <w:sz w:val="28"/>
          <w:szCs w:val="28"/>
        </w:rPr>
      </w:pPr>
    </w:p>
    <w:p w14:paraId="7FC62A4C" w14:textId="77777777" w:rsidR="00F31090" w:rsidRDefault="00F31090" w:rsidP="00C04EDB">
      <w:pPr>
        <w:jc w:val="right"/>
        <w:rPr>
          <w:rFonts w:cstheme="majorBidi"/>
          <w:sz w:val="28"/>
          <w:szCs w:val="28"/>
        </w:rPr>
      </w:pPr>
    </w:p>
    <w:p w14:paraId="705190FB" w14:textId="77777777" w:rsidR="00F31090" w:rsidRDefault="00F31090" w:rsidP="00C04EDB">
      <w:pPr>
        <w:jc w:val="right"/>
        <w:rPr>
          <w:rFonts w:cstheme="majorBidi"/>
          <w:sz w:val="28"/>
          <w:szCs w:val="28"/>
        </w:rPr>
      </w:pPr>
    </w:p>
    <w:p w14:paraId="0433D244" w14:textId="77777777" w:rsidR="00F31090" w:rsidRDefault="00F31090" w:rsidP="00C04EDB">
      <w:pPr>
        <w:jc w:val="right"/>
        <w:rPr>
          <w:rFonts w:cstheme="majorBidi"/>
          <w:sz w:val="28"/>
          <w:szCs w:val="28"/>
        </w:rPr>
      </w:pPr>
    </w:p>
    <w:p w14:paraId="53162F87" w14:textId="77777777" w:rsidR="00F31090" w:rsidRDefault="00F31090" w:rsidP="00C04EDB">
      <w:pPr>
        <w:jc w:val="right"/>
        <w:rPr>
          <w:rFonts w:cstheme="majorBidi"/>
          <w:sz w:val="28"/>
          <w:szCs w:val="28"/>
        </w:rPr>
      </w:pPr>
    </w:p>
    <w:p w14:paraId="33F2FADD" w14:textId="36FBCD0F" w:rsidR="008B59D9" w:rsidRPr="008A04EE" w:rsidRDefault="008B59D9" w:rsidP="00C04EDB">
      <w:pPr>
        <w:jc w:val="right"/>
        <w:rPr>
          <w:rFonts w:cstheme="majorBidi"/>
          <w:sz w:val="28"/>
          <w:szCs w:val="28"/>
        </w:rPr>
      </w:pPr>
      <w:r w:rsidRPr="008A04EE">
        <w:rPr>
          <w:rFonts w:cstheme="majorBidi"/>
          <w:sz w:val="28"/>
          <w:szCs w:val="28"/>
        </w:rPr>
        <w:t>Приложение 4</w:t>
      </w:r>
    </w:p>
    <w:p w14:paraId="0B28967A" w14:textId="77777777" w:rsidR="00C04EDB" w:rsidRDefault="00C04EDB" w:rsidP="008B59D9">
      <w:pPr>
        <w:rPr>
          <w:rFonts w:cstheme="majorBidi"/>
          <w:sz w:val="28"/>
          <w:szCs w:val="28"/>
        </w:rPr>
      </w:pPr>
    </w:p>
    <w:p w14:paraId="347C6957" w14:textId="2F21899C" w:rsidR="008B59D9" w:rsidRPr="00C04EDB" w:rsidRDefault="008B59D9" w:rsidP="00C04EDB">
      <w:pPr>
        <w:ind w:firstLine="0"/>
        <w:jc w:val="center"/>
        <w:rPr>
          <w:rFonts w:cstheme="majorBidi"/>
          <w:b/>
          <w:sz w:val="28"/>
          <w:szCs w:val="28"/>
        </w:rPr>
      </w:pPr>
      <w:r w:rsidRPr="00C04EDB">
        <w:rPr>
          <w:rFonts w:cstheme="majorBidi"/>
          <w:b/>
          <w:sz w:val="28"/>
          <w:szCs w:val="28"/>
        </w:rPr>
        <w:t>ТРЕБОВАНИЯ К КАЧЕСТВУ И КРИТЕРИИ АГРЕГАЦИИ ДАННЫХ, А ТАКЖЕ МЕТОДЫ СРАВНИТЕЛЬНОГО ИЗМЕРЕНИЯ ОЦЕНКИ КОНЦЕНТРАЦИЙ ЗАГРЯЗНИТЕЛЕЙ</w:t>
      </w:r>
    </w:p>
    <w:p w14:paraId="34A8E8FF" w14:textId="77777777" w:rsidR="00C04EDB" w:rsidRPr="00C04EDB" w:rsidRDefault="00C04EDB" w:rsidP="00C04EDB">
      <w:pPr>
        <w:ind w:firstLine="0"/>
        <w:jc w:val="center"/>
        <w:rPr>
          <w:rFonts w:cstheme="majorBidi"/>
          <w:b/>
          <w:sz w:val="28"/>
          <w:szCs w:val="28"/>
        </w:rPr>
      </w:pPr>
    </w:p>
    <w:p w14:paraId="23E1F591" w14:textId="77777777" w:rsidR="008B59D9" w:rsidRDefault="008B59D9" w:rsidP="00C04EDB">
      <w:pPr>
        <w:ind w:firstLine="0"/>
        <w:jc w:val="center"/>
        <w:rPr>
          <w:rFonts w:cstheme="majorBidi"/>
          <w:b/>
          <w:sz w:val="28"/>
          <w:szCs w:val="28"/>
        </w:rPr>
      </w:pPr>
      <w:r w:rsidRPr="00C04EDB">
        <w:rPr>
          <w:rFonts w:cstheme="majorBidi"/>
          <w:b/>
          <w:sz w:val="28"/>
          <w:szCs w:val="28"/>
        </w:rPr>
        <w:t>I. ТРЕБОВАНИЯ К КАЧЕСТВУ ДАННЫХ ДЛЯ ОЦЕНКИ КАЧЕСТВА АТМОСФЕРНОГО ВОЗДУХА</w:t>
      </w:r>
    </w:p>
    <w:p w14:paraId="4EFF4D20" w14:textId="77777777" w:rsidR="00C04EDB" w:rsidRPr="00C04EDB" w:rsidRDefault="00C04EDB" w:rsidP="00C04EDB">
      <w:pPr>
        <w:ind w:firstLine="0"/>
        <w:jc w:val="center"/>
        <w:rPr>
          <w:rFonts w:cstheme="majorBidi"/>
          <w:b/>
          <w:sz w:val="28"/>
          <w:szCs w:val="28"/>
        </w:rPr>
      </w:pPr>
    </w:p>
    <w:p w14:paraId="2E966FAD" w14:textId="77777777" w:rsidR="008B59D9" w:rsidRPr="006E39B1" w:rsidRDefault="008B59D9" w:rsidP="008B59D9">
      <w:pPr>
        <w:rPr>
          <w:rFonts w:cstheme="majorBidi"/>
          <w:b/>
          <w:sz w:val="28"/>
          <w:szCs w:val="28"/>
        </w:rPr>
      </w:pPr>
      <w:r w:rsidRPr="006E39B1">
        <w:rPr>
          <w:rFonts w:cstheme="majorBidi"/>
          <w:b/>
          <w:sz w:val="28"/>
          <w:szCs w:val="28"/>
        </w:rPr>
        <w:t>A. Требования к качеству данных по диоксиду серы, диоксиду азота, оксидам азота, монооксиду углерода, бензолу, взвешенным частицам PM10 и PM2,5, свинцу, озону, NO и NO2, измеряемым как предшественники</w:t>
      </w:r>
    </w:p>
    <w:tbl>
      <w:tblPr>
        <w:tblStyle w:val="Tabelgril"/>
        <w:tblW w:w="9660" w:type="dxa"/>
        <w:tblLayout w:type="fixed"/>
        <w:tblLook w:val="04A0" w:firstRow="1" w:lastRow="0" w:firstColumn="1" w:lastColumn="0" w:noHBand="0" w:noVBand="1"/>
      </w:tblPr>
      <w:tblGrid>
        <w:gridCol w:w="3649"/>
        <w:gridCol w:w="1700"/>
        <w:gridCol w:w="991"/>
        <w:gridCol w:w="1559"/>
        <w:gridCol w:w="1761"/>
      </w:tblGrid>
      <w:tr w:rsidR="00087930" w:rsidRPr="00087930" w14:paraId="6A73A52F" w14:textId="77777777" w:rsidTr="00087930">
        <w:tc>
          <w:tcPr>
            <w:tcW w:w="3652" w:type="dxa"/>
            <w:tcBorders>
              <w:top w:val="single" w:sz="4" w:space="0" w:color="auto"/>
              <w:left w:val="single" w:sz="4" w:space="0" w:color="auto"/>
              <w:bottom w:val="single" w:sz="4" w:space="0" w:color="auto"/>
              <w:right w:val="single" w:sz="4" w:space="0" w:color="auto"/>
            </w:tcBorders>
          </w:tcPr>
          <w:p w14:paraId="0E7C4F31" w14:textId="77777777" w:rsidR="00087930" w:rsidRPr="00087930" w:rsidRDefault="00087930" w:rsidP="00087930">
            <w:pPr>
              <w:ind w:firstLine="0"/>
              <w:jc w:val="center"/>
              <w:rPr>
                <w:rFonts w:ascii="Times New Roman" w:hAnsi="Times New Roman"/>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1F6D594" w14:textId="77777777" w:rsidR="00087930" w:rsidRPr="00087930" w:rsidRDefault="00087930" w:rsidP="00087930">
            <w:pPr>
              <w:ind w:firstLine="0"/>
              <w:jc w:val="center"/>
              <w:rPr>
                <w:rFonts w:ascii="Times New Roman" w:hAnsi="Times New Roman"/>
                <w:b/>
                <w:sz w:val="22"/>
                <w:szCs w:val="22"/>
              </w:rPr>
            </w:pPr>
            <w:r w:rsidRPr="00087930">
              <w:rPr>
                <w:rFonts w:ascii="Times New Roman" w:hAnsi="Times New Roman"/>
                <w:b/>
                <w:sz w:val="22"/>
                <w:szCs w:val="22"/>
              </w:rPr>
              <w:t>Диоксид серы, диоксид азота, оксиды азота, монооксид углерода</w:t>
            </w:r>
          </w:p>
        </w:tc>
        <w:tc>
          <w:tcPr>
            <w:tcW w:w="992" w:type="dxa"/>
            <w:tcBorders>
              <w:top w:val="single" w:sz="4" w:space="0" w:color="auto"/>
              <w:left w:val="single" w:sz="4" w:space="0" w:color="auto"/>
              <w:bottom w:val="single" w:sz="4" w:space="0" w:color="auto"/>
              <w:right w:val="single" w:sz="4" w:space="0" w:color="auto"/>
            </w:tcBorders>
            <w:hideMark/>
          </w:tcPr>
          <w:p w14:paraId="056C7340" w14:textId="77777777" w:rsidR="00087930" w:rsidRPr="00087930" w:rsidRDefault="00087930" w:rsidP="00087930">
            <w:pPr>
              <w:ind w:firstLine="0"/>
              <w:jc w:val="center"/>
              <w:rPr>
                <w:rFonts w:ascii="Times New Roman" w:hAnsi="Times New Roman"/>
                <w:b/>
                <w:sz w:val="22"/>
                <w:szCs w:val="22"/>
              </w:rPr>
            </w:pPr>
            <w:r w:rsidRPr="00087930">
              <w:rPr>
                <w:rFonts w:ascii="Times New Roman" w:hAnsi="Times New Roman"/>
                <w:b/>
                <w:sz w:val="22"/>
                <w:szCs w:val="22"/>
              </w:rPr>
              <w:t>Бензол</w:t>
            </w:r>
          </w:p>
        </w:tc>
        <w:tc>
          <w:tcPr>
            <w:tcW w:w="1560" w:type="dxa"/>
            <w:tcBorders>
              <w:top w:val="single" w:sz="4" w:space="0" w:color="auto"/>
              <w:left w:val="single" w:sz="4" w:space="0" w:color="auto"/>
              <w:bottom w:val="single" w:sz="4" w:space="0" w:color="auto"/>
              <w:right w:val="single" w:sz="4" w:space="0" w:color="auto"/>
            </w:tcBorders>
            <w:hideMark/>
          </w:tcPr>
          <w:p w14:paraId="2C8E019E" w14:textId="16B13ADE" w:rsidR="00087930" w:rsidRPr="00087930" w:rsidRDefault="00087930" w:rsidP="00087930">
            <w:pPr>
              <w:ind w:firstLine="0"/>
              <w:jc w:val="center"/>
              <w:rPr>
                <w:rFonts w:ascii="Times New Roman" w:hAnsi="Times New Roman"/>
                <w:b/>
                <w:sz w:val="22"/>
                <w:szCs w:val="22"/>
              </w:rPr>
            </w:pPr>
            <w:r w:rsidRPr="00087930">
              <w:rPr>
                <w:rFonts w:ascii="Times New Roman" w:hAnsi="Times New Roman"/>
                <w:b/>
                <w:sz w:val="22"/>
                <w:szCs w:val="22"/>
              </w:rPr>
              <w:t>Взвешенные частицы</w:t>
            </w:r>
          </w:p>
          <w:p w14:paraId="5EE0DA0C" w14:textId="77777777" w:rsidR="00087930" w:rsidRPr="00087930" w:rsidRDefault="00087930" w:rsidP="00087930">
            <w:pPr>
              <w:ind w:firstLine="0"/>
              <w:jc w:val="center"/>
              <w:rPr>
                <w:rFonts w:ascii="Times New Roman" w:hAnsi="Times New Roman"/>
                <w:b/>
                <w:sz w:val="22"/>
                <w:szCs w:val="22"/>
              </w:rPr>
            </w:pPr>
            <w:r w:rsidRPr="00087930">
              <w:rPr>
                <w:rFonts w:ascii="Times New Roman" w:hAnsi="Times New Roman"/>
                <w:b/>
                <w:sz w:val="22"/>
                <w:szCs w:val="22"/>
                <w:lang w:val="en-US"/>
              </w:rPr>
              <w:t>PM</w:t>
            </w:r>
            <w:r w:rsidRPr="00087930">
              <w:rPr>
                <w:rFonts w:ascii="Times New Roman" w:hAnsi="Times New Roman"/>
                <w:b/>
                <w:sz w:val="22"/>
                <w:szCs w:val="22"/>
                <w:vertAlign w:val="subscript"/>
              </w:rPr>
              <w:t>10</w:t>
            </w:r>
            <w:r w:rsidRPr="00087930">
              <w:rPr>
                <w:rFonts w:ascii="Times New Roman" w:hAnsi="Times New Roman"/>
                <w:b/>
                <w:sz w:val="22"/>
                <w:szCs w:val="22"/>
              </w:rPr>
              <w:t xml:space="preserve"> и </w:t>
            </w:r>
            <w:r w:rsidRPr="00087930">
              <w:rPr>
                <w:rFonts w:ascii="Times New Roman" w:hAnsi="Times New Roman"/>
                <w:b/>
                <w:sz w:val="22"/>
                <w:szCs w:val="22"/>
                <w:lang w:val="en-US"/>
              </w:rPr>
              <w:t>PM</w:t>
            </w:r>
            <w:r w:rsidRPr="00087930">
              <w:rPr>
                <w:rFonts w:ascii="Times New Roman" w:hAnsi="Times New Roman"/>
                <w:b/>
                <w:sz w:val="22"/>
                <w:szCs w:val="22"/>
                <w:vertAlign w:val="subscript"/>
              </w:rPr>
              <w:t>2,5</w:t>
            </w:r>
          </w:p>
          <w:p w14:paraId="7319DB6B" w14:textId="77777777" w:rsidR="00087930" w:rsidRPr="00087930" w:rsidRDefault="00087930" w:rsidP="00087930">
            <w:pPr>
              <w:ind w:firstLine="0"/>
              <w:jc w:val="center"/>
              <w:rPr>
                <w:rFonts w:ascii="Times New Roman" w:hAnsi="Times New Roman"/>
                <w:b/>
                <w:sz w:val="22"/>
                <w:szCs w:val="22"/>
              </w:rPr>
            </w:pPr>
            <w:r w:rsidRPr="00087930">
              <w:rPr>
                <w:rFonts w:ascii="Times New Roman" w:hAnsi="Times New Roman"/>
                <w:b/>
                <w:sz w:val="22"/>
                <w:szCs w:val="22"/>
              </w:rPr>
              <w:t>и свинец</w:t>
            </w:r>
          </w:p>
        </w:tc>
        <w:tc>
          <w:tcPr>
            <w:tcW w:w="1762" w:type="dxa"/>
            <w:tcBorders>
              <w:top w:val="single" w:sz="4" w:space="0" w:color="auto"/>
              <w:left w:val="single" w:sz="4" w:space="0" w:color="auto"/>
              <w:bottom w:val="single" w:sz="4" w:space="0" w:color="auto"/>
              <w:right w:val="single" w:sz="4" w:space="0" w:color="auto"/>
            </w:tcBorders>
            <w:hideMark/>
          </w:tcPr>
          <w:p w14:paraId="420388A3" w14:textId="282C057B" w:rsidR="00087930" w:rsidRPr="00087930" w:rsidRDefault="00087930" w:rsidP="00087930">
            <w:pPr>
              <w:ind w:firstLine="0"/>
              <w:jc w:val="center"/>
              <w:rPr>
                <w:rFonts w:ascii="Times New Roman" w:hAnsi="Times New Roman"/>
                <w:b/>
                <w:sz w:val="22"/>
                <w:szCs w:val="22"/>
              </w:rPr>
            </w:pPr>
            <w:r w:rsidRPr="00087930">
              <w:rPr>
                <w:rFonts w:ascii="Times New Roman" w:hAnsi="Times New Roman"/>
                <w:b/>
                <w:sz w:val="22"/>
                <w:szCs w:val="22"/>
              </w:rPr>
              <w:t>Озон и</w:t>
            </w:r>
          </w:p>
          <w:p w14:paraId="1C9DBD4B" w14:textId="77777777" w:rsidR="00087930" w:rsidRPr="00087930" w:rsidRDefault="00087930" w:rsidP="00087930">
            <w:pPr>
              <w:ind w:firstLine="0"/>
              <w:jc w:val="center"/>
              <w:rPr>
                <w:rFonts w:ascii="Times New Roman" w:hAnsi="Times New Roman"/>
                <w:b/>
                <w:sz w:val="22"/>
                <w:szCs w:val="22"/>
                <w:lang w:bidi="ro-RO"/>
              </w:rPr>
            </w:pPr>
            <w:r w:rsidRPr="00087930">
              <w:rPr>
                <w:rFonts w:ascii="Times New Roman" w:hAnsi="Times New Roman"/>
                <w:b/>
                <w:sz w:val="22"/>
                <w:szCs w:val="22"/>
                <w:lang w:val="en-US"/>
              </w:rPr>
              <w:t>NO</w:t>
            </w:r>
            <w:r w:rsidRPr="00087930">
              <w:rPr>
                <w:rFonts w:ascii="Times New Roman" w:hAnsi="Times New Roman"/>
                <w:b/>
                <w:sz w:val="22"/>
                <w:szCs w:val="22"/>
              </w:rPr>
              <w:t xml:space="preserve"> и </w:t>
            </w:r>
            <w:r w:rsidRPr="00087930">
              <w:rPr>
                <w:rFonts w:ascii="Times New Roman" w:hAnsi="Times New Roman"/>
                <w:b/>
                <w:sz w:val="22"/>
                <w:szCs w:val="22"/>
                <w:lang w:val="en-US"/>
              </w:rPr>
              <w:t>NO</w:t>
            </w:r>
            <w:r w:rsidRPr="00087930">
              <w:rPr>
                <w:rFonts w:ascii="Times New Roman" w:hAnsi="Times New Roman"/>
                <w:b/>
                <w:sz w:val="22"/>
                <w:szCs w:val="22"/>
                <w:vertAlign w:val="subscript"/>
              </w:rPr>
              <w:t xml:space="preserve">2 </w:t>
            </w:r>
            <w:r w:rsidRPr="00087930">
              <w:rPr>
                <w:rFonts w:ascii="Times New Roman" w:hAnsi="Times New Roman"/>
                <w:b/>
                <w:sz w:val="22"/>
                <w:szCs w:val="22"/>
              </w:rPr>
              <w:t>соответственно</w:t>
            </w:r>
          </w:p>
        </w:tc>
      </w:tr>
      <w:tr w:rsidR="00087930" w:rsidRPr="00087930" w14:paraId="4B663D64"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7194EC17"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Измерения в постоянных точках (</w:t>
            </w:r>
            <w:r w:rsidRPr="00087930">
              <w:rPr>
                <w:rFonts w:ascii="Times New Roman" w:hAnsi="Times New Roman"/>
                <w:sz w:val="22"/>
                <w:szCs w:val="22"/>
                <w:vertAlign w:val="superscript"/>
              </w:rPr>
              <w:t>a</w:t>
            </w:r>
            <w:r w:rsidRPr="00087930">
              <w:rPr>
                <w:rFonts w:ascii="Times New Roman" w:hAnsi="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9321D65" w14:textId="77777777" w:rsidR="00087930" w:rsidRPr="00087930" w:rsidRDefault="00087930" w:rsidP="00087930">
            <w:pPr>
              <w:ind w:firstLine="0"/>
              <w:jc w:val="center"/>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14:paraId="129EB364" w14:textId="77777777" w:rsidR="00087930" w:rsidRPr="00087930" w:rsidRDefault="00087930" w:rsidP="00087930">
            <w:pPr>
              <w:ind w:firstLine="0"/>
              <w:jc w:val="center"/>
              <w:rPr>
                <w:rFonts w:ascii="Times New Roman" w:hAnsi="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D54B501" w14:textId="77777777" w:rsidR="00087930" w:rsidRPr="00087930" w:rsidRDefault="00087930" w:rsidP="00087930">
            <w:pPr>
              <w:ind w:firstLine="0"/>
              <w:jc w:val="center"/>
              <w:rPr>
                <w:rFonts w:ascii="Times New Roman" w:hAnsi="Times New Roman"/>
                <w:sz w:val="22"/>
                <w:szCs w:val="22"/>
              </w:rPr>
            </w:pPr>
          </w:p>
        </w:tc>
        <w:tc>
          <w:tcPr>
            <w:tcW w:w="1762" w:type="dxa"/>
            <w:tcBorders>
              <w:top w:val="single" w:sz="4" w:space="0" w:color="auto"/>
              <w:left w:val="single" w:sz="4" w:space="0" w:color="auto"/>
              <w:bottom w:val="single" w:sz="4" w:space="0" w:color="auto"/>
              <w:right w:val="single" w:sz="4" w:space="0" w:color="auto"/>
            </w:tcBorders>
          </w:tcPr>
          <w:p w14:paraId="65B0D19C" w14:textId="77777777" w:rsidR="00087930" w:rsidRPr="00087930" w:rsidRDefault="00087930" w:rsidP="00087930">
            <w:pPr>
              <w:ind w:firstLine="0"/>
              <w:jc w:val="center"/>
              <w:rPr>
                <w:rFonts w:ascii="Times New Roman" w:hAnsi="Times New Roman"/>
                <w:sz w:val="22"/>
                <w:szCs w:val="22"/>
              </w:rPr>
            </w:pPr>
          </w:p>
        </w:tc>
      </w:tr>
      <w:tr w:rsidR="00087930" w:rsidRPr="00087930" w14:paraId="57A18124"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2C4DF880"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lastRenderedPageBreak/>
              <w:t>Неопределенность</w:t>
            </w:r>
          </w:p>
        </w:tc>
        <w:tc>
          <w:tcPr>
            <w:tcW w:w="1701" w:type="dxa"/>
            <w:tcBorders>
              <w:top w:val="single" w:sz="4" w:space="0" w:color="auto"/>
              <w:left w:val="single" w:sz="4" w:space="0" w:color="auto"/>
              <w:bottom w:val="single" w:sz="4" w:space="0" w:color="auto"/>
              <w:right w:val="single" w:sz="4" w:space="0" w:color="auto"/>
            </w:tcBorders>
            <w:hideMark/>
          </w:tcPr>
          <w:p w14:paraId="464311CE"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15%</w:t>
            </w:r>
          </w:p>
        </w:tc>
        <w:tc>
          <w:tcPr>
            <w:tcW w:w="992" w:type="dxa"/>
            <w:tcBorders>
              <w:top w:val="single" w:sz="4" w:space="0" w:color="auto"/>
              <w:left w:val="single" w:sz="4" w:space="0" w:color="auto"/>
              <w:bottom w:val="single" w:sz="4" w:space="0" w:color="auto"/>
              <w:right w:val="single" w:sz="4" w:space="0" w:color="auto"/>
            </w:tcBorders>
            <w:hideMark/>
          </w:tcPr>
          <w:p w14:paraId="160ED45F"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25%</w:t>
            </w:r>
          </w:p>
        </w:tc>
        <w:tc>
          <w:tcPr>
            <w:tcW w:w="1560" w:type="dxa"/>
            <w:tcBorders>
              <w:top w:val="single" w:sz="4" w:space="0" w:color="auto"/>
              <w:left w:val="single" w:sz="4" w:space="0" w:color="auto"/>
              <w:bottom w:val="single" w:sz="4" w:space="0" w:color="auto"/>
              <w:right w:val="single" w:sz="4" w:space="0" w:color="auto"/>
            </w:tcBorders>
            <w:hideMark/>
          </w:tcPr>
          <w:p w14:paraId="51F5ED6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25%</w:t>
            </w:r>
          </w:p>
        </w:tc>
        <w:tc>
          <w:tcPr>
            <w:tcW w:w="1762" w:type="dxa"/>
            <w:tcBorders>
              <w:top w:val="single" w:sz="4" w:space="0" w:color="auto"/>
              <w:left w:val="single" w:sz="4" w:space="0" w:color="auto"/>
              <w:bottom w:val="single" w:sz="4" w:space="0" w:color="auto"/>
              <w:right w:val="single" w:sz="4" w:space="0" w:color="auto"/>
            </w:tcBorders>
            <w:hideMark/>
          </w:tcPr>
          <w:p w14:paraId="62A10DF6"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15%</w:t>
            </w:r>
          </w:p>
        </w:tc>
      </w:tr>
      <w:tr w:rsidR="00087930" w:rsidRPr="00087930" w14:paraId="7229841B" w14:textId="77777777" w:rsidTr="00087930">
        <w:tc>
          <w:tcPr>
            <w:tcW w:w="3652" w:type="dxa"/>
            <w:tcBorders>
              <w:top w:val="single" w:sz="4" w:space="0" w:color="auto"/>
              <w:left w:val="single" w:sz="4" w:space="0" w:color="auto"/>
              <w:bottom w:val="single" w:sz="4" w:space="0" w:color="auto"/>
              <w:right w:val="single" w:sz="4" w:space="0" w:color="auto"/>
            </w:tcBorders>
            <w:vAlign w:val="bottom"/>
            <w:hideMark/>
          </w:tcPr>
          <w:p w14:paraId="69E415B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Минимальный объем данных</w:t>
            </w:r>
          </w:p>
        </w:tc>
        <w:tc>
          <w:tcPr>
            <w:tcW w:w="1701" w:type="dxa"/>
            <w:tcBorders>
              <w:top w:val="single" w:sz="4" w:space="0" w:color="auto"/>
              <w:left w:val="single" w:sz="4" w:space="0" w:color="auto"/>
              <w:bottom w:val="single" w:sz="4" w:space="0" w:color="auto"/>
              <w:right w:val="single" w:sz="4" w:space="0" w:color="auto"/>
            </w:tcBorders>
            <w:vAlign w:val="bottom"/>
            <w:hideMark/>
          </w:tcPr>
          <w:p w14:paraId="6E2142C6"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992" w:type="dxa"/>
            <w:tcBorders>
              <w:top w:val="single" w:sz="4" w:space="0" w:color="auto"/>
              <w:left w:val="single" w:sz="4" w:space="0" w:color="auto"/>
              <w:bottom w:val="single" w:sz="4" w:space="0" w:color="auto"/>
              <w:right w:val="single" w:sz="4" w:space="0" w:color="auto"/>
            </w:tcBorders>
            <w:vAlign w:val="bottom"/>
            <w:hideMark/>
          </w:tcPr>
          <w:p w14:paraId="0D0BA277"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2645E83"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1762" w:type="dxa"/>
            <w:tcBorders>
              <w:top w:val="single" w:sz="4" w:space="0" w:color="auto"/>
              <w:left w:val="single" w:sz="4" w:space="0" w:color="auto"/>
              <w:bottom w:val="single" w:sz="4" w:space="0" w:color="auto"/>
              <w:right w:val="single" w:sz="4" w:space="0" w:color="auto"/>
            </w:tcBorders>
            <w:vAlign w:val="bottom"/>
            <w:hideMark/>
          </w:tcPr>
          <w:p w14:paraId="2F8A92AB"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 в летнее время</w:t>
            </w:r>
          </w:p>
        </w:tc>
      </w:tr>
      <w:tr w:rsidR="00087930" w:rsidRPr="00087930" w14:paraId="1A104B95"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3DBE05C8"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Минимальное время охвата:</w:t>
            </w:r>
          </w:p>
        </w:tc>
        <w:tc>
          <w:tcPr>
            <w:tcW w:w="1701" w:type="dxa"/>
            <w:tcBorders>
              <w:top w:val="single" w:sz="4" w:space="0" w:color="auto"/>
              <w:left w:val="single" w:sz="4" w:space="0" w:color="auto"/>
              <w:bottom w:val="single" w:sz="4" w:space="0" w:color="auto"/>
              <w:right w:val="single" w:sz="4" w:space="0" w:color="auto"/>
            </w:tcBorders>
          </w:tcPr>
          <w:p w14:paraId="3DF09ACE" w14:textId="77777777" w:rsidR="00087930" w:rsidRPr="00087930" w:rsidRDefault="00087930" w:rsidP="00087930">
            <w:pPr>
              <w:ind w:firstLine="0"/>
              <w:jc w:val="center"/>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14:paraId="526F9FCF" w14:textId="77777777" w:rsidR="00087930" w:rsidRPr="00087930" w:rsidRDefault="00087930" w:rsidP="00087930">
            <w:pPr>
              <w:ind w:firstLine="0"/>
              <w:jc w:val="center"/>
              <w:rPr>
                <w:rFonts w:ascii="Times New Roman" w:hAnsi="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F52B346" w14:textId="77777777" w:rsidR="00087930" w:rsidRPr="00087930" w:rsidRDefault="00087930" w:rsidP="00087930">
            <w:pPr>
              <w:ind w:firstLine="0"/>
              <w:jc w:val="center"/>
              <w:rPr>
                <w:rFonts w:ascii="Times New Roman" w:hAnsi="Times New Roman"/>
                <w:sz w:val="22"/>
                <w:szCs w:val="22"/>
              </w:rPr>
            </w:pPr>
          </w:p>
        </w:tc>
        <w:tc>
          <w:tcPr>
            <w:tcW w:w="1762" w:type="dxa"/>
            <w:tcBorders>
              <w:top w:val="single" w:sz="4" w:space="0" w:color="auto"/>
              <w:left w:val="single" w:sz="4" w:space="0" w:color="auto"/>
              <w:bottom w:val="single" w:sz="4" w:space="0" w:color="auto"/>
              <w:right w:val="single" w:sz="4" w:space="0" w:color="auto"/>
            </w:tcBorders>
            <w:hideMark/>
          </w:tcPr>
          <w:p w14:paraId="42B44D8F"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75% в зимнее время</w:t>
            </w:r>
          </w:p>
        </w:tc>
      </w:tr>
      <w:tr w:rsidR="00087930" w:rsidRPr="00087930" w14:paraId="4BF7E26B" w14:textId="77777777" w:rsidTr="00087930">
        <w:tc>
          <w:tcPr>
            <w:tcW w:w="3652" w:type="dxa"/>
            <w:tcBorders>
              <w:top w:val="single" w:sz="4" w:space="0" w:color="auto"/>
              <w:left w:val="single" w:sz="4" w:space="0" w:color="auto"/>
              <w:bottom w:val="single" w:sz="4" w:space="0" w:color="auto"/>
              <w:right w:val="single" w:sz="4" w:space="0" w:color="auto"/>
            </w:tcBorders>
            <w:vAlign w:val="center"/>
            <w:hideMark/>
          </w:tcPr>
          <w:p w14:paraId="7E30446E"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 городской фон и дорожное движение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BE1DBC"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876CD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35%(</w:t>
            </w:r>
            <w:r w:rsidRPr="00087930">
              <w:rPr>
                <w:rFonts w:ascii="Times New Roman" w:hAnsi="Times New Roman"/>
                <w:sz w:val="22"/>
                <w:szCs w:val="22"/>
                <w:vertAlign w:val="superscript"/>
              </w:rPr>
              <w:t>b</w:t>
            </w:r>
            <w:r w:rsidRPr="00087930">
              <w:rPr>
                <w:rFonts w:ascii="Times New Roman" w:hAnsi="Times New Roman"/>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A667E9F"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762" w:type="dxa"/>
            <w:tcBorders>
              <w:top w:val="single" w:sz="4" w:space="0" w:color="auto"/>
              <w:left w:val="single" w:sz="4" w:space="0" w:color="auto"/>
              <w:bottom w:val="single" w:sz="4" w:space="0" w:color="auto"/>
              <w:right w:val="single" w:sz="4" w:space="0" w:color="auto"/>
            </w:tcBorders>
            <w:vAlign w:val="center"/>
            <w:hideMark/>
          </w:tcPr>
          <w:p w14:paraId="6914546E"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r>
      <w:tr w:rsidR="00087930" w:rsidRPr="00087930" w14:paraId="4943A753" w14:textId="77777777" w:rsidTr="00087930">
        <w:tc>
          <w:tcPr>
            <w:tcW w:w="3652" w:type="dxa"/>
            <w:tcBorders>
              <w:top w:val="single" w:sz="4" w:space="0" w:color="auto"/>
              <w:left w:val="single" w:sz="4" w:space="0" w:color="auto"/>
              <w:bottom w:val="single" w:sz="4" w:space="0" w:color="auto"/>
              <w:right w:val="single" w:sz="4" w:space="0" w:color="auto"/>
            </w:tcBorders>
            <w:vAlign w:val="center"/>
            <w:hideMark/>
          </w:tcPr>
          <w:p w14:paraId="7FB5F04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-промышленные платформы</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F7943"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6BABED"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0AF5980"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762" w:type="dxa"/>
            <w:tcBorders>
              <w:top w:val="single" w:sz="4" w:space="0" w:color="auto"/>
              <w:left w:val="single" w:sz="4" w:space="0" w:color="auto"/>
              <w:bottom w:val="single" w:sz="4" w:space="0" w:color="auto"/>
              <w:right w:val="single" w:sz="4" w:space="0" w:color="auto"/>
            </w:tcBorders>
            <w:vAlign w:val="center"/>
            <w:hideMark/>
          </w:tcPr>
          <w:p w14:paraId="52094908"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r>
      <w:tr w:rsidR="00087930" w:rsidRPr="00087930" w14:paraId="1D6AA062"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4376F8D0"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Индикативные измерения</w:t>
            </w:r>
          </w:p>
        </w:tc>
        <w:tc>
          <w:tcPr>
            <w:tcW w:w="1701" w:type="dxa"/>
            <w:tcBorders>
              <w:top w:val="single" w:sz="4" w:space="0" w:color="auto"/>
              <w:left w:val="single" w:sz="4" w:space="0" w:color="auto"/>
              <w:bottom w:val="single" w:sz="4" w:space="0" w:color="auto"/>
              <w:right w:val="single" w:sz="4" w:space="0" w:color="auto"/>
            </w:tcBorders>
          </w:tcPr>
          <w:p w14:paraId="46341F59" w14:textId="77777777" w:rsidR="00087930" w:rsidRPr="00087930" w:rsidRDefault="00087930" w:rsidP="00087930">
            <w:pPr>
              <w:ind w:firstLine="0"/>
              <w:jc w:val="center"/>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14:paraId="58A386BA" w14:textId="77777777" w:rsidR="00087930" w:rsidRPr="00087930" w:rsidRDefault="00087930" w:rsidP="00087930">
            <w:pPr>
              <w:ind w:firstLine="0"/>
              <w:jc w:val="center"/>
              <w:rPr>
                <w:rFonts w:ascii="Times New Roman" w:hAnsi="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4746EE8" w14:textId="77777777" w:rsidR="00087930" w:rsidRPr="00087930" w:rsidRDefault="00087930" w:rsidP="00087930">
            <w:pPr>
              <w:ind w:firstLine="0"/>
              <w:jc w:val="center"/>
              <w:rPr>
                <w:rFonts w:ascii="Times New Roman" w:hAnsi="Times New Roman"/>
                <w:sz w:val="22"/>
                <w:szCs w:val="22"/>
              </w:rPr>
            </w:pPr>
          </w:p>
        </w:tc>
        <w:tc>
          <w:tcPr>
            <w:tcW w:w="1762" w:type="dxa"/>
            <w:tcBorders>
              <w:top w:val="single" w:sz="4" w:space="0" w:color="auto"/>
              <w:left w:val="single" w:sz="4" w:space="0" w:color="auto"/>
              <w:bottom w:val="single" w:sz="4" w:space="0" w:color="auto"/>
              <w:right w:val="single" w:sz="4" w:space="0" w:color="auto"/>
            </w:tcBorders>
          </w:tcPr>
          <w:p w14:paraId="51CF6BE2" w14:textId="77777777" w:rsidR="00087930" w:rsidRPr="00087930" w:rsidRDefault="00087930" w:rsidP="00087930">
            <w:pPr>
              <w:ind w:firstLine="0"/>
              <w:jc w:val="center"/>
              <w:rPr>
                <w:rFonts w:ascii="Times New Roman" w:hAnsi="Times New Roman"/>
                <w:sz w:val="22"/>
                <w:szCs w:val="22"/>
              </w:rPr>
            </w:pPr>
          </w:p>
        </w:tc>
      </w:tr>
      <w:tr w:rsidR="00087930" w:rsidRPr="00087930" w14:paraId="314B293E"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1E979CEE"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Неопределенность</w:t>
            </w:r>
          </w:p>
        </w:tc>
        <w:tc>
          <w:tcPr>
            <w:tcW w:w="1701" w:type="dxa"/>
            <w:tcBorders>
              <w:top w:val="single" w:sz="4" w:space="0" w:color="auto"/>
              <w:left w:val="single" w:sz="4" w:space="0" w:color="auto"/>
              <w:bottom w:val="single" w:sz="4" w:space="0" w:color="auto"/>
              <w:right w:val="single" w:sz="4" w:space="0" w:color="auto"/>
            </w:tcBorders>
            <w:hideMark/>
          </w:tcPr>
          <w:p w14:paraId="396C1B5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25%</w:t>
            </w:r>
          </w:p>
        </w:tc>
        <w:tc>
          <w:tcPr>
            <w:tcW w:w="992" w:type="dxa"/>
            <w:tcBorders>
              <w:top w:val="single" w:sz="4" w:space="0" w:color="auto"/>
              <w:left w:val="single" w:sz="4" w:space="0" w:color="auto"/>
              <w:bottom w:val="single" w:sz="4" w:space="0" w:color="auto"/>
              <w:right w:val="single" w:sz="4" w:space="0" w:color="auto"/>
            </w:tcBorders>
            <w:hideMark/>
          </w:tcPr>
          <w:p w14:paraId="0360EFDC"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30%</w:t>
            </w:r>
          </w:p>
        </w:tc>
        <w:tc>
          <w:tcPr>
            <w:tcW w:w="1560" w:type="dxa"/>
            <w:tcBorders>
              <w:top w:val="single" w:sz="4" w:space="0" w:color="auto"/>
              <w:left w:val="single" w:sz="4" w:space="0" w:color="auto"/>
              <w:bottom w:val="single" w:sz="4" w:space="0" w:color="auto"/>
              <w:right w:val="single" w:sz="4" w:space="0" w:color="auto"/>
            </w:tcBorders>
            <w:hideMark/>
          </w:tcPr>
          <w:p w14:paraId="38DE80F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c>
          <w:tcPr>
            <w:tcW w:w="1762" w:type="dxa"/>
            <w:tcBorders>
              <w:top w:val="single" w:sz="4" w:space="0" w:color="auto"/>
              <w:left w:val="single" w:sz="4" w:space="0" w:color="auto"/>
              <w:bottom w:val="single" w:sz="4" w:space="0" w:color="auto"/>
              <w:right w:val="single" w:sz="4" w:space="0" w:color="auto"/>
            </w:tcBorders>
            <w:hideMark/>
          </w:tcPr>
          <w:p w14:paraId="4B059C54"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30%</w:t>
            </w:r>
          </w:p>
        </w:tc>
      </w:tr>
      <w:tr w:rsidR="00087930" w:rsidRPr="00087930" w14:paraId="746AD7B2"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2B7A0A7D"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Минимальный объем данных</w:t>
            </w:r>
          </w:p>
        </w:tc>
        <w:tc>
          <w:tcPr>
            <w:tcW w:w="1701" w:type="dxa"/>
            <w:tcBorders>
              <w:top w:val="single" w:sz="4" w:space="0" w:color="auto"/>
              <w:left w:val="single" w:sz="4" w:space="0" w:color="auto"/>
              <w:bottom w:val="single" w:sz="4" w:space="0" w:color="auto"/>
              <w:right w:val="single" w:sz="4" w:space="0" w:color="auto"/>
            </w:tcBorders>
            <w:hideMark/>
          </w:tcPr>
          <w:p w14:paraId="03F1248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992" w:type="dxa"/>
            <w:tcBorders>
              <w:top w:val="single" w:sz="4" w:space="0" w:color="auto"/>
              <w:left w:val="single" w:sz="4" w:space="0" w:color="auto"/>
              <w:bottom w:val="single" w:sz="4" w:space="0" w:color="auto"/>
              <w:right w:val="single" w:sz="4" w:space="0" w:color="auto"/>
            </w:tcBorders>
            <w:hideMark/>
          </w:tcPr>
          <w:p w14:paraId="5512C441"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1560" w:type="dxa"/>
            <w:tcBorders>
              <w:top w:val="single" w:sz="4" w:space="0" w:color="auto"/>
              <w:left w:val="single" w:sz="4" w:space="0" w:color="auto"/>
              <w:bottom w:val="single" w:sz="4" w:space="0" w:color="auto"/>
              <w:right w:val="single" w:sz="4" w:space="0" w:color="auto"/>
            </w:tcBorders>
            <w:hideMark/>
          </w:tcPr>
          <w:p w14:paraId="4BFFC57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c>
          <w:tcPr>
            <w:tcW w:w="1762" w:type="dxa"/>
            <w:tcBorders>
              <w:top w:val="single" w:sz="4" w:space="0" w:color="auto"/>
              <w:left w:val="single" w:sz="4" w:space="0" w:color="auto"/>
              <w:bottom w:val="single" w:sz="4" w:space="0" w:color="auto"/>
              <w:right w:val="single" w:sz="4" w:space="0" w:color="auto"/>
            </w:tcBorders>
            <w:hideMark/>
          </w:tcPr>
          <w:p w14:paraId="2E46FD29"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90%</w:t>
            </w:r>
          </w:p>
        </w:tc>
      </w:tr>
      <w:tr w:rsidR="00087930" w:rsidRPr="00087930" w14:paraId="37DFC88D"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41E1C4A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Минимальное время охвата:</w:t>
            </w:r>
          </w:p>
        </w:tc>
        <w:tc>
          <w:tcPr>
            <w:tcW w:w="1701" w:type="dxa"/>
            <w:tcBorders>
              <w:top w:val="single" w:sz="4" w:space="0" w:color="auto"/>
              <w:left w:val="single" w:sz="4" w:space="0" w:color="auto"/>
              <w:bottom w:val="single" w:sz="4" w:space="0" w:color="auto"/>
              <w:right w:val="single" w:sz="4" w:space="0" w:color="auto"/>
            </w:tcBorders>
            <w:hideMark/>
          </w:tcPr>
          <w:p w14:paraId="0D41C6E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14%(</w:t>
            </w:r>
            <w:r w:rsidRPr="00087930">
              <w:rPr>
                <w:rFonts w:ascii="Times New Roman" w:hAnsi="Times New Roman"/>
                <w:sz w:val="22"/>
                <w:szCs w:val="22"/>
                <w:vertAlign w:val="superscript"/>
              </w:rPr>
              <w:t>d</w:t>
            </w:r>
            <w:r w:rsidRPr="00087930">
              <w:rPr>
                <w:rFonts w:ascii="Times New Roman" w:hAnsi="Times New Roman"/>
                <w:sz w:val="22"/>
                <w:szCs w:val="22"/>
              </w:rPr>
              <w:t>)</w:t>
            </w:r>
          </w:p>
        </w:tc>
        <w:tc>
          <w:tcPr>
            <w:tcW w:w="992" w:type="dxa"/>
            <w:tcBorders>
              <w:top w:val="single" w:sz="4" w:space="0" w:color="auto"/>
              <w:left w:val="single" w:sz="4" w:space="0" w:color="auto"/>
              <w:bottom w:val="single" w:sz="4" w:space="0" w:color="auto"/>
              <w:right w:val="single" w:sz="4" w:space="0" w:color="auto"/>
            </w:tcBorders>
            <w:hideMark/>
          </w:tcPr>
          <w:p w14:paraId="2F7796E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14%(</w:t>
            </w:r>
            <w:r w:rsidRPr="00087930">
              <w:rPr>
                <w:rFonts w:ascii="Times New Roman" w:hAnsi="Times New Roman"/>
                <w:sz w:val="22"/>
                <w:szCs w:val="22"/>
                <w:vertAlign w:val="superscript"/>
              </w:rPr>
              <w:t>c</w:t>
            </w:r>
            <w:r w:rsidRPr="00087930">
              <w:rPr>
                <w:rFonts w:ascii="Times New Roman" w:hAnsi="Times New Roman"/>
                <w:sz w:val="22"/>
                <w:szCs w:val="22"/>
              </w:rPr>
              <w:t>)</w:t>
            </w:r>
          </w:p>
        </w:tc>
        <w:tc>
          <w:tcPr>
            <w:tcW w:w="1560" w:type="dxa"/>
            <w:tcBorders>
              <w:top w:val="single" w:sz="4" w:space="0" w:color="auto"/>
              <w:left w:val="single" w:sz="4" w:space="0" w:color="auto"/>
              <w:bottom w:val="single" w:sz="4" w:space="0" w:color="auto"/>
              <w:right w:val="single" w:sz="4" w:space="0" w:color="auto"/>
            </w:tcBorders>
            <w:hideMark/>
          </w:tcPr>
          <w:p w14:paraId="19E41A38"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14%(</w:t>
            </w:r>
            <w:r w:rsidRPr="00087930">
              <w:rPr>
                <w:rFonts w:ascii="Times New Roman" w:hAnsi="Times New Roman"/>
                <w:sz w:val="22"/>
                <w:szCs w:val="22"/>
                <w:vertAlign w:val="superscript"/>
              </w:rPr>
              <w:t>d</w:t>
            </w:r>
            <w:r w:rsidRPr="00087930">
              <w:rPr>
                <w:rFonts w:ascii="Times New Roman" w:hAnsi="Times New Roman"/>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5ECEA01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&gt;10% в летнее время</w:t>
            </w:r>
          </w:p>
        </w:tc>
      </w:tr>
      <w:tr w:rsidR="00087930" w:rsidRPr="00087930" w14:paraId="7D98E7CA"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1F1DA649"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Неопределенность моделирования:</w:t>
            </w:r>
          </w:p>
        </w:tc>
        <w:tc>
          <w:tcPr>
            <w:tcW w:w="1701" w:type="dxa"/>
            <w:tcBorders>
              <w:top w:val="single" w:sz="4" w:space="0" w:color="auto"/>
              <w:left w:val="single" w:sz="4" w:space="0" w:color="auto"/>
              <w:bottom w:val="single" w:sz="4" w:space="0" w:color="auto"/>
              <w:right w:val="single" w:sz="4" w:space="0" w:color="auto"/>
            </w:tcBorders>
          </w:tcPr>
          <w:p w14:paraId="4F8108EC" w14:textId="77777777" w:rsidR="00087930" w:rsidRPr="00087930" w:rsidRDefault="00087930" w:rsidP="00087930">
            <w:pPr>
              <w:ind w:firstLine="0"/>
              <w:jc w:val="center"/>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14:paraId="24402DBD" w14:textId="77777777" w:rsidR="00087930" w:rsidRPr="00087930" w:rsidRDefault="00087930" w:rsidP="00087930">
            <w:pPr>
              <w:ind w:firstLine="0"/>
              <w:jc w:val="center"/>
              <w:rPr>
                <w:rFonts w:ascii="Times New Roman" w:hAnsi="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14:paraId="4D2763A2" w14:textId="77777777" w:rsidR="00087930" w:rsidRPr="00087930" w:rsidRDefault="00087930" w:rsidP="00087930">
            <w:pPr>
              <w:ind w:firstLine="0"/>
              <w:jc w:val="center"/>
              <w:rPr>
                <w:rFonts w:ascii="Times New Roman" w:hAnsi="Times New Roman"/>
                <w:sz w:val="22"/>
                <w:szCs w:val="22"/>
              </w:rPr>
            </w:pPr>
          </w:p>
        </w:tc>
        <w:tc>
          <w:tcPr>
            <w:tcW w:w="1762" w:type="dxa"/>
            <w:tcBorders>
              <w:top w:val="single" w:sz="4" w:space="0" w:color="auto"/>
              <w:left w:val="single" w:sz="4" w:space="0" w:color="auto"/>
              <w:bottom w:val="single" w:sz="4" w:space="0" w:color="auto"/>
              <w:right w:val="single" w:sz="4" w:space="0" w:color="auto"/>
            </w:tcBorders>
          </w:tcPr>
          <w:p w14:paraId="7B260BA0" w14:textId="77777777" w:rsidR="00087930" w:rsidRPr="00087930" w:rsidRDefault="00087930" w:rsidP="00087930">
            <w:pPr>
              <w:ind w:firstLine="0"/>
              <w:jc w:val="center"/>
              <w:rPr>
                <w:rFonts w:ascii="Times New Roman" w:hAnsi="Times New Roman"/>
                <w:sz w:val="22"/>
                <w:szCs w:val="22"/>
              </w:rPr>
            </w:pPr>
          </w:p>
        </w:tc>
      </w:tr>
      <w:tr w:rsidR="00087930" w:rsidRPr="00087930" w14:paraId="045767CA"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6E013B86"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По часам</w:t>
            </w:r>
          </w:p>
        </w:tc>
        <w:tc>
          <w:tcPr>
            <w:tcW w:w="1701" w:type="dxa"/>
            <w:tcBorders>
              <w:top w:val="single" w:sz="4" w:space="0" w:color="auto"/>
              <w:left w:val="single" w:sz="4" w:space="0" w:color="auto"/>
              <w:bottom w:val="single" w:sz="4" w:space="0" w:color="auto"/>
              <w:right w:val="single" w:sz="4" w:space="0" w:color="auto"/>
            </w:tcBorders>
            <w:hideMark/>
          </w:tcPr>
          <w:p w14:paraId="4055695C"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B7B4A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9965E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10E6E121"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r>
      <w:tr w:rsidR="00087930" w:rsidRPr="00087930" w14:paraId="36F0A0D6"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283557B9"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Средние показатели за 8 часов</w:t>
            </w:r>
          </w:p>
        </w:tc>
        <w:tc>
          <w:tcPr>
            <w:tcW w:w="1701" w:type="dxa"/>
            <w:tcBorders>
              <w:top w:val="single" w:sz="4" w:space="0" w:color="auto"/>
              <w:left w:val="single" w:sz="4" w:space="0" w:color="auto"/>
              <w:bottom w:val="single" w:sz="4" w:space="0" w:color="auto"/>
              <w:right w:val="single" w:sz="4" w:space="0" w:color="auto"/>
            </w:tcBorders>
            <w:hideMark/>
          </w:tcPr>
          <w:p w14:paraId="2173158C"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0E5E5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D454E0C"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46D00F88"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r>
      <w:tr w:rsidR="00087930" w:rsidRPr="00087930" w14:paraId="421FE0D3"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4856EFB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Среднесуточные показатели</w:t>
            </w:r>
          </w:p>
        </w:tc>
        <w:tc>
          <w:tcPr>
            <w:tcW w:w="1701" w:type="dxa"/>
            <w:tcBorders>
              <w:top w:val="single" w:sz="4" w:space="0" w:color="auto"/>
              <w:left w:val="single" w:sz="4" w:space="0" w:color="auto"/>
              <w:bottom w:val="single" w:sz="4" w:space="0" w:color="auto"/>
              <w:right w:val="single" w:sz="4" w:space="0" w:color="auto"/>
            </w:tcBorders>
            <w:hideMark/>
          </w:tcPr>
          <w:p w14:paraId="4A36D4E9"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92C689"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c>
          <w:tcPr>
            <w:tcW w:w="1560" w:type="dxa"/>
            <w:tcBorders>
              <w:top w:val="single" w:sz="4" w:space="0" w:color="auto"/>
              <w:left w:val="single" w:sz="4" w:space="0" w:color="auto"/>
              <w:bottom w:val="single" w:sz="4" w:space="0" w:color="auto"/>
              <w:right w:val="single" w:sz="4" w:space="0" w:color="auto"/>
            </w:tcBorders>
            <w:hideMark/>
          </w:tcPr>
          <w:p w14:paraId="7DD75214"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еще не определено</w:t>
            </w:r>
          </w:p>
        </w:tc>
        <w:tc>
          <w:tcPr>
            <w:tcW w:w="1762" w:type="dxa"/>
            <w:tcBorders>
              <w:top w:val="single" w:sz="4" w:space="0" w:color="auto"/>
              <w:left w:val="single" w:sz="4" w:space="0" w:color="auto"/>
              <w:bottom w:val="single" w:sz="4" w:space="0" w:color="auto"/>
              <w:right w:val="single" w:sz="4" w:space="0" w:color="auto"/>
            </w:tcBorders>
            <w:vAlign w:val="center"/>
            <w:hideMark/>
          </w:tcPr>
          <w:p w14:paraId="4874C113"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r>
      <w:tr w:rsidR="00087930" w:rsidRPr="00087930" w14:paraId="6DE9D52A"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5C00E035"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Среднегодовые показатели</w:t>
            </w:r>
          </w:p>
        </w:tc>
        <w:tc>
          <w:tcPr>
            <w:tcW w:w="1701" w:type="dxa"/>
            <w:tcBorders>
              <w:top w:val="single" w:sz="4" w:space="0" w:color="auto"/>
              <w:left w:val="single" w:sz="4" w:space="0" w:color="auto"/>
              <w:bottom w:val="single" w:sz="4" w:space="0" w:color="auto"/>
              <w:right w:val="single" w:sz="4" w:space="0" w:color="auto"/>
            </w:tcBorders>
            <w:hideMark/>
          </w:tcPr>
          <w:p w14:paraId="28A63E20"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30%</w:t>
            </w:r>
          </w:p>
        </w:tc>
        <w:tc>
          <w:tcPr>
            <w:tcW w:w="992" w:type="dxa"/>
            <w:tcBorders>
              <w:top w:val="single" w:sz="4" w:space="0" w:color="auto"/>
              <w:left w:val="single" w:sz="4" w:space="0" w:color="auto"/>
              <w:bottom w:val="single" w:sz="4" w:space="0" w:color="auto"/>
              <w:right w:val="single" w:sz="4" w:space="0" w:color="auto"/>
            </w:tcBorders>
            <w:hideMark/>
          </w:tcPr>
          <w:p w14:paraId="0CAA288C"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c>
          <w:tcPr>
            <w:tcW w:w="1560" w:type="dxa"/>
            <w:tcBorders>
              <w:top w:val="single" w:sz="4" w:space="0" w:color="auto"/>
              <w:left w:val="single" w:sz="4" w:space="0" w:color="auto"/>
              <w:bottom w:val="single" w:sz="4" w:space="0" w:color="auto"/>
              <w:right w:val="single" w:sz="4" w:space="0" w:color="auto"/>
            </w:tcBorders>
            <w:hideMark/>
          </w:tcPr>
          <w:p w14:paraId="76E22AF1"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50%</w:t>
            </w:r>
          </w:p>
        </w:tc>
        <w:tc>
          <w:tcPr>
            <w:tcW w:w="1762" w:type="dxa"/>
            <w:tcBorders>
              <w:top w:val="single" w:sz="4" w:space="0" w:color="auto"/>
              <w:left w:val="single" w:sz="4" w:space="0" w:color="auto"/>
              <w:bottom w:val="single" w:sz="4" w:space="0" w:color="auto"/>
              <w:right w:val="single" w:sz="4" w:space="0" w:color="auto"/>
            </w:tcBorders>
            <w:hideMark/>
          </w:tcPr>
          <w:p w14:paraId="5D966692"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w:t>
            </w:r>
          </w:p>
        </w:tc>
      </w:tr>
      <w:tr w:rsidR="00087930" w:rsidRPr="00087930" w14:paraId="6A503E49"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3EA39C33" w14:textId="3BDB0751"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Объективная оценка</w:t>
            </w:r>
          </w:p>
        </w:tc>
        <w:tc>
          <w:tcPr>
            <w:tcW w:w="1701" w:type="dxa"/>
            <w:tcBorders>
              <w:top w:val="single" w:sz="4" w:space="0" w:color="auto"/>
              <w:left w:val="single" w:sz="4" w:space="0" w:color="auto"/>
              <w:bottom w:val="single" w:sz="4" w:space="0" w:color="auto"/>
              <w:right w:val="single" w:sz="4" w:space="0" w:color="auto"/>
            </w:tcBorders>
          </w:tcPr>
          <w:p w14:paraId="25AC38C1" w14:textId="77777777" w:rsidR="00087930" w:rsidRPr="00087930" w:rsidRDefault="00087930" w:rsidP="00087930">
            <w:pPr>
              <w:ind w:firstLine="0"/>
              <w:jc w:val="center"/>
              <w:rPr>
                <w:rFonts w:ascii="Times New Roman" w:hAnsi="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14:paraId="5B0A10FD" w14:textId="77777777" w:rsidR="00087930" w:rsidRPr="00087930" w:rsidRDefault="00087930" w:rsidP="00087930">
            <w:pPr>
              <w:ind w:firstLine="0"/>
              <w:jc w:val="center"/>
              <w:rPr>
                <w:rFonts w:ascii="Times New Roman" w:hAnsi="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C3AA1B0" w14:textId="77777777" w:rsidR="00087930" w:rsidRPr="00087930" w:rsidRDefault="00087930" w:rsidP="00087930">
            <w:pPr>
              <w:ind w:firstLine="0"/>
              <w:jc w:val="center"/>
              <w:rPr>
                <w:rFonts w:ascii="Times New Roman" w:hAnsi="Times New Roman"/>
                <w:sz w:val="22"/>
                <w:szCs w:val="22"/>
              </w:rPr>
            </w:pPr>
          </w:p>
        </w:tc>
        <w:tc>
          <w:tcPr>
            <w:tcW w:w="1762" w:type="dxa"/>
            <w:tcBorders>
              <w:top w:val="single" w:sz="4" w:space="0" w:color="auto"/>
              <w:left w:val="single" w:sz="4" w:space="0" w:color="auto"/>
              <w:bottom w:val="single" w:sz="4" w:space="0" w:color="auto"/>
              <w:right w:val="single" w:sz="4" w:space="0" w:color="auto"/>
            </w:tcBorders>
          </w:tcPr>
          <w:p w14:paraId="6059A65E" w14:textId="77777777" w:rsidR="00087930" w:rsidRPr="00087930" w:rsidRDefault="00087930" w:rsidP="00087930">
            <w:pPr>
              <w:ind w:firstLine="0"/>
              <w:jc w:val="center"/>
              <w:rPr>
                <w:rFonts w:ascii="Times New Roman" w:hAnsi="Times New Roman"/>
                <w:sz w:val="22"/>
                <w:szCs w:val="22"/>
              </w:rPr>
            </w:pPr>
          </w:p>
        </w:tc>
      </w:tr>
      <w:tr w:rsidR="00087930" w:rsidRPr="00087930" w14:paraId="7CCAA691" w14:textId="77777777" w:rsidTr="00087930">
        <w:tc>
          <w:tcPr>
            <w:tcW w:w="3652" w:type="dxa"/>
            <w:tcBorders>
              <w:top w:val="single" w:sz="4" w:space="0" w:color="auto"/>
              <w:left w:val="single" w:sz="4" w:space="0" w:color="auto"/>
              <w:bottom w:val="single" w:sz="4" w:space="0" w:color="auto"/>
              <w:right w:val="single" w:sz="4" w:space="0" w:color="auto"/>
            </w:tcBorders>
            <w:hideMark/>
          </w:tcPr>
          <w:p w14:paraId="23726411"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Неопределенность</w:t>
            </w:r>
          </w:p>
        </w:tc>
        <w:tc>
          <w:tcPr>
            <w:tcW w:w="1701" w:type="dxa"/>
            <w:tcBorders>
              <w:top w:val="single" w:sz="4" w:space="0" w:color="auto"/>
              <w:left w:val="single" w:sz="4" w:space="0" w:color="auto"/>
              <w:bottom w:val="single" w:sz="4" w:space="0" w:color="auto"/>
              <w:right w:val="single" w:sz="4" w:space="0" w:color="auto"/>
            </w:tcBorders>
            <w:hideMark/>
          </w:tcPr>
          <w:p w14:paraId="7675A914"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75%</w:t>
            </w:r>
          </w:p>
        </w:tc>
        <w:tc>
          <w:tcPr>
            <w:tcW w:w="992" w:type="dxa"/>
            <w:tcBorders>
              <w:top w:val="single" w:sz="4" w:space="0" w:color="auto"/>
              <w:left w:val="single" w:sz="4" w:space="0" w:color="auto"/>
              <w:bottom w:val="single" w:sz="4" w:space="0" w:color="auto"/>
              <w:right w:val="single" w:sz="4" w:space="0" w:color="auto"/>
            </w:tcBorders>
            <w:hideMark/>
          </w:tcPr>
          <w:p w14:paraId="1AE45A5B"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100%</w:t>
            </w:r>
          </w:p>
        </w:tc>
        <w:tc>
          <w:tcPr>
            <w:tcW w:w="1560" w:type="dxa"/>
            <w:tcBorders>
              <w:top w:val="single" w:sz="4" w:space="0" w:color="auto"/>
              <w:left w:val="single" w:sz="4" w:space="0" w:color="auto"/>
              <w:bottom w:val="single" w:sz="4" w:space="0" w:color="auto"/>
              <w:right w:val="single" w:sz="4" w:space="0" w:color="auto"/>
            </w:tcBorders>
            <w:hideMark/>
          </w:tcPr>
          <w:p w14:paraId="456B12B9"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100%</w:t>
            </w:r>
          </w:p>
        </w:tc>
        <w:tc>
          <w:tcPr>
            <w:tcW w:w="1762" w:type="dxa"/>
            <w:tcBorders>
              <w:top w:val="single" w:sz="4" w:space="0" w:color="auto"/>
              <w:left w:val="single" w:sz="4" w:space="0" w:color="auto"/>
              <w:bottom w:val="single" w:sz="4" w:space="0" w:color="auto"/>
              <w:right w:val="single" w:sz="4" w:space="0" w:color="auto"/>
            </w:tcBorders>
            <w:hideMark/>
          </w:tcPr>
          <w:p w14:paraId="37BA2FDB" w14:textId="77777777" w:rsidR="00087930" w:rsidRPr="00087930" w:rsidRDefault="00087930" w:rsidP="00087930">
            <w:pPr>
              <w:ind w:firstLine="0"/>
              <w:jc w:val="center"/>
              <w:rPr>
                <w:rFonts w:ascii="Times New Roman" w:hAnsi="Times New Roman"/>
                <w:sz w:val="22"/>
                <w:szCs w:val="22"/>
              </w:rPr>
            </w:pPr>
            <w:r w:rsidRPr="00087930">
              <w:rPr>
                <w:rFonts w:ascii="Times New Roman" w:hAnsi="Times New Roman"/>
                <w:sz w:val="22"/>
                <w:szCs w:val="22"/>
              </w:rPr>
              <w:t>75%</w:t>
            </w:r>
          </w:p>
        </w:tc>
      </w:tr>
    </w:tbl>
    <w:p w14:paraId="676CFD5C" w14:textId="2005D5A1" w:rsidR="008B59D9" w:rsidRPr="00AE44F0" w:rsidRDefault="008B59D9" w:rsidP="008B59D9">
      <w:pPr>
        <w:rPr>
          <w:rFonts w:cstheme="majorBidi"/>
          <w:sz w:val="24"/>
          <w:szCs w:val="24"/>
        </w:rPr>
      </w:pPr>
      <w:r w:rsidRPr="00AE44F0">
        <w:rPr>
          <w:rFonts w:cstheme="majorBidi"/>
          <w:b/>
          <w:i/>
          <w:sz w:val="24"/>
          <w:szCs w:val="24"/>
        </w:rPr>
        <w:t>Примечание:</w:t>
      </w:r>
      <w:r w:rsidR="00D32E3D" w:rsidRPr="00AE44F0">
        <w:rPr>
          <w:rFonts w:cstheme="majorBidi"/>
          <w:b/>
          <w:i/>
          <w:sz w:val="24"/>
          <w:szCs w:val="24"/>
        </w:rPr>
        <w:t xml:space="preserve"> </w:t>
      </w:r>
      <w:r w:rsidRPr="00AE44F0">
        <w:rPr>
          <w:rFonts w:cstheme="majorBidi"/>
          <w:sz w:val="24"/>
          <w:szCs w:val="24"/>
        </w:rPr>
        <w:t>(а) Могут проводиться случайные измерения в месте постоянных измерений по бензолу, свинцу и  взвешенным частицам, если доказано, что неопределенность, в том числе неопределенность, связанная со случайным отбором проб «соответствуют» требованию к качеству на 25% и что минимальное время охвата выше минимально установленного времени индикативных измерений. Случайный отбор проб должен быть равномерно распределен в течение всего года, во избежание получения неверных результатов.</w:t>
      </w:r>
    </w:p>
    <w:p w14:paraId="5B40A9B5" w14:textId="77777777" w:rsidR="008B59D9" w:rsidRPr="00AE44F0" w:rsidRDefault="008B59D9" w:rsidP="008B59D9">
      <w:pPr>
        <w:rPr>
          <w:rFonts w:cstheme="majorBidi"/>
          <w:sz w:val="24"/>
          <w:szCs w:val="24"/>
        </w:rPr>
      </w:pPr>
      <w:r w:rsidRPr="00AE44F0">
        <w:rPr>
          <w:rFonts w:cstheme="majorBidi"/>
          <w:sz w:val="24"/>
          <w:szCs w:val="24"/>
        </w:rPr>
        <w:t>(b) С распределением в течение всего года, чтобы быть показательным для разных условий климата и дорожного движения.</w:t>
      </w:r>
    </w:p>
    <w:p w14:paraId="5ABB652F" w14:textId="77777777" w:rsidR="008B59D9" w:rsidRPr="00AE44F0" w:rsidRDefault="008B59D9" w:rsidP="008B59D9">
      <w:pPr>
        <w:rPr>
          <w:rFonts w:cstheme="majorBidi"/>
          <w:sz w:val="24"/>
          <w:szCs w:val="24"/>
        </w:rPr>
      </w:pPr>
      <w:r w:rsidRPr="00AE44F0">
        <w:rPr>
          <w:rFonts w:cstheme="majorBidi"/>
          <w:sz w:val="24"/>
          <w:szCs w:val="24"/>
        </w:rPr>
        <w:t>(с) Случайные измерения в течение одного дня в неделю, с равномерным распределением в течение всего года, или 8 недель, с равномерным распределением в течение всего года.</w:t>
      </w:r>
    </w:p>
    <w:p w14:paraId="6225B382" w14:textId="77777777" w:rsidR="008B59D9" w:rsidRPr="00AE44F0" w:rsidRDefault="008B59D9" w:rsidP="008B59D9">
      <w:pPr>
        <w:rPr>
          <w:rFonts w:cstheme="majorBidi"/>
          <w:sz w:val="24"/>
          <w:szCs w:val="24"/>
        </w:rPr>
      </w:pPr>
      <w:r w:rsidRPr="00AE44F0">
        <w:rPr>
          <w:rFonts w:cstheme="majorBidi"/>
          <w:sz w:val="24"/>
          <w:szCs w:val="24"/>
        </w:rPr>
        <w:t>(d) Случайные измерения  один раз в неделю, с равномерным распределением в течение всего года, или 8 недель, с равномерным распределением в течение всего года.</w:t>
      </w:r>
    </w:p>
    <w:p w14:paraId="5B647098" w14:textId="77777777" w:rsidR="008B59D9" w:rsidRPr="008A04EE" w:rsidRDefault="008B59D9" w:rsidP="008B59D9">
      <w:pPr>
        <w:rPr>
          <w:rFonts w:cstheme="majorBidi"/>
          <w:sz w:val="28"/>
          <w:szCs w:val="28"/>
        </w:rPr>
      </w:pPr>
    </w:p>
    <w:p w14:paraId="3740666A" w14:textId="77777777" w:rsidR="008B59D9" w:rsidRPr="00AE44F0" w:rsidRDefault="008B59D9" w:rsidP="008B59D9">
      <w:pPr>
        <w:rPr>
          <w:rFonts w:cstheme="majorBidi"/>
          <w:b/>
          <w:sz w:val="28"/>
          <w:szCs w:val="28"/>
        </w:rPr>
      </w:pPr>
      <w:r w:rsidRPr="00AE44F0">
        <w:rPr>
          <w:rFonts w:cstheme="majorBidi"/>
          <w:b/>
          <w:sz w:val="28"/>
          <w:szCs w:val="28"/>
        </w:rPr>
        <w:t xml:space="preserve">B. Требования к качеству данных по </w:t>
      </w:r>
      <w:proofErr w:type="spellStart"/>
      <w:r w:rsidRPr="00AE44F0">
        <w:rPr>
          <w:rFonts w:cstheme="majorBidi"/>
          <w:b/>
          <w:sz w:val="28"/>
          <w:szCs w:val="28"/>
        </w:rPr>
        <w:t>BaP</w:t>
      </w:r>
      <w:proofErr w:type="spellEnd"/>
      <w:r w:rsidRPr="00AE44F0">
        <w:rPr>
          <w:rFonts w:cstheme="majorBidi"/>
          <w:b/>
          <w:sz w:val="28"/>
          <w:szCs w:val="28"/>
        </w:rPr>
        <w:t xml:space="preserve">, </w:t>
      </w:r>
      <w:proofErr w:type="spellStart"/>
      <w:r w:rsidRPr="00AE44F0">
        <w:rPr>
          <w:rFonts w:cstheme="majorBidi"/>
          <w:b/>
          <w:sz w:val="28"/>
          <w:szCs w:val="28"/>
        </w:rPr>
        <w:t>As</w:t>
      </w:r>
      <w:proofErr w:type="spellEnd"/>
      <w:r w:rsidRPr="00AE44F0">
        <w:rPr>
          <w:rFonts w:cstheme="majorBidi"/>
          <w:b/>
          <w:sz w:val="28"/>
          <w:szCs w:val="28"/>
        </w:rPr>
        <w:t xml:space="preserve">, </w:t>
      </w:r>
      <w:proofErr w:type="spellStart"/>
      <w:r w:rsidRPr="00AE44F0">
        <w:rPr>
          <w:rFonts w:cstheme="majorBidi"/>
          <w:b/>
          <w:sz w:val="28"/>
          <w:szCs w:val="28"/>
        </w:rPr>
        <w:t>Cd</w:t>
      </w:r>
      <w:proofErr w:type="spellEnd"/>
      <w:r w:rsidRPr="00AE44F0">
        <w:rPr>
          <w:rFonts w:cstheme="majorBidi"/>
          <w:b/>
          <w:sz w:val="28"/>
          <w:szCs w:val="28"/>
        </w:rPr>
        <w:t xml:space="preserve">, </w:t>
      </w:r>
      <w:proofErr w:type="spellStart"/>
      <w:r w:rsidRPr="00AE44F0">
        <w:rPr>
          <w:rFonts w:cstheme="majorBidi"/>
          <w:b/>
          <w:sz w:val="28"/>
          <w:szCs w:val="28"/>
        </w:rPr>
        <w:t>Ni</w:t>
      </w:r>
      <w:proofErr w:type="spellEnd"/>
      <w:r w:rsidRPr="00AE44F0">
        <w:rPr>
          <w:rFonts w:cstheme="majorBidi"/>
          <w:b/>
          <w:sz w:val="28"/>
          <w:szCs w:val="28"/>
        </w:rPr>
        <w:t xml:space="preserve">, HAP, отличающиеся от общего газообразного  </w:t>
      </w:r>
      <w:proofErr w:type="spellStart"/>
      <w:r w:rsidRPr="00AE44F0">
        <w:rPr>
          <w:rFonts w:cstheme="majorBidi"/>
          <w:b/>
          <w:sz w:val="28"/>
          <w:szCs w:val="28"/>
        </w:rPr>
        <w:t>BaP</w:t>
      </w:r>
      <w:proofErr w:type="spellEnd"/>
      <w:r w:rsidRPr="00AE44F0">
        <w:rPr>
          <w:rFonts w:cstheme="majorBidi"/>
          <w:b/>
          <w:sz w:val="28"/>
          <w:szCs w:val="28"/>
        </w:rPr>
        <w:t xml:space="preserve"> и </w:t>
      </w:r>
      <w:proofErr w:type="spellStart"/>
      <w:r w:rsidRPr="00AE44F0">
        <w:rPr>
          <w:rFonts w:cstheme="majorBidi"/>
          <w:b/>
          <w:sz w:val="28"/>
          <w:szCs w:val="28"/>
        </w:rPr>
        <w:t>Hg</w:t>
      </w:r>
      <w:proofErr w:type="spellEnd"/>
      <w:r w:rsidRPr="00AE44F0">
        <w:rPr>
          <w:rFonts w:cstheme="majorBidi"/>
          <w:b/>
          <w:sz w:val="28"/>
          <w:szCs w:val="28"/>
        </w:rPr>
        <w:t>, и отложений</w:t>
      </w:r>
    </w:p>
    <w:tbl>
      <w:tblPr>
        <w:tblStyle w:val="Tabelgril"/>
        <w:tblW w:w="9667" w:type="dxa"/>
        <w:tblLook w:val="04A0" w:firstRow="1" w:lastRow="0" w:firstColumn="1" w:lastColumn="0" w:noHBand="0" w:noVBand="1"/>
      </w:tblPr>
      <w:tblGrid>
        <w:gridCol w:w="3652"/>
        <w:gridCol w:w="851"/>
        <w:gridCol w:w="1342"/>
        <w:gridCol w:w="2485"/>
        <w:gridCol w:w="1337"/>
      </w:tblGrid>
      <w:tr w:rsidR="000B45A9" w:rsidRPr="000B45A9" w14:paraId="56A1FEB0" w14:textId="77777777" w:rsidTr="000B45A9">
        <w:tc>
          <w:tcPr>
            <w:tcW w:w="3652" w:type="dxa"/>
            <w:tcBorders>
              <w:top w:val="single" w:sz="4" w:space="0" w:color="auto"/>
              <w:left w:val="single" w:sz="4" w:space="0" w:color="auto"/>
              <w:bottom w:val="single" w:sz="4" w:space="0" w:color="auto"/>
              <w:right w:val="single" w:sz="4" w:space="0" w:color="auto"/>
            </w:tcBorders>
          </w:tcPr>
          <w:p w14:paraId="660683FC" w14:textId="77777777" w:rsidR="000B45A9" w:rsidRPr="000B45A9" w:rsidRDefault="000B45A9" w:rsidP="000B45A9">
            <w:pPr>
              <w:ind w:firstLine="0"/>
              <w:jc w:val="center"/>
              <w:rPr>
                <w:rFonts w:ascii="Times New Roman" w:hAnsi="Times New Roman"/>
                <w:b/>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230257C1" w14:textId="77777777" w:rsidR="000B45A9" w:rsidRPr="000B45A9" w:rsidRDefault="000B45A9" w:rsidP="000B45A9">
            <w:pPr>
              <w:ind w:firstLine="0"/>
              <w:jc w:val="center"/>
              <w:rPr>
                <w:rFonts w:ascii="Times New Roman" w:hAnsi="Times New Roman"/>
                <w:b/>
                <w:sz w:val="22"/>
                <w:szCs w:val="22"/>
              </w:rPr>
            </w:pPr>
            <w:proofErr w:type="spellStart"/>
            <w:r w:rsidRPr="000B45A9">
              <w:rPr>
                <w:rFonts w:ascii="Times New Roman" w:hAnsi="Times New Roman"/>
                <w:b/>
                <w:sz w:val="22"/>
                <w:szCs w:val="22"/>
              </w:rPr>
              <w:t>BaP</w:t>
            </w:r>
            <w:proofErr w:type="spellEnd"/>
          </w:p>
        </w:tc>
        <w:tc>
          <w:tcPr>
            <w:tcW w:w="1342" w:type="dxa"/>
            <w:tcBorders>
              <w:top w:val="single" w:sz="4" w:space="0" w:color="auto"/>
              <w:left w:val="single" w:sz="4" w:space="0" w:color="auto"/>
              <w:bottom w:val="single" w:sz="4" w:space="0" w:color="auto"/>
              <w:right w:val="single" w:sz="4" w:space="0" w:color="auto"/>
            </w:tcBorders>
            <w:hideMark/>
          </w:tcPr>
          <w:p w14:paraId="2BED4E99" w14:textId="77777777" w:rsidR="000B45A9" w:rsidRPr="000B45A9" w:rsidRDefault="000B45A9" w:rsidP="000B45A9">
            <w:pPr>
              <w:ind w:firstLine="0"/>
              <w:jc w:val="center"/>
              <w:rPr>
                <w:rFonts w:ascii="Times New Roman" w:hAnsi="Times New Roman"/>
                <w:b/>
                <w:sz w:val="22"/>
                <w:szCs w:val="22"/>
              </w:rPr>
            </w:pPr>
            <w:proofErr w:type="spellStart"/>
            <w:r w:rsidRPr="000B45A9">
              <w:rPr>
                <w:rFonts w:ascii="Times New Roman" w:hAnsi="Times New Roman"/>
                <w:b/>
                <w:sz w:val="22"/>
                <w:szCs w:val="22"/>
              </w:rPr>
              <w:t>As</w:t>
            </w:r>
            <w:proofErr w:type="spellEnd"/>
            <w:r w:rsidRPr="000B45A9">
              <w:rPr>
                <w:rFonts w:ascii="Times New Roman" w:hAnsi="Times New Roman"/>
                <w:b/>
                <w:sz w:val="22"/>
                <w:szCs w:val="22"/>
              </w:rPr>
              <w:t xml:space="preserve">, </w:t>
            </w:r>
            <w:proofErr w:type="spellStart"/>
            <w:r w:rsidRPr="000B45A9">
              <w:rPr>
                <w:rFonts w:ascii="Times New Roman" w:hAnsi="Times New Roman"/>
                <w:b/>
                <w:sz w:val="22"/>
                <w:szCs w:val="22"/>
              </w:rPr>
              <w:t>Cd</w:t>
            </w:r>
            <w:proofErr w:type="spellEnd"/>
            <w:r w:rsidRPr="000B45A9">
              <w:rPr>
                <w:rFonts w:ascii="Times New Roman" w:hAnsi="Times New Roman"/>
                <w:b/>
                <w:sz w:val="22"/>
                <w:szCs w:val="22"/>
              </w:rPr>
              <w:t xml:space="preserve">, </w:t>
            </w:r>
            <w:proofErr w:type="spellStart"/>
            <w:r w:rsidRPr="000B45A9">
              <w:rPr>
                <w:rFonts w:ascii="Times New Roman" w:hAnsi="Times New Roman"/>
                <w:b/>
                <w:sz w:val="22"/>
                <w:szCs w:val="22"/>
              </w:rPr>
              <w:t>Ni</w:t>
            </w:r>
            <w:proofErr w:type="spellEnd"/>
          </w:p>
        </w:tc>
        <w:tc>
          <w:tcPr>
            <w:tcW w:w="2485" w:type="dxa"/>
            <w:tcBorders>
              <w:top w:val="single" w:sz="4" w:space="0" w:color="auto"/>
              <w:left w:val="single" w:sz="4" w:space="0" w:color="auto"/>
              <w:bottom w:val="single" w:sz="4" w:space="0" w:color="auto"/>
              <w:right w:val="single" w:sz="4" w:space="0" w:color="auto"/>
            </w:tcBorders>
            <w:vAlign w:val="bottom"/>
            <w:hideMark/>
          </w:tcPr>
          <w:p w14:paraId="49ED01FF" w14:textId="77777777" w:rsidR="000B45A9" w:rsidRPr="000B45A9" w:rsidRDefault="000B45A9" w:rsidP="000B45A9">
            <w:pPr>
              <w:ind w:firstLine="0"/>
              <w:jc w:val="center"/>
              <w:rPr>
                <w:rFonts w:ascii="Times New Roman" w:hAnsi="Times New Roman"/>
                <w:b/>
                <w:sz w:val="22"/>
                <w:szCs w:val="22"/>
              </w:rPr>
            </w:pPr>
            <w:r w:rsidRPr="000B45A9">
              <w:rPr>
                <w:rFonts w:ascii="Times New Roman" w:hAnsi="Times New Roman"/>
                <w:b/>
                <w:sz w:val="22"/>
                <w:szCs w:val="22"/>
                <w:lang w:val="en-US"/>
              </w:rPr>
              <w:t>HAP</w:t>
            </w:r>
            <w:r w:rsidRPr="000B45A9">
              <w:rPr>
                <w:rFonts w:ascii="Times New Roman" w:hAnsi="Times New Roman"/>
                <w:b/>
                <w:sz w:val="22"/>
                <w:szCs w:val="22"/>
              </w:rPr>
              <w:t xml:space="preserve">, отличающиеся от общего газообразного </w:t>
            </w:r>
            <w:proofErr w:type="spellStart"/>
            <w:r w:rsidRPr="000B45A9">
              <w:rPr>
                <w:rFonts w:ascii="Times New Roman" w:hAnsi="Times New Roman"/>
                <w:b/>
                <w:sz w:val="22"/>
                <w:szCs w:val="22"/>
                <w:lang w:val="en-US"/>
              </w:rPr>
              <w:t>BaP</w:t>
            </w:r>
            <w:proofErr w:type="spellEnd"/>
            <w:r w:rsidRPr="000B45A9">
              <w:rPr>
                <w:rFonts w:ascii="Times New Roman" w:hAnsi="Times New Roman"/>
                <w:b/>
                <w:sz w:val="22"/>
                <w:szCs w:val="22"/>
              </w:rPr>
              <w:t xml:space="preserve"> и </w:t>
            </w:r>
            <w:r w:rsidRPr="000B45A9">
              <w:rPr>
                <w:rFonts w:ascii="Times New Roman" w:hAnsi="Times New Roman"/>
                <w:b/>
                <w:sz w:val="22"/>
                <w:szCs w:val="22"/>
                <w:lang w:val="en-US"/>
              </w:rPr>
              <w:t>Hg</w:t>
            </w:r>
          </w:p>
        </w:tc>
        <w:tc>
          <w:tcPr>
            <w:tcW w:w="1337" w:type="dxa"/>
            <w:tcBorders>
              <w:top w:val="single" w:sz="4" w:space="0" w:color="auto"/>
              <w:left w:val="single" w:sz="4" w:space="0" w:color="auto"/>
              <w:bottom w:val="single" w:sz="4" w:space="0" w:color="auto"/>
              <w:right w:val="single" w:sz="4" w:space="0" w:color="auto"/>
            </w:tcBorders>
            <w:hideMark/>
          </w:tcPr>
          <w:p w14:paraId="2472793E" w14:textId="77777777" w:rsidR="000B45A9" w:rsidRPr="000B45A9" w:rsidRDefault="000B45A9" w:rsidP="000B45A9">
            <w:pPr>
              <w:ind w:firstLine="0"/>
              <w:jc w:val="center"/>
              <w:rPr>
                <w:rFonts w:ascii="Times New Roman" w:hAnsi="Times New Roman"/>
                <w:b/>
                <w:sz w:val="22"/>
                <w:szCs w:val="22"/>
              </w:rPr>
            </w:pPr>
            <w:r w:rsidRPr="000B45A9">
              <w:rPr>
                <w:rFonts w:ascii="Times New Roman" w:hAnsi="Times New Roman"/>
                <w:b/>
                <w:sz w:val="22"/>
                <w:szCs w:val="22"/>
              </w:rPr>
              <w:t>Общие отложения</w:t>
            </w:r>
          </w:p>
        </w:tc>
      </w:tr>
      <w:tr w:rsidR="000B45A9" w:rsidRPr="000B45A9" w14:paraId="76B8DB7D" w14:textId="77777777" w:rsidTr="000B45A9">
        <w:tc>
          <w:tcPr>
            <w:tcW w:w="3652" w:type="dxa"/>
            <w:tcBorders>
              <w:top w:val="single" w:sz="4" w:space="0" w:color="auto"/>
              <w:left w:val="single" w:sz="4" w:space="0" w:color="auto"/>
              <w:bottom w:val="single" w:sz="4" w:space="0" w:color="auto"/>
              <w:right w:val="single" w:sz="4" w:space="0" w:color="auto"/>
            </w:tcBorders>
            <w:hideMark/>
          </w:tcPr>
          <w:p w14:paraId="1FB48480"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Неопределенность</w:t>
            </w:r>
          </w:p>
        </w:tc>
        <w:tc>
          <w:tcPr>
            <w:tcW w:w="851" w:type="dxa"/>
            <w:tcBorders>
              <w:top w:val="single" w:sz="4" w:space="0" w:color="auto"/>
              <w:left w:val="single" w:sz="4" w:space="0" w:color="auto"/>
              <w:bottom w:val="single" w:sz="4" w:space="0" w:color="auto"/>
              <w:right w:val="single" w:sz="4" w:space="0" w:color="auto"/>
            </w:tcBorders>
          </w:tcPr>
          <w:p w14:paraId="6B4BDED1" w14:textId="77777777" w:rsidR="000B45A9" w:rsidRPr="000B45A9" w:rsidRDefault="000B45A9" w:rsidP="000B45A9">
            <w:pPr>
              <w:ind w:firstLine="0"/>
              <w:jc w:val="center"/>
              <w:rPr>
                <w:rFonts w:ascii="Times New Roman" w:hAnsi="Times New Roman"/>
                <w:sz w:val="22"/>
                <w:szCs w:val="22"/>
              </w:rPr>
            </w:pPr>
          </w:p>
        </w:tc>
        <w:tc>
          <w:tcPr>
            <w:tcW w:w="1342" w:type="dxa"/>
            <w:tcBorders>
              <w:top w:val="single" w:sz="4" w:space="0" w:color="auto"/>
              <w:left w:val="single" w:sz="4" w:space="0" w:color="auto"/>
              <w:bottom w:val="single" w:sz="4" w:space="0" w:color="auto"/>
              <w:right w:val="single" w:sz="4" w:space="0" w:color="auto"/>
            </w:tcBorders>
          </w:tcPr>
          <w:p w14:paraId="58AFDA3B" w14:textId="77777777" w:rsidR="000B45A9" w:rsidRPr="000B45A9" w:rsidRDefault="000B45A9" w:rsidP="000B45A9">
            <w:pPr>
              <w:ind w:firstLine="0"/>
              <w:jc w:val="center"/>
              <w:rPr>
                <w:rFonts w:ascii="Times New Roman" w:hAnsi="Times New Roman"/>
                <w:sz w:val="22"/>
                <w:szCs w:val="22"/>
              </w:rPr>
            </w:pPr>
          </w:p>
        </w:tc>
        <w:tc>
          <w:tcPr>
            <w:tcW w:w="2485" w:type="dxa"/>
            <w:tcBorders>
              <w:top w:val="single" w:sz="4" w:space="0" w:color="auto"/>
              <w:left w:val="single" w:sz="4" w:space="0" w:color="auto"/>
              <w:bottom w:val="single" w:sz="4" w:space="0" w:color="auto"/>
              <w:right w:val="single" w:sz="4" w:space="0" w:color="auto"/>
            </w:tcBorders>
          </w:tcPr>
          <w:p w14:paraId="6D53EF42" w14:textId="77777777" w:rsidR="000B45A9" w:rsidRPr="000B45A9" w:rsidRDefault="000B45A9" w:rsidP="000B45A9">
            <w:pPr>
              <w:ind w:firstLine="0"/>
              <w:jc w:val="center"/>
              <w:rPr>
                <w:rFonts w:ascii="Times New Roman" w:hAnsi="Times New Roman"/>
                <w:sz w:val="22"/>
                <w:szCs w:val="22"/>
              </w:rPr>
            </w:pPr>
          </w:p>
        </w:tc>
        <w:tc>
          <w:tcPr>
            <w:tcW w:w="1337" w:type="dxa"/>
            <w:tcBorders>
              <w:top w:val="single" w:sz="4" w:space="0" w:color="auto"/>
              <w:left w:val="single" w:sz="4" w:space="0" w:color="auto"/>
              <w:bottom w:val="single" w:sz="4" w:space="0" w:color="auto"/>
              <w:right w:val="single" w:sz="4" w:space="0" w:color="auto"/>
            </w:tcBorders>
          </w:tcPr>
          <w:p w14:paraId="480EB169" w14:textId="77777777" w:rsidR="000B45A9" w:rsidRPr="000B45A9" w:rsidRDefault="000B45A9" w:rsidP="000B45A9">
            <w:pPr>
              <w:ind w:firstLine="0"/>
              <w:jc w:val="center"/>
              <w:rPr>
                <w:rFonts w:ascii="Times New Roman" w:hAnsi="Times New Roman"/>
                <w:sz w:val="22"/>
                <w:szCs w:val="22"/>
              </w:rPr>
            </w:pPr>
          </w:p>
        </w:tc>
      </w:tr>
      <w:tr w:rsidR="000B45A9" w:rsidRPr="000B45A9" w14:paraId="32609226" w14:textId="77777777" w:rsidTr="000B45A9">
        <w:tc>
          <w:tcPr>
            <w:tcW w:w="3652" w:type="dxa"/>
            <w:tcBorders>
              <w:top w:val="single" w:sz="4" w:space="0" w:color="auto"/>
              <w:left w:val="single" w:sz="4" w:space="0" w:color="auto"/>
              <w:bottom w:val="single" w:sz="4" w:space="0" w:color="auto"/>
              <w:right w:val="single" w:sz="4" w:space="0" w:color="auto"/>
            </w:tcBorders>
            <w:hideMark/>
          </w:tcPr>
          <w:p w14:paraId="2CC93C27"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Измерения в постоянных точках и индикативные</w:t>
            </w:r>
          </w:p>
        </w:tc>
        <w:tc>
          <w:tcPr>
            <w:tcW w:w="851" w:type="dxa"/>
            <w:tcBorders>
              <w:top w:val="single" w:sz="4" w:space="0" w:color="auto"/>
              <w:left w:val="single" w:sz="4" w:space="0" w:color="auto"/>
              <w:bottom w:val="single" w:sz="4" w:space="0" w:color="auto"/>
              <w:right w:val="single" w:sz="4" w:space="0" w:color="auto"/>
            </w:tcBorders>
            <w:hideMark/>
          </w:tcPr>
          <w:p w14:paraId="3F1573D1"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50%</w:t>
            </w:r>
          </w:p>
        </w:tc>
        <w:tc>
          <w:tcPr>
            <w:tcW w:w="1342" w:type="dxa"/>
            <w:tcBorders>
              <w:top w:val="single" w:sz="4" w:space="0" w:color="auto"/>
              <w:left w:val="single" w:sz="4" w:space="0" w:color="auto"/>
              <w:bottom w:val="single" w:sz="4" w:space="0" w:color="auto"/>
              <w:right w:val="single" w:sz="4" w:space="0" w:color="auto"/>
            </w:tcBorders>
            <w:hideMark/>
          </w:tcPr>
          <w:p w14:paraId="3508F5FD"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40%</w:t>
            </w:r>
          </w:p>
        </w:tc>
        <w:tc>
          <w:tcPr>
            <w:tcW w:w="2485" w:type="dxa"/>
            <w:tcBorders>
              <w:top w:val="single" w:sz="4" w:space="0" w:color="auto"/>
              <w:left w:val="single" w:sz="4" w:space="0" w:color="auto"/>
              <w:bottom w:val="single" w:sz="4" w:space="0" w:color="auto"/>
              <w:right w:val="single" w:sz="4" w:space="0" w:color="auto"/>
            </w:tcBorders>
            <w:hideMark/>
          </w:tcPr>
          <w:p w14:paraId="33D1B551"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50%</w:t>
            </w:r>
          </w:p>
        </w:tc>
        <w:tc>
          <w:tcPr>
            <w:tcW w:w="1337" w:type="dxa"/>
            <w:tcBorders>
              <w:top w:val="single" w:sz="4" w:space="0" w:color="auto"/>
              <w:left w:val="single" w:sz="4" w:space="0" w:color="auto"/>
              <w:bottom w:val="single" w:sz="4" w:space="0" w:color="auto"/>
              <w:right w:val="single" w:sz="4" w:space="0" w:color="auto"/>
            </w:tcBorders>
            <w:hideMark/>
          </w:tcPr>
          <w:p w14:paraId="0F25A611"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70%</w:t>
            </w:r>
          </w:p>
        </w:tc>
      </w:tr>
      <w:tr w:rsidR="000B45A9" w:rsidRPr="000B45A9" w14:paraId="0EF896D3" w14:textId="77777777" w:rsidTr="000B45A9">
        <w:tc>
          <w:tcPr>
            <w:tcW w:w="3652" w:type="dxa"/>
            <w:tcBorders>
              <w:top w:val="single" w:sz="4" w:space="0" w:color="auto"/>
              <w:left w:val="single" w:sz="4" w:space="0" w:color="auto"/>
              <w:bottom w:val="single" w:sz="4" w:space="0" w:color="auto"/>
              <w:right w:val="single" w:sz="4" w:space="0" w:color="auto"/>
            </w:tcBorders>
            <w:vAlign w:val="center"/>
            <w:hideMark/>
          </w:tcPr>
          <w:p w14:paraId="3DD38995"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Моделирование</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51E16F"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60%</w:t>
            </w:r>
          </w:p>
        </w:tc>
        <w:tc>
          <w:tcPr>
            <w:tcW w:w="1342" w:type="dxa"/>
            <w:tcBorders>
              <w:top w:val="single" w:sz="4" w:space="0" w:color="auto"/>
              <w:left w:val="single" w:sz="4" w:space="0" w:color="auto"/>
              <w:bottom w:val="single" w:sz="4" w:space="0" w:color="auto"/>
              <w:right w:val="single" w:sz="4" w:space="0" w:color="auto"/>
            </w:tcBorders>
            <w:vAlign w:val="center"/>
            <w:hideMark/>
          </w:tcPr>
          <w:p w14:paraId="1B424408"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60%</w:t>
            </w:r>
          </w:p>
        </w:tc>
        <w:tc>
          <w:tcPr>
            <w:tcW w:w="2485" w:type="dxa"/>
            <w:tcBorders>
              <w:top w:val="single" w:sz="4" w:space="0" w:color="auto"/>
              <w:left w:val="single" w:sz="4" w:space="0" w:color="auto"/>
              <w:bottom w:val="single" w:sz="4" w:space="0" w:color="auto"/>
              <w:right w:val="single" w:sz="4" w:space="0" w:color="auto"/>
            </w:tcBorders>
            <w:vAlign w:val="center"/>
            <w:hideMark/>
          </w:tcPr>
          <w:p w14:paraId="58389F2D"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60%</w:t>
            </w:r>
          </w:p>
        </w:tc>
        <w:tc>
          <w:tcPr>
            <w:tcW w:w="1337" w:type="dxa"/>
            <w:tcBorders>
              <w:top w:val="single" w:sz="4" w:space="0" w:color="auto"/>
              <w:left w:val="single" w:sz="4" w:space="0" w:color="auto"/>
              <w:bottom w:val="single" w:sz="4" w:space="0" w:color="auto"/>
              <w:right w:val="single" w:sz="4" w:space="0" w:color="auto"/>
            </w:tcBorders>
            <w:vAlign w:val="center"/>
            <w:hideMark/>
          </w:tcPr>
          <w:p w14:paraId="0F3F6B00"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60%</w:t>
            </w:r>
          </w:p>
        </w:tc>
      </w:tr>
      <w:tr w:rsidR="000B45A9" w:rsidRPr="000B45A9" w14:paraId="507E4F52" w14:textId="77777777" w:rsidTr="000B45A9">
        <w:tc>
          <w:tcPr>
            <w:tcW w:w="3652" w:type="dxa"/>
            <w:tcBorders>
              <w:top w:val="single" w:sz="4" w:space="0" w:color="auto"/>
              <w:left w:val="single" w:sz="4" w:space="0" w:color="auto"/>
              <w:bottom w:val="single" w:sz="4" w:space="0" w:color="auto"/>
              <w:right w:val="single" w:sz="4" w:space="0" w:color="auto"/>
            </w:tcBorders>
            <w:hideMark/>
          </w:tcPr>
          <w:p w14:paraId="71BEDC7D"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 Минимальный сбор данных</w:t>
            </w:r>
          </w:p>
        </w:tc>
        <w:tc>
          <w:tcPr>
            <w:tcW w:w="851" w:type="dxa"/>
            <w:tcBorders>
              <w:top w:val="single" w:sz="4" w:space="0" w:color="auto"/>
              <w:left w:val="single" w:sz="4" w:space="0" w:color="auto"/>
              <w:bottom w:val="single" w:sz="4" w:space="0" w:color="auto"/>
              <w:right w:val="single" w:sz="4" w:space="0" w:color="auto"/>
            </w:tcBorders>
            <w:hideMark/>
          </w:tcPr>
          <w:p w14:paraId="421D9E52"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90%</w:t>
            </w:r>
          </w:p>
        </w:tc>
        <w:tc>
          <w:tcPr>
            <w:tcW w:w="1342" w:type="dxa"/>
            <w:tcBorders>
              <w:top w:val="single" w:sz="4" w:space="0" w:color="auto"/>
              <w:left w:val="single" w:sz="4" w:space="0" w:color="auto"/>
              <w:bottom w:val="single" w:sz="4" w:space="0" w:color="auto"/>
              <w:right w:val="single" w:sz="4" w:space="0" w:color="auto"/>
            </w:tcBorders>
            <w:hideMark/>
          </w:tcPr>
          <w:p w14:paraId="054F93D2"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90%</w:t>
            </w:r>
          </w:p>
        </w:tc>
        <w:tc>
          <w:tcPr>
            <w:tcW w:w="2485" w:type="dxa"/>
            <w:tcBorders>
              <w:top w:val="single" w:sz="4" w:space="0" w:color="auto"/>
              <w:left w:val="single" w:sz="4" w:space="0" w:color="auto"/>
              <w:bottom w:val="single" w:sz="4" w:space="0" w:color="auto"/>
              <w:right w:val="single" w:sz="4" w:space="0" w:color="auto"/>
            </w:tcBorders>
            <w:hideMark/>
          </w:tcPr>
          <w:p w14:paraId="58E6A592"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90</w:t>
            </w:r>
          </w:p>
        </w:tc>
        <w:tc>
          <w:tcPr>
            <w:tcW w:w="1337" w:type="dxa"/>
            <w:tcBorders>
              <w:top w:val="single" w:sz="4" w:space="0" w:color="auto"/>
              <w:left w:val="single" w:sz="4" w:space="0" w:color="auto"/>
              <w:bottom w:val="single" w:sz="4" w:space="0" w:color="auto"/>
              <w:right w:val="single" w:sz="4" w:space="0" w:color="auto"/>
            </w:tcBorders>
            <w:hideMark/>
          </w:tcPr>
          <w:p w14:paraId="236ABA6B"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90%</w:t>
            </w:r>
          </w:p>
        </w:tc>
      </w:tr>
      <w:tr w:rsidR="000B45A9" w:rsidRPr="000B45A9" w14:paraId="081BCE96" w14:textId="77777777" w:rsidTr="000B45A9">
        <w:tc>
          <w:tcPr>
            <w:tcW w:w="3652" w:type="dxa"/>
            <w:tcBorders>
              <w:top w:val="single" w:sz="4" w:space="0" w:color="auto"/>
              <w:left w:val="single" w:sz="4" w:space="0" w:color="auto"/>
              <w:bottom w:val="single" w:sz="4" w:space="0" w:color="auto"/>
              <w:right w:val="single" w:sz="4" w:space="0" w:color="auto"/>
            </w:tcBorders>
            <w:hideMark/>
          </w:tcPr>
          <w:p w14:paraId="18B5DC53" w14:textId="77777777" w:rsidR="000B45A9" w:rsidRPr="000B45A9" w:rsidRDefault="000B45A9" w:rsidP="000B45A9">
            <w:pPr>
              <w:ind w:firstLine="0"/>
              <w:jc w:val="center"/>
              <w:rPr>
                <w:rFonts w:ascii="Times New Roman" w:hAnsi="Times New Roman"/>
                <w:sz w:val="22"/>
                <w:szCs w:val="22"/>
                <w:lang w:val="en-US"/>
              </w:rPr>
            </w:pPr>
            <w:r w:rsidRPr="000B45A9">
              <w:rPr>
                <w:rFonts w:ascii="Times New Roman" w:hAnsi="Times New Roman"/>
                <w:sz w:val="22"/>
                <w:szCs w:val="22"/>
                <w:lang w:val="en-US"/>
              </w:rPr>
              <w:t xml:space="preserve">- </w:t>
            </w:r>
            <w:r w:rsidRPr="000B45A9">
              <w:rPr>
                <w:rFonts w:ascii="Times New Roman" w:hAnsi="Times New Roman"/>
                <w:sz w:val="22"/>
                <w:szCs w:val="22"/>
              </w:rPr>
              <w:t>Минимальный учитываемый период</w:t>
            </w:r>
            <w:r w:rsidRPr="000B45A9">
              <w:rPr>
                <w:rFonts w:ascii="Times New Roman" w:hAnsi="Times New Roman"/>
                <w:sz w:val="22"/>
                <w:szCs w:val="22"/>
                <w:lang w:val="en-US"/>
              </w:rPr>
              <w:t>:</w:t>
            </w:r>
          </w:p>
        </w:tc>
        <w:tc>
          <w:tcPr>
            <w:tcW w:w="851" w:type="dxa"/>
            <w:tcBorders>
              <w:top w:val="single" w:sz="4" w:space="0" w:color="auto"/>
              <w:left w:val="single" w:sz="4" w:space="0" w:color="auto"/>
              <w:bottom w:val="single" w:sz="4" w:space="0" w:color="auto"/>
              <w:right w:val="single" w:sz="4" w:space="0" w:color="auto"/>
            </w:tcBorders>
          </w:tcPr>
          <w:p w14:paraId="13D22656" w14:textId="77777777" w:rsidR="000B45A9" w:rsidRPr="000B45A9" w:rsidRDefault="000B45A9" w:rsidP="000B45A9">
            <w:pPr>
              <w:ind w:firstLine="0"/>
              <w:jc w:val="center"/>
              <w:rPr>
                <w:rFonts w:ascii="Times New Roman" w:hAnsi="Times New Roman"/>
                <w:sz w:val="22"/>
                <w:szCs w:val="22"/>
                <w:lang w:val="en-US"/>
              </w:rPr>
            </w:pPr>
          </w:p>
        </w:tc>
        <w:tc>
          <w:tcPr>
            <w:tcW w:w="1342" w:type="dxa"/>
            <w:tcBorders>
              <w:top w:val="single" w:sz="4" w:space="0" w:color="auto"/>
              <w:left w:val="single" w:sz="4" w:space="0" w:color="auto"/>
              <w:bottom w:val="single" w:sz="4" w:space="0" w:color="auto"/>
              <w:right w:val="single" w:sz="4" w:space="0" w:color="auto"/>
            </w:tcBorders>
          </w:tcPr>
          <w:p w14:paraId="00155DFB" w14:textId="77777777" w:rsidR="000B45A9" w:rsidRPr="000B45A9" w:rsidRDefault="000B45A9" w:rsidP="000B45A9">
            <w:pPr>
              <w:ind w:firstLine="0"/>
              <w:jc w:val="center"/>
              <w:rPr>
                <w:rFonts w:ascii="Times New Roman" w:hAnsi="Times New Roman"/>
                <w:sz w:val="22"/>
                <w:szCs w:val="22"/>
                <w:lang w:val="en-US"/>
              </w:rPr>
            </w:pPr>
          </w:p>
        </w:tc>
        <w:tc>
          <w:tcPr>
            <w:tcW w:w="2485" w:type="dxa"/>
            <w:tcBorders>
              <w:top w:val="single" w:sz="4" w:space="0" w:color="auto"/>
              <w:left w:val="single" w:sz="4" w:space="0" w:color="auto"/>
              <w:bottom w:val="single" w:sz="4" w:space="0" w:color="auto"/>
              <w:right w:val="single" w:sz="4" w:space="0" w:color="auto"/>
            </w:tcBorders>
          </w:tcPr>
          <w:p w14:paraId="4EC30428" w14:textId="77777777" w:rsidR="000B45A9" w:rsidRPr="000B45A9" w:rsidRDefault="000B45A9" w:rsidP="000B45A9">
            <w:pPr>
              <w:ind w:firstLine="0"/>
              <w:jc w:val="center"/>
              <w:rPr>
                <w:rFonts w:ascii="Times New Roman" w:hAnsi="Times New Roman"/>
                <w:sz w:val="22"/>
                <w:szCs w:val="22"/>
                <w:lang w:val="en-US"/>
              </w:rPr>
            </w:pPr>
          </w:p>
        </w:tc>
        <w:tc>
          <w:tcPr>
            <w:tcW w:w="1337" w:type="dxa"/>
            <w:tcBorders>
              <w:top w:val="single" w:sz="4" w:space="0" w:color="auto"/>
              <w:left w:val="single" w:sz="4" w:space="0" w:color="auto"/>
              <w:bottom w:val="single" w:sz="4" w:space="0" w:color="auto"/>
              <w:right w:val="single" w:sz="4" w:space="0" w:color="auto"/>
            </w:tcBorders>
          </w:tcPr>
          <w:p w14:paraId="2A833F30" w14:textId="77777777" w:rsidR="000B45A9" w:rsidRPr="000B45A9" w:rsidRDefault="000B45A9" w:rsidP="000B45A9">
            <w:pPr>
              <w:ind w:firstLine="0"/>
              <w:jc w:val="center"/>
              <w:rPr>
                <w:rFonts w:ascii="Times New Roman" w:hAnsi="Times New Roman"/>
                <w:sz w:val="22"/>
                <w:szCs w:val="22"/>
                <w:lang w:val="en-US"/>
              </w:rPr>
            </w:pPr>
          </w:p>
        </w:tc>
      </w:tr>
      <w:tr w:rsidR="000B45A9" w:rsidRPr="000B45A9" w14:paraId="27C07BD8" w14:textId="77777777" w:rsidTr="000B45A9">
        <w:tc>
          <w:tcPr>
            <w:tcW w:w="3652" w:type="dxa"/>
            <w:tcBorders>
              <w:top w:val="single" w:sz="4" w:space="0" w:color="auto"/>
              <w:left w:val="single" w:sz="4" w:space="0" w:color="auto"/>
              <w:bottom w:val="single" w:sz="4" w:space="0" w:color="auto"/>
              <w:right w:val="single" w:sz="4" w:space="0" w:color="auto"/>
            </w:tcBorders>
            <w:hideMark/>
          </w:tcPr>
          <w:p w14:paraId="2DD1022C"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Измерения в постоянных точках (</w:t>
            </w:r>
            <w:r w:rsidRPr="000B45A9">
              <w:rPr>
                <w:rFonts w:ascii="Times New Roman" w:hAnsi="Times New Roman"/>
                <w:sz w:val="22"/>
                <w:szCs w:val="22"/>
                <w:vertAlign w:val="superscript"/>
                <w:lang w:val="en-US"/>
              </w:rPr>
              <w:t>a</w:t>
            </w:r>
            <w:r w:rsidRPr="000B45A9">
              <w:rPr>
                <w:rFonts w:ascii="Times New Roman" w:hAnsi="Times New Roman"/>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464D15DF"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33%</w:t>
            </w:r>
          </w:p>
        </w:tc>
        <w:tc>
          <w:tcPr>
            <w:tcW w:w="1342" w:type="dxa"/>
            <w:tcBorders>
              <w:top w:val="single" w:sz="4" w:space="0" w:color="auto"/>
              <w:left w:val="single" w:sz="4" w:space="0" w:color="auto"/>
              <w:bottom w:val="single" w:sz="4" w:space="0" w:color="auto"/>
              <w:right w:val="single" w:sz="4" w:space="0" w:color="auto"/>
            </w:tcBorders>
            <w:hideMark/>
          </w:tcPr>
          <w:p w14:paraId="164CD538"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50%</w:t>
            </w:r>
          </w:p>
        </w:tc>
        <w:tc>
          <w:tcPr>
            <w:tcW w:w="2485" w:type="dxa"/>
            <w:tcBorders>
              <w:top w:val="single" w:sz="4" w:space="0" w:color="auto"/>
              <w:left w:val="single" w:sz="4" w:space="0" w:color="auto"/>
              <w:bottom w:val="single" w:sz="4" w:space="0" w:color="auto"/>
              <w:right w:val="single" w:sz="4" w:space="0" w:color="auto"/>
            </w:tcBorders>
          </w:tcPr>
          <w:p w14:paraId="1C9C8A94" w14:textId="77777777" w:rsidR="000B45A9" w:rsidRPr="000B45A9" w:rsidRDefault="000B45A9" w:rsidP="000B45A9">
            <w:pPr>
              <w:ind w:firstLine="0"/>
              <w:jc w:val="center"/>
              <w:rPr>
                <w:rFonts w:ascii="Times New Roman" w:hAnsi="Times New Roman"/>
                <w:sz w:val="22"/>
                <w:szCs w:val="22"/>
              </w:rPr>
            </w:pPr>
          </w:p>
        </w:tc>
        <w:tc>
          <w:tcPr>
            <w:tcW w:w="1337" w:type="dxa"/>
            <w:tcBorders>
              <w:top w:val="single" w:sz="4" w:space="0" w:color="auto"/>
              <w:left w:val="single" w:sz="4" w:space="0" w:color="auto"/>
              <w:bottom w:val="single" w:sz="4" w:space="0" w:color="auto"/>
              <w:right w:val="single" w:sz="4" w:space="0" w:color="auto"/>
            </w:tcBorders>
          </w:tcPr>
          <w:p w14:paraId="3C7D2350" w14:textId="77777777" w:rsidR="000B45A9" w:rsidRPr="000B45A9" w:rsidRDefault="000B45A9" w:rsidP="000B45A9">
            <w:pPr>
              <w:ind w:firstLine="0"/>
              <w:jc w:val="center"/>
              <w:rPr>
                <w:rFonts w:ascii="Times New Roman" w:hAnsi="Times New Roman"/>
                <w:sz w:val="22"/>
                <w:szCs w:val="22"/>
              </w:rPr>
            </w:pPr>
          </w:p>
        </w:tc>
      </w:tr>
      <w:tr w:rsidR="000B45A9" w:rsidRPr="000B45A9" w14:paraId="6F66AE94" w14:textId="77777777" w:rsidTr="000B45A9">
        <w:tc>
          <w:tcPr>
            <w:tcW w:w="3652" w:type="dxa"/>
            <w:tcBorders>
              <w:top w:val="single" w:sz="4" w:space="0" w:color="auto"/>
              <w:left w:val="single" w:sz="4" w:space="0" w:color="auto"/>
              <w:bottom w:val="single" w:sz="4" w:space="0" w:color="auto"/>
              <w:right w:val="single" w:sz="4" w:space="0" w:color="auto"/>
            </w:tcBorders>
            <w:hideMark/>
          </w:tcPr>
          <w:p w14:paraId="1E5BE7C2"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Индикативные измерения (</w:t>
            </w:r>
            <w:r w:rsidRPr="000B45A9">
              <w:rPr>
                <w:rFonts w:ascii="Times New Roman" w:hAnsi="Times New Roman"/>
                <w:sz w:val="22"/>
                <w:szCs w:val="22"/>
                <w:vertAlign w:val="superscript"/>
              </w:rPr>
              <w:t>a</w:t>
            </w:r>
            <w:r w:rsidRPr="000B45A9">
              <w:rPr>
                <w:rFonts w:ascii="Times New Roman" w:hAnsi="Times New Roman"/>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46D6D298"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14%</w:t>
            </w:r>
          </w:p>
        </w:tc>
        <w:tc>
          <w:tcPr>
            <w:tcW w:w="1342" w:type="dxa"/>
            <w:tcBorders>
              <w:top w:val="single" w:sz="4" w:space="0" w:color="auto"/>
              <w:left w:val="single" w:sz="4" w:space="0" w:color="auto"/>
              <w:bottom w:val="single" w:sz="4" w:space="0" w:color="auto"/>
              <w:right w:val="single" w:sz="4" w:space="0" w:color="auto"/>
            </w:tcBorders>
            <w:hideMark/>
          </w:tcPr>
          <w:p w14:paraId="3A59F83F"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14%</w:t>
            </w:r>
          </w:p>
        </w:tc>
        <w:tc>
          <w:tcPr>
            <w:tcW w:w="2485" w:type="dxa"/>
            <w:tcBorders>
              <w:top w:val="single" w:sz="4" w:space="0" w:color="auto"/>
              <w:left w:val="single" w:sz="4" w:space="0" w:color="auto"/>
              <w:bottom w:val="single" w:sz="4" w:space="0" w:color="auto"/>
              <w:right w:val="single" w:sz="4" w:space="0" w:color="auto"/>
            </w:tcBorders>
            <w:hideMark/>
          </w:tcPr>
          <w:p w14:paraId="2895595D"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14%</w:t>
            </w:r>
          </w:p>
        </w:tc>
        <w:tc>
          <w:tcPr>
            <w:tcW w:w="1337" w:type="dxa"/>
            <w:tcBorders>
              <w:top w:val="single" w:sz="4" w:space="0" w:color="auto"/>
              <w:left w:val="single" w:sz="4" w:space="0" w:color="auto"/>
              <w:bottom w:val="single" w:sz="4" w:space="0" w:color="auto"/>
              <w:right w:val="single" w:sz="4" w:space="0" w:color="auto"/>
            </w:tcBorders>
            <w:hideMark/>
          </w:tcPr>
          <w:p w14:paraId="0491FB69" w14:textId="77777777" w:rsidR="000B45A9" w:rsidRPr="000B45A9" w:rsidRDefault="000B45A9" w:rsidP="000B45A9">
            <w:pPr>
              <w:ind w:firstLine="0"/>
              <w:jc w:val="center"/>
              <w:rPr>
                <w:rFonts w:ascii="Times New Roman" w:hAnsi="Times New Roman"/>
                <w:sz w:val="22"/>
                <w:szCs w:val="22"/>
              </w:rPr>
            </w:pPr>
            <w:r w:rsidRPr="000B45A9">
              <w:rPr>
                <w:rFonts w:ascii="Times New Roman" w:hAnsi="Times New Roman"/>
                <w:sz w:val="22"/>
                <w:szCs w:val="22"/>
              </w:rPr>
              <w:t>33%</w:t>
            </w:r>
          </w:p>
        </w:tc>
      </w:tr>
    </w:tbl>
    <w:p w14:paraId="1107DDBE" w14:textId="50A717AF" w:rsidR="008B59D9" w:rsidRPr="008A04EE" w:rsidRDefault="008B59D9" w:rsidP="008B59D9">
      <w:pPr>
        <w:rPr>
          <w:rFonts w:cstheme="majorBidi"/>
          <w:sz w:val="28"/>
          <w:szCs w:val="28"/>
        </w:rPr>
      </w:pPr>
      <w:r w:rsidRPr="000B45A9">
        <w:rPr>
          <w:rFonts w:cstheme="majorBidi"/>
          <w:b/>
          <w:i/>
          <w:sz w:val="28"/>
          <w:szCs w:val="28"/>
        </w:rPr>
        <w:lastRenderedPageBreak/>
        <w:t>Примечание:</w:t>
      </w:r>
      <w:r w:rsidR="000B45A9">
        <w:rPr>
          <w:rFonts w:cstheme="majorBidi"/>
          <w:b/>
          <w:i/>
          <w:sz w:val="28"/>
          <w:szCs w:val="28"/>
        </w:rPr>
        <w:t xml:space="preserve"> </w:t>
      </w:r>
      <w:r w:rsidRPr="008A04EE">
        <w:rPr>
          <w:rFonts w:cstheme="majorBidi"/>
          <w:sz w:val="28"/>
          <w:szCs w:val="28"/>
        </w:rPr>
        <w:t>(a) С распределением в течение всего года, чтобы быть показательными для разных условий  и видов антропогенной деятельности.</w:t>
      </w:r>
    </w:p>
    <w:p w14:paraId="75D27EF0" w14:textId="77777777" w:rsidR="008B59D9" w:rsidRPr="008A04EE" w:rsidRDefault="008B59D9" w:rsidP="008B59D9">
      <w:pPr>
        <w:rPr>
          <w:rFonts w:cstheme="majorBidi"/>
          <w:sz w:val="28"/>
          <w:szCs w:val="28"/>
        </w:rPr>
      </w:pPr>
    </w:p>
    <w:p w14:paraId="275CB0E1" w14:textId="77777777" w:rsidR="008B59D9" w:rsidRPr="000B45A9" w:rsidRDefault="008B59D9" w:rsidP="008B59D9">
      <w:pPr>
        <w:rPr>
          <w:rFonts w:cstheme="majorBidi"/>
          <w:b/>
          <w:sz w:val="28"/>
          <w:szCs w:val="28"/>
        </w:rPr>
      </w:pPr>
      <w:r w:rsidRPr="000B45A9">
        <w:rPr>
          <w:rFonts w:cstheme="majorBidi"/>
          <w:b/>
          <w:sz w:val="28"/>
          <w:szCs w:val="28"/>
        </w:rPr>
        <w:t>C.</w:t>
      </w:r>
      <w:r w:rsidRPr="000B45A9">
        <w:rPr>
          <w:rFonts w:cstheme="majorBidi"/>
          <w:b/>
          <w:sz w:val="28"/>
          <w:szCs w:val="28"/>
        </w:rPr>
        <w:tab/>
        <w:t>Неопределенность методов оценки</w:t>
      </w:r>
    </w:p>
    <w:p w14:paraId="29FA6C99" w14:textId="77777777" w:rsidR="008B59D9" w:rsidRPr="008A04EE" w:rsidRDefault="008B59D9" w:rsidP="008B59D9">
      <w:pPr>
        <w:rPr>
          <w:rFonts w:cstheme="majorBidi"/>
          <w:sz w:val="28"/>
          <w:szCs w:val="28"/>
        </w:rPr>
      </w:pPr>
      <w:r w:rsidRPr="008A04EE">
        <w:rPr>
          <w:rFonts w:cstheme="majorBidi"/>
          <w:sz w:val="28"/>
          <w:szCs w:val="28"/>
        </w:rPr>
        <w:t>Проценты неопределенности в приведенных выше таблицах даны для индивидуальных измерений, из которых выводится средний показатель периода, учитываемый в среднем уровне (или целевом уровне в случае озона), а также средний показатель отбора, типичный для уровня/промежутка доверия 95%.</w:t>
      </w:r>
    </w:p>
    <w:p w14:paraId="072500A7" w14:textId="77777777" w:rsidR="008B59D9" w:rsidRPr="008A04EE" w:rsidRDefault="008B59D9" w:rsidP="008B59D9">
      <w:pPr>
        <w:rPr>
          <w:rFonts w:cstheme="majorBidi"/>
          <w:sz w:val="28"/>
          <w:szCs w:val="28"/>
        </w:rPr>
      </w:pPr>
      <w:r w:rsidRPr="008A04EE">
        <w:rPr>
          <w:rFonts w:cstheme="majorBidi"/>
          <w:sz w:val="28"/>
          <w:szCs w:val="28"/>
        </w:rPr>
        <w:t>Требования к минимальному объему сбора данных и минимальному времени охвата не включает данные, полученные в результате ежедневных проверок эталонирования, периодической калибровки  или обычных работ по обслуживанию инструментов.</w:t>
      </w:r>
    </w:p>
    <w:p w14:paraId="35448292" w14:textId="77777777" w:rsidR="000B45A9" w:rsidRDefault="000B45A9" w:rsidP="008B59D9">
      <w:pPr>
        <w:rPr>
          <w:rFonts w:cstheme="majorBidi"/>
          <w:sz w:val="28"/>
          <w:szCs w:val="28"/>
        </w:rPr>
      </w:pPr>
    </w:p>
    <w:p w14:paraId="3196BCB1" w14:textId="77777777" w:rsidR="008B59D9" w:rsidRPr="000B45A9" w:rsidRDefault="008B59D9" w:rsidP="008B59D9">
      <w:pPr>
        <w:rPr>
          <w:rFonts w:cstheme="majorBidi"/>
          <w:b/>
          <w:sz w:val="28"/>
          <w:szCs w:val="28"/>
        </w:rPr>
      </w:pPr>
      <w:r w:rsidRPr="000B45A9">
        <w:rPr>
          <w:rFonts w:cstheme="majorBidi"/>
          <w:b/>
          <w:sz w:val="28"/>
          <w:szCs w:val="28"/>
        </w:rPr>
        <w:t>D.</w:t>
      </w:r>
      <w:r w:rsidRPr="000B45A9">
        <w:rPr>
          <w:rFonts w:cstheme="majorBidi"/>
          <w:b/>
          <w:sz w:val="28"/>
          <w:szCs w:val="28"/>
        </w:rPr>
        <w:tab/>
        <w:t>Результаты оценки качества атмосферного воздуха</w:t>
      </w:r>
    </w:p>
    <w:p w14:paraId="7ED1AAB6" w14:textId="77777777" w:rsidR="008B59D9" w:rsidRPr="008A04EE" w:rsidRDefault="008B59D9" w:rsidP="008B59D9">
      <w:pPr>
        <w:rPr>
          <w:rFonts w:cstheme="majorBidi"/>
          <w:sz w:val="28"/>
          <w:szCs w:val="28"/>
        </w:rPr>
      </w:pPr>
      <w:r w:rsidRPr="008A04EE">
        <w:rPr>
          <w:rFonts w:cstheme="majorBidi"/>
          <w:sz w:val="28"/>
          <w:szCs w:val="28"/>
        </w:rPr>
        <w:t>Для зон и агломераций, где для оценки качества атмосферного воздуха используются другие средства оценки, нежели измерение концентраций, для дополнения получаемых в результате измерений сведений представляется следующая информация:</w:t>
      </w:r>
    </w:p>
    <w:p w14:paraId="4C8F1535"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описание проведенных оценочных мероприятий;</w:t>
      </w:r>
    </w:p>
    <w:p w14:paraId="282D6D4B"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конкретные примененные методы и их описание;</w:t>
      </w:r>
    </w:p>
    <w:p w14:paraId="71C6A452"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источники данных и информации;</w:t>
      </w:r>
    </w:p>
    <w:p w14:paraId="6C9AC1F7"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описание результатов, в том числе неопределенности и, главным образом, информация о площадях или, при необходимости, протяженности дорог в зоне или агломерации, где концентрации превышают любые предельные уровни, целевые уровни или долгосрочную цель, плюс допустимую погрешность, при необходимости, и площадях, где концентрации превышают нижний или верхний оценочный уровень;</w:t>
      </w:r>
    </w:p>
    <w:p w14:paraId="08101B64"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население, потенциально подверженное влиянию на уровнях, превышающих любой из предельных уровней, установленных для охраны здоровья человека.</w:t>
      </w:r>
    </w:p>
    <w:p w14:paraId="7A96067C" w14:textId="77777777" w:rsidR="00D60052" w:rsidRDefault="00D60052" w:rsidP="008B59D9">
      <w:pPr>
        <w:rPr>
          <w:rFonts w:cstheme="majorBidi"/>
          <w:sz w:val="28"/>
          <w:szCs w:val="28"/>
        </w:rPr>
      </w:pPr>
    </w:p>
    <w:p w14:paraId="6CF78C24" w14:textId="77777777" w:rsidR="008B59D9" w:rsidRPr="00D60052" w:rsidRDefault="008B59D9" w:rsidP="008B59D9">
      <w:pPr>
        <w:rPr>
          <w:rFonts w:cstheme="majorBidi"/>
          <w:b/>
          <w:sz w:val="28"/>
          <w:szCs w:val="28"/>
        </w:rPr>
      </w:pPr>
      <w:r w:rsidRPr="00D60052">
        <w:rPr>
          <w:rFonts w:cstheme="majorBidi"/>
          <w:b/>
          <w:sz w:val="28"/>
          <w:szCs w:val="28"/>
        </w:rPr>
        <w:t>E.</w:t>
      </w:r>
      <w:r w:rsidRPr="00D60052">
        <w:rPr>
          <w:rFonts w:cstheme="majorBidi"/>
          <w:b/>
          <w:sz w:val="28"/>
          <w:szCs w:val="28"/>
        </w:rPr>
        <w:tab/>
        <w:t>Обеспечение качества для оценки качества атмосферного воздуха: утверждение данных</w:t>
      </w:r>
    </w:p>
    <w:p w14:paraId="6FC81F7C" w14:textId="77777777" w:rsidR="008B59D9" w:rsidRPr="008A04EE" w:rsidRDefault="008B59D9" w:rsidP="008B59D9">
      <w:pPr>
        <w:rPr>
          <w:rFonts w:cstheme="majorBidi"/>
          <w:sz w:val="28"/>
          <w:szCs w:val="28"/>
        </w:rPr>
      </w:pPr>
      <w:r w:rsidRPr="008A04EE">
        <w:rPr>
          <w:rFonts w:cstheme="majorBidi"/>
          <w:sz w:val="28"/>
          <w:szCs w:val="28"/>
        </w:rPr>
        <w:t>Для обеспечения точности измерений и соответствия требованиям к качеству данных, предусмотренным  в пункте A:</w:t>
      </w:r>
    </w:p>
    <w:p w14:paraId="6B6CD327"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учреждения, которые обеспечивают функционирование сетей и отдельных станций, располагают консолидированной системой обеспечения и контроля качества, предусматривающей периодическое обслуживание для обеспечения постоянной точности измерительных приборов. Система качества подвергается ревизии, исходя из потребностей и, как минимум, раз в пять лет компетентной национальной базовой лабораторией;</w:t>
      </w:r>
    </w:p>
    <w:p w14:paraId="48ED69CA" w14:textId="77777777" w:rsidR="008B59D9" w:rsidRPr="008A04EE" w:rsidRDefault="008B59D9" w:rsidP="008B59D9">
      <w:pPr>
        <w:rPr>
          <w:rFonts w:cstheme="majorBidi"/>
          <w:sz w:val="28"/>
          <w:szCs w:val="28"/>
        </w:rPr>
      </w:pPr>
      <w:r w:rsidRPr="008A04EE">
        <w:rPr>
          <w:rFonts w:cstheme="majorBidi"/>
          <w:sz w:val="28"/>
          <w:szCs w:val="28"/>
        </w:rPr>
        <w:lastRenderedPageBreak/>
        <w:t>-</w:t>
      </w:r>
      <w:r w:rsidRPr="008A04EE">
        <w:rPr>
          <w:rFonts w:cstheme="majorBidi"/>
          <w:sz w:val="28"/>
          <w:szCs w:val="28"/>
        </w:rPr>
        <w:tab/>
        <w:t>установлена процедура обеспечения качества/контроля качества для процесса сбора и сообщения данных;</w:t>
      </w:r>
    </w:p>
    <w:p w14:paraId="57005681" w14:textId="77777777" w:rsidR="008B59D9" w:rsidRPr="008A04EE" w:rsidRDefault="008B59D9" w:rsidP="008B59D9">
      <w:pPr>
        <w:rPr>
          <w:rFonts w:cstheme="majorBidi"/>
          <w:sz w:val="28"/>
          <w:szCs w:val="28"/>
        </w:rPr>
      </w:pPr>
      <w:r w:rsidRPr="008A04EE">
        <w:rPr>
          <w:rFonts w:cstheme="majorBidi"/>
          <w:sz w:val="28"/>
          <w:szCs w:val="28"/>
        </w:rPr>
        <w:t xml:space="preserve">- назначенная базовая национальная лаборатория, аккредитованная согласно SM EN ISO/IEC 17025 «Общие требования к компетентности испытательных и эталонных лабораторий» по методам сравнительного измерения, указанным в Части 3. Данная лаборатория координирует на национальном уровне адекватное использование методов сравнительного измерения и доказательство эквивалентности </w:t>
      </w:r>
      <w:proofErr w:type="spellStart"/>
      <w:r w:rsidRPr="008A04EE">
        <w:rPr>
          <w:rFonts w:cstheme="majorBidi"/>
          <w:sz w:val="28"/>
          <w:szCs w:val="28"/>
        </w:rPr>
        <w:t>несравнительных</w:t>
      </w:r>
      <w:proofErr w:type="spellEnd"/>
      <w:r w:rsidRPr="008A04EE">
        <w:rPr>
          <w:rFonts w:cstheme="majorBidi"/>
          <w:sz w:val="28"/>
          <w:szCs w:val="28"/>
        </w:rPr>
        <w:t xml:space="preserve"> методов измерения.</w:t>
      </w:r>
    </w:p>
    <w:p w14:paraId="6883B40A" w14:textId="77777777" w:rsidR="00D60052" w:rsidRDefault="00D60052" w:rsidP="008B59D9">
      <w:pPr>
        <w:rPr>
          <w:rFonts w:cstheme="majorBidi"/>
          <w:sz w:val="28"/>
          <w:szCs w:val="28"/>
        </w:rPr>
      </w:pPr>
    </w:p>
    <w:p w14:paraId="430370D3" w14:textId="77777777" w:rsidR="008B59D9" w:rsidRPr="00D60052" w:rsidRDefault="008B59D9" w:rsidP="008B59D9">
      <w:pPr>
        <w:rPr>
          <w:rFonts w:cstheme="majorBidi"/>
          <w:b/>
          <w:sz w:val="28"/>
          <w:szCs w:val="28"/>
        </w:rPr>
      </w:pPr>
      <w:r w:rsidRPr="00D60052">
        <w:rPr>
          <w:rFonts w:cstheme="majorBidi"/>
          <w:b/>
          <w:sz w:val="28"/>
          <w:szCs w:val="28"/>
        </w:rPr>
        <w:t xml:space="preserve">II. Критерии агрегации данных и расчета статистических параметров </w:t>
      </w:r>
    </w:p>
    <w:p w14:paraId="760C1FF2" w14:textId="77777777" w:rsidR="008B59D9" w:rsidRPr="008A04EE" w:rsidRDefault="008B59D9" w:rsidP="008B59D9">
      <w:pPr>
        <w:rPr>
          <w:rFonts w:cstheme="majorBidi"/>
          <w:sz w:val="28"/>
          <w:szCs w:val="28"/>
        </w:rPr>
      </w:pPr>
      <w:r w:rsidRPr="008A04EE">
        <w:rPr>
          <w:rFonts w:cstheme="majorBidi"/>
          <w:sz w:val="28"/>
          <w:szCs w:val="28"/>
        </w:rPr>
        <w:t>Для проверки соответствия целевым уровням и долгосрочным целям должны соблюдаться критерии агрегации данных и расчета статистических параметров, предусмотренные в следующей таблице:</w:t>
      </w:r>
    </w:p>
    <w:p w14:paraId="4A328A30" w14:textId="77777777" w:rsidR="008B59D9" w:rsidRPr="00D60052" w:rsidRDefault="008B59D9" w:rsidP="008B59D9">
      <w:pPr>
        <w:rPr>
          <w:rFonts w:cstheme="majorBidi"/>
          <w:b/>
          <w:sz w:val="28"/>
          <w:szCs w:val="28"/>
        </w:rPr>
      </w:pPr>
      <w:r w:rsidRPr="00D60052">
        <w:rPr>
          <w:rFonts w:cstheme="majorBidi"/>
          <w:b/>
          <w:sz w:val="28"/>
          <w:szCs w:val="28"/>
        </w:rPr>
        <w:t>A.</w:t>
      </w:r>
      <w:r w:rsidRPr="00D60052">
        <w:rPr>
          <w:rFonts w:cstheme="majorBidi"/>
          <w:b/>
          <w:sz w:val="28"/>
          <w:szCs w:val="28"/>
        </w:rPr>
        <w:tab/>
        <w:t>Диоксид серы, диоксид азота и оксиды азота, взвешенные частицы PM</w:t>
      </w:r>
      <w:r w:rsidRPr="00D60052">
        <w:rPr>
          <w:rFonts w:cstheme="majorBidi"/>
          <w:b/>
          <w:sz w:val="28"/>
          <w:szCs w:val="28"/>
          <w:vertAlign w:val="subscript"/>
        </w:rPr>
        <w:t>10</w:t>
      </w:r>
      <w:r w:rsidRPr="00D60052">
        <w:rPr>
          <w:rFonts w:cstheme="majorBidi"/>
          <w:b/>
          <w:sz w:val="28"/>
          <w:szCs w:val="28"/>
        </w:rPr>
        <w:t xml:space="preserve"> и PM</w:t>
      </w:r>
      <w:r w:rsidRPr="00D60052">
        <w:rPr>
          <w:rFonts w:cstheme="majorBidi"/>
          <w:b/>
          <w:sz w:val="28"/>
          <w:szCs w:val="28"/>
          <w:vertAlign w:val="subscript"/>
        </w:rPr>
        <w:t>2,5</w:t>
      </w:r>
      <w:r w:rsidRPr="00D60052">
        <w:rPr>
          <w:rFonts w:cstheme="majorBidi"/>
          <w:b/>
          <w:sz w:val="28"/>
          <w:szCs w:val="28"/>
        </w:rPr>
        <w:t>, бензол, монооксид углерода</w:t>
      </w:r>
    </w:p>
    <w:tbl>
      <w:tblPr>
        <w:tblStyle w:val="Tabelgril"/>
        <w:tblW w:w="9638" w:type="dxa"/>
        <w:tblLook w:val="04A0" w:firstRow="1" w:lastRow="0" w:firstColumn="1" w:lastColumn="0" w:noHBand="0" w:noVBand="1"/>
      </w:tblPr>
      <w:tblGrid>
        <w:gridCol w:w="3369"/>
        <w:gridCol w:w="6269"/>
      </w:tblGrid>
      <w:tr w:rsidR="00D60052" w:rsidRPr="00D60052" w14:paraId="7A6A1706" w14:textId="77777777" w:rsidTr="00D60052">
        <w:tc>
          <w:tcPr>
            <w:tcW w:w="3369" w:type="dxa"/>
            <w:tcBorders>
              <w:top w:val="single" w:sz="4" w:space="0" w:color="auto"/>
              <w:left w:val="single" w:sz="4" w:space="0" w:color="auto"/>
              <w:bottom w:val="single" w:sz="4" w:space="0" w:color="auto"/>
              <w:right w:val="single" w:sz="4" w:space="0" w:color="auto"/>
            </w:tcBorders>
            <w:hideMark/>
          </w:tcPr>
          <w:p w14:paraId="52F28C9B"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b/>
                <w:bCs/>
                <w:sz w:val="22"/>
                <w:szCs w:val="22"/>
              </w:rPr>
              <w:t>2. Параметр</w:t>
            </w:r>
          </w:p>
        </w:tc>
        <w:tc>
          <w:tcPr>
            <w:tcW w:w="6269" w:type="dxa"/>
            <w:tcBorders>
              <w:top w:val="single" w:sz="4" w:space="0" w:color="auto"/>
              <w:left w:val="single" w:sz="4" w:space="0" w:color="auto"/>
              <w:bottom w:val="single" w:sz="4" w:space="0" w:color="auto"/>
              <w:right w:val="single" w:sz="4" w:space="0" w:color="auto"/>
            </w:tcBorders>
            <w:hideMark/>
          </w:tcPr>
          <w:p w14:paraId="3E0900A2"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b/>
                <w:bCs/>
                <w:sz w:val="22"/>
                <w:szCs w:val="22"/>
              </w:rPr>
              <w:t>Необходимая доля утвержденных данных</w:t>
            </w:r>
          </w:p>
        </w:tc>
      </w:tr>
      <w:tr w:rsidR="00D60052" w:rsidRPr="00D60052" w14:paraId="383B9CC6" w14:textId="77777777" w:rsidTr="00D60052">
        <w:tc>
          <w:tcPr>
            <w:tcW w:w="3369" w:type="dxa"/>
            <w:tcBorders>
              <w:top w:val="single" w:sz="4" w:space="0" w:color="auto"/>
              <w:left w:val="single" w:sz="4" w:space="0" w:color="auto"/>
              <w:bottom w:val="single" w:sz="4" w:space="0" w:color="auto"/>
              <w:right w:val="single" w:sz="4" w:space="0" w:color="auto"/>
            </w:tcBorders>
            <w:hideMark/>
          </w:tcPr>
          <w:p w14:paraId="530228A8"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Часовые значения</w:t>
            </w:r>
          </w:p>
        </w:tc>
        <w:tc>
          <w:tcPr>
            <w:tcW w:w="6269" w:type="dxa"/>
            <w:tcBorders>
              <w:top w:val="single" w:sz="4" w:space="0" w:color="auto"/>
              <w:left w:val="single" w:sz="4" w:space="0" w:color="auto"/>
              <w:bottom w:val="single" w:sz="4" w:space="0" w:color="auto"/>
              <w:right w:val="single" w:sz="4" w:space="0" w:color="auto"/>
            </w:tcBorders>
            <w:hideMark/>
          </w:tcPr>
          <w:p w14:paraId="14DE8907"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(то есть 45 минут)</w:t>
            </w:r>
          </w:p>
        </w:tc>
      </w:tr>
      <w:tr w:rsidR="00D60052" w:rsidRPr="00D60052" w14:paraId="63E10CF9" w14:textId="77777777" w:rsidTr="00D60052">
        <w:tc>
          <w:tcPr>
            <w:tcW w:w="3369" w:type="dxa"/>
            <w:tcBorders>
              <w:top w:val="single" w:sz="4" w:space="0" w:color="auto"/>
              <w:left w:val="single" w:sz="4" w:space="0" w:color="auto"/>
              <w:bottom w:val="single" w:sz="4" w:space="0" w:color="auto"/>
              <w:right w:val="single" w:sz="4" w:space="0" w:color="auto"/>
            </w:tcBorders>
            <w:hideMark/>
          </w:tcPr>
          <w:p w14:paraId="61FA197D"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Значения за 8 часов</w:t>
            </w:r>
          </w:p>
        </w:tc>
        <w:tc>
          <w:tcPr>
            <w:tcW w:w="6269" w:type="dxa"/>
            <w:tcBorders>
              <w:top w:val="single" w:sz="4" w:space="0" w:color="auto"/>
              <w:left w:val="single" w:sz="4" w:space="0" w:color="auto"/>
              <w:bottom w:val="single" w:sz="4" w:space="0" w:color="auto"/>
              <w:right w:val="single" w:sz="4" w:space="0" w:color="auto"/>
            </w:tcBorders>
            <w:hideMark/>
          </w:tcPr>
          <w:p w14:paraId="52B0CE24"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значений (то есть 6 часов)</w:t>
            </w:r>
          </w:p>
        </w:tc>
      </w:tr>
      <w:tr w:rsidR="00D60052" w:rsidRPr="00D60052" w14:paraId="060206B3" w14:textId="77777777" w:rsidTr="00D60052">
        <w:tc>
          <w:tcPr>
            <w:tcW w:w="3369" w:type="dxa"/>
            <w:tcBorders>
              <w:top w:val="single" w:sz="4" w:space="0" w:color="auto"/>
              <w:left w:val="single" w:sz="4" w:space="0" w:color="auto"/>
              <w:bottom w:val="single" w:sz="4" w:space="0" w:color="auto"/>
              <w:right w:val="single" w:sz="4" w:space="0" w:color="auto"/>
            </w:tcBorders>
            <w:hideMark/>
          </w:tcPr>
          <w:p w14:paraId="4BBB9AC0" w14:textId="54CB1F7A"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Максимальное суточное значение среднего показателя за 8 часов</w:t>
            </w:r>
          </w:p>
        </w:tc>
        <w:tc>
          <w:tcPr>
            <w:tcW w:w="6269" w:type="dxa"/>
            <w:tcBorders>
              <w:top w:val="single" w:sz="4" w:space="0" w:color="auto"/>
              <w:left w:val="single" w:sz="4" w:space="0" w:color="auto"/>
              <w:bottom w:val="single" w:sz="4" w:space="0" w:color="auto"/>
              <w:right w:val="single" w:sz="4" w:space="0" w:color="auto"/>
            </w:tcBorders>
            <w:hideMark/>
          </w:tcPr>
          <w:p w14:paraId="772C9FF9"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средних часовых мобильных значений за 8 часов (то есть 18 средних часовых показателей за 8 часов в сутки)</w:t>
            </w:r>
          </w:p>
        </w:tc>
      </w:tr>
      <w:tr w:rsidR="00D60052" w:rsidRPr="00D60052" w14:paraId="55D9469A" w14:textId="77777777" w:rsidTr="00D60052">
        <w:tc>
          <w:tcPr>
            <w:tcW w:w="3369" w:type="dxa"/>
            <w:tcBorders>
              <w:top w:val="single" w:sz="4" w:space="0" w:color="auto"/>
              <w:left w:val="single" w:sz="4" w:space="0" w:color="auto"/>
              <w:bottom w:val="single" w:sz="4" w:space="0" w:color="auto"/>
              <w:right w:val="single" w:sz="4" w:space="0" w:color="auto"/>
            </w:tcBorders>
            <w:hideMark/>
          </w:tcPr>
          <w:p w14:paraId="16C7C298"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Суточные значения</w:t>
            </w:r>
          </w:p>
        </w:tc>
        <w:tc>
          <w:tcPr>
            <w:tcW w:w="6269" w:type="dxa"/>
            <w:tcBorders>
              <w:top w:val="single" w:sz="4" w:space="0" w:color="auto"/>
              <w:left w:val="single" w:sz="4" w:space="0" w:color="auto"/>
              <w:bottom w:val="single" w:sz="4" w:space="0" w:color="auto"/>
              <w:right w:val="single" w:sz="4" w:space="0" w:color="auto"/>
            </w:tcBorders>
            <w:hideMark/>
          </w:tcPr>
          <w:p w14:paraId="0880F23A"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средних часовых показателей (то есть как минимум 18 часовых значений)</w:t>
            </w:r>
          </w:p>
        </w:tc>
      </w:tr>
      <w:tr w:rsidR="00D60052" w:rsidRPr="00D60052" w14:paraId="3893EED8" w14:textId="77777777" w:rsidTr="00D60052">
        <w:tc>
          <w:tcPr>
            <w:tcW w:w="3369" w:type="dxa"/>
            <w:tcBorders>
              <w:top w:val="single" w:sz="4" w:space="0" w:color="auto"/>
              <w:left w:val="single" w:sz="4" w:space="0" w:color="auto"/>
              <w:bottom w:val="single" w:sz="4" w:space="0" w:color="auto"/>
              <w:right w:val="single" w:sz="4" w:space="0" w:color="auto"/>
            </w:tcBorders>
            <w:hideMark/>
          </w:tcPr>
          <w:p w14:paraId="0B76703E"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Среднегодовой показатель</w:t>
            </w:r>
          </w:p>
        </w:tc>
        <w:tc>
          <w:tcPr>
            <w:tcW w:w="6269" w:type="dxa"/>
            <w:tcBorders>
              <w:top w:val="single" w:sz="4" w:space="0" w:color="auto"/>
              <w:left w:val="single" w:sz="4" w:space="0" w:color="auto"/>
              <w:bottom w:val="single" w:sz="4" w:space="0" w:color="auto"/>
              <w:right w:val="single" w:sz="4" w:space="0" w:color="auto"/>
            </w:tcBorders>
            <w:hideMark/>
          </w:tcPr>
          <w:p w14:paraId="59BCBC62"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90% (</w:t>
            </w:r>
            <w:r w:rsidRPr="00D60052">
              <w:rPr>
                <w:rFonts w:ascii="Times New Roman" w:hAnsi="Times New Roman"/>
                <w:sz w:val="22"/>
                <w:szCs w:val="22"/>
                <w:vertAlign w:val="superscript"/>
                <w:lang w:val="en-US"/>
              </w:rPr>
              <w:t>a</w:t>
            </w:r>
            <w:r w:rsidRPr="00D60052">
              <w:rPr>
                <w:rFonts w:ascii="Times New Roman" w:hAnsi="Times New Roman"/>
                <w:sz w:val="22"/>
                <w:szCs w:val="22"/>
              </w:rPr>
              <w:t>) значений за 1 час или (при недоступности) значений, собранных в течение одних суток в течение года</w:t>
            </w:r>
          </w:p>
        </w:tc>
      </w:tr>
    </w:tbl>
    <w:p w14:paraId="6208C888" w14:textId="7500DC8B" w:rsidR="00D60052" w:rsidRPr="00D60052" w:rsidRDefault="00D60052" w:rsidP="00D60052">
      <w:pPr>
        <w:rPr>
          <w:rFonts w:cstheme="majorBidi"/>
          <w:sz w:val="24"/>
          <w:szCs w:val="24"/>
          <w:lang w:val="ro-RO"/>
        </w:rPr>
      </w:pPr>
      <w:r w:rsidRPr="00D60052">
        <w:rPr>
          <w:rFonts w:cstheme="majorBidi"/>
          <w:b/>
          <w:bCs/>
          <w:i/>
          <w:iCs/>
          <w:sz w:val="24"/>
          <w:szCs w:val="24"/>
          <w:lang w:bidi="ro-RO"/>
        </w:rPr>
        <w:t>Примечание:</w:t>
      </w:r>
      <w:r>
        <w:rPr>
          <w:rFonts w:cstheme="majorBidi"/>
          <w:b/>
          <w:bCs/>
          <w:i/>
          <w:iCs/>
          <w:sz w:val="24"/>
          <w:szCs w:val="24"/>
          <w:lang w:bidi="ro-RO"/>
        </w:rPr>
        <w:t xml:space="preserve"> </w:t>
      </w:r>
      <w:r w:rsidRPr="00D60052">
        <w:rPr>
          <w:rFonts w:cstheme="majorBidi"/>
          <w:sz w:val="24"/>
          <w:szCs w:val="24"/>
          <w:lang w:bidi="ro-RO"/>
        </w:rPr>
        <w:t>(</w:t>
      </w:r>
      <w:r w:rsidRPr="00D60052">
        <w:rPr>
          <w:rFonts w:cstheme="majorBidi"/>
          <w:sz w:val="24"/>
          <w:szCs w:val="24"/>
          <w:vertAlign w:val="superscript"/>
          <w:lang w:val="en-US"/>
        </w:rPr>
        <w:t>a</w:t>
      </w:r>
      <w:r w:rsidRPr="00D60052">
        <w:rPr>
          <w:rFonts w:cstheme="majorBidi"/>
          <w:sz w:val="24"/>
          <w:szCs w:val="24"/>
          <w:lang w:bidi="ro-RO"/>
        </w:rPr>
        <w:t xml:space="preserve">) Требования к расчету среднегодового показателя не включают надежность данных, обусловленную периодической калибровкой или обычным обслуживанием инструментов. </w:t>
      </w:r>
    </w:p>
    <w:p w14:paraId="0601E38D" w14:textId="77777777" w:rsidR="00D60052" w:rsidRPr="00D60052" w:rsidRDefault="00D60052" w:rsidP="00D60052">
      <w:pPr>
        <w:rPr>
          <w:rFonts w:cstheme="majorBidi"/>
          <w:sz w:val="28"/>
          <w:szCs w:val="28"/>
        </w:rPr>
      </w:pPr>
    </w:p>
    <w:p w14:paraId="1183390B" w14:textId="77777777" w:rsidR="00D60052" w:rsidRPr="00D60052" w:rsidRDefault="00D60052" w:rsidP="00D60052">
      <w:pPr>
        <w:rPr>
          <w:rFonts w:cstheme="majorBidi"/>
          <w:b/>
          <w:sz w:val="28"/>
          <w:szCs w:val="28"/>
        </w:rPr>
      </w:pPr>
      <w:r w:rsidRPr="00D60052">
        <w:rPr>
          <w:rFonts w:cstheme="majorBidi"/>
          <w:b/>
          <w:sz w:val="28"/>
          <w:szCs w:val="28"/>
        </w:rPr>
        <w:t>B. Озон</w:t>
      </w:r>
    </w:p>
    <w:tbl>
      <w:tblPr>
        <w:tblStyle w:val="Tabelgril"/>
        <w:tblW w:w="9638" w:type="dxa"/>
        <w:tblLook w:val="04A0" w:firstRow="1" w:lastRow="0" w:firstColumn="1" w:lastColumn="0" w:noHBand="0" w:noVBand="1"/>
      </w:tblPr>
      <w:tblGrid>
        <w:gridCol w:w="3652"/>
        <w:gridCol w:w="5986"/>
      </w:tblGrid>
      <w:tr w:rsidR="00D60052" w:rsidRPr="00D60052" w14:paraId="54308B9B"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723023E6"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b/>
                <w:bCs/>
                <w:sz w:val="22"/>
                <w:szCs w:val="22"/>
              </w:rPr>
              <w:t>Параметр</w:t>
            </w:r>
          </w:p>
        </w:tc>
        <w:tc>
          <w:tcPr>
            <w:tcW w:w="5986" w:type="dxa"/>
            <w:tcBorders>
              <w:top w:val="single" w:sz="4" w:space="0" w:color="auto"/>
              <w:left w:val="single" w:sz="4" w:space="0" w:color="auto"/>
              <w:bottom w:val="single" w:sz="4" w:space="0" w:color="auto"/>
              <w:right w:val="single" w:sz="4" w:space="0" w:color="auto"/>
            </w:tcBorders>
            <w:hideMark/>
          </w:tcPr>
          <w:p w14:paraId="3BDE24A4"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b/>
                <w:bCs/>
                <w:sz w:val="22"/>
                <w:szCs w:val="22"/>
              </w:rPr>
              <w:t>Необходимая доля утвержденных данных</w:t>
            </w:r>
          </w:p>
        </w:tc>
      </w:tr>
      <w:tr w:rsidR="00D60052" w:rsidRPr="00D60052" w14:paraId="4FF6F644"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6568A5F4"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Значения, собранные в течение одного часа</w:t>
            </w:r>
          </w:p>
        </w:tc>
        <w:tc>
          <w:tcPr>
            <w:tcW w:w="5986" w:type="dxa"/>
            <w:tcBorders>
              <w:top w:val="single" w:sz="4" w:space="0" w:color="auto"/>
              <w:left w:val="single" w:sz="4" w:space="0" w:color="auto"/>
              <w:bottom w:val="single" w:sz="4" w:space="0" w:color="auto"/>
              <w:right w:val="single" w:sz="4" w:space="0" w:color="auto"/>
            </w:tcBorders>
            <w:hideMark/>
          </w:tcPr>
          <w:p w14:paraId="7AB36A03"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(то есть 45 минут)</w:t>
            </w:r>
          </w:p>
        </w:tc>
      </w:tr>
      <w:tr w:rsidR="00D60052" w:rsidRPr="00D60052" w14:paraId="3153B0B4"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50526E3C"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Значения, собранные  за 8 часов</w:t>
            </w:r>
          </w:p>
        </w:tc>
        <w:tc>
          <w:tcPr>
            <w:tcW w:w="5986" w:type="dxa"/>
            <w:tcBorders>
              <w:top w:val="single" w:sz="4" w:space="0" w:color="auto"/>
              <w:left w:val="single" w:sz="4" w:space="0" w:color="auto"/>
              <w:bottom w:val="single" w:sz="4" w:space="0" w:color="auto"/>
              <w:right w:val="single" w:sz="4" w:space="0" w:color="auto"/>
            </w:tcBorders>
            <w:hideMark/>
          </w:tcPr>
          <w:p w14:paraId="055BE458"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значений (то есть 6 часов)</w:t>
            </w:r>
          </w:p>
        </w:tc>
      </w:tr>
      <w:tr w:rsidR="00D60052" w:rsidRPr="00D60052" w14:paraId="1642AEA8"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72AEADB9" w14:textId="3D19C9B1"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Максимальный среднесуточный показатель за 8 часов, рассчитанный на основе мобильных часовых значений за 8 часов</w:t>
            </w:r>
          </w:p>
        </w:tc>
        <w:tc>
          <w:tcPr>
            <w:tcW w:w="5986" w:type="dxa"/>
            <w:tcBorders>
              <w:top w:val="single" w:sz="4" w:space="0" w:color="auto"/>
              <w:left w:val="single" w:sz="4" w:space="0" w:color="auto"/>
              <w:bottom w:val="single" w:sz="4" w:space="0" w:color="auto"/>
              <w:right w:val="single" w:sz="4" w:space="0" w:color="auto"/>
            </w:tcBorders>
            <w:hideMark/>
          </w:tcPr>
          <w:p w14:paraId="324B8539"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средних мобильных часовых показателей за 8 часов (то есть 18 средних часовых показателей за 8 часов в сутки)</w:t>
            </w:r>
          </w:p>
        </w:tc>
      </w:tr>
      <w:tr w:rsidR="00D60052" w:rsidRPr="00D60052" w14:paraId="664754AE"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1733196F"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AOT40 (</w:t>
            </w:r>
            <w:r w:rsidRPr="00D60052">
              <w:rPr>
                <w:rFonts w:ascii="Times New Roman" w:hAnsi="Times New Roman"/>
                <w:sz w:val="22"/>
                <w:szCs w:val="22"/>
                <w:vertAlign w:val="superscript"/>
              </w:rPr>
              <w:t>a</w:t>
            </w:r>
            <w:r w:rsidRPr="00D60052">
              <w:rPr>
                <w:rFonts w:ascii="Times New Roman" w:hAnsi="Times New Roman"/>
                <w:sz w:val="22"/>
                <w:szCs w:val="22"/>
              </w:rPr>
              <w:t>)</w:t>
            </w:r>
          </w:p>
        </w:tc>
        <w:tc>
          <w:tcPr>
            <w:tcW w:w="5986" w:type="dxa"/>
            <w:tcBorders>
              <w:top w:val="single" w:sz="4" w:space="0" w:color="auto"/>
              <w:left w:val="single" w:sz="4" w:space="0" w:color="auto"/>
              <w:bottom w:val="single" w:sz="4" w:space="0" w:color="auto"/>
              <w:right w:val="single" w:sz="4" w:space="0" w:color="auto"/>
            </w:tcBorders>
            <w:hideMark/>
          </w:tcPr>
          <w:p w14:paraId="1E6365DB"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 xml:space="preserve">90% значений за 1 час, измеренных во время определенного периода для расчета значения </w:t>
            </w:r>
            <w:r w:rsidRPr="00D60052">
              <w:rPr>
                <w:rFonts w:ascii="Times New Roman" w:hAnsi="Times New Roman"/>
                <w:sz w:val="22"/>
                <w:szCs w:val="22"/>
                <w:lang w:val="en-US"/>
              </w:rPr>
              <w:t>AOT</w:t>
            </w:r>
            <w:r w:rsidRPr="00D60052">
              <w:rPr>
                <w:rFonts w:ascii="Times New Roman" w:hAnsi="Times New Roman"/>
                <w:sz w:val="22"/>
                <w:szCs w:val="22"/>
              </w:rPr>
              <w:t>40(</w:t>
            </w:r>
            <w:r w:rsidRPr="00D60052">
              <w:rPr>
                <w:rFonts w:ascii="Times New Roman" w:hAnsi="Times New Roman"/>
                <w:sz w:val="22"/>
                <w:szCs w:val="22"/>
                <w:vertAlign w:val="superscript"/>
                <w:lang w:val="en-US"/>
              </w:rPr>
              <w:t>b</w:t>
            </w:r>
            <w:r w:rsidRPr="00D60052">
              <w:rPr>
                <w:rFonts w:ascii="Times New Roman" w:hAnsi="Times New Roman"/>
                <w:sz w:val="22"/>
                <w:szCs w:val="22"/>
              </w:rPr>
              <w:t>)</w:t>
            </w:r>
          </w:p>
        </w:tc>
      </w:tr>
      <w:tr w:rsidR="00D60052" w:rsidRPr="00D60052" w14:paraId="321F74B5"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5988740C"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Среднегодовой показатель</w:t>
            </w:r>
          </w:p>
        </w:tc>
        <w:tc>
          <w:tcPr>
            <w:tcW w:w="5986" w:type="dxa"/>
            <w:tcBorders>
              <w:top w:val="single" w:sz="4" w:space="0" w:color="auto"/>
              <w:left w:val="single" w:sz="4" w:space="0" w:color="auto"/>
              <w:bottom w:val="single" w:sz="4" w:space="0" w:color="auto"/>
              <w:right w:val="single" w:sz="4" w:space="0" w:color="auto"/>
            </w:tcBorders>
            <w:hideMark/>
          </w:tcPr>
          <w:p w14:paraId="62D8CC38"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75% значений за один час, измеренных в летнее время (апрель - сентябрь) и 75% значений, измеренных в зимнее время (январь-март, октябрь-декабрь), измеренных отдельно</w:t>
            </w:r>
          </w:p>
        </w:tc>
      </w:tr>
      <w:tr w:rsidR="00D60052" w:rsidRPr="00D60052" w14:paraId="19028891"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7BCD20F6"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Количество ежемесячных превышений и максимальных значений</w:t>
            </w:r>
          </w:p>
        </w:tc>
        <w:tc>
          <w:tcPr>
            <w:tcW w:w="5986" w:type="dxa"/>
            <w:tcBorders>
              <w:top w:val="single" w:sz="4" w:space="0" w:color="auto"/>
              <w:left w:val="single" w:sz="4" w:space="0" w:color="auto"/>
              <w:bottom w:val="single" w:sz="4" w:space="0" w:color="auto"/>
              <w:right w:val="single" w:sz="4" w:space="0" w:color="auto"/>
            </w:tcBorders>
            <w:hideMark/>
          </w:tcPr>
          <w:p w14:paraId="07767C13"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90% максимальных среднесуточных значений, собранных за 8 часов (27 имеющихся суточных значений в месяц)</w:t>
            </w:r>
          </w:p>
          <w:p w14:paraId="67829E5F"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lastRenderedPageBreak/>
              <w:t xml:space="preserve">90% значений за 1  час, измеренных с 8:00 до 20:00 часов  </w:t>
            </w:r>
            <w:r w:rsidRPr="00D60052">
              <w:rPr>
                <w:rFonts w:ascii="Times New Roman" w:hAnsi="Times New Roman"/>
                <w:sz w:val="22"/>
                <w:szCs w:val="22"/>
                <w:lang w:val="en-US"/>
              </w:rPr>
              <w:t>CET</w:t>
            </w:r>
          </w:p>
        </w:tc>
      </w:tr>
      <w:tr w:rsidR="00D60052" w:rsidRPr="00D60052" w14:paraId="14250A69" w14:textId="77777777" w:rsidTr="00D60052">
        <w:tc>
          <w:tcPr>
            <w:tcW w:w="3652" w:type="dxa"/>
            <w:tcBorders>
              <w:top w:val="single" w:sz="4" w:space="0" w:color="auto"/>
              <w:left w:val="single" w:sz="4" w:space="0" w:color="auto"/>
              <w:bottom w:val="single" w:sz="4" w:space="0" w:color="auto"/>
              <w:right w:val="single" w:sz="4" w:space="0" w:color="auto"/>
            </w:tcBorders>
            <w:hideMark/>
          </w:tcPr>
          <w:p w14:paraId="113DE54A"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lastRenderedPageBreak/>
              <w:t>Количество годовых превышений и максимальных значений</w:t>
            </w:r>
          </w:p>
        </w:tc>
        <w:tc>
          <w:tcPr>
            <w:tcW w:w="5986" w:type="dxa"/>
            <w:tcBorders>
              <w:top w:val="single" w:sz="4" w:space="0" w:color="auto"/>
              <w:left w:val="single" w:sz="4" w:space="0" w:color="auto"/>
              <w:bottom w:val="single" w:sz="4" w:space="0" w:color="auto"/>
              <w:right w:val="single" w:sz="4" w:space="0" w:color="auto"/>
            </w:tcBorders>
            <w:hideMark/>
          </w:tcPr>
          <w:p w14:paraId="0E920DB8" w14:textId="77777777" w:rsidR="00D60052" w:rsidRPr="00D60052" w:rsidRDefault="00D60052" w:rsidP="00D60052">
            <w:pPr>
              <w:ind w:firstLine="0"/>
              <w:jc w:val="center"/>
              <w:rPr>
                <w:rFonts w:ascii="Times New Roman" w:hAnsi="Times New Roman"/>
                <w:sz w:val="22"/>
                <w:szCs w:val="22"/>
              </w:rPr>
            </w:pPr>
            <w:r w:rsidRPr="00D60052">
              <w:rPr>
                <w:rFonts w:ascii="Times New Roman" w:hAnsi="Times New Roman"/>
                <w:sz w:val="22"/>
                <w:szCs w:val="22"/>
              </w:rPr>
              <w:t>пять из шести месяцев в летнее время (апрель - сентябрь)</w:t>
            </w:r>
          </w:p>
        </w:tc>
      </w:tr>
    </w:tbl>
    <w:p w14:paraId="110823F7" w14:textId="5C1E8711" w:rsidR="008B59D9" w:rsidRPr="0078658F" w:rsidRDefault="008B59D9" w:rsidP="008B59D9">
      <w:pPr>
        <w:rPr>
          <w:rFonts w:cstheme="majorBidi"/>
          <w:sz w:val="24"/>
          <w:szCs w:val="24"/>
        </w:rPr>
      </w:pPr>
      <w:r w:rsidRPr="0078658F">
        <w:rPr>
          <w:rFonts w:cstheme="majorBidi"/>
          <w:b/>
          <w:i/>
          <w:sz w:val="24"/>
          <w:szCs w:val="24"/>
        </w:rPr>
        <w:t>Примечание:</w:t>
      </w:r>
      <w:r w:rsidR="00D60052" w:rsidRPr="0078658F">
        <w:rPr>
          <w:rFonts w:cstheme="majorBidi"/>
          <w:b/>
          <w:i/>
          <w:sz w:val="24"/>
          <w:szCs w:val="24"/>
        </w:rPr>
        <w:t xml:space="preserve"> </w:t>
      </w:r>
      <w:r w:rsidRPr="0078658F">
        <w:rPr>
          <w:rFonts w:cstheme="majorBidi"/>
          <w:sz w:val="24"/>
          <w:szCs w:val="24"/>
        </w:rPr>
        <w:t>(a)</w:t>
      </w:r>
      <w:r w:rsidRPr="0078658F">
        <w:rPr>
          <w:rFonts w:cstheme="majorBidi"/>
          <w:sz w:val="24"/>
          <w:szCs w:val="24"/>
        </w:rPr>
        <w:tab/>
        <w:t xml:space="preserve">AOT40 - подверженность влиянию O3, накопившаяся в случае порога 40 частей на миллиард. Это сумма разниц часовых концентраций  &gt;80 </w:t>
      </w:r>
      <w:proofErr w:type="spellStart"/>
      <w:r w:rsidRPr="0078658F">
        <w:rPr>
          <w:rFonts w:cstheme="majorBidi"/>
          <w:sz w:val="24"/>
          <w:szCs w:val="24"/>
        </w:rPr>
        <w:t>μг</w:t>
      </w:r>
      <w:proofErr w:type="spellEnd"/>
      <w:r w:rsidRPr="0078658F">
        <w:rPr>
          <w:rFonts w:cstheme="majorBidi"/>
          <w:sz w:val="24"/>
          <w:szCs w:val="24"/>
        </w:rPr>
        <w:t xml:space="preserve">/м3 (=40 частей на миллиард) и 80 </w:t>
      </w:r>
      <w:proofErr w:type="spellStart"/>
      <w:r w:rsidRPr="0078658F">
        <w:rPr>
          <w:rFonts w:cstheme="majorBidi"/>
          <w:sz w:val="24"/>
          <w:szCs w:val="24"/>
        </w:rPr>
        <w:t>μг</w:t>
      </w:r>
      <w:proofErr w:type="spellEnd"/>
      <w:r w:rsidRPr="0078658F">
        <w:rPr>
          <w:rFonts w:cstheme="majorBidi"/>
          <w:sz w:val="24"/>
          <w:szCs w:val="24"/>
        </w:rPr>
        <w:t xml:space="preserve">/м3,  накопившихся, с использованием только значений за 1 час, ежедневно </w:t>
      </w:r>
      <w:proofErr w:type="spellStart"/>
      <w:r w:rsidRPr="0078658F">
        <w:rPr>
          <w:rFonts w:cstheme="majorBidi"/>
          <w:sz w:val="24"/>
          <w:szCs w:val="24"/>
        </w:rPr>
        <w:t>измеряемях</w:t>
      </w:r>
      <w:proofErr w:type="spellEnd"/>
      <w:r w:rsidRPr="0078658F">
        <w:rPr>
          <w:rFonts w:cstheme="majorBidi"/>
          <w:sz w:val="24"/>
          <w:szCs w:val="24"/>
        </w:rPr>
        <w:t xml:space="preserve"> с  8:00 до 20:00 часов.</w:t>
      </w:r>
    </w:p>
    <w:p w14:paraId="00586ECF" w14:textId="77777777" w:rsidR="008B59D9" w:rsidRPr="0078658F" w:rsidRDefault="008B59D9" w:rsidP="008B59D9">
      <w:pPr>
        <w:rPr>
          <w:rFonts w:cstheme="majorBidi"/>
          <w:sz w:val="24"/>
          <w:szCs w:val="24"/>
        </w:rPr>
      </w:pPr>
      <w:r w:rsidRPr="0078658F">
        <w:rPr>
          <w:rFonts w:cstheme="majorBidi"/>
          <w:sz w:val="24"/>
          <w:szCs w:val="24"/>
        </w:rPr>
        <w:t>(b)</w:t>
      </w:r>
      <w:r w:rsidRPr="0078658F">
        <w:rPr>
          <w:rFonts w:cstheme="majorBidi"/>
          <w:sz w:val="24"/>
          <w:szCs w:val="24"/>
        </w:rPr>
        <w:tab/>
        <w:t>В случаях, когда недоступны все возможные измеренные данные, значения AOT40 рассчитываются с помощью следующего коэффициента: AOT40 оценка = AOT40измерение x общее возможное количество часов (c)</w:t>
      </w:r>
    </w:p>
    <w:p w14:paraId="5B9FB7E4" w14:textId="77777777" w:rsidR="008B59D9" w:rsidRPr="0078658F" w:rsidRDefault="008B59D9" w:rsidP="008B59D9">
      <w:pPr>
        <w:rPr>
          <w:rFonts w:cstheme="majorBidi"/>
          <w:sz w:val="24"/>
          <w:szCs w:val="24"/>
        </w:rPr>
      </w:pPr>
      <w:r w:rsidRPr="0078658F">
        <w:rPr>
          <w:rFonts w:cstheme="majorBidi"/>
          <w:sz w:val="24"/>
          <w:szCs w:val="24"/>
        </w:rPr>
        <w:t>количество измеренных часовых значений</w:t>
      </w:r>
    </w:p>
    <w:p w14:paraId="195E849E" w14:textId="77777777" w:rsidR="008B59D9" w:rsidRPr="0078658F" w:rsidRDefault="008B59D9" w:rsidP="008B59D9">
      <w:pPr>
        <w:rPr>
          <w:rFonts w:cstheme="majorBidi"/>
          <w:sz w:val="24"/>
          <w:szCs w:val="24"/>
        </w:rPr>
      </w:pPr>
      <w:r w:rsidRPr="0078658F">
        <w:rPr>
          <w:rFonts w:cstheme="majorBidi"/>
          <w:sz w:val="24"/>
          <w:szCs w:val="24"/>
        </w:rPr>
        <w:t>(*) количество часов, включенных в период, предусмотренный для определения AOT40 (то есть с 08:00 до 20:00 по времени Центральной Европы, с 1 мая до 31 июля каждого года, для охраны растительности, и с 1 апреля до 30 сентября каждого года, для охраны лесов).</w:t>
      </w:r>
    </w:p>
    <w:p w14:paraId="50698F5A" w14:textId="77777777" w:rsidR="0078658F" w:rsidRDefault="0078658F" w:rsidP="008B59D9">
      <w:pPr>
        <w:rPr>
          <w:rFonts w:cstheme="majorBidi"/>
          <w:sz w:val="28"/>
          <w:szCs w:val="28"/>
        </w:rPr>
      </w:pPr>
    </w:p>
    <w:p w14:paraId="5A125AA4" w14:textId="77777777" w:rsidR="008B59D9" w:rsidRPr="000E1132" w:rsidRDefault="008B59D9" w:rsidP="008B59D9">
      <w:pPr>
        <w:rPr>
          <w:rFonts w:cstheme="majorBidi"/>
          <w:b/>
          <w:sz w:val="28"/>
          <w:szCs w:val="28"/>
        </w:rPr>
      </w:pPr>
      <w:r w:rsidRPr="000E1132">
        <w:rPr>
          <w:rFonts w:cstheme="majorBidi"/>
          <w:b/>
          <w:sz w:val="28"/>
          <w:szCs w:val="28"/>
        </w:rPr>
        <w:t>III. Методы сравнительного измерения оценки концентраций загрязнителей атмосферного воздуха</w:t>
      </w:r>
    </w:p>
    <w:p w14:paraId="0D2C3D18" w14:textId="77777777" w:rsidR="008B59D9" w:rsidRPr="000E1132" w:rsidRDefault="008B59D9" w:rsidP="008B59D9">
      <w:pPr>
        <w:rPr>
          <w:rFonts w:cstheme="majorBidi"/>
          <w:b/>
          <w:sz w:val="28"/>
          <w:szCs w:val="28"/>
        </w:rPr>
      </w:pPr>
      <w:r w:rsidRPr="000E1132">
        <w:rPr>
          <w:rFonts w:cstheme="majorBidi"/>
          <w:b/>
          <w:sz w:val="28"/>
          <w:szCs w:val="28"/>
        </w:rPr>
        <w:t>A.</w:t>
      </w:r>
      <w:r w:rsidRPr="000E1132">
        <w:rPr>
          <w:rFonts w:cstheme="majorBidi"/>
          <w:b/>
          <w:sz w:val="28"/>
          <w:szCs w:val="28"/>
        </w:rPr>
        <w:tab/>
        <w:t>Методы сравнительного измерения отбора проб и анализа загрязнителей в атмосферном воздухе</w:t>
      </w:r>
    </w:p>
    <w:tbl>
      <w:tblPr>
        <w:tblStyle w:val="Tabelgril"/>
        <w:tblW w:w="0" w:type="auto"/>
        <w:tblLook w:val="04A0" w:firstRow="1" w:lastRow="0" w:firstColumn="1" w:lastColumn="0" w:noHBand="0" w:noVBand="1"/>
      </w:tblPr>
      <w:tblGrid>
        <w:gridCol w:w="3357"/>
        <w:gridCol w:w="5761"/>
      </w:tblGrid>
      <w:tr w:rsidR="00E72713" w:rsidRPr="00E72713" w14:paraId="2DFC7B28" w14:textId="77777777" w:rsidTr="00E72713">
        <w:tc>
          <w:tcPr>
            <w:tcW w:w="3510" w:type="dxa"/>
            <w:tcBorders>
              <w:top w:val="single" w:sz="4" w:space="0" w:color="auto"/>
              <w:left w:val="single" w:sz="4" w:space="0" w:color="auto"/>
              <w:bottom w:val="single" w:sz="4" w:space="0" w:color="auto"/>
              <w:right w:val="single" w:sz="4" w:space="0" w:color="auto"/>
            </w:tcBorders>
            <w:hideMark/>
          </w:tcPr>
          <w:p w14:paraId="3B4D74C0" w14:textId="503EC1AB" w:rsidR="00E72713" w:rsidRPr="00E72713" w:rsidRDefault="00E72713" w:rsidP="00E72713">
            <w:pPr>
              <w:ind w:firstLine="0"/>
              <w:jc w:val="center"/>
              <w:rPr>
                <w:rFonts w:ascii="Times New Roman" w:hAnsi="Times New Roman"/>
                <w:b/>
                <w:sz w:val="22"/>
                <w:szCs w:val="22"/>
              </w:rPr>
            </w:pPr>
            <w:r w:rsidRPr="00E72713">
              <w:rPr>
                <w:rFonts w:ascii="Times New Roman" w:hAnsi="Times New Roman"/>
                <w:b/>
                <w:sz w:val="22"/>
                <w:szCs w:val="22"/>
              </w:rPr>
              <w:t>Загрязнитель</w:t>
            </w:r>
          </w:p>
          <w:p w14:paraId="2584CAA2"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b/>
                <w:sz w:val="22"/>
                <w:szCs w:val="22"/>
              </w:rPr>
              <w:t>атмосферного воздуха</w:t>
            </w:r>
          </w:p>
        </w:tc>
        <w:tc>
          <w:tcPr>
            <w:tcW w:w="6128" w:type="dxa"/>
            <w:tcBorders>
              <w:top w:val="single" w:sz="4" w:space="0" w:color="auto"/>
              <w:left w:val="single" w:sz="4" w:space="0" w:color="auto"/>
              <w:bottom w:val="single" w:sz="4" w:space="0" w:color="auto"/>
              <w:right w:val="single" w:sz="4" w:space="0" w:color="auto"/>
            </w:tcBorders>
            <w:hideMark/>
          </w:tcPr>
          <w:p w14:paraId="725E7D5E" w14:textId="77777777" w:rsidR="00E72713" w:rsidRPr="00E72713" w:rsidRDefault="00E72713" w:rsidP="00E72713">
            <w:pPr>
              <w:ind w:firstLine="0"/>
              <w:jc w:val="center"/>
              <w:rPr>
                <w:rFonts w:ascii="Times New Roman" w:hAnsi="Times New Roman"/>
                <w:b/>
                <w:sz w:val="22"/>
                <w:szCs w:val="22"/>
              </w:rPr>
            </w:pPr>
            <w:r w:rsidRPr="00E72713">
              <w:rPr>
                <w:rFonts w:ascii="Times New Roman" w:hAnsi="Times New Roman"/>
                <w:b/>
                <w:sz w:val="22"/>
                <w:szCs w:val="22"/>
              </w:rPr>
              <w:t>Метод сравнительного измерения</w:t>
            </w:r>
          </w:p>
        </w:tc>
      </w:tr>
      <w:tr w:rsidR="00E72713" w:rsidRPr="00E72713" w14:paraId="5B12B0B7" w14:textId="77777777" w:rsidTr="00E72713">
        <w:tc>
          <w:tcPr>
            <w:tcW w:w="3510" w:type="dxa"/>
            <w:tcBorders>
              <w:top w:val="single" w:sz="4" w:space="0" w:color="auto"/>
              <w:left w:val="single" w:sz="4" w:space="0" w:color="auto"/>
              <w:bottom w:val="single" w:sz="4" w:space="0" w:color="auto"/>
              <w:right w:val="single" w:sz="4" w:space="0" w:color="auto"/>
            </w:tcBorders>
            <w:vAlign w:val="bottom"/>
          </w:tcPr>
          <w:p w14:paraId="4A0D78AF"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Диоксид серы (SO</w:t>
            </w:r>
            <w:r w:rsidRPr="00E72713">
              <w:rPr>
                <w:rFonts w:ascii="Times New Roman" w:hAnsi="Times New Roman"/>
                <w:sz w:val="22"/>
                <w:szCs w:val="22"/>
                <w:vertAlign w:val="subscript"/>
              </w:rPr>
              <w:t>2</w:t>
            </w:r>
            <w:r w:rsidRPr="00E72713">
              <w:rPr>
                <w:rFonts w:ascii="Times New Roman" w:hAnsi="Times New Roman"/>
                <w:sz w:val="22"/>
                <w:szCs w:val="22"/>
              </w:rPr>
              <w:t>)</w:t>
            </w:r>
          </w:p>
          <w:p w14:paraId="01DBB289" w14:textId="77777777" w:rsidR="00E72713" w:rsidRPr="00E72713" w:rsidRDefault="00E72713" w:rsidP="00E72713">
            <w:pPr>
              <w:ind w:firstLine="0"/>
              <w:jc w:val="center"/>
              <w:rPr>
                <w:rFonts w:ascii="Times New Roman" w:hAnsi="Times New Roman"/>
                <w:sz w:val="22"/>
                <w:szCs w:val="22"/>
                <w:lang w:bidi="ro-RO"/>
              </w:rPr>
            </w:pPr>
          </w:p>
        </w:tc>
        <w:tc>
          <w:tcPr>
            <w:tcW w:w="6128" w:type="dxa"/>
            <w:tcBorders>
              <w:top w:val="single" w:sz="4" w:space="0" w:color="auto"/>
              <w:left w:val="single" w:sz="4" w:space="0" w:color="auto"/>
              <w:bottom w:val="single" w:sz="4" w:space="0" w:color="auto"/>
              <w:right w:val="single" w:sz="4" w:space="0" w:color="auto"/>
            </w:tcBorders>
            <w:vAlign w:val="bottom"/>
            <w:hideMark/>
          </w:tcPr>
          <w:p w14:paraId="645CE6E4"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метод измерения путем ультрафиолетовой флуоресценции</w:t>
            </w:r>
          </w:p>
        </w:tc>
      </w:tr>
      <w:tr w:rsidR="00E72713" w:rsidRPr="00E72713" w14:paraId="7CD94263" w14:textId="77777777" w:rsidTr="00E72713">
        <w:tc>
          <w:tcPr>
            <w:tcW w:w="3510" w:type="dxa"/>
            <w:tcBorders>
              <w:top w:val="single" w:sz="4" w:space="0" w:color="auto"/>
              <w:left w:val="single" w:sz="4" w:space="0" w:color="auto"/>
              <w:bottom w:val="single" w:sz="4" w:space="0" w:color="auto"/>
              <w:right w:val="single" w:sz="4" w:space="0" w:color="auto"/>
            </w:tcBorders>
            <w:vAlign w:val="bottom"/>
            <w:hideMark/>
          </w:tcPr>
          <w:p w14:paraId="77123EEF" w14:textId="1298A4C0" w:rsidR="00E72713" w:rsidRPr="00E72713" w:rsidRDefault="00E72713" w:rsidP="00E72713">
            <w:pPr>
              <w:ind w:firstLine="0"/>
              <w:jc w:val="center"/>
              <w:rPr>
                <w:rFonts w:ascii="Times New Roman" w:hAnsi="Times New Roman"/>
                <w:sz w:val="22"/>
                <w:szCs w:val="22"/>
                <w:lang w:bidi="ro-RO"/>
              </w:rPr>
            </w:pPr>
            <w:r w:rsidRPr="00E72713">
              <w:rPr>
                <w:rFonts w:ascii="Times New Roman" w:hAnsi="Times New Roman"/>
                <w:sz w:val="22"/>
                <w:szCs w:val="22"/>
                <w:lang w:val="ro-RO"/>
              </w:rPr>
              <w:t xml:space="preserve">Диоксид </w:t>
            </w:r>
            <w:r w:rsidRPr="00E72713">
              <w:rPr>
                <w:rFonts w:ascii="Times New Roman" w:hAnsi="Times New Roman"/>
                <w:sz w:val="22"/>
                <w:szCs w:val="22"/>
                <w:lang w:bidi="ro-RO"/>
              </w:rPr>
              <w:t>азота (NO</w:t>
            </w:r>
            <w:r w:rsidRPr="00E72713">
              <w:rPr>
                <w:rFonts w:ascii="Times New Roman" w:hAnsi="Times New Roman"/>
                <w:sz w:val="22"/>
                <w:szCs w:val="22"/>
                <w:vertAlign w:val="subscript"/>
                <w:lang w:bidi="ro-RO"/>
              </w:rPr>
              <w:t>2</w:t>
            </w:r>
            <w:r w:rsidRPr="00E72713">
              <w:rPr>
                <w:rFonts w:ascii="Times New Roman" w:hAnsi="Times New Roman"/>
                <w:sz w:val="22"/>
                <w:szCs w:val="22"/>
                <w:lang w:bidi="ro-RO"/>
              </w:rPr>
              <w:t>)</w:t>
            </w:r>
          </w:p>
          <w:p w14:paraId="12054A97" w14:textId="77777777" w:rsidR="00E72713" w:rsidRPr="00E72713" w:rsidRDefault="00E72713" w:rsidP="00E72713">
            <w:pPr>
              <w:ind w:firstLine="0"/>
              <w:jc w:val="center"/>
              <w:rPr>
                <w:rFonts w:ascii="Times New Roman" w:hAnsi="Times New Roman"/>
                <w:sz w:val="22"/>
                <w:szCs w:val="22"/>
                <w:lang w:bidi="ro-RO"/>
              </w:rPr>
            </w:pPr>
            <w:r w:rsidRPr="00E72713">
              <w:rPr>
                <w:rFonts w:ascii="Times New Roman" w:hAnsi="Times New Roman"/>
                <w:sz w:val="22"/>
                <w:szCs w:val="22"/>
                <w:lang w:bidi="ro-RO"/>
              </w:rPr>
              <w:t>Оксиды азота (</w:t>
            </w:r>
            <w:proofErr w:type="spellStart"/>
            <w:r w:rsidRPr="00E72713">
              <w:rPr>
                <w:rFonts w:ascii="Times New Roman" w:hAnsi="Times New Roman"/>
                <w:sz w:val="22"/>
                <w:szCs w:val="22"/>
                <w:lang w:bidi="ro-RO"/>
              </w:rPr>
              <w:t>NO</w:t>
            </w:r>
            <w:r w:rsidRPr="00E72713">
              <w:rPr>
                <w:rFonts w:ascii="Times New Roman" w:hAnsi="Times New Roman"/>
                <w:sz w:val="22"/>
                <w:szCs w:val="22"/>
                <w:vertAlign w:val="subscript"/>
                <w:lang w:bidi="ro-RO"/>
              </w:rPr>
              <w:t>x</w:t>
            </w:r>
            <w:proofErr w:type="spellEnd"/>
            <w:r w:rsidRPr="00E72713">
              <w:rPr>
                <w:rFonts w:ascii="Times New Roman" w:hAnsi="Times New Roman"/>
                <w:sz w:val="22"/>
                <w:szCs w:val="22"/>
                <w:lang w:bidi="ro-RO"/>
              </w:rPr>
              <w:t>)</w:t>
            </w:r>
          </w:p>
        </w:tc>
        <w:tc>
          <w:tcPr>
            <w:tcW w:w="6128" w:type="dxa"/>
            <w:tcBorders>
              <w:top w:val="single" w:sz="4" w:space="0" w:color="auto"/>
              <w:left w:val="single" w:sz="4" w:space="0" w:color="auto"/>
              <w:bottom w:val="single" w:sz="4" w:space="0" w:color="auto"/>
              <w:right w:val="single" w:sz="4" w:space="0" w:color="auto"/>
            </w:tcBorders>
            <w:hideMark/>
          </w:tcPr>
          <w:p w14:paraId="700B4EC1"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метод измерения путем хемилюминесценции</w:t>
            </w:r>
          </w:p>
        </w:tc>
      </w:tr>
      <w:tr w:rsidR="00E72713" w:rsidRPr="00E72713" w14:paraId="7A4CFF41" w14:textId="77777777" w:rsidTr="00E72713">
        <w:tc>
          <w:tcPr>
            <w:tcW w:w="3510" w:type="dxa"/>
            <w:tcBorders>
              <w:top w:val="single" w:sz="4" w:space="0" w:color="auto"/>
              <w:left w:val="single" w:sz="4" w:space="0" w:color="auto"/>
              <w:bottom w:val="single" w:sz="4" w:space="0" w:color="auto"/>
              <w:right w:val="single" w:sz="4" w:space="0" w:color="auto"/>
            </w:tcBorders>
            <w:hideMark/>
          </w:tcPr>
          <w:p w14:paraId="35D4CEF8"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Взвешенные частицы PM</w:t>
            </w:r>
            <w:r w:rsidRPr="00E72713">
              <w:rPr>
                <w:rFonts w:ascii="Times New Roman" w:hAnsi="Times New Roman"/>
                <w:sz w:val="22"/>
                <w:szCs w:val="22"/>
                <w:vertAlign w:val="subscript"/>
              </w:rPr>
              <w:t>10</w:t>
            </w:r>
          </w:p>
        </w:tc>
        <w:tc>
          <w:tcPr>
            <w:tcW w:w="6128" w:type="dxa"/>
            <w:tcBorders>
              <w:top w:val="single" w:sz="4" w:space="0" w:color="auto"/>
              <w:left w:val="single" w:sz="4" w:space="0" w:color="auto"/>
              <w:bottom w:val="single" w:sz="4" w:space="0" w:color="auto"/>
              <w:right w:val="single" w:sz="4" w:space="0" w:color="auto"/>
            </w:tcBorders>
            <w:vAlign w:val="bottom"/>
            <w:hideMark/>
          </w:tcPr>
          <w:p w14:paraId="4014D570" w14:textId="04F5153F"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процедура тестирования на месте для доказательства эквивалентности методов измерения  методу сравнительного измерения</w:t>
            </w:r>
          </w:p>
        </w:tc>
      </w:tr>
      <w:tr w:rsidR="00E72713" w:rsidRPr="00E72713" w14:paraId="64B9C99F" w14:textId="77777777" w:rsidTr="00E72713">
        <w:tc>
          <w:tcPr>
            <w:tcW w:w="3510" w:type="dxa"/>
            <w:tcBorders>
              <w:top w:val="single" w:sz="4" w:space="0" w:color="auto"/>
              <w:left w:val="single" w:sz="4" w:space="0" w:color="auto"/>
              <w:bottom w:val="single" w:sz="4" w:space="0" w:color="auto"/>
              <w:right w:val="single" w:sz="4" w:space="0" w:color="auto"/>
            </w:tcBorders>
            <w:vAlign w:val="bottom"/>
            <w:hideMark/>
          </w:tcPr>
          <w:p w14:paraId="76E94B15"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Взвешенные частицы PM</w:t>
            </w:r>
            <w:r w:rsidRPr="00E72713">
              <w:rPr>
                <w:rFonts w:ascii="Times New Roman" w:hAnsi="Times New Roman"/>
                <w:sz w:val="22"/>
                <w:szCs w:val="22"/>
                <w:vertAlign w:val="subscript"/>
              </w:rPr>
              <w:t>2,5</w:t>
            </w:r>
          </w:p>
        </w:tc>
        <w:tc>
          <w:tcPr>
            <w:tcW w:w="6128" w:type="dxa"/>
            <w:tcBorders>
              <w:top w:val="single" w:sz="4" w:space="0" w:color="auto"/>
              <w:left w:val="single" w:sz="4" w:space="0" w:color="auto"/>
              <w:bottom w:val="single" w:sz="4" w:space="0" w:color="auto"/>
              <w:right w:val="single" w:sz="4" w:space="0" w:color="auto"/>
            </w:tcBorders>
            <w:vAlign w:val="bottom"/>
            <w:hideMark/>
          </w:tcPr>
          <w:p w14:paraId="6EF2692D" w14:textId="493CCDE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гравиметрический метод измерения</w:t>
            </w:r>
          </w:p>
        </w:tc>
      </w:tr>
      <w:tr w:rsidR="00E72713" w:rsidRPr="00E72713" w14:paraId="0D785E7C" w14:textId="77777777" w:rsidTr="00E72713">
        <w:tc>
          <w:tcPr>
            <w:tcW w:w="3510" w:type="dxa"/>
            <w:tcBorders>
              <w:top w:val="single" w:sz="4" w:space="0" w:color="auto"/>
              <w:left w:val="single" w:sz="4" w:space="0" w:color="auto"/>
              <w:bottom w:val="single" w:sz="4" w:space="0" w:color="auto"/>
              <w:right w:val="single" w:sz="4" w:space="0" w:color="auto"/>
            </w:tcBorders>
            <w:vAlign w:val="bottom"/>
            <w:hideMark/>
          </w:tcPr>
          <w:p w14:paraId="4678D6B7" w14:textId="3CB403B7" w:rsidR="00E72713" w:rsidRPr="00E72713" w:rsidRDefault="00E72713" w:rsidP="00E72713">
            <w:pPr>
              <w:ind w:firstLine="0"/>
              <w:jc w:val="center"/>
              <w:rPr>
                <w:rFonts w:ascii="Times New Roman" w:hAnsi="Times New Roman"/>
                <w:sz w:val="22"/>
                <w:szCs w:val="22"/>
                <w:lang w:bidi="ro-RO"/>
              </w:rPr>
            </w:pPr>
            <w:r w:rsidRPr="00E72713">
              <w:rPr>
                <w:rFonts w:ascii="Times New Roman" w:hAnsi="Times New Roman"/>
                <w:sz w:val="22"/>
                <w:szCs w:val="22"/>
                <w:lang w:bidi="ro-RO"/>
              </w:rPr>
              <w:t>Свинец (</w:t>
            </w:r>
            <w:proofErr w:type="spellStart"/>
            <w:r w:rsidRPr="00E72713">
              <w:rPr>
                <w:rFonts w:ascii="Times New Roman" w:hAnsi="Times New Roman"/>
                <w:sz w:val="22"/>
                <w:szCs w:val="22"/>
                <w:lang w:bidi="ro-RO"/>
              </w:rPr>
              <w:t>Pb</w:t>
            </w:r>
            <w:proofErr w:type="spellEnd"/>
            <w:r w:rsidRPr="00E72713">
              <w:rPr>
                <w:rFonts w:ascii="Times New Roman" w:hAnsi="Times New Roman"/>
                <w:sz w:val="22"/>
                <w:szCs w:val="22"/>
                <w:lang w:bidi="ro-RO"/>
              </w:rPr>
              <w:t>)</w:t>
            </w:r>
          </w:p>
          <w:p w14:paraId="24D21149" w14:textId="60FF536D" w:rsidR="00E72713" w:rsidRPr="00E72713" w:rsidRDefault="00E72713" w:rsidP="00E72713">
            <w:pPr>
              <w:ind w:firstLine="0"/>
              <w:jc w:val="center"/>
              <w:rPr>
                <w:rFonts w:ascii="Times New Roman" w:hAnsi="Times New Roman"/>
                <w:sz w:val="22"/>
                <w:szCs w:val="22"/>
                <w:lang w:bidi="ro-RO"/>
              </w:rPr>
            </w:pPr>
            <w:r w:rsidRPr="00E72713">
              <w:rPr>
                <w:rFonts w:ascii="Times New Roman" w:hAnsi="Times New Roman"/>
                <w:sz w:val="22"/>
                <w:szCs w:val="22"/>
                <w:lang w:bidi="ro-RO"/>
              </w:rPr>
              <w:t>Мышьяк (</w:t>
            </w:r>
            <w:proofErr w:type="spellStart"/>
            <w:r w:rsidRPr="00E72713">
              <w:rPr>
                <w:rFonts w:ascii="Times New Roman" w:hAnsi="Times New Roman"/>
                <w:sz w:val="22"/>
                <w:szCs w:val="22"/>
                <w:lang w:bidi="ro-RO"/>
              </w:rPr>
              <w:t>As</w:t>
            </w:r>
            <w:proofErr w:type="spellEnd"/>
            <w:r w:rsidRPr="00E72713">
              <w:rPr>
                <w:rFonts w:ascii="Times New Roman" w:hAnsi="Times New Roman"/>
                <w:sz w:val="22"/>
                <w:szCs w:val="22"/>
                <w:lang w:bidi="ro-RO"/>
              </w:rPr>
              <w:t>)</w:t>
            </w:r>
          </w:p>
          <w:p w14:paraId="29EDD917" w14:textId="3E307588" w:rsidR="00E72713" w:rsidRPr="00E72713" w:rsidRDefault="00E72713" w:rsidP="00E72713">
            <w:pPr>
              <w:ind w:firstLine="0"/>
              <w:jc w:val="center"/>
              <w:rPr>
                <w:rFonts w:ascii="Times New Roman" w:hAnsi="Times New Roman"/>
                <w:sz w:val="22"/>
                <w:szCs w:val="22"/>
                <w:lang w:val="ro-RO"/>
              </w:rPr>
            </w:pPr>
            <w:r w:rsidRPr="00E72713">
              <w:rPr>
                <w:rFonts w:ascii="Times New Roman" w:hAnsi="Times New Roman"/>
                <w:sz w:val="22"/>
                <w:szCs w:val="22"/>
                <w:lang w:bidi="ro-RO"/>
              </w:rPr>
              <w:t xml:space="preserve">Кадмий </w:t>
            </w:r>
            <w:r w:rsidRPr="00E72713">
              <w:rPr>
                <w:rFonts w:ascii="Times New Roman" w:hAnsi="Times New Roman"/>
                <w:sz w:val="22"/>
                <w:szCs w:val="22"/>
                <w:lang w:val="ro-RO"/>
              </w:rPr>
              <w:t>(Cd)</w:t>
            </w:r>
          </w:p>
          <w:p w14:paraId="24AE0A58" w14:textId="77777777" w:rsidR="00E72713" w:rsidRPr="00E72713" w:rsidRDefault="00E72713" w:rsidP="00E72713">
            <w:pPr>
              <w:ind w:firstLine="0"/>
              <w:jc w:val="center"/>
              <w:rPr>
                <w:rFonts w:ascii="Times New Roman" w:hAnsi="Times New Roman"/>
                <w:sz w:val="22"/>
                <w:szCs w:val="22"/>
                <w:lang w:val="en-US"/>
              </w:rPr>
            </w:pPr>
            <w:r w:rsidRPr="00E72713">
              <w:rPr>
                <w:rFonts w:ascii="Times New Roman" w:hAnsi="Times New Roman"/>
                <w:sz w:val="22"/>
                <w:szCs w:val="22"/>
              </w:rPr>
              <w:t>Никель</w:t>
            </w:r>
            <w:r w:rsidRPr="00E72713">
              <w:rPr>
                <w:rFonts w:ascii="Times New Roman" w:hAnsi="Times New Roman"/>
                <w:sz w:val="22"/>
                <w:szCs w:val="22"/>
                <w:lang w:val="en-US"/>
              </w:rPr>
              <w:t xml:space="preserve"> (Ni)</w:t>
            </w:r>
          </w:p>
        </w:tc>
        <w:tc>
          <w:tcPr>
            <w:tcW w:w="6128" w:type="dxa"/>
            <w:tcBorders>
              <w:top w:val="single" w:sz="4" w:space="0" w:color="auto"/>
              <w:left w:val="single" w:sz="4" w:space="0" w:color="auto"/>
              <w:bottom w:val="single" w:sz="4" w:space="0" w:color="auto"/>
              <w:right w:val="single" w:sz="4" w:space="0" w:color="auto"/>
            </w:tcBorders>
            <w:hideMark/>
          </w:tcPr>
          <w:p w14:paraId="43CF9448"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 xml:space="preserve">стандартный метод отбора и измерения во фракции </w:t>
            </w:r>
            <w:r w:rsidRPr="00E72713">
              <w:rPr>
                <w:rFonts w:ascii="Times New Roman" w:hAnsi="Times New Roman"/>
                <w:sz w:val="22"/>
                <w:szCs w:val="22"/>
                <w:lang w:val="en-US"/>
              </w:rPr>
              <w:t>PM</w:t>
            </w:r>
            <w:r w:rsidRPr="00E72713">
              <w:rPr>
                <w:rFonts w:ascii="Times New Roman" w:hAnsi="Times New Roman"/>
                <w:sz w:val="22"/>
                <w:szCs w:val="22"/>
                <w:vertAlign w:val="subscript"/>
              </w:rPr>
              <w:t>10</w:t>
            </w:r>
            <w:r w:rsidRPr="00E72713">
              <w:rPr>
                <w:rFonts w:ascii="Times New Roman" w:hAnsi="Times New Roman"/>
                <w:sz w:val="22"/>
                <w:szCs w:val="22"/>
              </w:rPr>
              <w:t xml:space="preserve"> взвешенных частиц</w:t>
            </w:r>
          </w:p>
        </w:tc>
      </w:tr>
      <w:tr w:rsidR="00E72713" w:rsidRPr="00E72713" w14:paraId="45CA4EF6" w14:textId="77777777" w:rsidTr="00E72713">
        <w:trPr>
          <w:trHeight w:val="323"/>
        </w:trPr>
        <w:tc>
          <w:tcPr>
            <w:tcW w:w="3510" w:type="dxa"/>
            <w:tcBorders>
              <w:top w:val="single" w:sz="4" w:space="0" w:color="auto"/>
              <w:left w:val="single" w:sz="4" w:space="0" w:color="auto"/>
              <w:bottom w:val="single" w:sz="4" w:space="0" w:color="auto"/>
              <w:right w:val="single" w:sz="4" w:space="0" w:color="auto"/>
            </w:tcBorders>
            <w:vAlign w:val="bottom"/>
          </w:tcPr>
          <w:p w14:paraId="5DCD63BB"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Бензол (C</w:t>
            </w:r>
            <w:r w:rsidRPr="00E72713">
              <w:rPr>
                <w:rFonts w:ascii="Times New Roman" w:hAnsi="Times New Roman"/>
                <w:sz w:val="22"/>
                <w:szCs w:val="22"/>
                <w:vertAlign w:val="subscript"/>
              </w:rPr>
              <w:t>6</w:t>
            </w:r>
            <w:r w:rsidRPr="00E72713">
              <w:rPr>
                <w:rFonts w:ascii="Times New Roman" w:hAnsi="Times New Roman"/>
                <w:sz w:val="22"/>
                <w:szCs w:val="22"/>
              </w:rPr>
              <w:t>H</w:t>
            </w:r>
            <w:r w:rsidRPr="00E72713">
              <w:rPr>
                <w:rFonts w:ascii="Times New Roman" w:hAnsi="Times New Roman"/>
                <w:sz w:val="22"/>
                <w:szCs w:val="22"/>
                <w:vertAlign w:val="subscript"/>
              </w:rPr>
              <w:t>6</w:t>
            </w:r>
            <w:r w:rsidRPr="00E72713">
              <w:rPr>
                <w:rFonts w:ascii="Times New Roman" w:hAnsi="Times New Roman"/>
                <w:sz w:val="22"/>
                <w:szCs w:val="22"/>
              </w:rPr>
              <w:t>)</w:t>
            </w:r>
          </w:p>
          <w:p w14:paraId="2B77EEFA" w14:textId="77777777" w:rsidR="00E72713" w:rsidRPr="00E72713" w:rsidRDefault="00E72713" w:rsidP="00E72713">
            <w:pPr>
              <w:ind w:firstLine="0"/>
              <w:jc w:val="center"/>
              <w:rPr>
                <w:rFonts w:ascii="Times New Roman" w:hAnsi="Times New Roman"/>
                <w:sz w:val="22"/>
                <w:szCs w:val="22"/>
                <w:lang w:bidi="ro-RO"/>
              </w:rPr>
            </w:pPr>
          </w:p>
        </w:tc>
        <w:tc>
          <w:tcPr>
            <w:tcW w:w="6128" w:type="dxa"/>
            <w:tcBorders>
              <w:top w:val="single" w:sz="4" w:space="0" w:color="auto"/>
              <w:left w:val="single" w:sz="4" w:space="0" w:color="auto"/>
              <w:bottom w:val="single" w:sz="4" w:space="0" w:color="auto"/>
              <w:right w:val="single" w:sz="4" w:space="0" w:color="auto"/>
            </w:tcBorders>
            <w:vAlign w:val="bottom"/>
          </w:tcPr>
          <w:p w14:paraId="3317B1D5"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метод измерения  концентраций бензола</w:t>
            </w:r>
          </w:p>
          <w:p w14:paraId="2F0DF705" w14:textId="77777777" w:rsidR="00E72713" w:rsidRPr="00E72713" w:rsidRDefault="00E72713" w:rsidP="00E72713">
            <w:pPr>
              <w:ind w:firstLine="0"/>
              <w:jc w:val="center"/>
              <w:rPr>
                <w:rFonts w:ascii="Times New Roman" w:hAnsi="Times New Roman"/>
                <w:sz w:val="22"/>
                <w:szCs w:val="22"/>
                <w:lang w:bidi="ro-RO"/>
              </w:rPr>
            </w:pPr>
          </w:p>
        </w:tc>
      </w:tr>
      <w:tr w:rsidR="00E72713" w:rsidRPr="00E72713" w14:paraId="7114538B" w14:textId="77777777" w:rsidTr="00E72713">
        <w:tc>
          <w:tcPr>
            <w:tcW w:w="3510" w:type="dxa"/>
            <w:tcBorders>
              <w:top w:val="single" w:sz="4" w:space="0" w:color="auto"/>
              <w:left w:val="single" w:sz="4" w:space="0" w:color="auto"/>
              <w:bottom w:val="single" w:sz="4" w:space="0" w:color="auto"/>
              <w:right w:val="single" w:sz="4" w:space="0" w:color="auto"/>
            </w:tcBorders>
            <w:vAlign w:val="bottom"/>
            <w:hideMark/>
          </w:tcPr>
          <w:p w14:paraId="7D440C87"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Монооксид углерода (CO)</w:t>
            </w:r>
          </w:p>
        </w:tc>
        <w:tc>
          <w:tcPr>
            <w:tcW w:w="6128" w:type="dxa"/>
            <w:tcBorders>
              <w:top w:val="single" w:sz="4" w:space="0" w:color="auto"/>
              <w:left w:val="single" w:sz="4" w:space="0" w:color="auto"/>
              <w:bottom w:val="single" w:sz="4" w:space="0" w:color="auto"/>
              <w:right w:val="single" w:sz="4" w:space="0" w:color="auto"/>
            </w:tcBorders>
            <w:vAlign w:val="bottom"/>
            <w:hideMark/>
          </w:tcPr>
          <w:p w14:paraId="36A19D17"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метод измерения инфракрасным спектрометром</w:t>
            </w:r>
          </w:p>
        </w:tc>
      </w:tr>
      <w:tr w:rsidR="00E72713" w:rsidRPr="00E72713" w14:paraId="7DA27866" w14:textId="77777777" w:rsidTr="00E72713">
        <w:trPr>
          <w:trHeight w:val="705"/>
        </w:trPr>
        <w:tc>
          <w:tcPr>
            <w:tcW w:w="3510" w:type="dxa"/>
            <w:tcBorders>
              <w:top w:val="single" w:sz="4" w:space="0" w:color="auto"/>
              <w:left w:val="single" w:sz="4" w:space="0" w:color="auto"/>
              <w:bottom w:val="single" w:sz="4" w:space="0" w:color="auto"/>
              <w:right w:val="single" w:sz="4" w:space="0" w:color="auto"/>
            </w:tcBorders>
            <w:vAlign w:val="bottom"/>
          </w:tcPr>
          <w:p w14:paraId="33D5F3AF"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Озон (O</w:t>
            </w:r>
            <w:r w:rsidRPr="00E72713">
              <w:rPr>
                <w:rFonts w:ascii="Times New Roman" w:hAnsi="Times New Roman"/>
                <w:sz w:val="22"/>
                <w:szCs w:val="22"/>
                <w:vertAlign w:val="subscript"/>
              </w:rPr>
              <w:t>3</w:t>
            </w:r>
            <w:r w:rsidRPr="00E72713">
              <w:rPr>
                <w:rFonts w:ascii="Times New Roman" w:hAnsi="Times New Roman"/>
                <w:sz w:val="22"/>
                <w:szCs w:val="22"/>
              </w:rPr>
              <w:t>)</w:t>
            </w:r>
          </w:p>
          <w:p w14:paraId="31F2418A" w14:textId="77777777" w:rsidR="00E72713" w:rsidRPr="00E72713" w:rsidRDefault="00E72713" w:rsidP="00E72713">
            <w:pPr>
              <w:ind w:firstLine="0"/>
              <w:jc w:val="center"/>
              <w:rPr>
                <w:rFonts w:ascii="Times New Roman" w:hAnsi="Times New Roman"/>
                <w:sz w:val="22"/>
                <w:szCs w:val="22"/>
                <w:lang w:bidi="ro-RO"/>
              </w:rPr>
            </w:pPr>
          </w:p>
        </w:tc>
        <w:tc>
          <w:tcPr>
            <w:tcW w:w="6128" w:type="dxa"/>
            <w:tcBorders>
              <w:top w:val="single" w:sz="4" w:space="0" w:color="auto"/>
              <w:left w:val="single" w:sz="4" w:space="0" w:color="auto"/>
              <w:bottom w:val="single" w:sz="4" w:space="0" w:color="auto"/>
              <w:right w:val="single" w:sz="4" w:space="0" w:color="auto"/>
            </w:tcBorders>
            <w:vAlign w:val="bottom"/>
            <w:hideMark/>
          </w:tcPr>
          <w:p w14:paraId="35C9111E" w14:textId="6419C2B0"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метод измерения ультрафиолетовой фотометрией</w:t>
            </w:r>
          </w:p>
        </w:tc>
      </w:tr>
      <w:tr w:rsidR="00E72713" w:rsidRPr="00E72713" w14:paraId="0E8CBC34" w14:textId="77777777" w:rsidTr="00E72713">
        <w:tc>
          <w:tcPr>
            <w:tcW w:w="3510" w:type="dxa"/>
            <w:tcBorders>
              <w:top w:val="single" w:sz="4" w:space="0" w:color="auto"/>
              <w:left w:val="single" w:sz="4" w:space="0" w:color="auto"/>
              <w:bottom w:val="single" w:sz="4" w:space="0" w:color="auto"/>
              <w:right w:val="single" w:sz="4" w:space="0" w:color="auto"/>
            </w:tcBorders>
            <w:hideMark/>
          </w:tcPr>
          <w:p w14:paraId="5CF1CC5A" w14:textId="77777777" w:rsidR="00E72713" w:rsidRPr="00E72713" w:rsidRDefault="00E72713" w:rsidP="00E72713">
            <w:pPr>
              <w:ind w:firstLine="0"/>
              <w:jc w:val="center"/>
              <w:rPr>
                <w:rFonts w:ascii="Times New Roman" w:hAnsi="Times New Roman"/>
                <w:sz w:val="22"/>
                <w:szCs w:val="22"/>
              </w:rPr>
            </w:pPr>
            <w:proofErr w:type="spellStart"/>
            <w:r w:rsidRPr="00E72713">
              <w:rPr>
                <w:rFonts w:ascii="Times New Roman" w:hAnsi="Times New Roman"/>
                <w:sz w:val="22"/>
                <w:szCs w:val="22"/>
              </w:rPr>
              <w:t>Бенз</w:t>
            </w:r>
            <w:proofErr w:type="spellEnd"/>
            <w:r w:rsidRPr="00E72713">
              <w:rPr>
                <w:rFonts w:ascii="Times New Roman" w:hAnsi="Times New Roman"/>
                <w:sz w:val="22"/>
                <w:szCs w:val="22"/>
              </w:rPr>
              <w:t>(а)</w:t>
            </w:r>
            <w:proofErr w:type="spellStart"/>
            <w:r w:rsidRPr="00E72713">
              <w:rPr>
                <w:rFonts w:ascii="Times New Roman" w:hAnsi="Times New Roman"/>
                <w:sz w:val="22"/>
                <w:szCs w:val="22"/>
              </w:rPr>
              <w:t>пирен</w:t>
            </w:r>
            <w:proofErr w:type="spellEnd"/>
            <w:r w:rsidRPr="00E72713">
              <w:rPr>
                <w:rFonts w:ascii="Times New Roman" w:hAnsi="Times New Roman"/>
                <w:sz w:val="22"/>
                <w:szCs w:val="22"/>
              </w:rPr>
              <w:t xml:space="preserve"> (</w:t>
            </w:r>
            <w:proofErr w:type="spellStart"/>
            <w:r w:rsidRPr="00E72713">
              <w:rPr>
                <w:rFonts w:ascii="Times New Roman" w:hAnsi="Times New Roman"/>
                <w:sz w:val="22"/>
                <w:szCs w:val="22"/>
              </w:rPr>
              <w:t>BaP</w:t>
            </w:r>
            <w:proofErr w:type="spellEnd"/>
            <w:r w:rsidRPr="00E72713">
              <w:rPr>
                <w:rFonts w:ascii="Times New Roman" w:hAnsi="Times New Roman"/>
                <w:sz w:val="22"/>
                <w:szCs w:val="22"/>
              </w:rPr>
              <w:t>)</w:t>
            </w:r>
          </w:p>
        </w:tc>
        <w:tc>
          <w:tcPr>
            <w:tcW w:w="6128" w:type="dxa"/>
            <w:tcBorders>
              <w:top w:val="single" w:sz="4" w:space="0" w:color="auto"/>
              <w:left w:val="single" w:sz="4" w:space="0" w:color="auto"/>
              <w:bottom w:val="single" w:sz="4" w:space="0" w:color="auto"/>
              <w:right w:val="single" w:sz="4" w:space="0" w:color="auto"/>
            </w:tcBorders>
            <w:vAlign w:val="bottom"/>
            <w:hideMark/>
          </w:tcPr>
          <w:p w14:paraId="433976BB"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 xml:space="preserve">стандартный метод измерения на основе ручного отбора фракции </w:t>
            </w:r>
            <w:r w:rsidRPr="00E72713">
              <w:rPr>
                <w:rFonts w:ascii="Times New Roman" w:hAnsi="Times New Roman"/>
                <w:sz w:val="22"/>
                <w:szCs w:val="22"/>
                <w:lang w:val="en-US"/>
              </w:rPr>
              <w:t>PM</w:t>
            </w:r>
            <w:r w:rsidRPr="00E72713">
              <w:rPr>
                <w:rFonts w:ascii="Times New Roman" w:hAnsi="Times New Roman"/>
                <w:sz w:val="22"/>
                <w:szCs w:val="22"/>
                <w:vertAlign w:val="subscript"/>
              </w:rPr>
              <w:t>10</w:t>
            </w:r>
            <w:r w:rsidRPr="00E72713">
              <w:rPr>
                <w:rFonts w:ascii="Times New Roman" w:hAnsi="Times New Roman"/>
                <w:sz w:val="22"/>
                <w:szCs w:val="22"/>
              </w:rPr>
              <w:t xml:space="preserve"> взвешенных частиц</w:t>
            </w:r>
          </w:p>
        </w:tc>
      </w:tr>
      <w:tr w:rsidR="00E72713" w:rsidRPr="00E72713" w14:paraId="001F0C37" w14:textId="77777777" w:rsidTr="00E72713">
        <w:tc>
          <w:tcPr>
            <w:tcW w:w="3510" w:type="dxa"/>
            <w:tcBorders>
              <w:top w:val="single" w:sz="4" w:space="0" w:color="auto"/>
              <w:left w:val="single" w:sz="4" w:space="0" w:color="auto"/>
              <w:bottom w:val="single" w:sz="4" w:space="0" w:color="auto"/>
              <w:right w:val="single" w:sz="4" w:space="0" w:color="auto"/>
            </w:tcBorders>
            <w:vAlign w:val="bottom"/>
            <w:hideMark/>
          </w:tcPr>
          <w:p w14:paraId="481CC951"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Ртуть (</w:t>
            </w:r>
            <w:proofErr w:type="spellStart"/>
            <w:r w:rsidRPr="00E72713">
              <w:rPr>
                <w:rFonts w:ascii="Times New Roman" w:hAnsi="Times New Roman"/>
                <w:sz w:val="22"/>
                <w:szCs w:val="22"/>
              </w:rPr>
              <w:t>Hg</w:t>
            </w:r>
            <w:proofErr w:type="spellEnd"/>
            <w:r w:rsidRPr="00E72713">
              <w:rPr>
                <w:rFonts w:ascii="Times New Roman" w:hAnsi="Times New Roman"/>
                <w:sz w:val="22"/>
                <w:szCs w:val="22"/>
              </w:rPr>
              <w:t>)</w:t>
            </w:r>
          </w:p>
        </w:tc>
        <w:tc>
          <w:tcPr>
            <w:tcW w:w="6128" w:type="dxa"/>
            <w:tcBorders>
              <w:top w:val="single" w:sz="4" w:space="0" w:color="auto"/>
              <w:left w:val="single" w:sz="4" w:space="0" w:color="auto"/>
              <w:bottom w:val="single" w:sz="4" w:space="0" w:color="auto"/>
              <w:right w:val="single" w:sz="4" w:space="0" w:color="auto"/>
            </w:tcBorders>
            <w:vAlign w:val="bottom"/>
            <w:hideMark/>
          </w:tcPr>
          <w:p w14:paraId="13640BA2"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стандартный метод измерения общего газообразного объема</w:t>
            </w:r>
          </w:p>
        </w:tc>
      </w:tr>
      <w:tr w:rsidR="00E72713" w:rsidRPr="00E72713" w14:paraId="0B493866" w14:textId="77777777" w:rsidTr="00E72713">
        <w:tc>
          <w:tcPr>
            <w:tcW w:w="3510" w:type="dxa"/>
            <w:tcBorders>
              <w:top w:val="single" w:sz="4" w:space="0" w:color="auto"/>
              <w:left w:val="single" w:sz="4" w:space="0" w:color="auto"/>
              <w:bottom w:val="single" w:sz="4" w:space="0" w:color="auto"/>
              <w:right w:val="single" w:sz="4" w:space="0" w:color="auto"/>
            </w:tcBorders>
            <w:vAlign w:val="bottom"/>
            <w:hideMark/>
          </w:tcPr>
          <w:p w14:paraId="42243C99"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b/>
                <w:bCs/>
                <w:sz w:val="22"/>
                <w:szCs w:val="22"/>
              </w:rPr>
              <w:t>Отложения:</w:t>
            </w:r>
          </w:p>
          <w:p w14:paraId="03359048"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Свинца(</w:t>
            </w:r>
            <w:r w:rsidRPr="00E72713">
              <w:rPr>
                <w:rFonts w:ascii="Times New Roman" w:hAnsi="Times New Roman"/>
                <w:sz w:val="22"/>
                <w:szCs w:val="22"/>
                <w:lang w:val="en-US"/>
              </w:rPr>
              <w:t>Pb</w:t>
            </w:r>
            <w:r w:rsidRPr="00E72713">
              <w:rPr>
                <w:rFonts w:ascii="Times New Roman" w:hAnsi="Times New Roman"/>
                <w:sz w:val="22"/>
                <w:szCs w:val="22"/>
              </w:rPr>
              <w:t>)</w:t>
            </w:r>
          </w:p>
          <w:p w14:paraId="38ECBBBA"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Мышьяка (</w:t>
            </w:r>
            <w:r w:rsidRPr="00E72713">
              <w:rPr>
                <w:rFonts w:ascii="Times New Roman" w:hAnsi="Times New Roman"/>
                <w:sz w:val="22"/>
                <w:szCs w:val="22"/>
                <w:lang w:val="en-US"/>
              </w:rPr>
              <w:t>As</w:t>
            </w:r>
            <w:r w:rsidRPr="00E72713">
              <w:rPr>
                <w:rFonts w:ascii="Times New Roman" w:hAnsi="Times New Roman"/>
                <w:sz w:val="22"/>
                <w:szCs w:val="22"/>
              </w:rPr>
              <w:t>)</w:t>
            </w:r>
          </w:p>
          <w:p w14:paraId="6CEA906F"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Кадмия (</w:t>
            </w:r>
            <w:r w:rsidRPr="00E72713">
              <w:rPr>
                <w:rFonts w:ascii="Times New Roman" w:hAnsi="Times New Roman"/>
                <w:sz w:val="22"/>
                <w:szCs w:val="22"/>
                <w:lang w:val="en-US"/>
              </w:rPr>
              <w:t>Cd</w:t>
            </w:r>
            <w:r w:rsidRPr="00E72713">
              <w:rPr>
                <w:rFonts w:ascii="Times New Roman" w:hAnsi="Times New Roman"/>
                <w:sz w:val="22"/>
                <w:szCs w:val="22"/>
              </w:rPr>
              <w:t>)</w:t>
            </w:r>
          </w:p>
          <w:p w14:paraId="7DB3D633"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t>Никеля (</w:t>
            </w:r>
            <w:r w:rsidRPr="00E72713">
              <w:rPr>
                <w:rFonts w:ascii="Times New Roman" w:hAnsi="Times New Roman"/>
                <w:sz w:val="22"/>
                <w:szCs w:val="22"/>
                <w:lang w:val="en-US"/>
              </w:rPr>
              <w:t>Ni</w:t>
            </w:r>
            <w:r w:rsidRPr="00E72713">
              <w:rPr>
                <w:rFonts w:ascii="Times New Roman" w:hAnsi="Times New Roman"/>
                <w:sz w:val="22"/>
                <w:szCs w:val="22"/>
              </w:rPr>
              <w:t>)</w:t>
            </w:r>
          </w:p>
          <w:p w14:paraId="772D67AC"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lastRenderedPageBreak/>
              <w:t>Ртути (</w:t>
            </w:r>
            <w:r w:rsidRPr="00E72713">
              <w:rPr>
                <w:rFonts w:ascii="Times New Roman" w:hAnsi="Times New Roman"/>
                <w:sz w:val="22"/>
                <w:szCs w:val="22"/>
                <w:lang w:val="en-US"/>
              </w:rPr>
              <w:t>Hg</w:t>
            </w:r>
            <w:r w:rsidRPr="00E72713">
              <w:rPr>
                <w:rFonts w:ascii="Times New Roman" w:hAnsi="Times New Roman"/>
                <w:sz w:val="22"/>
                <w:szCs w:val="22"/>
              </w:rPr>
              <w:t>)</w:t>
            </w:r>
          </w:p>
          <w:p w14:paraId="23EF2926" w14:textId="77777777" w:rsidR="00E72713" w:rsidRPr="00E72713" w:rsidRDefault="00E72713" w:rsidP="00E72713">
            <w:pPr>
              <w:ind w:firstLine="0"/>
              <w:jc w:val="center"/>
              <w:rPr>
                <w:rFonts w:ascii="Times New Roman" w:hAnsi="Times New Roman"/>
                <w:sz w:val="22"/>
                <w:szCs w:val="22"/>
              </w:rPr>
            </w:pPr>
            <w:proofErr w:type="spellStart"/>
            <w:r w:rsidRPr="00E72713">
              <w:rPr>
                <w:rFonts w:ascii="Times New Roman" w:hAnsi="Times New Roman"/>
                <w:sz w:val="22"/>
                <w:szCs w:val="22"/>
              </w:rPr>
              <w:t>Бенз</w:t>
            </w:r>
            <w:proofErr w:type="spellEnd"/>
            <w:r w:rsidRPr="00E72713">
              <w:rPr>
                <w:rFonts w:ascii="Times New Roman" w:hAnsi="Times New Roman"/>
                <w:sz w:val="22"/>
                <w:szCs w:val="22"/>
              </w:rPr>
              <w:t>(а)</w:t>
            </w:r>
            <w:proofErr w:type="spellStart"/>
            <w:r w:rsidRPr="00E72713">
              <w:rPr>
                <w:rFonts w:ascii="Times New Roman" w:hAnsi="Times New Roman"/>
                <w:sz w:val="22"/>
                <w:szCs w:val="22"/>
              </w:rPr>
              <w:t>пирена</w:t>
            </w:r>
            <w:proofErr w:type="spellEnd"/>
            <w:r w:rsidRPr="00E72713">
              <w:rPr>
                <w:rFonts w:ascii="Times New Roman" w:hAnsi="Times New Roman"/>
                <w:sz w:val="22"/>
                <w:szCs w:val="22"/>
              </w:rPr>
              <w:t xml:space="preserve"> (</w:t>
            </w:r>
            <w:proofErr w:type="spellStart"/>
            <w:r w:rsidRPr="00E72713">
              <w:rPr>
                <w:rFonts w:ascii="Times New Roman" w:hAnsi="Times New Roman"/>
                <w:sz w:val="22"/>
                <w:szCs w:val="22"/>
                <w:lang w:val="en-US"/>
              </w:rPr>
              <w:t>BaP</w:t>
            </w:r>
            <w:proofErr w:type="spellEnd"/>
            <w:r w:rsidRPr="00E72713">
              <w:rPr>
                <w:rFonts w:ascii="Times New Roman" w:hAnsi="Times New Roman"/>
                <w:sz w:val="22"/>
                <w:szCs w:val="22"/>
              </w:rPr>
              <w:t>) и других полициклических ароматических углеводородов.</w:t>
            </w:r>
          </w:p>
        </w:tc>
        <w:tc>
          <w:tcPr>
            <w:tcW w:w="6128" w:type="dxa"/>
            <w:tcBorders>
              <w:top w:val="single" w:sz="4" w:space="0" w:color="auto"/>
              <w:left w:val="single" w:sz="4" w:space="0" w:color="auto"/>
              <w:bottom w:val="single" w:sz="4" w:space="0" w:color="auto"/>
              <w:right w:val="single" w:sz="4" w:space="0" w:color="auto"/>
            </w:tcBorders>
            <w:vAlign w:val="center"/>
            <w:hideMark/>
          </w:tcPr>
          <w:p w14:paraId="290A4D6E" w14:textId="77777777" w:rsidR="00E72713" w:rsidRPr="00E72713" w:rsidRDefault="00E72713" w:rsidP="00E72713">
            <w:pPr>
              <w:ind w:firstLine="0"/>
              <w:jc w:val="center"/>
              <w:rPr>
                <w:rFonts w:ascii="Times New Roman" w:hAnsi="Times New Roman"/>
                <w:sz w:val="22"/>
                <w:szCs w:val="22"/>
              </w:rPr>
            </w:pPr>
            <w:r w:rsidRPr="00E72713">
              <w:rPr>
                <w:rFonts w:ascii="Times New Roman" w:hAnsi="Times New Roman"/>
                <w:sz w:val="22"/>
                <w:szCs w:val="22"/>
              </w:rPr>
              <w:lastRenderedPageBreak/>
              <w:t>стандартный метод отбора проб и определения содержания в атмосферных отложениях</w:t>
            </w:r>
          </w:p>
        </w:tc>
      </w:tr>
    </w:tbl>
    <w:p w14:paraId="6A4D2657" w14:textId="77777777" w:rsidR="000E1132" w:rsidRDefault="000E1132" w:rsidP="008B59D9">
      <w:pPr>
        <w:rPr>
          <w:rFonts w:cstheme="majorBidi"/>
          <w:sz w:val="28"/>
          <w:szCs w:val="28"/>
        </w:rPr>
      </w:pPr>
    </w:p>
    <w:p w14:paraId="04C2BF77" w14:textId="77777777" w:rsidR="008B59D9" w:rsidRPr="00E72713" w:rsidRDefault="008B59D9" w:rsidP="008B59D9">
      <w:pPr>
        <w:rPr>
          <w:rFonts w:cstheme="majorBidi"/>
          <w:b/>
          <w:sz w:val="28"/>
          <w:szCs w:val="28"/>
        </w:rPr>
      </w:pPr>
      <w:r w:rsidRPr="00E72713">
        <w:rPr>
          <w:rFonts w:cstheme="majorBidi"/>
          <w:b/>
          <w:sz w:val="28"/>
          <w:szCs w:val="28"/>
        </w:rPr>
        <w:t>В. Доказательство эквивалентности</w:t>
      </w:r>
    </w:p>
    <w:p w14:paraId="3E37E4AA" w14:textId="77777777" w:rsidR="008B59D9" w:rsidRPr="008A04EE" w:rsidRDefault="008B59D9" w:rsidP="008B59D9">
      <w:pPr>
        <w:rPr>
          <w:rFonts w:cstheme="majorBidi"/>
          <w:sz w:val="28"/>
          <w:szCs w:val="28"/>
        </w:rPr>
      </w:pPr>
      <w:r w:rsidRPr="008A04EE">
        <w:rPr>
          <w:rFonts w:cstheme="majorBidi"/>
          <w:sz w:val="28"/>
          <w:szCs w:val="28"/>
        </w:rPr>
        <w:t>1. Могут использоваться любые другие методы, если доказано, что их результаты эквивалентны результатам методов сравнительного измерения, предусмотренных в пункте A.</w:t>
      </w:r>
    </w:p>
    <w:p w14:paraId="27AC6FF0" w14:textId="77777777" w:rsidR="00E72713" w:rsidRDefault="00E72713" w:rsidP="008B59D9">
      <w:pPr>
        <w:rPr>
          <w:rFonts w:cstheme="majorBidi"/>
          <w:sz w:val="28"/>
          <w:szCs w:val="28"/>
        </w:rPr>
      </w:pPr>
    </w:p>
    <w:p w14:paraId="014C1C96" w14:textId="77777777" w:rsidR="008B59D9" w:rsidRPr="00E72713" w:rsidRDefault="008B59D9" w:rsidP="008B59D9">
      <w:pPr>
        <w:rPr>
          <w:rFonts w:cstheme="majorBidi"/>
          <w:b/>
          <w:sz w:val="28"/>
          <w:szCs w:val="28"/>
        </w:rPr>
      </w:pPr>
      <w:r w:rsidRPr="00E72713">
        <w:rPr>
          <w:rFonts w:cstheme="majorBidi"/>
          <w:b/>
          <w:sz w:val="28"/>
          <w:szCs w:val="28"/>
        </w:rPr>
        <w:t>C. Стандартизация</w:t>
      </w:r>
    </w:p>
    <w:p w14:paraId="5FF15D43" w14:textId="77777777" w:rsidR="008B59D9" w:rsidRPr="008A04EE" w:rsidRDefault="008B59D9" w:rsidP="008B59D9">
      <w:pPr>
        <w:rPr>
          <w:rFonts w:cstheme="majorBidi"/>
          <w:sz w:val="28"/>
          <w:szCs w:val="28"/>
        </w:rPr>
      </w:pPr>
      <w:r w:rsidRPr="008A04EE">
        <w:rPr>
          <w:rFonts w:cstheme="majorBidi"/>
          <w:sz w:val="28"/>
          <w:szCs w:val="28"/>
        </w:rPr>
        <w:t>Для газообразных загрязнителей объем должен быть стандартизирован при температуре 293 K и атмосферном давлении 101,3 кПа. Для взвешенных частиц и частиц, подлежащих анализу во взвешенных частицах (например, свинец), объем отбора соотносится с условиями окружающей среды, в частности, с температурой и атмосферным давлением, зарегистрированными в день измерений.</w:t>
      </w:r>
    </w:p>
    <w:p w14:paraId="4993CB13" w14:textId="77777777" w:rsidR="008B59D9" w:rsidRPr="008A04EE" w:rsidRDefault="008B59D9" w:rsidP="008B59D9">
      <w:pPr>
        <w:rPr>
          <w:rFonts w:cstheme="majorBidi"/>
          <w:sz w:val="28"/>
          <w:szCs w:val="28"/>
        </w:rPr>
      </w:pPr>
    </w:p>
    <w:p w14:paraId="45E2873F" w14:textId="77777777" w:rsidR="008B59D9" w:rsidRPr="008A04EE" w:rsidRDefault="008B59D9" w:rsidP="008B59D9">
      <w:pPr>
        <w:rPr>
          <w:rFonts w:cstheme="majorBidi"/>
          <w:sz w:val="28"/>
          <w:szCs w:val="28"/>
        </w:rPr>
      </w:pPr>
      <w:r w:rsidRPr="008A04EE">
        <w:rPr>
          <w:rFonts w:cstheme="majorBidi"/>
          <w:sz w:val="28"/>
          <w:szCs w:val="28"/>
        </w:rPr>
        <w:t xml:space="preserve"> </w:t>
      </w:r>
    </w:p>
    <w:p w14:paraId="1BD17662" w14:textId="77777777" w:rsidR="00C04EDB" w:rsidRDefault="00C04EDB" w:rsidP="008B59D9">
      <w:pPr>
        <w:rPr>
          <w:rFonts w:cstheme="majorBidi"/>
          <w:sz w:val="28"/>
          <w:szCs w:val="28"/>
        </w:rPr>
      </w:pPr>
    </w:p>
    <w:p w14:paraId="4DB754EF" w14:textId="77777777" w:rsidR="00C04EDB" w:rsidRDefault="00C04EDB" w:rsidP="008B59D9">
      <w:pPr>
        <w:rPr>
          <w:rFonts w:cstheme="majorBidi"/>
          <w:sz w:val="28"/>
          <w:szCs w:val="28"/>
        </w:rPr>
      </w:pPr>
    </w:p>
    <w:p w14:paraId="0D422BAB" w14:textId="77777777" w:rsidR="00C04EDB" w:rsidRDefault="00C04EDB" w:rsidP="008B59D9">
      <w:pPr>
        <w:rPr>
          <w:rFonts w:cstheme="majorBidi"/>
          <w:sz w:val="28"/>
          <w:szCs w:val="28"/>
        </w:rPr>
      </w:pPr>
    </w:p>
    <w:p w14:paraId="3E92069A" w14:textId="77777777" w:rsidR="00C04EDB" w:rsidRDefault="00C04EDB" w:rsidP="008B59D9">
      <w:pPr>
        <w:rPr>
          <w:rFonts w:cstheme="majorBidi"/>
          <w:sz w:val="28"/>
          <w:szCs w:val="28"/>
        </w:rPr>
      </w:pPr>
    </w:p>
    <w:p w14:paraId="0613A8E6" w14:textId="77777777" w:rsidR="00F31090" w:rsidRDefault="00F31090" w:rsidP="008B59D9">
      <w:pPr>
        <w:rPr>
          <w:rFonts w:cstheme="majorBidi"/>
          <w:sz w:val="28"/>
          <w:szCs w:val="28"/>
        </w:rPr>
      </w:pPr>
    </w:p>
    <w:p w14:paraId="3B4331E8" w14:textId="77777777" w:rsidR="00F31090" w:rsidRDefault="00F31090" w:rsidP="008B59D9">
      <w:pPr>
        <w:rPr>
          <w:rFonts w:cstheme="majorBidi"/>
          <w:sz w:val="28"/>
          <w:szCs w:val="28"/>
        </w:rPr>
      </w:pPr>
    </w:p>
    <w:p w14:paraId="1BDE6D85" w14:textId="77777777" w:rsidR="00F31090" w:rsidRDefault="00F31090" w:rsidP="008B59D9">
      <w:pPr>
        <w:rPr>
          <w:rFonts w:cstheme="majorBidi"/>
          <w:sz w:val="28"/>
          <w:szCs w:val="28"/>
        </w:rPr>
      </w:pPr>
    </w:p>
    <w:p w14:paraId="3F1C51CC" w14:textId="77777777" w:rsidR="00F31090" w:rsidRDefault="00F31090" w:rsidP="008B59D9">
      <w:pPr>
        <w:rPr>
          <w:rFonts w:cstheme="majorBidi"/>
          <w:sz w:val="28"/>
          <w:szCs w:val="28"/>
        </w:rPr>
      </w:pPr>
    </w:p>
    <w:p w14:paraId="085E51F9" w14:textId="77777777" w:rsidR="0011065A" w:rsidRDefault="0011065A" w:rsidP="00C04EDB">
      <w:pPr>
        <w:jc w:val="right"/>
        <w:rPr>
          <w:rFonts w:cstheme="majorBidi"/>
          <w:sz w:val="28"/>
          <w:szCs w:val="28"/>
        </w:rPr>
      </w:pPr>
    </w:p>
    <w:p w14:paraId="1E6B5295" w14:textId="325F922B" w:rsidR="008B59D9" w:rsidRPr="008A04EE" w:rsidRDefault="008B59D9" w:rsidP="00C04EDB">
      <w:pPr>
        <w:jc w:val="right"/>
        <w:rPr>
          <w:rFonts w:cstheme="majorBidi"/>
          <w:sz w:val="28"/>
          <w:szCs w:val="28"/>
        </w:rPr>
      </w:pPr>
      <w:r w:rsidRPr="008A04EE">
        <w:rPr>
          <w:rFonts w:cstheme="majorBidi"/>
          <w:sz w:val="28"/>
          <w:szCs w:val="28"/>
        </w:rPr>
        <w:t>Приложение 5</w:t>
      </w:r>
    </w:p>
    <w:p w14:paraId="7001178D" w14:textId="77777777" w:rsidR="00C04EDB" w:rsidRDefault="00C04EDB" w:rsidP="008B59D9">
      <w:pPr>
        <w:rPr>
          <w:rFonts w:cstheme="majorBidi"/>
          <w:sz w:val="28"/>
          <w:szCs w:val="28"/>
        </w:rPr>
      </w:pPr>
    </w:p>
    <w:p w14:paraId="769DCE81" w14:textId="6ACCE68E" w:rsidR="008B59D9" w:rsidRPr="00C04EDB" w:rsidRDefault="008B59D9" w:rsidP="00C04EDB">
      <w:pPr>
        <w:ind w:firstLine="0"/>
        <w:jc w:val="center"/>
        <w:rPr>
          <w:rFonts w:cstheme="majorBidi"/>
          <w:b/>
          <w:sz w:val="28"/>
          <w:szCs w:val="28"/>
        </w:rPr>
      </w:pPr>
      <w:r w:rsidRPr="00C04EDB">
        <w:rPr>
          <w:rFonts w:cstheme="majorBidi"/>
          <w:b/>
          <w:sz w:val="28"/>
          <w:szCs w:val="28"/>
        </w:rPr>
        <w:t>КРИТЕРИИ РАЗМЕЩЕНИЯ ТОЧЕК ОТБОРА ДЛЯ ЗАГРЯЗНИТЕЛЕЙ АТМОСФЕРНОГО ВОЗДУХА</w:t>
      </w:r>
    </w:p>
    <w:p w14:paraId="74F15EC0" w14:textId="77777777" w:rsidR="00C04EDB" w:rsidRPr="008A04EE" w:rsidRDefault="00C04EDB" w:rsidP="008B59D9">
      <w:pPr>
        <w:rPr>
          <w:rFonts w:cstheme="majorBidi"/>
          <w:sz w:val="28"/>
          <w:szCs w:val="28"/>
        </w:rPr>
      </w:pPr>
    </w:p>
    <w:p w14:paraId="1F080FB8" w14:textId="77777777" w:rsidR="008B59D9" w:rsidRPr="00D249F7" w:rsidRDefault="008B59D9" w:rsidP="008B59D9">
      <w:pPr>
        <w:rPr>
          <w:rFonts w:cstheme="majorBidi"/>
          <w:b/>
          <w:sz w:val="28"/>
          <w:szCs w:val="28"/>
        </w:rPr>
      </w:pPr>
      <w:r w:rsidRPr="00D249F7">
        <w:rPr>
          <w:rFonts w:cstheme="majorBidi"/>
          <w:b/>
          <w:sz w:val="28"/>
          <w:szCs w:val="28"/>
        </w:rPr>
        <w:t xml:space="preserve">I. Оценка качества атмосферного воздуха и размещение точек отбора для измерения концентраций диоксида серы, диоксида азота, оксиды азота, взвешенных частиц PM10 и PM2,5, свинца, бензола и монооксида углерода в атмосферном воздухе, а также для измерения концентраций мышьяка, кадмия, никеля и </w:t>
      </w:r>
      <w:proofErr w:type="spellStart"/>
      <w:r w:rsidRPr="00D249F7">
        <w:rPr>
          <w:rFonts w:cstheme="majorBidi"/>
          <w:b/>
          <w:sz w:val="28"/>
          <w:szCs w:val="28"/>
        </w:rPr>
        <w:t>бенз</w:t>
      </w:r>
      <w:proofErr w:type="spellEnd"/>
      <w:r w:rsidRPr="00D249F7">
        <w:rPr>
          <w:rFonts w:cstheme="majorBidi"/>
          <w:b/>
          <w:sz w:val="28"/>
          <w:szCs w:val="28"/>
        </w:rPr>
        <w:t>(а)</w:t>
      </w:r>
      <w:proofErr w:type="spellStart"/>
      <w:r w:rsidRPr="00D249F7">
        <w:rPr>
          <w:rFonts w:cstheme="majorBidi"/>
          <w:b/>
          <w:sz w:val="28"/>
          <w:szCs w:val="28"/>
        </w:rPr>
        <w:t>пирена</w:t>
      </w:r>
      <w:proofErr w:type="spellEnd"/>
      <w:r w:rsidRPr="00D249F7">
        <w:rPr>
          <w:rFonts w:cstheme="majorBidi"/>
          <w:b/>
          <w:sz w:val="28"/>
          <w:szCs w:val="28"/>
        </w:rPr>
        <w:t xml:space="preserve"> в атмосферном воздухе и отложениях</w:t>
      </w:r>
    </w:p>
    <w:p w14:paraId="549F280E" w14:textId="77777777" w:rsidR="00D249F7" w:rsidRDefault="00D249F7" w:rsidP="008B59D9">
      <w:pPr>
        <w:rPr>
          <w:rFonts w:cstheme="majorBidi"/>
          <w:b/>
          <w:sz w:val="28"/>
          <w:szCs w:val="28"/>
        </w:rPr>
      </w:pPr>
    </w:p>
    <w:p w14:paraId="134FCC34" w14:textId="77777777" w:rsidR="008B59D9" w:rsidRPr="00D249F7" w:rsidRDefault="008B59D9" w:rsidP="008B59D9">
      <w:pPr>
        <w:rPr>
          <w:rFonts w:cstheme="majorBidi"/>
          <w:b/>
          <w:sz w:val="28"/>
          <w:szCs w:val="28"/>
        </w:rPr>
      </w:pPr>
      <w:r w:rsidRPr="00D249F7">
        <w:rPr>
          <w:rFonts w:cstheme="majorBidi"/>
          <w:b/>
          <w:sz w:val="28"/>
          <w:szCs w:val="28"/>
        </w:rPr>
        <w:t>A.</w:t>
      </w:r>
      <w:r w:rsidRPr="00D249F7">
        <w:rPr>
          <w:rFonts w:cstheme="majorBidi"/>
          <w:b/>
          <w:sz w:val="28"/>
          <w:szCs w:val="28"/>
        </w:rPr>
        <w:tab/>
        <w:t>Общие положения</w:t>
      </w:r>
    </w:p>
    <w:p w14:paraId="7759AFDE" w14:textId="77777777" w:rsidR="008B59D9" w:rsidRPr="008A04EE" w:rsidRDefault="008B59D9" w:rsidP="008B59D9">
      <w:pPr>
        <w:rPr>
          <w:rFonts w:cstheme="majorBidi"/>
          <w:sz w:val="28"/>
          <w:szCs w:val="28"/>
        </w:rPr>
      </w:pPr>
      <w:r w:rsidRPr="008A04EE">
        <w:rPr>
          <w:rFonts w:cstheme="majorBidi"/>
          <w:sz w:val="28"/>
          <w:szCs w:val="28"/>
        </w:rPr>
        <w:t>Качество атмосферного воздуха оценивается во всех зонах и агломерациях в соответствии со следующими критериями:</w:t>
      </w:r>
    </w:p>
    <w:p w14:paraId="46BCD4B4" w14:textId="77777777" w:rsidR="008B59D9" w:rsidRPr="008A04EE" w:rsidRDefault="008B59D9" w:rsidP="008B59D9">
      <w:pPr>
        <w:rPr>
          <w:rFonts w:cstheme="majorBidi"/>
          <w:sz w:val="28"/>
          <w:szCs w:val="28"/>
        </w:rPr>
      </w:pPr>
      <w:r w:rsidRPr="008A04EE">
        <w:rPr>
          <w:rFonts w:cstheme="majorBidi"/>
          <w:sz w:val="28"/>
          <w:szCs w:val="28"/>
        </w:rPr>
        <w:lastRenderedPageBreak/>
        <w:t>1.</w:t>
      </w:r>
      <w:r w:rsidRPr="008A04EE">
        <w:rPr>
          <w:rFonts w:cstheme="majorBidi"/>
          <w:sz w:val="28"/>
          <w:szCs w:val="28"/>
        </w:rPr>
        <w:tab/>
        <w:t>Качество атмосферного воздуха оценивается во всех местах, за исключением перечисленных в п.2, части A, в соответствии с критериями, установленным в части B. и C. для размещения точек отбора для постоянных измерений.</w:t>
      </w:r>
    </w:p>
    <w:p w14:paraId="5538DD5F"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Соблюдение предельных уровней, установленных в целях охраны здоровья человека, не оценивается в следующих местах:</w:t>
      </w:r>
    </w:p>
    <w:p w14:paraId="01917981"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все места в зонах, к которым нет доступа у общественности и где нет постоянных жилых объектов;</w:t>
      </w:r>
    </w:p>
    <w:p w14:paraId="44EF043C"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в помещении промышленных объектов, в случае которых применяются положения об охране здоровья и безопасности труда, в соответствии с частью (3) ст. 2;</w:t>
      </w:r>
    </w:p>
    <w:p w14:paraId="20823862"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на проезжей части шоссе и дорог, а также на промежутках, разделяющих их полосы движения, за исключением случаев обычного доступа пешеходов на данные промежутки.</w:t>
      </w:r>
    </w:p>
    <w:p w14:paraId="78D07933" w14:textId="77777777" w:rsidR="00D249F7" w:rsidRPr="00D249F7" w:rsidRDefault="00D249F7" w:rsidP="008B59D9">
      <w:pPr>
        <w:rPr>
          <w:rFonts w:cstheme="majorBidi"/>
          <w:sz w:val="28"/>
          <w:szCs w:val="28"/>
        </w:rPr>
      </w:pPr>
    </w:p>
    <w:p w14:paraId="3EB9CA96" w14:textId="77777777" w:rsidR="008B59D9" w:rsidRPr="00D249F7" w:rsidRDefault="008B59D9" w:rsidP="008B59D9">
      <w:pPr>
        <w:rPr>
          <w:rFonts w:cstheme="majorBidi"/>
          <w:b/>
          <w:sz w:val="28"/>
          <w:szCs w:val="28"/>
        </w:rPr>
      </w:pPr>
      <w:r w:rsidRPr="00D249F7">
        <w:rPr>
          <w:rFonts w:cstheme="majorBidi"/>
          <w:b/>
          <w:sz w:val="28"/>
          <w:szCs w:val="28"/>
        </w:rPr>
        <w:t>B.</w:t>
      </w:r>
      <w:r w:rsidRPr="00D249F7">
        <w:rPr>
          <w:rFonts w:cstheme="majorBidi"/>
          <w:b/>
          <w:sz w:val="28"/>
          <w:szCs w:val="28"/>
        </w:rPr>
        <w:tab/>
        <w:t xml:space="preserve">Критерии размещения точек отбора в </w:t>
      </w:r>
      <w:proofErr w:type="spellStart"/>
      <w:r w:rsidRPr="00D249F7">
        <w:rPr>
          <w:rFonts w:cstheme="majorBidi"/>
          <w:b/>
          <w:sz w:val="28"/>
          <w:szCs w:val="28"/>
        </w:rPr>
        <w:t>макромасштабе</w:t>
      </w:r>
      <w:proofErr w:type="spellEnd"/>
      <w:r w:rsidRPr="00D249F7">
        <w:rPr>
          <w:rFonts w:cstheme="majorBidi"/>
          <w:b/>
          <w:sz w:val="28"/>
          <w:szCs w:val="28"/>
        </w:rPr>
        <w:t xml:space="preserve"> </w:t>
      </w:r>
    </w:p>
    <w:p w14:paraId="789DC52A"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Охрана здоровья человека</w:t>
      </w:r>
    </w:p>
    <w:p w14:paraId="57A1D2F1"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Точки отбора, предназначенные для охраны здоровья человека, размещаются таким образом, чтобы ими предоставлялись данные о следующем:</w:t>
      </w:r>
    </w:p>
    <w:p w14:paraId="76265CF6"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ареалы в зонах и агломерациях, где образуются наивысшие концентрации, влиянию которых население подвержено прямо или косвенно в течение периода времени, существенного для расчета среднего показателя предельных уровней;</w:t>
      </w:r>
    </w:p>
    <w:p w14:paraId="38C93B69"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уровнях в других ареалах зон и агломераций, показательных для уровня подверженности населения в целом.</w:t>
      </w:r>
    </w:p>
    <w:p w14:paraId="1AF8F04E"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Точки отбора размещаются таким образом, чтобы исключалось измерение очень мелких микроклиматов в непосредственной близости к ним, чтобы это было показательно для отрезка улицы протяженностью в 100 м или более  в случае точек отбора в зонах дорожного движения, и 250 м х 250 м и более в случае точек отбора в промышленных зонах, по мере возможности.</w:t>
      </w:r>
    </w:p>
    <w:p w14:paraId="5B27ACE9"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Фоновые станции в городской местности размещаются таким образом, чтобы на  уровень загрязнения влияли интегрированные выбросы от всех источников по направлению против ветра.</w:t>
      </w:r>
    </w:p>
    <w:p w14:paraId="1C2158EA"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Фоновый уровень в сельской местности оценивается через точку отбора, на которую не должны влиять соседние агломерации или промышленные зоны, то есть зоны, расположенные на расстоянии менее пяти километров.</w:t>
      </w:r>
    </w:p>
    <w:p w14:paraId="465CBC8F" w14:textId="77777777"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 xml:space="preserve">Оценка концентраций, вызываемых промышленными зонами, осуществляется  через точку отбора, установленную по направлению ветра по отношению к источнику, в ближайшей жилой зоне. Если фоновая </w:t>
      </w:r>
      <w:r w:rsidRPr="008A04EE">
        <w:rPr>
          <w:rFonts w:cstheme="majorBidi"/>
          <w:sz w:val="28"/>
          <w:szCs w:val="28"/>
        </w:rPr>
        <w:lastRenderedPageBreak/>
        <w:t>концентрация не известна, размещается дополнительная точка отбора по преобладающему направлению ветра.</w:t>
      </w:r>
    </w:p>
    <w:p w14:paraId="6EBA9296"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Охрана растительности и природных экосистем </w:t>
      </w:r>
    </w:p>
    <w:p w14:paraId="06968021" w14:textId="77777777" w:rsidR="008B59D9" w:rsidRPr="008A04EE" w:rsidRDefault="008B59D9" w:rsidP="008B59D9">
      <w:pPr>
        <w:rPr>
          <w:rFonts w:cstheme="majorBidi"/>
          <w:sz w:val="28"/>
          <w:szCs w:val="28"/>
        </w:rPr>
      </w:pPr>
      <w:r w:rsidRPr="008A04EE">
        <w:rPr>
          <w:rFonts w:cstheme="majorBidi"/>
          <w:sz w:val="28"/>
          <w:szCs w:val="28"/>
        </w:rPr>
        <w:t>Точки Пункты отбора, предназначенные для охраны  растительности и природных экосистем, размещаются на расстоянии более 20 км от агломераций или на расстоянии более 5 км от застроенных территорий, промышленных установок, автострад или главных шоссе.</w:t>
      </w:r>
    </w:p>
    <w:p w14:paraId="56BE1A60" w14:textId="77777777" w:rsidR="008B59D9" w:rsidRPr="008A04EE" w:rsidRDefault="008B59D9" w:rsidP="008B59D9">
      <w:pPr>
        <w:rPr>
          <w:rFonts w:cstheme="majorBidi"/>
          <w:sz w:val="28"/>
          <w:szCs w:val="28"/>
        </w:rPr>
      </w:pPr>
      <w:r w:rsidRPr="008A04EE">
        <w:rPr>
          <w:rFonts w:cstheme="majorBidi"/>
          <w:sz w:val="28"/>
          <w:szCs w:val="28"/>
        </w:rPr>
        <w:t>Одна точка отбора может размещаться на меньшем расстоянии или быть показательной для качества воздуха на менее обширной территории, по причинам, связанным с географическими условиями или необходимостью охраны некоторых уязвимых территорий.</w:t>
      </w:r>
    </w:p>
    <w:p w14:paraId="70C68ABE" w14:textId="77777777" w:rsidR="00D249F7" w:rsidRDefault="00D249F7" w:rsidP="008B59D9">
      <w:pPr>
        <w:rPr>
          <w:rFonts w:cstheme="majorBidi"/>
          <w:sz w:val="28"/>
          <w:szCs w:val="28"/>
        </w:rPr>
      </w:pPr>
    </w:p>
    <w:p w14:paraId="5606AB0B" w14:textId="77777777" w:rsidR="008B59D9" w:rsidRPr="00D249F7" w:rsidRDefault="008B59D9" w:rsidP="008B59D9">
      <w:pPr>
        <w:rPr>
          <w:rFonts w:cstheme="majorBidi"/>
          <w:b/>
          <w:sz w:val="28"/>
          <w:szCs w:val="28"/>
        </w:rPr>
      </w:pPr>
      <w:r w:rsidRPr="00D249F7">
        <w:rPr>
          <w:rFonts w:cstheme="majorBidi"/>
          <w:b/>
          <w:sz w:val="28"/>
          <w:szCs w:val="28"/>
        </w:rPr>
        <w:t>C.</w:t>
      </w:r>
      <w:r w:rsidRPr="00D249F7">
        <w:rPr>
          <w:rFonts w:cstheme="majorBidi"/>
          <w:b/>
          <w:sz w:val="28"/>
          <w:szCs w:val="28"/>
        </w:rPr>
        <w:tab/>
        <w:t xml:space="preserve">Расположение точек отбора в </w:t>
      </w:r>
      <w:proofErr w:type="spellStart"/>
      <w:r w:rsidRPr="00D249F7">
        <w:rPr>
          <w:rFonts w:cstheme="majorBidi"/>
          <w:b/>
          <w:sz w:val="28"/>
          <w:szCs w:val="28"/>
        </w:rPr>
        <w:t>микромасштабе</w:t>
      </w:r>
      <w:proofErr w:type="spellEnd"/>
    </w:p>
    <w:p w14:paraId="58DC9A7D" w14:textId="77777777" w:rsidR="008B59D9" w:rsidRPr="008A04EE" w:rsidRDefault="008B59D9" w:rsidP="008B59D9">
      <w:pPr>
        <w:rPr>
          <w:rFonts w:cstheme="majorBidi"/>
          <w:sz w:val="28"/>
          <w:szCs w:val="28"/>
        </w:rPr>
      </w:pPr>
      <w:r w:rsidRPr="008A04EE">
        <w:rPr>
          <w:rFonts w:cstheme="majorBidi"/>
          <w:sz w:val="28"/>
          <w:szCs w:val="28"/>
        </w:rPr>
        <w:t>1.Применяются следующие критерии:</w:t>
      </w:r>
    </w:p>
    <w:p w14:paraId="221F90EB"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 xml:space="preserve">отборное отверстие должно быть отделенным (в целом свободным на дуге круга как минимум в 270 или 180 градусов для точек отбора на линии сооружения), а расход воздуха по соседству с </w:t>
      </w:r>
      <w:proofErr w:type="spellStart"/>
      <w:r w:rsidRPr="008A04EE">
        <w:rPr>
          <w:rFonts w:cstheme="majorBidi"/>
          <w:sz w:val="28"/>
          <w:szCs w:val="28"/>
        </w:rPr>
        <w:t>отбирателем</w:t>
      </w:r>
      <w:proofErr w:type="spellEnd"/>
      <w:r w:rsidRPr="008A04EE">
        <w:rPr>
          <w:rFonts w:cstheme="majorBidi"/>
          <w:sz w:val="28"/>
          <w:szCs w:val="28"/>
        </w:rPr>
        <w:t xml:space="preserve"> (располагаются обычно на расстоянии нескольких метров от зданий, балконов, деревьев или прочих препятствий и на расстоянии не менее 0,5 м от ближайшего здания в случае точек отбора, показательных для воздуха на линии сооружения), не должен быть загражден;</w:t>
      </w:r>
    </w:p>
    <w:p w14:paraId="3007433D"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вообще, отборное отверстие должно быть размещено на высоте от 1,5 м (зона дыхания) и 4 м над уровнем земли. Размещение на большей высоте может быть рекомендовано, если станция показательна для обширной территории, а любые отклонения должны документироваться в целом;</w:t>
      </w:r>
    </w:p>
    <w:p w14:paraId="21AB5A06"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отборное отверстие  не размещается в непосредственной близости к источникам загрязнения, во избежание прямого впуска выбросов, не смешанных с атмосферным воздухом;</w:t>
      </w:r>
    </w:p>
    <w:p w14:paraId="45A94A02"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 xml:space="preserve">выходное отверстие </w:t>
      </w:r>
      <w:proofErr w:type="spellStart"/>
      <w:r w:rsidRPr="008A04EE">
        <w:rPr>
          <w:rFonts w:cstheme="majorBidi"/>
          <w:sz w:val="28"/>
          <w:szCs w:val="28"/>
        </w:rPr>
        <w:t>отбирателя</w:t>
      </w:r>
      <w:proofErr w:type="spellEnd"/>
      <w:r w:rsidRPr="008A04EE">
        <w:rPr>
          <w:rFonts w:cstheme="majorBidi"/>
          <w:sz w:val="28"/>
          <w:szCs w:val="28"/>
        </w:rPr>
        <w:t xml:space="preserve"> должно быть размещено таким образом, чтобы исключалась рециркуляция выводимого воздуха в сторону впускного отверстия;</w:t>
      </w:r>
    </w:p>
    <w:p w14:paraId="0A89008D" w14:textId="77777777"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 xml:space="preserve">для всех загрязнителей воздухозаборные зонды в зонах дорожного движения размещаются на расстоянии не менее 25 м от крайней точки главных перекрёстков и не менее 10 м от бордюра тротуара; для измерения концентраций мышьяка, кадмия, никеля и </w:t>
      </w:r>
      <w:proofErr w:type="spellStart"/>
      <w:r w:rsidRPr="008A04EE">
        <w:rPr>
          <w:rFonts w:cstheme="majorBidi"/>
          <w:sz w:val="28"/>
          <w:szCs w:val="28"/>
        </w:rPr>
        <w:t>бенз</w:t>
      </w:r>
      <w:proofErr w:type="spellEnd"/>
      <w:r w:rsidRPr="008A04EE">
        <w:rPr>
          <w:rFonts w:cstheme="majorBidi"/>
          <w:sz w:val="28"/>
          <w:szCs w:val="28"/>
        </w:rPr>
        <w:t>(а)</w:t>
      </w:r>
      <w:proofErr w:type="spellStart"/>
      <w:r w:rsidRPr="008A04EE">
        <w:rPr>
          <w:rFonts w:cstheme="majorBidi"/>
          <w:sz w:val="28"/>
          <w:szCs w:val="28"/>
        </w:rPr>
        <w:t>пирена</w:t>
      </w:r>
      <w:proofErr w:type="spellEnd"/>
      <w:r w:rsidRPr="008A04EE">
        <w:rPr>
          <w:rFonts w:cstheme="majorBidi"/>
          <w:sz w:val="28"/>
          <w:szCs w:val="28"/>
        </w:rPr>
        <w:t xml:space="preserve">  в окружающем воздухе отборные зонды на остановках дорожного движения размещаются на расстоянии не менее 25 м от крайней точки главных перекрестков и не менее 4 м от оси ближайшей полосы движения;</w:t>
      </w:r>
    </w:p>
    <w:p w14:paraId="44E6E22F" w14:textId="77777777" w:rsidR="008B59D9" w:rsidRPr="008A04EE" w:rsidRDefault="008B59D9" w:rsidP="008B59D9">
      <w:pPr>
        <w:rPr>
          <w:rFonts w:cstheme="majorBidi"/>
          <w:sz w:val="28"/>
          <w:szCs w:val="28"/>
        </w:rPr>
      </w:pPr>
      <w:r w:rsidRPr="008A04EE">
        <w:rPr>
          <w:rFonts w:cstheme="majorBidi"/>
          <w:sz w:val="28"/>
          <w:szCs w:val="28"/>
        </w:rPr>
        <w:t>f)</w:t>
      </w:r>
      <w:r w:rsidRPr="008A04EE">
        <w:rPr>
          <w:rFonts w:cstheme="majorBidi"/>
          <w:sz w:val="28"/>
          <w:szCs w:val="28"/>
        </w:rPr>
        <w:tab/>
        <w:t>для измерения отложений на фоновых станциях в сельской местности применяются, по мере возможности, руководства и критерии EMEP.</w:t>
      </w:r>
    </w:p>
    <w:p w14:paraId="6880116B" w14:textId="77777777" w:rsidR="008B59D9" w:rsidRPr="008A04EE" w:rsidRDefault="008B59D9" w:rsidP="008B59D9">
      <w:pPr>
        <w:rPr>
          <w:rFonts w:cstheme="majorBidi"/>
          <w:sz w:val="28"/>
          <w:szCs w:val="28"/>
        </w:rPr>
      </w:pPr>
      <w:r w:rsidRPr="008A04EE">
        <w:rPr>
          <w:rFonts w:cstheme="majorBidi"/>
          <w:sz w:val="28"/>
          <w:szCs w:val="28"/>
        </w:rPr>
        <w:lastRenderedPageBreak/>
        <w:t>2.Дополнительно, при подборе места размещения оборудования для мониторинга учитываются следующие факторы:</w:t>
      </w:r>
    </w:p>
    <w:p w14:paraId="142928BD"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источники интерференции;</w:t>
      </w:r>
    </w:p>
    <w:p w14:paraId="0A0C9F99"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безопасность;</w:t>
      </w:r>
    </w:p>
    <w:p w14:paraId="21536842"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доступ к электроэнергии и телефонной связи;</w:t>
      </w:r>
    </w:p>
    <w:p w14:paraId="17D35DE2"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r>
      <w:proofErr w:type="spellStart"/>
      <w:r w:rsidRPr="008A04EE">
        <w:rPr>
          <w:rFonts w:cstheme="majorBidi"/>
          <w:sz w:val="28"/>
          <w:szCs w:val="28"/>
        </w:rPr>
        <w:t>просматриваемость</w:t>
      </w:r>
      <w:proofErr w:type="spellEnd"/>
      <w:r w:rsidRPr="008A04EE">
        <w:rPr>
          <w:rFonts w:cstheme="majorBidi"/>
          <w:sz w:val="28"/>
          <w:szCs w:val="28"/>
        </w:rPr>
        <w:t xml:space="preserve"> места размещения по отношению к его окрестностям;</w:t>
      </w:r>
    </w:p>
    <w:p w14:paraId="22C55988" w14:textId="77777777"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безопасность общественности и операторов;</w:t>
      </w:r>
    </w:p>
    <w:p w14:paraId="08087340" w14:textId="77777777" w:rsidR="008B59D9" w:rsidRPr="008A04EE" w:rsidRDefault="008B59D9" w:rsidP="008B59D9">
      <w:pPr>
        <w:rPr>
          <w:rFonts w:cstheme="majorBidi"/>
          <w:sz w:val="28"/>
          <w:szCs w:val="28"/>
        </w:rPr>
      </w:pPr>
      <w:r w:rsidRPr="008A04EE">
        <w:rPr>
          <w:rFonts w:cstheme="majorBidi"/>
          <w:sz w:val="28"/>
          <w:szCs w:val="28"/>
        </w:rPr>
        <w:t>f)</w:t>
      </w:r>
      <w:r w:rsidRPr="008A04EE">
        <w:rPr>
          <w:rFonts w:cstheme="majorBidi"/>
          <w:sz w:val="28"/>
          <w:szCs w:val="28"/>
        </w:rPr>
        <w:tab/>
        <w:t>возможность размещения нескольких точек отбора по разным загрязнителям в том же месте;</w:t>
      </w:r>
    </w:p>
    <w:p w14:paraId="473A249C" w14:textId="77777777" w:rsidR="008B59D9" w:rsidRPr="008A04EE" w:rsidRDefault="008B59D9" w:rsidP="008B59D9">
      <w:pPr>
        <w:rPr>
          <w:rFonts w:cstheme="majorBidi"/>
          <w:sz w:val="28"/>
          <w:szCs w:val="28"/>
        </w:rPr>
      </w:pPr>
      <w:r w:rsidRPr="008A04EE">
        <w:rPr>
          <w:rFonts w:cstheme="majorBidi"/>
          <w:sz w:val="28"/>
          <w:szCs w:val="28"/>
        </w:rPr>
        <w:t>g)</w:t>
      </w:r>
      <w:r w:rsidRPr="008A04EE">
        <w:rPr>
          <w:rFonts w:cstheme="majorBidi"/>
          <w:sz w:val="28"/>
          <w:szCs w:val="28"/>
        </w:rPr>
        <w:tab/>
        <w:t>градостроительные планы.</w:t>
      </w:r>
    </w:p>
    <w:p w14:paraId="33C77583" w14:textId="77777777" w:rsidR="00D249F7" w:rsidRDefault="00D249F7" w:rsidP="008B59D9">
      <w:pPr>
        <w:rPr>
          <w:rFonts w:cstheme="majorBidi"/>
          <w:sz w:val="28"/>
          <w:szCs w:val="28"/>
        </w:rPr>
      </w:pPr>
    </w:p>
    <w:p w14:paraId="1C9B3DA8" w14:textId="77777777" w:rsidR="008B59D9" w:rsidRPr="00D249F7" w:rsidRDefault="008B59D9" w:rsidP="008B59D9">
      <w:pPr>
        <w:rPr>
          <w:rFonts w:cstheme="majorBidi"/>
          <w:b/>
          <w:sz w:val="28"/>
          <w:szCs w:val="28"/>
        </w:rPr>
      </w:pPr>
      <w:r w:rsidRPr="00D249F7">
        <w:rPr>
          <w:rFonts w:cstheme="majorBidi"/>
          <w:b/>
          <w:sz w:val="28"/>
          <w:szCs w:val="28"/>
        </w:rPr>
        <w:t>D.</w:t>
      </w:r>
      <w:r w:rsidRPr="00D249F7">
        <w:rPr>
          <w:rFonts w:cstheme="majorBidi"/>
          <w:b/>
          <w:sz w:val="28"/>
          <w:szCs w:val="28"/>
        </w:rPr>
        <w:tab/>
        <w:t>Документирование и пересмотр выбора мест размещения</w:t>
      </w:r>
    </w:p>
    <w:p w14:paraId="0A99065D" w14:textId="77777777" w:rsidR="008B59D9" w:rsidRPr="008A04EE" w:rsidRDefault="008B59D9" w:rsidP="008B59D9">
      <w:pPr>
        <w:rPr>
          <w:rFonts w:cstheme="majorBidi"/>
          <w:sz w:val="28"/>
          <w:szCs w:val="28"/>
        </w:rPr>
      </w:pPr>
      <w:r w:rsidRPr="008A04EE">
        <w:rPr>
          <w:rFonts w:cstheme="majorBidi"/>
          <w:sz w:val="28"/>
          <w:szCs w:val="28"/>
        </w:rPr>
        <w:t>Процедура выбора мест размещения должна быть полностью задокументирована на этапе классификации типов станций отбора, такими средствами, как фотографии окружающей территории с географическими координатами и подробными картами. Места размещения пересматриваются через регулярные промежутки времени, с обновлением документации, для проверки сохранения действия критерий выбора во времени.</w:t>
      </w:r>
    </w:p>
    <w:p w14:paraId="0BC5868D" w14:textId="77777777" w:rsidR="00D249F7" w:rsidRDefault="00D249F7" w:rsidP="008B59D9">
      <w:pPr>
        <w:rPr>
          <w:rFonts w:cstheme="majorBidi"/>
          <w:sz w:val="28"/>
          <w:szCs w:val="28"/>
        </w:rPr>
      </w:pPr>
    </w:p>
    <w:p w14:paraId="2B95D755" w14:textId="77777777" w:rsidR="008B59D9" w:rsidRPr="00D249F7" w:rsidRDefault="008B59D9" w:rsidP="008B59D9">
      <w:pPr>
        <w:rPr>
          <w:rFonts w:cstheme="majorBidi"/>
          <w:b/>
          <w:sz w:val="28"/>
          <w:szCs w:val="28"/>
        </w:rPr>
      </w:pPr>
      <w:r w:rsidRPr="00D249F7">
        <w:rPr>
          <w:rFonts w:cstheme="majorBidi"/>
          <w:b/>
          <w:sz w:val="28"/>
          <w:szCs w:val="28"/>
        </w:rPr>
        <w:t>II. Критерии классификации и размещения точек отбора для оценки концентраций озона</w:t>
      </w:r>
    </w:p>
    <w:p w14:paraId="05F3F577" w14:textId="77777777" w:rsidR="00D249F7" w:rsidRDefault="00D249F7" w:rsidP="008B59D9">
      <w:pPr>
        <w:rPr>
          <w:rFonts w:cstheme="majorBidi"/>
          <w:sz w:val="28"/>
          <w:szCs w:val="28"/>
        </w:rPr>
      </w:pPr>
    </w:p>
    <w:p w14:paraId="2E729E8A" w14:textId="77777777" w:rsidR="008B59D9" w:rsidRPr="008A04EE" w:rsidRDefault="008B59D9" w:rsidP="008B59D9">
      <w:pPr>
        <w:rPr>
          <w:rFonts w:cstheme="majorBidi"/>
          <w:sz w:val="28"/>
          <w:szCs w:val="28"/>
        </w:rPr>
      </w:pPr>
      <w:r w:rsidRPr="008A04EE">
        <w:rPr>
          <w:rFonts w:cstheme="majorBidi"/>
          <w:sz w:val="28"/>
          <w:szCs w:val="28"/>
        </w:rPr>
        <w:t>К постоянным измерениям применяется следующее:</w:t>
      </w:r>
    </w:p>
    <w:p w14:paraId="7B1C85A8" w14:textId="77777777" w:rsidR="00D249F7" w:rsidRDefault="00D249F7" w:rsidP="008B59D9">
      <w:pPr>
        <w:rPr>
          <w:rFonts w:cstheme="majorBidi"/>
          <w:sz w:val="28"/>
          <w:szCs w:val="28"/>
        </w:rPr>
      </w:pPr>
    </w:p>
    <w:p w14:paraId="7E38D29F" w14:textId="1517F6E5" w:rsidR="008B59D9" w:rsidRPr="00D249F7" w:rsidRDefault="008B59D9" w:rsidP="00D249F7">
      <w:pPr>
        <w:pStyle w:val="Listparagraf"/>
        <w:numPr>
          <w:ilvl w:val="0"/>
          <w:numId w:val="21"/>
        </w:numPr>
        <w:rPr>
          <w:rFonts w:ascii="Times New Roman" w:hAnsi="Times New Roman" w:cs="Times New Roman"/>
          <w:b/>
          <w:sz w:val="28"/>
          <w:szCs w:val="28"/>
        </w:rPr>
      </w:pPr>
      <w:r w:rsidRPr="00D249F7">
        <w:rPr>
          <w:rFonts w:ascii="Times New Roman" w:hAnsi="Times New Roman" w:cs="Times New Roman"/>
          <w:b/>
          <w:sz w:val="28"/>
          <w:szCs w:val="28"/>
        </w:rPr>
        <w:t xml:space="preserve">Размещение в </w:t>
      </w:r>
      <w:proofErr w:type="spellStart"/>
      <w:r w:rsidRPr="00D249F7">
        <w:rPr>
          <w:rFonts w:ascii="Times New Roman" w:hAnsi="Times New Roman" w:cs="Times New Roman"/>
          <w:b/>
          <w:sz w:val="28"/>
          <w:szCs w:val="28"/>
        </w:rPr>
        <w:t>макромасштабе</w:t>
      </w:r>
      <w:proofErr w:type="spellEnd"/>
    </w:p>
    <w:tbl>
      <w:tblPr>
        <w:tblStyle w:val="Tabelgril"/>
        <w:tblW w:w="0" w:type="auto"/>
        <w:tblLayout w:type="fixed"/>
        <w:tblLook w:val="04A0" w:firstRow="1" w:lastRow="0" w:firstColumn="1" w:lastColumn="0" w:noHBand="0" w:noVBand="1"/>
      </w:tblPr>
      <w:tblGrid>
        <w:gridCol w:w="1526"/>
        <w:gridCol w:w="2410"/>
        <w:gridCol w:w="1559"/>
        <w:gridCol w:w="4379"/>
      </w:tblGrid>
      <w:tr w:rsidR="00984A54" w:rsidRPr="00984A54" w14:paraId="28275A7F" w14:textId="77777777" w:rsidTr="00984A54">
        <w:tc>
          <w:tcPr>
            <w:tcW w:w="1526" w:type="dxa"/>
            <w:tcBorders>
              <w:top w:val="single" w:sz="4" w:space="0" w:color="auto"/>
              <w:left w:val="single" w:sz="4" w:space="0" w:color="auto"/>
              <w:bottom w:val="single" w:sz="4" w:space="0" w:color="auto"/>
              <w:right w:val="single" w:sz="4" w:space="0" w:color="auto"/>
            </w:tcBorders>
            <w:hideMark/>
          </w:tcPr>
          <w:p w14:paraId="352C4174" w14:textId="77777777" w:rsidR="00984A54" w:rsidRPr="00984A54" w:rsidRDefault="00984A54" w:rsidP="00984A54">
            <w:pPr>
              <w:ind w:firstLine="0"/>
              <w:jc w:val="center"/>
              <w:rPr>
                <w:rFonts w:ascii="Times New Roman" w:hAnsi="Times New Roman"/>
                <w:b/>
                <w:sz w:val="22"/>
                <w:szCs w:val="22"/>
              </w:rPr>
            </w:pPr>
            <w:r w:rsidRPr="00984A54">
              <w:rPr>
                <w:rFonts w:ascii="Times New Roman" w:hAnsi="Times New Roman"/>
                <w:b/>
                <w:sz w:val="22"/>
                <w:szCs w:val="22"/>
              </w:rPr>
              <w:t>Тип станции</w:t>
            </w:r>
          </w:p>
        </w:tc>
        <w:tc>
          <w:tcPr>
            <w:tcW w:w="2410" w:type="dxa"/>
            <w:tcBorders>
              <w:top w:val="single" w:sz="4" w:space="0" w:color="auto"/>
              <w:left w:val="single" w:sz="4" w:space="0" w:color="auto"/>
              <w:bottom w:val="single" w:sz="4" w:space="0" w:color="auto"/>
              <w:right w:val="single" w:sz="4" w:space="0" w:color="auto"/>
            </w:tcBorders>
            <w:hideMark/>
          </w:tcPr>
          <w:p w14:paraId="7DD7D6CE" w14:textId="77777777" w:rsidR="00984A54" w:rsidRPr="00984A54" w:rsidRDefault="00984A54" w:rsidP="00984A54">
            <w:pPr>
              <w:ind w:firstLine="0"/>
              <w:jc w:val="center"/>
              <w:rPr>
                <w:rFonts w:ascii="Times New Roman" w:hAnsi="Times New Roman"/>
                <w:b/>
                <w:sz w:val="22"/>
                <w:szCs w:val="22"/>
              </w:rPr>
            </w:pPr>
            <w:r w:rsidRPr="00984A54">
              <w:rPr>
                <w:rFonts w:ascii="Times New Roman" w:hAnsi="Times New Roman"/>
                <w:b/>
                <w:sz w:val="22"/>
                <w:szCs w:val="22"/>
              </w:rPr>
              <w:t>Цели измерения</w:t>
            </w:r>
          </w:p>
        </w:tc>
        <w:tc>
          <w:tcPr>
            <w:tcW w:w="1559" w:type="dxa"/>
            <w:tcBorders>
              <w:top w:val="single" w:sz="4" w:space="0" w:color="auto"/>
              <w:left w:val="single" w:sz="4" w:space="0" w:color="auto"/>
              <w:bottom w:val="single" w:sz="4" w:space="0" w:color="auto"/>
              <w:right w:val="single" w:sz="4" w:space="0" w:color="auto"/>
            </w:tcBorders>
            <w:hideMark/>
          </w:tcPr>
          <w:p w14:paraId="5C588A9B" w14:textId="09F87F04" w:rsidR="00984A54" w:rsidRPr="00984A54" w:rsidRDefault="00984A54" w:rsidP="00984A54">
            <w:pPr>
              <w:ind w:firstLine="0"/>
              <w:jc w:val="center"/>
              <w:rPr>
                <w:rFonts w:ascii="Times New Roman" w:hAnsi="Times New Roman"/>
                <w:b/>
                <w:sz w:val="22"/>
                <w:szCs w:val="22"/>
              </w:rPr>
            </w:pPr>
            <w:r w:rsidRPr="00984A54">
              <w:rPr>
                <w:rFonts w:ascii="Times New Roman" w:hAnsi="Times New Roman"/>
                <w:b/>
                <w:sz w:val="22"/>
                <w:szCs w:val="22"/>
              </w:rPr>
              <w:t>Представительность(</w:t>
            </w:r>
            <w:r w:rsidRPr="00984A54">
              <w:rPr>
                <w:rFonts w:ascii="Times New Roman" w:hAnsi="Times New Roman"/>
                <w:b/>
                <w:sz w:val="22"/>
                <w:szCs w:val="22"/>
                <w:vertAlign w:val="superscript"/>
              </w:rPr>
              <w:t>a</w:t>
            </w:r>
            <w:r w:rsidRPr="00984A54">
              <w:rPr>
                <w:rFonts w:ascii="Times New Roman" w:hAnsi="Times New Roman"/>
                <w:b/>
                <w:sz w:val="22"/>
                <w:szCs w:val="22"/>
              </w:rPr>
              <w:t>)</w:t>
            </w:r>
          </w:p>
        </w:tc>
        <w:tc>
          <w:tcPr>
            <w:tcW w:w="4379" w:type="dxa"/>
            <w:tcBorders>
              <w:top w:val="single" w:sz="4" w:space="0" w:color="auto"/>
              <w:left w:val="single" w:sz="4" w:space="0" w:color="auto"/>
              <w:bottom w:val="single" w:sz="4" w:space="0" w:color="auto"/>
              <w:right w:val="single" w:sz="4" w:space="0" w:color="auto"/>
            </w:tcBorders>
            <w:hideMark/>
          </w:tcPr>
          <w:p w14:paraId="4BCA3A31" w14:textId="77777777" w:rsidR="00984A54" w:rsidRPr="00984A54" w:rsidRDefault="00984A54" w:rsidP="00984A54">
            <w:pPr>
              <w:ind w:firstLine="0"/>
              <w:jc w:val="center"/>
              <w:rPr>
                <w:rFonts w:ascii="Times New Roman" w:hAnsi="Times New Roman"/>
                <w:b/>
                <w:sz w:val="22"/>
                <w:szCs w:val="22"/>
              </w:rPr>
            </w:pPr>
            <w:r w:rsidRPr="00984A54">
              <w:rPr>
                <w:rFonts w:ascii="Times New Roman" w:hAnsi="Times New Roman"/>
                <w:b/>
                <w:sz w:val="22"/>
                <w:szCs w:val="22"/>
              </w:rPr>
              <w:t xml:space="preserve">Критерии размещения в </w:t>
            </w:r>
            <w:proofErr w:type="spellStart"/>
            <w:r w:rsidRPr="00984A54">
              <w:rPr>
                <w:rFonts w:ascii="Times New Roman" w:hAnsi="Times New Roman"/>
                <w:b/>
                <w:sz w:val="22"/>
                <w:szCs w:val="22"/>
              </w:rPr>
              <w:t>микромасштабе</w:t>
            </w:r>
            <w:proofErr w:type="spellEnd"/>
          </w:p>
        </w:tc>
      </w:tr>
      <w:tr w:rsidR="00984A54" w:rsidRPr="00984A54" w14:paraId="368076FA" w14:textId="77777777" w:rsidTr="00984A54">
        <w:tc>
          <w:tcPr>
            <w:tcW w:w="1526" w:type="dxa"/>
            <w:tcBorders>
              <w:top w:val="single" w:sz="4" w:space="0" w:color="auto"/>
              <w:left w:val="single" w:sz="4" w:space="0" w:color="auto"/>
              <w:bottom w:val="single" w:sz="4" w:space="0" w:color="auto"/>
              <w:right w:val="single" w:sz="4" w:space="0" w:color="auto"/>
            </w:tcBorders>
            <w:hideMark/>
          </w:tcPr>
          <w:p w14:paraId="08C774CF"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Городская</w:t>
            </w:r>
          </w:p>
        </w:tc>
        <w:tc>
          <w:tcPr>
            <w:tcW w:w="2410" w:type="dxa"/>
            <w:tcBorders>
              <w:top w:val="single" w:sz="4" w:space="0" w:color="auto"/>
              <w:left w:val="single" w:sz="4" w:space="0" w:color="auto"/>
              <w:bottom w:val="single" w:sz="4" w:space="0" w:color="auto"/>
              <w:right w:val="single" w:sz="4" w:space="0" w:color="auto"/>
            </w:tcBorders>
            <w:hideMark/>
          </w:tcPr>
          <w:p w14:paraId="66D8E54A"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Охрана здоровья человека: оценка подверженности городского населения влиянию озона там, где плотность населения и концентрации озона относительно высокие и показательные для подверженности населения в целом</w:t>
            </w:r>
          </w:p>
        </w:tc>
        <w:tc>
          <w:tcPr>
            <w:tcW w:w="1559" w:type="dxa"/>
            <w:tcBorders>
              <w:top w:val="single" w:sz="4" w:space="0" w:color="auto"/>
              <w:left w:val="single" w:sz="4" w:space="0" w:color="auto"/>
              <w:bottom w:val="single" w:sz="4" w:space="0" w:color="auto"/>
              <w:right w:val="single" w:sz="4" w:space="0" w:color="auto"/>
            </w:tcBorders>
            <w:hideMark/>
          </w:tcPr>
          <w:p w14:paraId="29E13BA6" w14:textId="7FB57F60"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Несколько</w:t>
            </w:r>
          </w:p>
          <w:p w14:paraId="40BA1B22" w14:textId="77777777" w:rsidR="00984A54" w:rsidRPr="00984A54" w:rsidRDefault="00984A54" w:rsidP="00984A54">
            <w:pPr>
              <w:ind w:firstLine="0"/>
              <w:jc w:val="left"/>
              <w:rPr>
                <w:rFonts w:ascii="Times New Roman" w:hAnsi="Times New Roman"/>
                <w:sz w:val="22"/>
                <w:szCs w:val="22"/>
                <w:lang w:bidi="ro-RO"/>
              </w:rPr>
            </w:pPr>
            <w:r w:rsidRPr="00984A54">
              <w:rPr>
                <w:rFonts w:ascii="Times New Roman" w:hAnsi="Times New Roman"/>
                <w:sz w:val="22"/>
                <w:szCs w:val="22"/>
              </w:rPr>
              <w:t>км</w:t>
            </w:r>
            <w:r w:rsidRPr="00984A54">
              <w:rPr>
                <w:rFonts w:ascii="Times New Roman" w:hAnsi="Times New Roman"/>
                <w:sz w:val="22"/>
                <w:szCs w:val="22"/>
                <w:vertAlign w:val="superscript"/>
              </w:rPr>
              <w:t>2</w:t>
            </w:r>
          </w:p>
        </w:tc>
        <w:tc>
          <w:tcPr>
            <w:tcW w:w="4379" w:type="dxa"/>
            <w:tcBorders>
              <w:top w:val="single" w:sz="4" w:space="0" w:color="auto"/>
              <w:left w:val="single" w:sz="4" w:space="0" w:color="auto"/>
              <w:bottom w:val="single" w:sz="4" w:space="0" w:color="auto"/>
              <w:right w:val="single" w:sz="4" w:space="0" w:color="auto"/>
            </w:tcBorders>
            <w:hideMark/>
          </w:tcPr>
          <w:p w14:paraId="3EAFBA4C"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Вдали от влияния местных выбросов, таких как дорожное движение, бензозаправочные станции и т.д.</w:t>
            </w:r>
          </w:p>
          <w:p w14:paraId="768AD25E"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Проветриваемые помещения, в которых могут измеряться хорошо гомогенизированные уровни;</w:t>
            </w:r>
          </w:p>
          <w:p w14:paraId="46B55B68"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такие места, как жилые и коммерческие зоны городов, парки (вдали от деревьев), большие проспекты или рынки с очень небольшим дорожным движением или его отсутствием, открытые площадки, используемые в целом для благоустройства образовательных, спортивных объектов или объектов отдыха.</w:t>
            </w:r>
          </w:p>
        </w:tc>
      </w:tr>
      <w:tr w:rsidR="00984A54" w:rsidRPr="00984A54" w14:paraId="795A41F2" w14:textId="77777777" w:rsidTr="00984A54">
        <w:tc>
          <w:tcPr>
            <w:tcW w:w="1526" w:type="dxa"/>
            <w:tcBorders>
              <w:top w:val="single" w:sz="4" w:space="0" w:color="auto"/>
              <w:left w:val="single" w:sz="4" w:space="0" w:color="auto"/>
              <w:bottom w:val="single" w:sz="4" w:space="0" w:color="auto"/>
              <w:right w:val="single" w:sz="4" w:space="0" w:color="auto"/>
            </w:tcBorders>
            <w:hideMark/>
          </w:tcPr>
          <w:p w14:paraId="7961389F"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Пригородная</w:t>
            </w:r>
          </w:p>
        </w:tc>
        <w:tc>
          <w:tcPr>
            <w:tcW w:w="2410" w:type="dxa"/>
            <w:tcBorders>
              <w:top w:val="single" w:sz="4" w:space="0" w:color="auto"/>
              <w:left w:val="single" w:sz="4" w:space="0" w:color="auto"/>
              <w:bottom w:val="single" w:sz="4" w:space="0" w:color="auto"/>
              <w:right w:val="single" w:sz="4" w:space="0" w:color="auto"/>
            </w:tcBorders>
            <w:hideMark/>
          </w:tcPr>
          <w:p w14:paraId="21C629DE"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Охрана здоровья человека и растительности:</w:t>
            </w:r>
          </w:p>
          <w:p w14:paraId="4A40F819" w14:textId="70E48613"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lastRenderedPageBreak/>
              <w:t>оценка подверженности населения и растительности, расположенной на периферии городских агломераций, там, где наблюдаются самые высокие уровни озона, влиянию которых могут быть прямо или косвенно подвержены население или растительность</w:t>
            </w:r>
          </w:p>
        </w:tc>
        <w:tc>
          <w:tcPr>
            <w:tcW w:w="1559" w:type="dxa"/>
            <w:tcBorders>
              <w:top w:val="single" w:sz="4" w:space="0" w:color="auto"/>
              <w:left w:val="single" w:sz="4" w:space="0" w:color="auto"/>
              <w:bottom w:val="single" w:sz="4" w:space="0" w:color="auto"/>
              <w:right w:val="single" w:sz="4" w:space="0" w:color="auto"/>
            </w:tcBorders>
            <w:hideMark/>
          </w:tcPr>
          <w:p w14:paraId="397AB7BE" w14:textId="77777777" w:rsidR="00984A54" w:rsidRPr="00984A54" w:rsidRDefault="00984A54" w:rsidP="00984A54">
            <w:pPr>
              <w:ind w:firstLine="0"/>
              <w:jc w:val="left"/>
              <w:rPr>
                <w:rFonts w:ascii="Times New Roman" w:hAnsi="Times New Roman"/>
                <w:sz w:val="22"/>
                <w:szCs w:val="22"/>
              </w:rPr>
            </w:pPr>
            <w:proofErr w:type="gramStart"/>
            <w:r w:rsidRPr="00984A54">
              <w:rPr>
                <w:rFonts w:ascii="Times New Roman" w:hAnsi="Times New Roman"/>
                <w:sz w:val="22"/>
                <w:szCs w:val="22"/>
              </w:rPr>
              <w:lastRenderedPageBreak/>
              <w:t>Несколько  десятков</w:t>
            </w:r>
            <w:proofErr w:type="gramEnd"/>
            <w:r w:rsidRPr="00984A54">
              <w:rPr>
                <w:rFonts w:ascii="Times New Roman" w:hAnsi="Times New Roman"/>
                <w:sz w:val="22"/>
                <w:szCs w:val="22"/>
              </w:rPr>
              <w:t xml:space="preserve"> км</w:t>
            </w:r>
            <w:r w:rsidRPr="00984A54">
              <w:rPr>
                <w:rFonts w:ascii="Times New Roman" w:hAnsi="Times New Roman"/>
                <w:sz w:val="22"/>
                <w:szCs w:val="22"/>
                <w:vertAlign w:val="superscript"/>
              </w:rPr>
              <w:t>2</w:t>
            </w:r>
          </w:p>
        </w:tc>
        <w:tc>
          <w:tcPr>
            <w:tcW w:w="4379" w:type="dxa"/>
            <w:tcBorders>
              <w:top w:val="single" w:sz="4" w:space="0" w:color="auto"/>
              <w:left w:val="single" w:sz="4" w:space="0" w:color="auto"/>
              <w:bottom w:val="single" w:sz="4" w:space="0" w:color="auto"/>
              <w:right w:val="single" w:sz="4" w:space="0" w:color="auto"/>
            </w:tcBorders>
            <w:hideMark/>
          </w:tcPr>
          <w:p w14:paraId="33E7B3A3"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 xml:space="preserve">На определенном расстоянии от зон максимальных выбросов, по направлению/ по преобладающему направлению ветров и </w:t>
            </w:r>
            <w:r w:rsidRPr="00984A54">
              <w:rPr>
                <w:rFonts w:ascii="Times New Roman" w:hAnsi="Times New Roman"/>
                <w:sz w:val="22"/>
                <w:szCs w:val="22"/>
              </w:rPr>
              <w:lastRenderedPageBreak/>
              <w:t>в условиях, благоприятных для образования озона;</w:t>
            </w:r>
          </w:p>
          <w:p w14:paraId="5AE35638"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в зонах, где население, чувствительные культуры и природные экосистемы, расположенные на крайней периферии агломерации, подвержены влиянию высоких уровней озона;</w:t>
            </w:r>
          </w:p>
          <w:p w14:paraId="5E6F92A9"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в случае необходимости, также несколько пригородных станций по направлению против ветра по отношению к зоне максимальных выбросов, в целях определения региональных фоновых уровней озона.</w:t>
            </w:r>
          </w:p>
        </w:tc>
      </w:tr>
      <w:tr w:rsidR="00984A54" w:rsidRPr="00984A54" w14:paraId="6D373E66" w14:textId="77777777" w:rsidTr="00984A54">
        <w:tc>
          <w:tcPr>
            <w:tcW w:w="1526" w:type="dxa"/>
            <w:tcBorders>
              <w:top w:val="single" w:sz="4" w:space="0" w:color="auto"/>
              <w:left w:val="single" w:sz="4" w:space="0" w:color="auto"/>
              <w:bottom w:val="single" w:sz="4" w:space="0" w:color="auto"/>
              <w:right w:val="single" w:sz="4" w:space="0" w:color="auto"/>
            </w:tcBorders>
            <w:hideMark/>
          </w:tcPr>
          <w:p w14:paraId="16A0D7FA"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lastRenderedPageBreak/>
              <w:t>Сельские</w:t>
            </w:r>
          </w:p>
        </w:tc>
        <w:tc>
          <w:tcPr>
            <w:tcW w:w="2410" w:type="dxa"/>
            <w:tcBorders>
              <w:top w:val="single" w:sz="4" w:space="0" w:color="auto"/>
              <w:left w:val="single" w:sz="4" w:space="0" w:color="auto"/>
              <w:bottom w:val="single" w:sz="4" w:space="0" w:color="auto"/>
              <w:right w:val="single" w:sz="4" w:space="0" w:color="auto"/>
            </w:tcBorders>
            <w:hideMark/>
          </w:tcPr>
          <w:p w14:paraId="338A5D6D"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Охрана здоровья человека и растительности:</w:t>
            </w:r>
          </w:p>
          <w:p w14:paraId="5E2EDCA3"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оценка подверженности населения, культур и природных экосистем влиянию концентрации озона в субрегиональном масштабе</w:t>
            </w:r>
          </w:p>
        </w:tc>
        <w:tc>
          <w:tcPr>
            <w:tcW w:w="1559" w:type="dxa"/>
            <w:tcBorders>
              <w:top w:val="single" w:sz="4" w:space="0" w:color="auto"/>
              <w:left w:val="single" w:sz="4" w:space="0" w:color="auto"/>
              <w:bottom w:val="single" w:sz="4" w:space="0" w:color="auto"/>
              <w:right w:val="single" w:sz="4" w:space="0" w:color="auto"/>
            </w:tcBorders>
            <w:hideMark/>
          </w:tcPr>
          <w:p w14:paraId="46D34257" w14:textId="77777777" w:rsidR="00984A54" w:rsidRPr="00984A54" w:rsidRDefault="00984A54" w:rsidP="00984A54">
            <w:pPr>
              <w:ind w:firstLine="0"/>
              <w:jc w:val="left"/>
              <w:rPr>
                <w:rFonts w:ascii="Times New Roman" w:hAnsi="Times New Roman"/>
                <w:sz w:val="22"/>
                <w:szCs w:val="22"/>
              </w:rPr>
            </w:pPr>
            <w:proofErr w:type="spellStart"/>
            <w:r w:rsidRPr="00984A54">
              <w:rPr>
                <w:rFonts w:ascii="Times New Roman" w:hAnsi="Times New Roman"/>
                <w:sz w:val="22"/>
                <w:szCs w:val="22"/>
              </w:rPr>
              <w:t>Субре</w:t>
            </w:r>
            <w:proofErr w:type="spellEnd"/>
            <w:r w:rsidRPr="00984A54">
              <w:rPr>
                <w:rFonts w:ascii="Times New Roman" w:hAnsi="Times New Roman"/>
                <w:sz w:val="22"/>
                <w:szCs w:val="22"/>
              </w:rPr>
              <w:t>-</w:t>
            </w:r>
          </w:p>
          <w:p w14:paraId="31A4D760" w14:textId="77777777" w:rsidR="00984A54" w:rsidRPr="00984A54" w:rsidRDefault="00984A54" w:rsidP="00984A54">
            <w:pPr>
              <w:ind w:firstLine="0"/>
              <w:jc w:val="left"/>
              <w:rPr>
                <w:rFonts w:ascii="Times New Roman" w:hAnsi="Times New Roman"/>
                <w:sz w:val="22"/>
                <w:szCs w:val="22"/>
                <w:lang w:bidi="ro-RO"/>
              </w:rPr>
            </w:pPr>
            <w:proofErr w:type="spellStart"/>
            <w:r w:rsidRPr="00984A54">
              <w:rPr>
                <w:rFonts w:ascii="Times New Roman" w:hAnsi="Times New Roman"/>
                <w:sz w:val="22"/>
                <w:szCs w:val="22"/>
              </w:rPr>
              <w:t>гиональные</w:t>
            </w:r>
            <w:proofErr w:type="spellEnd"/>
            <w:r w:rsidRPr="00984A54">
              <w:rPr>
                <w:rFonts w:ascii="Times New Roman" w:hAnsi="Times New Roman"/>
                <w:sz w:val="22"/>
                <w:szCs w:val="22"/>
              </w:rPr>
              <w:t xml:space="preserve"> уровни</w:t>
            </w:r>
          </w:p>
        </w:tc>
        <w:tc>
          <w:tcPr>
            <w:tcW w:w="4379" w:type="dxa"/>
            <w:tcBorders>
              <w:top w:val="single" w:sz="4" w:space="0" w:color="auto"/>
              <w:left w:val="single" w:sz="4" w:space="0" w:color="auto"/>
              <w:bottom w:val="single" w:sz="4" w:space="0" w:color="auto"/>
              <w:right w:val="single" w:sz="4" w:space="0" w:color="auto"/>
            </w:tcBorders>
            <w:hideMark/>
          </w:tcPr>
          <w:p w14:paraId="1BE75A90"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Станции могут размещаться в небольших населенных пунктах и/или зонах с эко-природными системами, лесами или культурами;</w:t>
            </w:r>
          </w:p>
          <w:p w14:paraId="158A143E"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показательно для озона, вдали от влияния местных источников выбросов, расположенных поблизости, типа промышленных установок и от дорог;</w:t>
            </w:r>
          </w:p>
        </w:tc>
      </w:tr>
      <w:tr w:rsidR="00984A54" w:rsidRPr="00984A54" w14:paraId="1FDD9204" w14:textId="77777777" w:rsidTr="00984A54">
        <w:trPr>
          <w:trHeight w:val="3534"/>
        </w:trPr>
        <w:tc>
          <w:tcPr>
            <w:tcW w:w="1526" w:type="dxa"/>
            <w:tcBorders>
              <w:top w:val="single" w:sz="4" w:space="0" w:color="auto"/>
              <w:left w:val="single" w:sz="4" w:space="0" w:color="auto"/>
              <w:bottom w:val="single" w:sz="4" w:space="0" w:color="auto"/>
              <w:right w:val="single" w:sz="4" w:space="0" w:color="auto"/>
            </w:tcBorders>
            <w:hideMark/>
          </w:tcPr>
          <w:p w14:paraId="7B61D1E0"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Фоновая сельская</w:t>
            </w:r>
          </w:p>
        </w:tc>
        <w:tc>
          <w:tcPr>
            <w:tcW w:w="2410" w:type="dxa"/>
            <w:tcBorders>
              <w:top w:val="single" w:sz="4" w:space="0" w:color="auto"/>
              <w:left w:val="single" w:sz="4" w:space="0" w:color="auto"/>
              <w:bottom w:val="single" w:sz="4" w:space="0" w:color="auto"/>
              <w:right w:val="single" w:sz="4" w:space="0" w:color="auto"/>
            </w:tcBorders>
            <w:hideMark/>
          </w:tcPr>
          <w:p w14:paraId="72BD8445"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Охрана растительности и здоровья человека:</w:t>
            </w:r>
          </w:p>
          <w:p w14:paraId="6B883BAE"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оценка подверженности культур и природных экосистем влиянию  концентрации озона в региональном масштабе, а также подверженности населения.</w:t>
            </w:r>
          </w:p>
        </w:tc>
        <w:tc>
          <w:tcPr>
            <w:tcW w:w="1559" w:type="dxa"/>
            <w:tcBorders>
              <w:top w:val="single" w:sz="4" w:space="0" w:color="auto"/>
              <w:left w:val="single" w:sz="4" w:space="0" w:color="auto"/>
              <w:bottom w:val="single" w:sz="4" w:space="0" w:color="auto"/>
              <w:right w:val="single" w:sz="4" w:space="0" w:color="auto"/>
            </w:tcBorders>
            <w:hideMark/>
          </w:tcPr>
          <w:p w14:paraId="646682B6" w14:textId="77777777" w:rsidR="00984A54" w:rsidRPr="00984A54" w:rsidRDefault="00984A54" w:rsidP="00984A54">
            <w:pPr>
              <w:ind w:firstLine="0"/>
              <w:jc w:val="left"/>
              <w:rPr>
                <w:rFonts w:ascii="Times New Roman" w:hAnsi="Times New Roman"/>
                <w:sz w:val="22"/>
                <w:szCs w:val="22"/>
              </w:rPr>
            </w:pPr>
            <w:proofErr w:type="spellStart"/>
            <w:r w:rsidRPr="00984A54">
              <w:rPr>
                <w:rFonts w:ascii="Times New Roman" w:hAnsi="Times New Roman"/>
                <w:sz w:val="22"/>
                <w:szCs w:val="22"/>
              </w:rPr>
              <w:t>Региональ-ные</w:t>
            </w:r>
            <w:proofErr w:type="spellEnd"/>
            <w:r w:rsidRPr="00984A54">
              <w:rPr>
                <w:rFonts w:ascii="Times New Roman" w:hAnsi="Times New Roman"/>
                <w:sz w:val="22"/>
                <w:szCs w:val="22"/>
              </w:rPr>
              <w:t>/</w:t>
            </w:r>
            <w:proofErr w:type="spellStart"/>
            <w:r w:rsidRPr="00984A54">
              <w:rPr>
                <w:rFonts w:ascii="Times New Roman" w:hAnsi="Times New Roman"/>
                <w:sz w:val="22"/>
                <w:szCs w:val="22"/>
              </w:rPr>
              <w:t>нацио</w:t>
            </w:r>
            <w:proofErr w:type="spellEnd"/>
            <w:r w:rsidRPr="00984A54">
              <w:rPr>
                <w:rFonts w:ascii="Times New Roman" w:hAnsi="Times New Roman"/>
                <w:sz w:val="22"/>
                <w:szCs w:val="22"/>
              </w:rPr>
              <w:t>-</w:t>
            </w:r>
          </w:p>
          <w:p w14:paraId="4BB16DBD" w14:textId="77777777" w:rsidR="00984A54" w:rsidRPr="00984A54" w:rsidRDefault="00984A54" w:rsidP="00984A54">
            <w:pPr>
              <w:ind w:firstLine="0"/>
              <w:jc w:val="left"/>
              <w:rPr>
                <w:rFonts w:ascii="Times New Roman" w:hAnsi="Times New Roman"/>
                <w:sz w:val="22"/>
                <w:szCs w:val="22"/>
                <w:lang w:bidi="ro-RO"/>
              </w:rPr>
            </w:pPr>
            <w:proofErr w:type="spellStart"/>
            <w:r w:rsidRPr="00984A54">
              <w:rPr>
                <w:rFonts w:ascii="Times New Roman" w:hAnsi="Times New Roman"/>
                <w:sz w:val="22"/>
                <w:szCs w:val="22"/>
              </w:rPr>
              <w:t>нальные</w:t>
            </w:r>
            <w:proofErr w:type="spellEnd"/>
            <w:r w:rsidRPr="00984A54">
              <w:rPr>
                <w:rFonts w:ascii="Times New Roman" w:hAnsi="Times New Roman"/>
                <w:sz w:val="22"/>
                <w:szCs w:val="22"/>
              </w:rPr>
              <w:t xml:space="preserve"> уровни</w:t>
            </w:r>
          </w:p>
        </w:tc>
        <w:tc>
          <w:tcPr>
            <w:tcW w:w="4379" w:type="dxa"/>
            <w:tcBorders>
              <w:top w:val="single" w:sz="4" w:space="0" w:color="auto"/>
              <w:left w:val="single" w:sz="4" w:space="0" w:color="auto"/>
              <w:bottom w:val="single" w:sz="4" w:space="0" w:color="auto"/>
              <w:right w:val="single" w:sz="4" w:space="0" w:color="auto"/>
            </w:tcBorders>
          </w:tcPr>
          <w:p w14:paraId="70CBBB88"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Станции, расположенные на территориях с небольшой плотностью  населения, например, в природных экосистемах, лесах, на расстоянии не менее 20 км от городских и промышленных зон и вдали от местных выбросов;</w:t>
            </w:r>
          </w:p>
          <w:p w14:paraId="52E6425F" w14:textId="77777777" w:rsidR="00984A54" w:rsidRPr="00984A54" w:rsidRDefault="00984A54" w:rsidP="00984A54">
            <w:pPr>
              <w:ind w:firstLine="0"/>
              <w:jc w:val="left"/>
              <w:rPr>
                <w:rFonts w:ascii="Times New Roman" w:hAnsi="Times New Roman"/>
                <w:sz w:val="22"/>
                <w:szCs w:val="22"/>
              </w:rPr>
            </w:pPr>
            <w:r w:rsidRPr="00984A54">
              <w:rPr>
                <w:rFonts w:ascii="Times New Roman" w:hAnsi="Times New Roman"/>
                <w:sz w:val="22"/>
                <w:szCs w:val="22"/>
              </w:rPr>
              <w:t>избежание зон, затрагиваемых усилением образования в местном плане условий инверсии вблизи почвы;</w:t>
            </w:r>
          </w:p>
          <w:p w14:paraId="668D1AFD" w14:textId="77777777" w:rsidR="00984A54" w:rsidRPr="00984A54" w:rsidRDefault="00984A54" w:rsidP="00984A54">
            <w:pPr>
              <w:ind w:firstLine="0"/>
              <w:jc w:val="left"/>
              <w:rPr>
                <w:rFonts w:ascii="Times New Roman" w:hAnsi="Times New Roman"/>
                <w:sz w:val="22"/>
                <w:szCs w:val="22"/>
              </w:rPr>
            </w:pPr>
          </w:p>
          <w:p w14:paraId="4E514C01" w14:textId="77777777" w:rsidR="00984A54" w:rsidRPr="00984A54" w:rsidRDefault="00984A54" w:rsidP="00984A54">
            <w:pPr>
              <w:ind w:firstLine="0"/>
              <w:jc w:val="left"/>
              <w:rPr>
                <w:rFonts w:ascii="Times New Roman" w:hAnsi="Times New Roman"/>
                <w:sz w:val="22"/>
                <w:szCs w:val="22"/>
                <w:lang w:bidi="ro-RO"/>
              </w:rPr>
            </w:pPr>
            <w:r w:rsidRPr="00984A54">
              <w:rPr>
                <w:rFonts w:ascii="Times New Roman" w:hAnsi="Times New Roman"/>
                <w:sz w:val="22"/>
                <w:szCs w:val="22"/>
              </w:rPr>
              <w:t>не рекомендуются береговые зоны с выраженными циклами суточных ветров местного характера.</w:t>
            </w:r>
          </w:p>
        </w:tc>
      </w:tr>
    </w:tbl>
    <w:p w14:paraId="168B9B5C" w14:textId="762055E0" w:rsidR="008B59D9" w:rsidRPr="00984A54" w:rsidRDefault="008B59D9" w:rsidP="008B59D9">
      <w:pPr>
        <w:rPr>
          <w:rFonts w:cstheme="majorBidi"/>
          <w:sz w:val="24"/>
          <w:szCs w:val="24"/>
        </w:rPr>
      </w:pPr>
      <w:r w:rsidRPr="00984A54">
        <w:rPr>
          <w:rFonts w:cstheme="majorBidi"/>
          <w:b/>
          <w:i/>
          <w:sz w:val="24"/>
          <w:szCs w:val="24"/>
        </w:rPr>
        <w:t>Примечание:</w:t>
      </w:r>
      <w:r w:rsidR="00984A54">
        <w:rPr>
          <w:rFonts w:cstheme="majorBidi"/>
          <w:sz w:val="24"/>
          <w:szCs w:val="24"/>
        </w:rPr>
        <w:t xml:space="preserve"> </w:t>
      </w:r>
      <w:r w:rsidRPr="00984A54">
        <w:rPr>
          <w:rFonts w:cstheme="majorBidi"/>
          <w:sz w:val="24"/>
          <w:szCs w:val="24"/>
        </w:rPr>
        <w:t>(a) По мере возможности, точки отбора должны быть показательными для аналогичных территорий, расположенных прямо по соседству с ними.</w:t>
      </w:r>
    </w:p>
    <w:p w14:paraId="04D3E66D" w14:textId="77777777" w:rsidR="008B59D9" w:rsidRPr="008A04EE" w:rsidRDefault="008B59D9" w:rsidP="008B59D9">
      <w:pPr>
        <w:rPr>
          <w:rFonts w:cstheme="majorBidi"/>
          <w:sz w:val="28"/>
          <w:szCs w:val="28"/>
        </w:rPr>
      </w:pPr>
    </w:p>
    <w:p w14:paraId="503B9A72" w14:textId="77777777" w:rsidR="008B59D9" w:rsidRPr="00DA0018" w:rsidRDefault="008B59D9" w:rsidP="008B59D9">
      <w:pPr>
        <w:rPr>
          <w:rFonts w:cstheme="majorBidi"/>
          <w:b/>
          <w:sz w:val="28"/>
          <w:szCs w:val="28"/>
        </w:rPr>
      </w:pPr>
      <w:r w:rsidRPr="00DA0018">
        <w:rPr>
          <w:rFonts w:cstheme="majorBidi"/>
          <w:b/>
          <w:sz w:val="28"/>
          <w:szCs w:val="28"/>
        </w:rPr>
        <w:t>B.</w:t>
      </w:r>
      <w:r w:rsidRPr="00DA0018">
        <w:rPr>
          <w:rFonts w:cstheme="majorBidi"/>
          <w:b/>
          <w:sz w:val="28"/>
          <w:szCs w:val="28"/>
        </w:rPr>
        <w:tab/>
        <w:t xml:space="preserve">Размещение в </w:t>
      </w:r>
      <w:proofErr w:type="spellStart"/>
      <w:r w:rsidRPr="00DA0018">
        <w:rPr>
          <w:rFonts w:cstheme="majorBidi"/>
          <w:b/>
          <w:sz w:val="28"/>
          <w:szCs w:val="28"/>
        </w:rPr>
        <w:t>микромасштабе</w:t>
      </w:r>
      <w:proofErr w:type="spellEnd"/>
    </w:p>
    <w:p w14:paraId="19A0DFC2" w14:textId="31E44D27" w:rsidR="008B59D9" w:rsidRPr="008A04EE" w:rsidRDefault="008B59D9" w:rsidP="008B59D9">
      <w:pPr>
        <w:rPr>
          <w:rFonts w:cstheme="majorBidi"/>
          <w:sz w:val="28"/>
          <w:szCs w:val="28"/>
        </w:rPr>
      </w:pPr>
      <w:r w:rsidRPr="008A04EE">
        <w:rPr>
          <w:rFonts w:cstheme="majorBidi"/>
          <w:sz w:val="28"/>
          <w:szCs w:val="28"/>
        </w:rPr>
        <w:t xml:space="preserve">Применяется процедура размещения в </w:t>
      </w:r>
      <w:proofErr w:type="spellStart"/>
      <w:r w:rsidRPr="008A04EE">
        <w:rPr>
          <w:rFonts w:cstheme="majorBidi"/>
          <w:sz w:val="28"/>
          <w:szCs w:val="28"/>
        </w:rPr>
        <w:t>микромасштабе</w:t>
      </w:r>
      <w:proofErr w:type="spellEnd"/>
      <w:r w:rsidRPr="008A04EE">
        <w:rPr>
          <w:rFonts w:cstheme="majorBidi"/>
          <w:sz w:val="28"/>
          <w:szCs w:val="28"/>
        </w:rPr>
        <w:t>, предусмотренная в пункте C</w:t>
      </w:r>
      <w:r w:rsidR="00A87FBF">
        <w:rPr>
          <w:rFonts w:cstheme="majorBidi"/>
          <w:sz w:val="28"/>
          <w:szCs w:val="28"/>
        </w:rPr>
        <w:t xml:space="preserve"> ч</w:t>
      </w:r>
      <w:r w:rsidRPr="008A04EE">
        <w:rPr>
          <w:rFonts w:cstheme="majorBidi"/>
          <w:sz w:val="28"/>
          <w:szCs w:val="28"/>
        </w:rPr>
        <w:t xml:space="preserve">асти 1 к </w:t>
      </w:r>
      <w:r w:rsidR="00A87FBF">
        <w:rPr>
          <w:rFonts w:cstheme="majorBidi"/>
          <w:sz w:val="28"/>
          <w:szCs w:val="28"/>
        </w:rPr>
        <w:t>п</w:t>
      </w:r>
      <w:r w:rsidRPr="008A04EE">
        <w:rPr>
          <w:rFonts w:cstheme="majorBidi"/>
          <w:sz w:val="28"/>
          <w:szCs w:val="28"/>
        </w:rPr>
        <w:t>риложению, с обеспечением также расположения впускного зонда очень далеко от дымоходов печей и на расстоянии более 10 м от ближайшей дороги, а расстояние увеличивается в зависимости от интенсивности дорожного движения.</w:t>
      </w:r>
    </w:p>
    <w:p w14:paraId="4BB4CEDF" w14:textId="77777777" w:rsidR="008B59D9" w:rsidRPr="008A04EE" w:rsidRDefault="008B59D9" w:rsidP="008B59D9">
      <w:pPr>
        <w:rPr>
          <w:rFonts w:cstheme="majorBidi"/>
          <w:sz w:val="28"/>
          <w:szCs w:val="28"/>
        </w:rPr>
      </w:pPr>
      <w:r w:rsidRPr="008A04EE">
        <w:rPr>
          <w:rFonts w:cstheme="majorBidi"/>
          <w:sz w:val="28"/>
          <w:szCs w:val="28"/>
        </w:rPr>
        <w:t>В.1. Документирование и пересмотр выбора мест размещения</w:t>
      </w:r>
    </w:p>
    <w:p w14:paraId="72712018" w14:textId="0EA40F79" w:rsidR="008B59D9" w:rsidRPr="008A04EE" w:rsidRDefault="008B59D9" w:rsidP="008B59D9">
      <w:pPr>
        <w:rPr>
          <w:rFonts w:cstheme="majorBidi"/>
          <w:sz w:val="28"/>
          <w:szCs w:val="28"/>
        </w:rPr>
      </w:pPr>
      <w:r w:rsidRPr="008A04EE">
        <w:rPr>
          <w:rFonts w:cstheme="majorBidi"/>
          <w:sz w:val="28"/>
          <w:szCs w:val="28"/>
        </w:rPr>
        <w:lastRenderedPageBreak/>
        <w:t>Применяются процедуры, предусмотренные в пункте D</w:t>
      </w:r>
      <w:r w:rsidR="00A87FBF">
        <w:rPr>
          <w:rFonts w:cstheme="majorBidi"/>
          <w:sz w:val="28"/>
          <w:szCs w:val="28"/>
        </w:rPr>
        <w:t xml:space="preserve"> ч</w:t>
      </w:r>
      <w:r w:rsidRPr="008A04EE">
        <w:rPr>
          <w:rFonts w:cstheme="majorBidi"/>
          <w:sz w:val="28"/>
          <w:szCs w:val="28"/>
        </w:rPr>
        <w:t xml:space="preserve">асти 1 к </w:t>
      </w:r>
      <w:r w:rsidR="00A87FBF">
        <w:rPr>
          <w:rFonts w:cstheme="majorBidi"/>
          <w:sz w:val="28"/>
          <w:szCs w:val="28"/>
        </w:rPr>
        <w:t>п</w:t>
      </w:r>
      <w:r w:rsidRPr="008A04EE">
        <w:rPr>
          <w:rFonts w:cstheme="majorBidi"/>
          <w:sz w:val="28"/>
          <w:szCs w:val="28"/>
        </w:rPr>
        <w:t>риложению, с проверкой и правильным толкованием данных мониторинга, исходя из метеорологических условий и фотохимических процессов, которые влияют на концентрации озона, измеряемые в соответствующих местах.</w:t>
      </w:r>
    </w:p>
    <w:p w14:paraId="78E925D0" w14:textId="77777777" w:rsidR="008B59D9" w:rsidRPr="008A04EE" w:rsidRDefault="008B59D9" w:rsidP="008B59D9">
      <w:pPr>
        <w:rPr>
          <w:rFonts w:cstheme="majorBidi"/>
          <w:sz w:val="28"/>
          <w:szCs w:val="28"/>
        </w:rPr>
      </w:pPr>
    </w:p>
    <w:p w14:paraId="235C8863" w14:textId="77777777" w:rsidR="008B59D9" w:rsidRPr="008A04EE" w:rsidRDefault="008B59D9" w:rsidP="008B59D9">
      <w:pPr>
        <w:rPr>
          <w:rFonts w:cstheme="majorBidi"/>
          <w:sz w:val="28"/>
          <w:szCs w:val="28"/>
        </w:rPr>
      </w:pPr>
    </w:p>
    <w:p w14:paraId="2FE90021" w14:textId="77777777" w:rsidR="008B59D9" w:rsidRPr="008A04EE" w:rsidRDefault="008B59D9" w:rsidP="008B59D9">
      <w:pPr>
        <w:rPr>
          <w:rFonts w:cstheme="majorBidi"/>
          <w:sz w:val="28"/>
          <w:szCs w:val="28"/>
        </w:rPr>
      </w:pPr>
      <w:r w:rsidRPr="008A04EE">
        <w:rPr>
          <w:rFonts w:cstheme="majorBidi"/>
          <w:sz w:val="28"/>
          <w:szCs w:val="28"/>
        </w:rPr>
        <w:t xml:space="preserve"> </w:t>
      </w:r>
    </w:p>
    <w:p w14:paraId="51B5CAB3" w14:textId="77777777" w:rsidR="00C04EDB" w:rsidRDefault="00C04EDB" w:rsidP="008B59D9">
      <w:pPr>
        <w:rPr>
          <w:rFonts w:cstheme="majorBidi"/>
          <w:sz w:val="28"/>
          <w:szCs w:val="28"/>
        </w:rPr>
      </w:pPr>
    </w:p>
    <w:p w14:paraId="462E0B45" w14:textId="77777777" w:rsidR="00C04EDB" w:rsidRDefault="00C04EDB" w:rsidP="008B59D9">
      <w:pPr>
        <w:rPr>
          <w:rFonts w:cstheme="majorBidi"/>
          <w:sz w:val="28"/>
          <w:szCs w:val="28"/>
        </w:rPr>
      </w:pPr>
    </w:p>
    <w:p w14:paraId="6F733286" w14:textId="77777777" w:rsidR="00C04EDB" w:rsidRDefault="00C04EDB" w:rsidP="008B59D9">
      <w:pPr>
        <w:rPr>
          <w:rFonts w:cstheme="majorBidi"/>
          <w:sz w:val="28"/>
          <w:szCs w:val="28"/>
        </w:rPr>
      </w:pPr>
    </w:p>
    <w:p w14:paraId="3166446E" w14:textId="77777777" w:rsidR="00C04EDB" w:rsidRDefault="00C04EDB" w:rsidP="008B59D9">
      <w:pPr>
        <w:rPr>
          <w:rFonts w:cstheme="majorBidi"/>
          <w:sz w:val="28"/>
          <w:szCs w:val="28"/>
        </w:rPr>
      </w:pPr>
    </w:p>
    <w:p w14:paraId="3B5BEC47" w14:textId="77777777" w:rsidR="00C04EDB" w:rsidRDefault="00C04EDB" w:rsidP="008B59D9">
      <w:pPr>
        <w:rPr>
          <w:rFonts w:cstheme="majorBidi"/>
          <w:sz w:val="28"/>
          <w:szCs w:val="28"/>
        </w:rPr>
      </w:pPr>
    </w:p>
    <w:p w14:paraId="50844219" w14:textId="77777777" w:rsidR="00C04EDB" w:rsidRDefault="00C04EDB" w:rsidP="008B59D9">
      <w:pPr>
        <w:rPr>
          <w:rFonts w:cstheme="majorBidi"/>
          <w:sz w:val="28"/>
          <w:szCs w:val="28"/>
        </w:rPr>
      </w:pPr>
    </w:p>
    <w:p w14:paraId="7CE89EE8" w14:textId="77777777" w:rsidR="00C04EDB" w:rsidRDefault="00C04EDB" w:rsidP="008B59D9">
      <w:pPr>
        <w:rPr>
          <w:rFonts w:cstheme="majorBidi"/>
          <w:sz w:val="28"/>
          <w:szCs w:val="28"/>
        </w:rPr>
      </w:pPr>
    </w:p>
    <w:p w14:paraId="032524B8" w14:textId="77777777" w:rsidR="00C04EDB" w:rsidRDefault="00C04EDB" w:rsidP="008B59D9">
      <w:pPr>
        <w:rPr>
          <w:rFonts w:cstheme="majorBidi"/>
          <w:sz w:val="28"/>
          <w:szCs w:val="28"/>
        </w:rPr>
      </w:pPr>
    </w:p>
    <w:p w14:paraId="42FE52D4" w14:textId="77777777" w:rsidR="00C04EDB" w:rsidRDefault="00C04EDB" w:rsidP="008B59D9">
      <w:pPr>
        <w:rPr>
          <w:rFonts w:cstheme="majorBidi"/>
          <w:sz w:val="28"/>
          <w:szCs w:val="28"/>
        </w:rPr>
      </w:pPr>
    </w:p>
    <w:p w14:paraId="31BC5A66" w14:textId="77777777" w:rsidR="00C04EDB" w:rsidRDefault="00C04EDB" w:rsidP="008B59D9">
      <w:pPr>
        <w:rPr>
          <w:rFonts w:cstheme="majorBidi"/>
          <w:sz w:val="28"/>
          <w:szCs w:val="28"/>
        </w:rPr>
      </w:pPr>
    </w:p>
    <w:p w14:paraId="21E4BB32" w14:textId="77777777" w:rsidR="00C04EDB" w:rsidRDefault="00C04EDB" w:rsidP="008B59D9">
      <w:pPr>
        <w:rPr>
          <w:rFonts w:cstheme="majorBidi"/>
          <w:sz w:val="28"/>
          <w:szCs w:val="28"/>
        </w:rPr>
      </w:pPr>
    </w:p>
    <w:p w14:paraId="5EEE3338" w14:textId="77777777" w:rsidR="00C04EDB" w:rsidRDefault="00C04EDB" w:rsidP="008B59D9">
      <w:pPr>
        <w:rPr>
          <w:rFonts w:cstheme="majorBidi"/>
          <w:sz w:val="28"/>
          <w:szCs w:val="28"/>
        </w:rPr>
      </w:pPr>
    </w:p>
    <w:p w14:paraId="12CD0F19" w14:textId="77777777" w:rsidR="00C04EDB" w:rsidRDefault="00C04EDB" w:rsidP="008B59D9">
      <w:pPr>
        <w:rPr>
          <w:rFonts w:cstheme="majorBidi"/>
          <w:sz w:val="28"/>
          <w:szCs w:val="28"/>
        </w:rPr>
      </w:pPr>
    </w:p>
    <w:p w14:paraId="18B6B461" w14:textId="59474B2F" w:rsidR="008B59D9" w:rsidRPr="008A04EE" w:rsidRDefault="008B59D9" w:rsidP="00C04EDB">
      <w:pPr>
        <w:jc w:val="right"/>
        <w:rPr>
          <w:rFonts w:cstheme="majorBidi"/>
          <w:sz w:val="28"/>
          <w:szCs w:val="28"/>
        </w:rPr>
      </w:pPr>
      <w:r w:rsidRPr="008A04EE">
        <w:rPr>
          <w:rFonts w:cstheme="majorBidi"/>
          <w:sz w:val="28"/>
          <w:szCs w:val="28"/>
        </w:rPr>
        <w:t>Приложение 6</w:t>
      </w:r>
    </w:p>
    <w:p w14:paraId="6520CCE5" w14:textId="77777777" w:rsidR="00C04EDB" w:rsidRDefault="00C04EDB" w:rsidP="00C04EDB">
      <w:pPr>
        <w:ind w:firstLine="0"/>
        <w:rPr>
          <w:rFonts w:cstheme="majorBidi"/>
          <w:sz w:val="28"/>
          <w:szCs w:val="28"/>
        </w:rPr>
      </w:pPr>
    </w:p>
    <w:p w14:paraId="14EAA28D" w14:textId="77777777" w:rsidR="008B59D9" w:rsidRPr="00C04EDB" w:rsidRDefault="008B59D9" w:rsidP="00C04EDB">
      <w:pPr>
        <w:ind w:firstLine="0"/>
        <w:jc w:val="center"/>
        <w:rPr>
          <w:rFonts w:cstheme="majorBidi"/>
          <w:b/>
          <w:sz w:val="28"/>
          <w:szCs w:val="28"/>
        </w:rPr>
      </w:pPr>
      <w:r w:rsidRPr="00C04EDB">
        <w:rPr>
          <w:rFonts w:cstheme="majorBidi"/>
          <w:b/>
          <w:sz w:val="28"/>
          <w:szCs w:val="28"/>
        </w:rPr>
        <w:t>КРИТЕРИИ ОПРЕДЕЛЕНИЯ  МИНИМАЛЬНОГО КОЛИЧЕСТВА ТОЧЕК ОТБОРА ДЛЯ ПОСТОЯННЫХ ИЗМЕРЕНИЙ ЗАГРЯЗНИТЕЛЕЙ АТМОСФЕРНОГО ВОЗДУХА</w:t>
      </w:r>
    </w:p>
    <w:p w14:paraId="377D833F" w14:textId="77777777" w:rsidR="00C04EDB" w:rsidRPr="008A04EE" w:rsidRDefault="00C04EDB" w:rsidP="008B59D9">
      <w:pPr>
        <w:rPr>
          <w:rFonts w:cstheme="majorBidi"/>
          <w:sz w:val="28"/>
          <w:szCs w:val="28"/>
        </w:rPr>
      </w:pPr>
    </w:p>
    <w:p w14:paraId="086AC747" w14:textId="77777777" w:rsidR="008B59D9" w:rsidRPr="00DA0018" w:rsidRDefault="008B59D9" w:rsidP="008B59D9">
      <w:pPr>
        <w:rPr>
          <w:rFonts w:cstheme="majorBidi"/>
          <w:b/>
          <w:sz w:val="28"/>
          <w:szCs w:val="28"/>
        </w:rPr>
      </w:pPr>
      <w:r w:rsidRPr="00DA0018">
        <w:rPr>
          <w:rFonts w:cstheme="majorBidi"/>
          <w:b/>
          <w:sz w:val="28"/>
          <w:szCs w:val="28"/>
        </w:rPr>
        <w:t>I. Критерии определения  минимального количества точек отбора для постоянных измерений концентраций диоксида серы, диоксида азота, оксиды азота, взвешенных частиц (PM10 и PM25), свинца, бензола, монооксида углерода в окружающем воздухе.</w:t>
      </w:r>
    </w:p>
    <w:p w14:paraId="574857BD" w14:textId="77777777" w:rsidR="00DA0018" w:rsidRDefault="00DA0018" w:rsidP="008B59D9">
      <w:pPr>
        <w:rPr>
          <w:rFonts w:cstheme="majorBidi"/>
          <w:sz w:val="28"/>
          <w:szCs w:val="28"/>
        </w:rPr>
      </w:pPr>
    </w:p>
    <w:p w14:paraId="036BB049" w14:textId="0D5ABF7D" w:rsidR="008B59D9" w:rsidRPr="008A04EE" w:rsidRDefault="008B59D9" w:rsidP="008B59D9">
      <w:pPr>
        <w:rPr>
          <w:rFonts w:cstheme="majorBidi"/>
          <w:sz w:val="28"/>
          <w:szCs w:val="28"/>
        </w:rPr>
      </w:pPr>
      <w:r w:rsidRPr="00DA0018">
        <w:rPr>
          <w:rFonts w:cstheme="majorBidi"/>
          <w:b/>
          <w:sz w:val="28"/>
          <w:szCs w:val="28"/>
        </w:rPr>
        <w:t>А.</w:t>
      </w:r>
      <w:r w:rsidR="00DA0018">
        <w:rPr>
          <w:rFonts w:cstheme="majorBidi"/>
          <w:sz w:val="28"/>
          <w:szCs w:val="28"/>
        </w:rPr>
        <w:t xml:space="preserve"> </w:t>
      </w:r>
      <w:r w:rsidRPr="008A04EE">
        <w:rPr>
          <w:rFonts w:cstheme="majorBidi"/>
          <w:sz w:val="28"/>
          <w:szCs w:val="28"/>
        </w:rPr>
        <w:t>Минимальное количество точек отбора для постоянных измерений, проводимых в целях оценки соблюдения предельных уровней для охраны здоровья человека и тревожных порогов в зонах и агломерациях, где измерение в постоянных точках – единственный источник информации.</w:t>
      </w:r>
    </w:p>
    <w:tbl>
      <w:tblPr>
        <w:tblStyle w:val="Tabelgril"/>
        <w:tblW w:w="0" w:type="auto"/>
        <w:tblLook w:val="04A0" w:firstRow="1" w:lastRow="0" w:firstColumn="1" w:lastColumn="0" w:noHBand="0" w:noVBand="1"/>
      </w:tblPr>
      <w:tblGrid>
        <w:gridCol w:w="2079"/>
        <w:gridCol w:w="1742"/>
        <w:gridCol w:w="1600"/>
        <w:gridCol w:w="1853"/>
        <w:gridCol w:w="1844"/>
      </w:tblGrid>
      <w:tr w:rsidR="003A6DA3" w:rsidRPr="003A6DA3" w14:paraId="43358580" w14:textId="77777777" w:rsidTr="003A6DA3">
        <w:tc>
          <w:tcPr>
            <w:tcW w:w="9847" w:type="dxa"/>
            <w:gridSpan w:val="5"/>
            <w:tcBorders>
              <w:top w:val="single" w:sz="4" w:space="0" w:color="auto"/>
              <w:left w:val="single" w:sz="4" w:space="0" w:color="auto"/>
              <w:bottom w:val="single" w:sz="4" w:space="0" w:color="auto"/>
              <w:right w:val="single" w:sz="4" w:space="0" w:color="auto"/>
            </w:tcBorders>
            <w:hideMark/>
          </w:tcPr>
          <w:p w14:paraId="626476FC" w14:textId="77777777" w:rsidR="003A6DA3" w:rsidRPr="003A6DA3" w:rsidRDefault="003A6DA3" w:rsidP="003A6DA3">
            <w:pPr>
              <w:ind w:firstLine="0"/>
              <w:jc w:val="center"/>
              <w:rPr>
                <w:rFonts w:ascii="Times New Roman" w:hAnsi="Times New Roman"/>
                <w:b/>
                <w:i/>
                <w:sz w:val="22"/>
                <w:szCs w:val="22"/>
              </w:rPr>
            </w:pPr>
            <w:r w:rsidRPr="003A6DA3">
              <w:rPr>
                <w:rFonts w:ascii="Times New Roman" w:hAnsi="Times New Roman"/>
                <w:b/>
                <w:i/>
                <w:sz w:val="22"/>
                <w:szCs w:val="22"/>
              </w:rPr>
              <w:t>Выбросы из диффузных источников загрязнения</w:t>
            </w:r>
          </w:p>
        </w:tc>
      </w:tr>
      <w:tr w:rsidR="003A6DA3" w:rsidRPr="003A6DA3" w14:paraId="0AB32C08" w14:textId="77777777" w:rsidTr="003A6DA3">
        <w:tc>
          <w:tcPr>
            <w:tcW w:w="2235" w:type="dxa"/>
            <w:tcBorders>
              <w:top w:val="single" w:sz="4" w:space="0" w:color="auto"/>
              <w:left w:val="single" w:sz="4" w:space="0" w:color="auto"/>
              <w:bottom w:val="single" w:sz="4" w:space="0" w:color="auto"/>
              <w:right w:val="single" w:sz="4" w:space="0" w:color="auto"/>
            </w:tcBorders>
            <w:hideMark/>
          </w:tcPr>
          <w:p w14:paraId="774F652D" w14:textId="77777777"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rPr>
              <w:t>Население агломерации</w:t>
            </w:r>
          </w:p>
          <w:p w14:paraId="3BE95BD8" w14:textId="77777777" w:rsidR="003A6DA3" w:rsidRPr="003A6DA3" w:rsidRDefault="003A6DA3" w:rsidP="003A6DA3">
            <w:pPr>
              <w:ind w:firstLine="0"/>
              <w:jc w:val="center"/>
              <w:rPr>
                <w:rFonts w:ascii="Times New Roman" w:hAnsi="Times New Roman"/>
                <w:b/>
                <w:i/>
                <w:sz w:val="22"/>
                <w:szCs w:val="22"/>
                <w:lang w:bidi="ro-RO"/>
              </w:rPr>
            </w:pPr>
            <w:r w:rsidRPr="003A6DA3">
              <w:rPr>
                <w:rFonts w:ascii="Times New Roman" w:hAnsi="Times New Roman"/>
                <w:b/>
                <w:sz w:val="22"/>
                <w:szCs w:val="22"/>
              </w:rPr>
              <w:t>или зоны (тыс.)</w:t>
            </w:r>
          </w:p>
        </w:tc>
        <w:tc>
          <w:tcPr>
            <w:tcW w:w="3579" w:type="dxa"/>
            <w:gridSpan w:val="2"/>
            <w:tcBorders>
              <w:top w:val="single" w:sz="4" w:space="0" w:color="auto"/>
              <w:left w:val="single" w:sz="4" w:space="0" w:color="auto"/>
              <w:bottom w:val="single" w:sz="4" w:space="0" w:color="auto"/>
              <w:right w:val="single" w:sz="4" w:space="0" w:color="auto"/>
            </w:tcBorders>
            <w:hideMark/>
          </w:tcPr>
          <w:p w14:paraId="027547E9" w14:textId="77777777"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rPr>
              <w:t>Если максимальные концентрации превышают верхний оценочный порог  (</w:t>
            </w:r>
            <w:r w:rsidRPr="003A6DA3">
              <w:rPr>
                <w:rFonts w:ascii="Times New Roman" w:hAnsi="Times New Roman"/>
                <w:b/>
                <w:sz w:val="22"/>
                <w:szCs w:val="22"/>
                <w:vertAlign w:val="superscript"/>
                <w:lang w:val="en-US"/>
              </w:rPr>
              <w:t>a</w:t>
            </w:r>
            <w:r w:rsidRPr="003A6DA3">
              <w:rPr>
                <w:rFonts w:ascii="Times New Roman" w:hAnsi="Times New Roman"/>
                <w:b/>
                <w:sz w:val="22"/>
                <w:szCs w:val="22"/>
              </w:rPr>
              <w:t>)</w:t>
            </w:r>
          </w:p>
        </w:tc>
        <w:tc>
          <w:tcPr>
            <w:tcW w:w="4033" w:type="dxa"/>
            <w:gridSpan w:val="2"/>
            <w:tcBorders>
              <w:top w:val="single" w:sz="4" w:space="0" w:color="auto"/>
              <w:left w:val="single" w:sz="4" w:space="0" w:color="auto"/>
              <w:bottom w:val="single" w:sz="4" w:space="0" w:color="auto"/>
              <w:right w:val="single" w:sz="4" w:space="0" w:color="auto"/>
            </w:tcBorders>
            <w:hideMark/>
          </w:tcPr>
          <w:p w14:paraId="68547256" w14:textId="7FEBC638"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rPr>
              <w:t>Если максимальные концентрации расположены между верхними и нижними оценочными порогами</w:t>
            </w:r>
          </w:p>
        </w:tc>
      </w:tr>
      <w:tr w:rsidR="003A6DA3" w:rsidRPr="003A6DA3" w14:paraId="5F1EECEF" w14:textId="77777777" w:rsidTr="003A6DA3">
        <w:tc>
          <w:tcPr>
            <w:tcW w:w="2235" w:type="dxa"/>
            <w:tcBorders>
              <w:top w:val="single" w:sz="4" w:space="0" w:color="auto"/>
              <w:left w:val="single" w:sz="4" w:space="0" w:color="auto"/>
              <w:bottom w:val="single" w:sz="4" w:space="0" w:color="auto"/>
              <w:right w:val="single" w:sz="4" w:space="0" w:color="auto"/>
            </w:tcBorders>
          </w:tcPr>
          <w:p w14:paraId="16ACF0C5" w14:textId="77777777" w:rsidR="003A6DA3" w:rsidRPr="003A6DA3" w:rsidRDefault="003A6DA3" w:rsidP="003A6DA3">
            <w:pPr>
              <w:ind w:firstLine="0"/>
              <w:jc w:val="center"/>
              <w:rPr>
                <w:rFonts w:ascii="Times New Roman" w:hAnsi="Times New Roman"/>
                <w:b/>
                <w:i/>
                <w:sz w:val="22"/>
                <w:szCs w:val="22"/>
              </w:rPr>
            </w:pPr>
          </w:p>
        </w:tc>
        <w:tc>
          <w:tcPr>
            <w:tcW w:w="1786" w:type="dxa"/>
            <w:tcBorders>
              <w:top w:val="single" w:sz="4" w:space="0" w:color="auto"/>
              <w:left w:val="single" w:sz="4" w:space="0" w:color="auto"/>
              <w:bottom w:val="single" w:sz="4" w:space="0" w:color="auto"/>
              <w:right w:val="single" w:sz="4" w:space="0" w:color="auto"/>
            </w:tcBorders>
            <w:hideMark/>
          </w:tcPr>
          <w:p w14:paraId="039D8272" w14:textId="77777777"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rPr>
              <w:t>Загрязнители кроме PM</w:t>
            </w:r>
          </w:p>
        </w:tc>
        <w:tc>
          <w:tcPr>
            <w:tcW w:w="1793" w:type="dxa"/>
            <w:tcBorders>
              <w:top w:val="single" w:sz="4" w:space="0" w:color="auto"/>
              <w:left w:val="single" w:sz="4" w:space="0" w:color="auto"/>
              <w:bottom w:val="single" w:sz="4" w:space="0" w:color="auto"/>
              <w:right w:val="single" w:sz="4" w:space="0" w:color="auto"/>
            </w:tcBorders>
            <w:hideMark/>
          </w:tcPr>
          <w:p w14:paraId="4CA210D3" w14:textId="77777777"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lang w:val="en-US"/>
              </w:rPr>
              <w:t>PM</w:t>
            </w:r>
            <w:r w:rsidRPr="003A6DA3">
              <w:rPr>
                <w:rFonts w:ascii="Times New Roman" w:hAnsi="Times New Roman"/>
                <w:b/>
                <w:sz w:val="22"/>
                <w:szCs w:val="22"/>
              </w:rPr>
              <w:t xml:space="preserve"> (</w:t>
            </w:r>
            <w:r w:rsidRPr="003A6DA3">
              <w:rPr>
                <w:rFonts w:ascii="Times New Roman" w:hAnsi="Times New Roman"/>
                <w:b/>
                <w:sz w:val="22"/>
                <w:szCs w:val="22"/>
                <w:vertAlign w:val="superscript"/>
                <w:lang w:val="en-US"/>
              </w:rPr>
              <w:t>b</w:t>
            </w:r>
            <w:r w:rsidRPr="003A6DA3">
              <w:rPr>
                <w:rFonts w:ascii="Times New Roman" w:hAnsi="Times New Roman"/>
                <w:b/>
                <w:sz w:val="22"/>
                <w:szCs w:val="22"/>
              </w:rPr>
              <w:t xml:space="preserve">) (сумма </w:t>
            </w:r>
            <w:r w:rsidRPr="003A6DA3">
              <w:rPr>
                <w:rFonts w:ascii="Times New Roman" w:hAnsi="Times New Roman"/>
                <w:b/>
                <w:sz w:val="22"/>
                <w:szCs w:val="22"/>
                <w:lang w:val="en-US"/>
              </w:rPr>
              <w:t>PM</w:t>
            </w:r>
            <w:r w:rsidRPr="003A6DA3">
              <w:rPr>
                <w:rFonts w:ascii="Times New Roman" w:hAnsi="Times New Roman"/>
                <w:b/>
                <w:sz w:val="22"/>
                <w:szCs w:val="22"/>
                <w:vertAlign w:val="subscript"/>
              </w:rPr>
              <w:t>10</w:t>
            </w:r>
            <w:r w:rsidRPr="003A6DA3">
              <w:rPr>
                <w:rFonts w:ascii="Times New Roman" w:hAnsi="Times New Roman"/>
                <w:b/>
                <w:sz w:val="22"/>
                <w:szCs w:val="22"/>
              </w:rPr>
              <w:t xml:space="preserve"> и </w:t>
            </w:r>
            <w:r w:rsidRPr="003A6DA3">
              <w:rPr>
                <w:rFonts w:ascii="Times New Roman" w:hAnsi="Times New Roman"/>
                <w:b/>
                <w:sz w:val="22"/>
                <w:szCs w:val="22"/>
                <w:lang w:val="en-US"/>
              </w:rPr>
              <w:t>PM</w:t>
            </w:r>
            <w:r w:rsidRPr="003A6DA3">
              <w:rPr>
                <w:rFonts w:ascii="Times New Roman" w:hAnsi="Times New Roman"/>
                <w:b/>
                <w:sz w:val="22"/>
                <w:szCs w:val="22"/>
                <w:vertAlign w:val="subscript"/>
              </w:rPr>
              <w:t>2,5</w:t>
            </w:r>
            <w:r w:rsidRPr="003A6DA3">
              <w:rPr>
                <w:rFonts w:ascii="Times New Roman" w:hAnsi="Times New Roman"/>
                <w:b/>
                <w:sz w:val="22"/>
                <w:szCs w:val="22"/>
              </w:rPr>
              <w:t>)</w:t>
            </w:r>
          </w:p>
        </w:tc>
        <w:tc>
          <w:tcPr>
            <w:tcW w:w="1928" w:type="dxa"/>
            <w:tcBorders>
              <w:top w:val="single" w:sz="4" w:space="0" w:color="auto"/>
              <w:left w:val="single" w:sz="4" w:space="0" w:color="auto"/>
              <w:bottom w:val="single" w:sz="4" w:space="0" w:color="auto"/>
              <w:right w:val="single" w:sz="4" w:space="0" w:color="auto"/>
            </w:tcBorders>
            <w:hideMark/>
          </w:tcPr>
          <w:p w14:paraId="006C5E73" w14:textId="77777777"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rPr>
              <w:t>Загрязнители кроме PM</w:t>
            </w:r>
          </w:p>
        </w:tc>
        <w:tc>
          <w:tcPr>
            <w:tcW w:w="2105" w:type="dxa"/>
            <w:tcBorders>
              <w:top w:val="single" w:sz="4" w:space="0" w:color="auto"/>
              <w:left w:val="single" w:sz="4" w:space="0" w:color="auto"/>
              <w:bottom w:val="single" w:sz="4" w:space="0" w:color="auto"/>
              <w:right w:val="single" w:sz="4" w:space="0" w:color="auto"/>
            </w:tcBorders>
            <w:hideMark/>
          </w:tcPr>
          <w:p w14:paraId="5870158D" w14:textId="13205C71" w:rsidR="003A6DA3" w:rsidRPr="003A6DA3" w:rsidRDefault="003A6DA3" w:rsidP="003A6DA3">
            <w:pPr>
              <w:ind w:firstLine="0"/>
              <w:jc w:val="center"/>
              <w:rPr>
                <w:rFonts w:ascii="Times New Roman" w:hAnsi="Times New Roman"/>
                <w:b/>
                <w:sz w:val="22"/>
                <w:szCs w:val="22"/>
              </w:rPr>
            </w:pPr>
            <w:r w:rsidRPr="003A6DA3">
              <w:rPr>
                <w:rFonts w:ascii="Times New Roman" w:hAnsi="Times New Roman"/>
                <w:b/>
                <w:sz w:val="22"/>
                <w:szCs w:val="22"/>
                <w:lang w:val="en-US"/>
              </w:rPr>
              <w:t>PM</w:t>
            </w:r>
            <w:r w:rsidRPr="003A6DA3">
              <w:rPr>
                <w:rFonts w:ascii="Times New Roman" w:hAnsi="Times New Roman"/>
                <w:b/>
                <w:sz w:val="22"/>
                <w:szCs w:val="22"/>
              </w:rPr>
              <w:t xml:space="preserve"> (</w:t>
            </w:r>
            <w:r w:rsidRPr="003A6DA3">
              <w:rPr>
                <w:rFonts w:ascii="Times New Roman" w:hAnsi="Times New Roman"/>
                <w:b/>
                <w:sz w:val="22"/>
                <w:szCs w:val="22"/>
                <w:vertAlign w:val="superscript"/>
                <w:lang w:val="en-US"/>
              </w:rPr>
              <w:t>b</w:t>
            </w:r>
            <w:r w:rsidRPr="003A6DA3">
              <w:rPr>
                <w:rFonts w:ascii="Times New Roman" w:hAnsi="Times New Roman"/>
                <w:b/>
                <w:sz w:val="22"/>
                <w:szCs w:val="22"/>
              </w:rPr>
              <w:t>) (сумма</w:t>
            </w:r>
          </w:p>
          <w:p w14:paraId="5EF7AFC4" w14:textId="77777777" w:rsidR="003A6DA3" w:rsidRPr="003A6DA3" w:rsidRDefault="003A6DA3" w:rsidP="003A6DA3">
            <w:pPr>
              <w:ind w:firstLine="0"/>
              <w:jc w:val="center"/>
              <w:rPr>
                <w:rFonts w:ascii="Times New Roman" w:hAnsi="Times New Roman"/>
                <w:b/>
                <w:sz w:val="22"/>
                <w:szCs w:val="22"/>
                <w:lang w:bidi="ro-RO"/>
              </w:rPr>
            </w:pPr>
            <w:r w:rsidRPr="003A6DA3">
              <w:rPr>
                <w:rFonts w:ascii="Times New Roman" w:hAnsi="Times New Roman"/>
                <w:b/>
                <w:sz w:val="22"/>
                <w:szCs w:val="22"/>
                <w:lang w:val="en-US"/>
              </w:rPr>
              <w:t>PM</w:t>
            </w:r>
            <w:r w:rsidRPr="003A6DA3">
              <w:rPr>
                <w:rFonts w:ascii="Times New Roman" w:hAnsi="Times New Roman"/>
                <w:b/>
                <w:sz w:val="22"/>
                <w:szCs w:val="22"/>
                <w:vertAlign w:val="subscript"/>
              </w:rPr>
              <w:t>10</w:t>
            </w:r>
            <w:r w:rsidRPr="003A6DA3">
              <w:rPr>
                <w:rFonts w:ascii="Times New Roman" w:hAnsi="Times New Roman"/>
                <w:b/>
                <w:sz w:val="22"/>
                <w:szCs w:val="22"/>
              </w:rPr>
              <w:t xml:space="preserve"> и </w:t>
            </w:r>
            <w:r w:rsidRPr="003A6DA3">
              <w:rPr>
                <w:rFonts w:ascii="Times New Roman" w:hAnsi="Times New Roman"/>
                <w:b/>
                <w:sz w:val="22"/>
                <w:szCs w:val="22"/>
                <w:lang w:val="en-US"/>
              </w:rPr>
              <w:t>PM</w:t>
            </w:r>
            <w:r w:rsidRPr="003A6DA3">
              <w:rPr>
                <w:rFonts w:ascii="Times New Roman" w:hAnsi="Times New Roman"/>
                <w:b/>
                <w:sz w:val="22"/>
                <w:szCs w:val="22"/>
                <w:vertAlign w:val="subscript"/>
              </w:rPr>
              <w:t>2,5</w:t>
            </w:r>
            <w:r w:rsidRPr="003A6DA3">
              <w:rPr>
                <w:rFonts w:ascii="Times New Roman" w:hAnsi="Times New Roman"/>
                <w:b/>
                <w:sz w:val="22"/>
                <w:szCs w:val="22"/>
              </w:rPr>
              <w:t>)</w:t>
            </w:r>
          </w:p>
        </w:tc>
      </w:tr>
      <w:tr w:rsidR="003A6DA3" w:rsidRPr="003A6DA3" w14:paraId="51EA6920" w14:textId="77777777" w:rsidTr="003A6DA3">
        <w:tc>
          <w:tcPr>
            <w:tcW w:w="2235" w:type="dxa"/>
            <w:tcBorders>
              <w:top w:val="single" w:sz="4" w:space="0" w:color="auto"/>
              <w:left w:val="single" w:sz="4" w:space="0" w:color="auto"/>
              <w:bottom w:val="single" w:sz="4" w:space="0" w:color="auto"/>
              <w:right w:val="single" w:sz="4" w:space="0" w:color="auto"/>
            </w:tcBorders>
            <w:vAlign w:val="center"/>
            <w:hideMark/>
          </w:tcPr>
          <w:p w14:paraId="40747AE5"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0-249</w:t>
            </w:r>
          </w:p>
        </w:tc>
        <w:tc>
          <w:tcPr>
            <w:tcW w:w="1786" w:type="dxa"/>
            <w:tcBorders>
              <w:top w:val="single" w:sz="4" w:space="0" w:color="auto"/>
              <w:left w:val="single" w:sz="4" w:space="0" w:color="auto"/>
              <w:bottom w:val="single" w:sz="4" w:space="0" w:color="auto"/>
              <w:right w:val="single" w:sz="4" w:space="0" w:color="auto"/>
            </w:tcBorders>
            <w:vAlign w:val="bottom"/>
            <w:hideMark/>
          </w:tcPr>
          <w:p w14:paraId="4F9B7683"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w:t>
            </w:r>
          </w:p>
        </w:tc>
        <w:tc>
          <w:tcPr>
            <w:tcW w:w="1793" w:type="dxa"/>
            <w:tcBorders>
              <w:top w:val="single" w:sz="4" w:space="0" w:color="auto"/>
              <w:left w:val="single" w:sz="4" w:space="0" w:color="auto"/>
              <w:bottom w:val="single" w:sz="4" w:space="0" w:color="auto"/>
              <w:right w:val="single" w:sz="4" w:space="0" w:color="auto"/>
            </w:tcBorders>
            <w:vAlign w:val="bottom"/>
            <w:hideMark/>
          </w:tcPr>
          <w:p w14:paraId="1A1E58D5"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c>
          <w:tcPr>
            <w:tcW w:w="1928" w:type="dxa"/>
            <w:tcBorders>
              <w:top w:val="single" w:sz="4" w:space="0" w:color="auto"/>
              <w:left w:val="single" w:sz="4" w:space="0" w:color="auto"/>
              <w:bottom w:val="single" w:sz="4" w:space="0" w:color="auto"/>
              <w:right w:val="single" w:sz="4" w:space="0" w:color="auto"/>
            </w:tcBorders>
            <w:vAlign w:val="bottom"/>
            <w:hideMark/>
          </w:tcPr>
          <w:p w14:paraId="1942A3AC"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w:t>
            </w:r>
          </w:p>
        </w:tc>
        <w:tc>
          <w:tcPr>
            <w:tcW w:w="2105" w:type="dxa"/>
            <w:tcBorders>
              <w:top w:val="single" w:sz="4" w:space="0" w:color="auto"/>
              <w:left w:val="single" w:sz="4" w:space="0" w:color="auto"/>
              <w:bottom w:val="single" w:sz="4" w:space="0" w:color="auto"/>
              <w:right w:val="single" w:sz="4" w:space="0" w:color="auto"/>
            </w:tcBorders>
            <w:vAlign w:val="bottom"/>
            <w:hideMark/>
          </w:tcPr>
          <w:p w14:paraId="2C8DAB1E"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w:t>
            </w:r>
          </w:p>
        </w:tc>
      </w:tr>
      <w:tr w:rsidR="003A6DA3" w:rsidRPr="003A6DA3" w14:paraId="3D64EB95" w14:textId="77777777" w:rsidTr="003A6DA3">
        <w:tc>
          <w:tcPr>
            <w:tcW w:w="2235" w:type="dxa"/>
            <w:tcBorders>
              <w:top w:val="single" w:sz="4" w:space="0" w:color="auto"/>
              <w:left w:val="single" w:sz="4" w:space="0" w:color="auto"/>
              <w:bottom w:val="single" w:sz="4" w:space="0" w:color="auto"/>
              <w:right w:val="single" w:sz="4" w:space="0" w:color="auto"/>
            </w:tcBorders>
            <w:vAlign w:val="center"/>
            <w:hideMark/>
          </w:tcPr>
          <w:p w14:paraId="28CFD88D"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lastRenderedPageBreak/>
              <w:t>250-499</w:t>
            </w:r>
          </w:p>
        </w:tc>
        <w:tc>
          <w:tcPr>
            <w:tcW w:w="1786" w:type="dxa"/>
            <w:tcBorders>
              <w:top w:val="single" w:sz="4" w:space="0" w:color="auto"/>
              <w:left w:val="single" w:sz="4" w:space="0" w:color="auto"/>
              <w:bottom w:val="single" w:sz="4" w:space="0" w:color="auto"/>
              <w:right w:val="single" w:sz="4" w:space="0" w:color="auto"/>
            </w:tcBorders>
            <w:vAlign w:val="bottom"/>
            <w:hideMark/>
          </w:tcPr>
          <w:p w14:paraId="48B37097"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c>
          <w:tcPr>
            <w:tcW w:w="1793" w:type="dxa"/>
            <w:tcBorders>
              <w:top w:val="single" w:sz="4" w:space="0" w:color="auto"/>
              <w:left w:val="single" w:sz="4" w:space="0" w:color="auto"/>
              <w:bottom w:val="single" w:sz="4" w:space="0" w:color="auto"/>
              <w:right w:val="single" w:sz="4" w:space="0" w:color="auto"/>
            </w:tcBorders>
            <w:vAlign w:val="center"/>
            <w:hideMark/>
          </w:tcPr>
          <w:p w14:paraId="26F322C1"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c>
          <w:tcPr>
            <w:tcW w:w="1928" w:type="dxa"/>
            <w:tcBorders>
              <w:top w:val="single" w:sz="4" w:space="0" w:color="auto"/>
              <w:left w:val="single" w:sz="4" w:space="0" w:color="auto"/>
              <w:bottom w:val="single" w:sz="4" w:space="0" w:color="auto"/>
              <w:right w:val="single" w:sz="4" w:space="0" w:color="auto"/>
            </w:tcBorders>
            <w:vAlign w:val="bottom"/>
            <w:hideMark/>
          </w:tcPr>
          <w:p w14:paraId="58890E0B"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w:t>
            </w:r>
          </w:p>
        </w:tc>
        <w:tc>
          <w:tcPr>
            <w:tcW w:w="2105" w:type="dxa"/>
            <w:tcBorders>
              <w:top w:val="single" w:sz="4" w:space="0" w:color="auto"/>
              <w:left w:val="single" w:sz="4" w:space="0" w:color="auto"/>
              <w:bottom w:val="single" w:sz="4" w:space="0" w:color="auto"/>
              <w:right w:val="single" w:sz="4" w:space="0" w:color="auto"/>
            </w:tcBorders>
            <w:vAlign w:val="bottom"/>
            <w:hideMark/>
          </w:tcPr>
          <w:p w14:paraId="1CECA439"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r>
      <w:tr w:rsidR="003A6DA3" w:rsidRPr="003A6DA3" w14:paraId="38573332" w14:textId="77777777" w:rsidTr="003A6DA3">
        <w:tc>
          <w:tcPr>
            <w:tcW w:w="2235" w:type="dxa"/>
            <w:tcBorders>
              <w:top w:val="single" w:sz="4" w:space="0" w:color="auto"/>
              <w:left w:val="single" w:sz="4" w:space="0" w:color="auto"/>
              <w:bottom w:val="single" w:sz="4" w:space="0" w:color="auto"/>
              <w:right w:val="single" w:sz="4" w:space="0" w:color="auto"/>
            </w:tcBorders>
            <w:vAlign w:val="center"/>
            <w:hideMark/>
          </w:tcPr>
          <w:p w14:paraId="63AE9AE7"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500-749</w:t>
            </w:r>
          </w:p>
        </w:tc>
        <w:tc>
          <w:tcPr>
            <w:tcW w:w="1786" w:type="dxa"/>
            <w:tcBorders>
              <w:top w:val="single" w:sz="4" w:space="0" w:color="auto"/>
              <w:left w:val="single" w:sz="4" w:space="0" w:color="auto"/>
              <w:bottom w:val="single" w:sz="4" w:space="0" w:color="auto"/>
              <w:right w:val="single" w:sz="4" w:space="0" w:color="auto"/>
            </w:tcBorders>
            <w:vAlign w:val="bottom"/>
            <w:hideMark/>
          </w:tcPr>
          <w:p w14:paraId="3C797FB6"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c>
          <w:tcPr>
            <w:tcW w:w="1793" w:type="dxa"/>
            <w:tcBorders>
              <w:top w:val="single" w:sz="4" w:space="0" w:color="auto"/>
              <w:left w:val="single" w:sz="4" w:space="0" w:color="auto"/>
              <w:bottom w:val="single" w:sz="4" w:space="0" w:color="auto"/>
              <w:right w:val="single" w:sz="4" w:space="0" w:color="auto"/>
            </w:tcBorders>
            <w:vAlign w:val="center"/>
            <w:hideMark/>
          </w:tcPr>
          <w:p w14:paraId="1C254342"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c>
          <w:tcPr>
            <w:tcW w:w="1928" w:type="dxa"/>
            <w:tcBorders>
              <w:top w:val="single" w:sz="4" w:space="0" w:color="auto"/>
              <w:left w:val="single" w:sz="4" w:space="0" w:color="auto"/>
              <w:bottom w:val="single" w:sz="4" w:space="0" w:color="auto"/>
              <w:right w:val="single" w:sz="4" w:space="0" w:color="auto"/>
            </w:tcBorders>
            <w:vAlign w:val="bottom"/>
            <w:hideMark/>
          </w:tcPr>
          <w:p w14:paraId="5C920228"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w:t>
            </w:r>
          </w:p>
        </w:tc>
        <w:tc>
          <w:tcPr>
            <w:tcW w:w="2105" w:type="dxa"/>
            <w:tcBorders>
              <w:top w:val="single" w:sz="4" w:space="0" w:color="auto"/>
              <w:left w:val="single" w:sz="4" w:space="0" w:color="auto"/>
              <w:bottom w:val="single" w:sz="4" w:space="0" w:color="auto"/>
              <w:right w:val="single" w:sz="4" w:space="0" w:color="auto"/>
            </w:tcBorders>
            <w:vAlign w:val="bottom"/>
            <w:hideMark/>
          </w:tcPr>
          <w:p w14:paraId="6869A7CC"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r>
      <w:tr w:rsidR="003A6DA3" w:rsidRPr="003A6DA3" w14:paraId="40C7B035" w14:textId="77777777" w:rsidTr="003A6DA3">
        <w:tc>
          <w:tcPr>
            <w:tcW w:w="2235" w:type="dxa"/>
            <w:tcBorders>
              <w:top w:val="single" w:sz="4" w:space="0" w:color="auto"/>
              <w:left w:val="single" w:sz="4" w:space="0" w:color="auto"/>
              <w:bottom w:val="single" w:sz="4" w:space="0" w:color="auto"/>
              <w:right w:val="single" w:sz="4" w:space="0" w:color="auto"/>
            </w:tcBorders>
            <w:hideMark/>
          </w:tcPr>
          <w:p w14:paraId="0453E933"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750-999</w:t>
            </w:r>
          </w:p>
        </w:tc>
        <w:tc>
          <w:tcPr>
            <w:tcW w:w="1786" w:type="dxa"/>
            <w:tcBorders>
              <w:top w:val="single" w:sz="4" w:space="0" w:color="auto"/>
              <w:left w:val="single" w:sz="4" w:space="0" w:color="auto"/>
              <w:bottom w:val="single" w:sz="4" w:space="0" w:color="auto"/>
              <w:right w:val="single" w:sz="4" w:space="0" w:color="auto"/>
            </w:tcBorders>
            <w:hideMark/>
          </w:tcPr>
          <w:p w14:paraId="2225E973"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c>
          <w:tcPr>
            <w:tcW w:w="1793" w:type="dxa"/>
            <w:tcBorders>
              <w:top w:val="single" w:sz="4" w:space="0" w:color="auto"/>
              <w:left w:val="single" w:sz="4" w:space="0" w:color="auto"/>
              <w:bottom w:val="single" w:sz="4" w:space="0" w:color="auto"/>
              <w:right w:val="single" w:sz="4" w:space="0" w:color="auto"/>
            </w:tcBorders>
            <w:hideMark/>
          </w:tcPr>
          <w:p w14:paraId="2379A2CB"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4</w:t>
            </w:r>
          </w:p>
        </w:tc>
        <w:tc>
          <w:tcPr>
            <w:tcW w:w="1928" w:type="dxa"/>
            <w:tcBorders>
              <w:top w:val="single" w:sz="4" w:space="0" w:color="auto"/>
              <w:left w:val="single" w:sz="4" w:space="0" w:color="auto"/>
              <w:bottom w:val="single" w:sz="4" w:space="0" w:color="auto"/>
              <w:right w:val="single" w:sz="4" w:space="0" w:color="auto"/>
            </w:tcBorders>
            <w:vAlign w:val="bottom"/>
            <w:hideMark/>
          </w:tcPr>
          <w:p w14:paraId="0C66FA33"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w:t>
            </w:r>
          </w:p>
        </w:tc>
        <w:tc>
          <w:tcPr>
            <w:tcW w:w="2105" w:type="dxa"/>
            <w:tcBorders>
              <w:top w:val="single" w:sz="4" w:space="0" w:color="auto"/>
              <w:left w:val="single" w:sz="4" w:space="0" w:color="auto"/>
              <w:bottom w:val="single" w:sz="4" w:space="0" w:color="auto"/>
              <w:right w:val="single" w:sz="4" w:space="0" w:color="auto"/>
            </w:tcBorders>
            <w:vAlign w:val="bottom"/>
            <w:hideMark/>
          </w:tcPr>
          <w:p w14:paraId="65992FB2"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r>
      <w:tr w:rsidR="003A6DA3" w:rsidRPr="003A6DA3" w14:paraId="659E5BA5" w14:textId="77777777" w:rsidTr="003A6DA3">
        <w:tc>
          <w:tcPr>
            <w:tcW w:w="2235" w:type="dxa"/>
            <w:tcBorders>
              <w:top w:val="single" w:sz="4" w:space="0" w:color="auto"/>
              <w:left w:val="single" w:sz="4" w:space="0" w:color="auto"/>
              <w:bottom w:val="single" w:sz="4" w:space="0" w:color="auto"/>
              <w:right w:val="single" w:sz="4" w:space="0" w:color="auto"/>
            </w:tcBorders>
            <w:hideMark/>
          </w:tcPr>
          <w:p w14:paraId="47BFB459"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1 000-1 499</w:t>
            </w:r>
          </w:p>
        </w:tc>
        <w:tc>
          <w:tcPr>
            <w:tcW w:w="1786" w:type="dxa"/>
            <w:tcBorders>
              <w:top w:val="single" w:sz="4" w:space="0" w:color="auto"/>
              <w:left w:val="single" w:sz="4" w:space="0" w:color="auto"/>
              <w:bottom w:val="single" w:sz="4" w:space="0" w:color="auto"/>
              <w:right w:val="single" w:sz="4" w:space="0" w:color="auto"/>
            </w:tcBorders>
            <w:hideMark/>
          </w:tcPr>
          <w:p w14:paraId="2076A508"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4</w:t>
            </w:r>
          </w:p>
        </w:tc>
        <w:tc>
          <w:tcPr>
            <w:tcW w:w="1793" w:type="dxa"/>
            <w:tcBorders>
              <w:top w:val="single" w:sz="4" w:space="0" w:color="auto"/>
              <w:left w:val="single" w:sz="4" w:space="0" w:color="auto"/>
              <w:bottom w:val="single" w:sz="4" w:space="0" w:color="auto"/>
              <w:right w:val="single" w:sz="4" w:space="0" w:color="auto"/>
            </w:tcBorders>
            <w:vAlign w:val="center"/>
            <w:hideMark/>
          </w:tcPr>
          <w:p w14:paraId="02A5F090"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6</w:t>
            </w:r>
          </w:p>
        </w:tc>
        <w:tc>
          <w:tcPr>
            <w:tcW w:w="1928" w:type="dxa"/>
            <w:tcBorders>
              <w:top w:val="single" w:sz="4" w:space="0" w:color="auto"/>
              <w:left w:val="single" w:sz="4" w:space="0" w:color="auto"/>
              <w:bottom w:val="single" w:sz="4" w:space="0" w:color="auto"/>
              <w:right w:val="single" w:sz="4" w:space="0" w:color="auto"/>
            </w:tcBorders>
            <w:vAlign w:val="center"/>
            <w:hideMark/>
          </w:tcPr>
          <w:p w14:paraId="330A70D2"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c>
          <w:tcPr>
            <w:tcW w:w="2105" w:type="dxa"/>
            <w:tcBorders>
              <w:top w:val="single" w:sz="4" w:space="0" w:color="auto"/>
              <w:left w:val="single" w:sz="4" w:space="0" w:color="auto"/>
              <w:bottom w:val="single" w:sz="4" w:space="0" w:color="auto"/>
              <w:right w:val="single" w:sz="4" w:space="0" w:color="auto"/>
            </w:tcBorders>
            <w:hideMark/>
          </w:tcPr>
          <w:p w14:paraId="3296FE16"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r>
      <w:tr w:rsidR="003A6DA3" w:rsidRPr="003A6DA3" w14:paraId="380F7EAF" w14:textId="77777777" w:rsidTr="003A6DA3">
        <w:tc>
          <w:tcPr>
            <w:tcW w:w="2235" w:type="dxa"/>
            <w:tcBorders>
              <w:top w:val="single" w:sz="4" w:space="0" w:color="auto"/>
              <w:left w:val="single" w:sz="4" w:space="0" w:color="auto"/>
              <w:bottom w:val="single" w:sz="4" w:space="0" w:color="auto"/>
              <w:right w:val="single" w:sz="4" w:space="0" w:color="auto"/>
            </w:tcBorders>
            <w:hideMark/>
          </w:tcPr>
          <w:p w14:paraId="072EB7FD"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1 500-1 999</w:t>
            </w:r>
          </w:p>
        </w:tc>
        <w:tc>
          <w:tcPr>
            <w:tcW w:w="1786" w:type="dxa"/>
            <w:tcBorders>
              <w:top w:val="single" w:sz="4" w:space="0" w:color="auto"/>
              <w:left w:val="single" w:sz="4" w:space="0" w:color="auto"/>
              <w:bottom w:val="single" w:sz="4" w:space="0" w:color="auto"/>
              <w:right w:val="single" w:sz="4" w:space="0" w:color="auto"/>
            </w:tcBorders>
            <w:hideMark/>
          </w:tcPr>
          <w:p w14:paraId="26551FBB"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5</w:t>
            </w:r>
          </w:p>
        </w:tc>
        <w:tc>
          <w:tcPr>
            <w:tcW w:w="1793" w:type="dxa"/>
            <w:tcBorders>
              <w:top w:val="single" w:sz="4" w:space="0" w:color="auto"/>
              <w:left w:val="single" w:sz="4" w:space="0" w:color="auto"/>
              <w:bottom w:val="single" w:sz="4" w:space="0" w:color="auto"/>
              <w:right w:val="single" w:sz="4" w:space="0" w:color="auto"/>
            </w:tcBorders>
            <w:hideMark/>
          </w:tcPr>
          <w:p w14:paraId="2AAF12F7"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7</w:t>
            </w:r>
          </w:p>
        </w:tc>
        <w:tc>
          <w:tcPr>
            <w:tcW w:w="1928" w:type="dxa"/>
            <w:tcBorders>
              <w:top w:val="single" w:sz="4" w:space="0" w:color="auto"/>
              <w:left w:val="single" w:sz="4" w:space="0" w:color="auto"/>
              <w:bottom w:val="single" w:sz="4" w:space="0" w:color="auto"/>
              <w:right w:val="single" w:sz="4" w:space="0" w:color="auto"/>
            </w:tcBorders>
            <w:vAlign w:val="bottom"/>
            <w:hideMark/>
          </w:tcPr>
          <w:p w14:paraId="197752E4"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w:t>
            </w:r>
          </w:p>
        </w:tc>
        <w:tc>
          <w:tcPr>
            <w:tcW w:w="2105" w:type="dxa"/>
            <w:tcBorders>
              <w:top w:val="single" w:sz="4" w:space="0" w:color="auto"/>
              <w:left w:val="single" w:sz="4" w:space="0" w:color="auto"/>
              <w:bottom w:val="single" w:sz="4" w:space="0" w:color="auto"/>
              <w:right w:val="single" w:sz="4" w:space="0" w:color="auto"/>
            </w:tcBorders>
            <w:hideMark/>
          </w:tcPr>
          <w:p w14:paraId="11B3C168"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r>
      <w:tr w:rsidR="003A6DA3" w:rsidRPr="003A6DA3" w14:paraId="1D20570C" w14:textId="77777777" w:rsidTr="003A6DA3">
        <w:tc>
          <w:tcPr>
            <w:tcW w:w="2235" w:type="dxa"/>
            <w:tcBorders>
              <w:top w:val="single" w:sz="4" w:space="0" w:color="auto"/>
              <w:left w:val="single" w:sz="4" w:space="0" w:color="auto"/>
              <w:bottom w:val="single" w:sz="4" w:space="0" w:color="auto"/>
              <w:right w:val="single" w:sz="4" w:space="0" w:color="auto"/>
            </w:tcBorders>
            <w:hideMark/>
          </w:tcPr>
          <w:p w14:paraId="457BD97D"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2 000-2 749</w:t>
            </w:r>
          </w:p>
        </w:tc>
        <w:tc>
          <w:tcPr>
            <w:tcW w:w="1786" w:type="dxa"/>
            <w:tcBorders>
              <w:top w:val="single" w:sz="4" w:space="0" w:color="auto"/>
              <w:left w:val="single" w:sz="4" w:space="0" w:color="auto"/>
              <w:bottom w:val="single" w:sz="4" w:space="0" w:color="auto"/>
              <w:right w:val="single" w:sz="4" w:space="0" w:color="auto"/>
            </w:tcBorders>
            <w:vAlign w:val="bottom"/>
            <w:hideMark/>
          </w:tcPr>
          <w:p w14:paraId="3B53690D"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6</w:t>
            </w:r>
          </w:p>
        </w:tc>
        <w:tc>
          <w:tcPr>
            <w:tcW w:w="1793" w:type="dxa"/>
            <w:tcBorders>
              <w:top w:val="single" w:sz="4" w:space="0" w:color="auto"/>
              <w:left w:val="single" w:sz="4" w:space="0" w:color="auto"/>
              <w:bottom w:val="single" w:sz="4" w:space="0" w:color="auto"/>
              <w:right w:val="single" w:sz="4" w:space="0" w:color="auto"/>
            </w:tcBorders>
            <w:vAlign w:val="bottom"/>
            <w:hideMark/>
          </w:tcPr>
          <w:p w14:paraId="09F1ECFF"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8</w:t>
            </w:r>
          </w:p>
        </w:tc>
        <w:tc>
          <w:tcPr>
            <w:tcW w:w="1928" w:type="dxa"/>
            <w:tcBorders>
              <w:top w:val="single" w:sz="4" w:space="0" w:color="auto"/>
              <w:left w:val="single" w:sz="4" w:space="0" w:color="auto"/>
              <w:bottom w:val="single" w:sz="4" w:space="0" w:color="auto"/>
              <w:right w:val="single" w:sz="4" w:space="0" w:color="auto"/>
            </w:tcBorders>
            <w:hideMark/>
          </w:tcPr>
          <w:p w14:paraId="211D9AE0"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c>
          <w:tcPr>
            <w:tcW w:w="2105" w:type="dxa"/>
            <w:tcBorders>
              <w:top w:val="single" w:sz="4" w:space="0" w:color="auto"/>
              <w:left w:val="single" w:sz="4" w:space="0" w:color="auto"/>
              <w:bottom w:val="single" w:sz="4" w:space="0" w:color="auto"/>
              <w:right w:val="single" w:sz="4" w:space="0" w:color="auto"/>
            </w:tcBorders>
            <w:hideMark/>
          </w:tcPr>
          <w:p w14:paraId="07CB4B9C"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4</w:t>
            </w:r>
          </w:p>
        </w:tc>
      </w:tr>
      <w:tr w:rsidR="003A6DA3" w:rsidRPr="003A6DA3" w14:paraId="45CB5F31" w14:textId="77777777" w:rsidTr="003A6DA3">
        <w:tc>
          <w:tcPr>
            <w:tcW w:w="2235" w:type="dxa"/>
            <w:tcBorders>
              <w:top w:val="single" w:sz="4" w:space="0" w:color="auto"/>
              <w:left w:val="single" w:sz="4" w:space="0" w:color="auto"/>
              <w:bottom w:val="single" w:sz="4" w:space="0" w:color="auto"/>
              <w:right w:val="single" w:sz="4" w:space="0" w:color="auto"/>
            </w:tcBorders>
            <w:hideMark/>
          </w:tcPr>
          <w:p w14:paraId="7CB823C0"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2 750-3 749</w:t>
            </w:r>
          </w:p>
        </w:tc>
        <w:tc>
          <w:tcPr>
            <w:tcW w:w="1786" w:type="dxa"/>
            <w:tcBorders>
              <w:top w:val="single" w:sz="4" w:space="0" w:color="auto"/>
              <w:left w:val="single" w:sz="4" w:space="0" w:color="auto"/>
              <w:bottom w:val="single" w:sz="4" w:space="0" w:color="auto"/>
              <w:right w:val="single" w:sz="4" w:space="0" w:color="auto"/>
            </w:tcBorders>
            <w:hideMark/>
          </w:tcPr>
          <w:p w14:paraId="3F406606"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7</w:t>
            </w:r>
          </w:p>
        </w:tc>
        <w:tc>
          <w:tcPr>
            <w:tcW w:w="1793" w:type="dxa"/>
            <w:tcBorders>
              <w:top w:val="single" w:sz="4" w:space="0" w:color="auto"/>
              <w:left w:val="single" w:sz="4" w:space="0" w:color="auto"/>
              <w:bottom w:val="single" w:sz="4" w:space="0" w:color="auto"/>
              <w:right w:val="single" w:sz="4" w:space="0" w:color="auto"/>
            </w:tcBorders>
            <w:vAlign w:val="center"/>
            <w:hideMark/>
          </w:tcPr>
          <w:p w14:paraId="2496D5F7"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10</w:t>
            </w:r>
          </w:p>
        </w:tc>
        <w:tc>
          <w:tcPr>
            <w:tcW w:w="1928" w:type="dxa"/>
            <w:tcBorders>
              <w:top w:val="single" w:sz="4" w:space="0" w:color="auto"/>
              <w:left w:val="single" w:sz="4" w:space="0" w:color="auto"/>
              <w:bottom w:val="single" w:sz="4" w:space="0" w:color="auto"/>
              <w:right w:val="single" w:sz="4" w:space="0" w:color="auto"/>
            </w:tcBorders>
            <w:hideMark/>
          </w:tcPr>
          <w:p w14:paraId="499B19C8"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3</w:t>
            </w:r>
          </w:p>
        </w:tc>
        <w:tc>
          <w:tcPr>
            <w:tcW w:w="2105" w:type="dxa"/>
            <w:tcBorders>
              <w:top w:val="single" w:sz="4" w:space="0" w:color="auto"/>
              <w:left w:val="single" w:sz="4" w:space="0" w:color="auto"/>
              <w:bottom w:val="single" w:sz="4" w:space="0" w:color="auto"/>
              <w:right w:val="single" w:sz="4" w:space="0" w:color="auto"/>
            </w:tcBorders>
            <w:hideMark/>
          </w:tcPr>
          <w:p w14:paraId="5E38D835" w14:textId="77777777" w:rsidR="003A6DA3" w:rsidRPr="003A6DA3" w:rsidRDefault="003A6DA3" w:rsidP="003A6DA3">
            <w:pPr>
              <w:ind w:firstLine="0"/>
              <w:jc w:val="center"/>
              <w:rPr>
                <w:rFonts w:ascii="Times New Roman" w:hAnsi="Times New Roman"/>
                <w:sz w:val="22"/>
                <w:szCs w:val="22"/>
              </w:rPr>
            </w:pPr>
            <w:r w:rsidRPr="003A6DA3">
              <w:rPr>
                <w:rFonts w:ascii="Times New Roman" w:hAnsi="Times New Roman"/>
                <w:sz w:val="22"/>
                <w:szCs w:val="22"/>
              </w:rPr>
              <w:t>4</w:t>
            </w:r>
          </w:p>
        </w:tc>
      </w:tr>
    </w:tbl>
    <w:p w14:paraId="3490372B" w14:textId="31D11B08" w:rsidR="008B59D9" w:rsidRPr="003A6DA3" w:rsidRDefault="008B59D9" w:rsidP="008B59D9">
      <w:pPr>
        <w:rPr>
          <w:rFonts w:cstheme="majorBidi"/>
          <w:sz w:val="24"/>
          <w:szCs w:val="24"/>
        </w:rPr>
      </w:pPr>
      <w:r w:rsidRPr="003A6DA3">
        <w:rPr>
          <w:rFonts w:cstheme="majorBidi"/>
          <w:b/>
          <w:i/>
          <w:sz w:val="24"/>
          <w:szCs w:val="24"/>
        </w:rPr>
        <w:t>Примечание:</w:t>
      </w:r>
      <w:r w:rsidR="003A6DA3" w:rsidRPr="003A6DA3">
        <w:rPr>
          <w:rFonts w:cstheme="majorBidi"/>
          <w:b/>
          <w:i/>
          <w:sz w:val="24"/>
          <w:szCs w:val="24"/>
        </w:rPr>
        <w:t xml:space="preserve"> </w:t>
      </w:r>
      <w:r w:rsidRPr="003A6DA3">
        <w:rPr>
          <w:rFonts w:cstheme="majorBidi"/>
          <w:sz w:val="24"/>
          <w:szCs w:val="24"/>
        </w:rPr>
        <w:t>(a)</w:t>
      </w:r>
      <w:r w:rsidRPr="003A6DA3">
        <w:rPr>
          <w:rFonts w:cstheme="majorBidi"/>
          <w:sz w:val="24"/>
          <w:szCs w:val="24"/>
        </w:rPr>
        <w:tab/>
        <w:t>По диоксиду азота, взвешенных частиц, бензолу и монооксиду углерода: количество должно включать как минимум одну станцию мониторинга в городской местности и одну станцию по типу дорожного движения для воздуха в зонах дорожного движения, при условии, что тем самым не увеличивается количество точек отбора. Сохраняются точки отбора, где были отмечены превышения предельных уровней по  PM10 за последние 3 (три) года, за исключением случая, когда необходимость их размещения вызвана чрезвычайными обстоятельствами, главным образом, касающимися благоустройства территории.</w:t>
      </w:r>
    </w:p>
    <w:p w14:paraId="1BA14796" w14:textId="77777777" w:rsidR="008B59D9" w:rsidRPr="003A6DA3" w:rsidRDefault="008B59D9" w:rsidP="008B59D9">
      <w:pPr>
        <w:rPr>
          <w:rFonts w:cstheme="majorBidi"/>
          <w:sz w:val="24"/>
          <w:szCs w:val="24"/>
        </w:rPr>
      </w:pPr>
      <w:r w:rsidRPr="003A6DA3">
        <w:rPr>
          <w:rFonts w:cstheme="majorBidi"/>
          <w:sz w:val="24"/>
          <w:szCs w:val="24"/>
        </w:rPr>
        <w:t>(b)</w:t>
      </w:r>
      <w:r w:rsidRPr="003A6DA3">
        <w:rPr>
          <w:rFonts w:cstheme="majorBidi"/>
          <w:sz w:val="24"/>
          <w:szCs w:val="24"/>
        </w:rPr>
        <w:tab/>
        <w:t>В случае измерения концентраций PM2,5 и PM10 на той же станции мониторинга, они считаются двумя разными точками отбора. Общее количество точек отбора по концентрациям PM2,5 не должно быть более чем в два раза больше или меньше общего количества точек отбора по концентрациям PM10.</w:t>
      </w:r>
    </w:p>
    <w:p w14:paraId="2A8411CA" w14:textId="77777777" w:rsidR="003A6DA3" w:rsidRDefault="003A6DA3" w:rsidP="008B59D9">
      <w:pPr>
        <w:rPr>
          <w:rFonts w:cstheme="majorBidi"/>
          <w:sz w:val="28"/>
          <w:szCs w:val="28"/>
        </w:rPr>
      </w:pPr>
    </w:p>
    <w:p w14:paraId="15440C9A" w14:textId="77777777" w:rsidR="008B59D9" w:rsidRPr="003A6DA3" w:rsidRDefault="008B59D9" w:rsidP="008B59D9">
      <w:pPr>
        <w:rPr>
          <w:rFonts w:cstheme="majorBidi"/>
          <w:b/>
          <w:sz w:val="28"/>
          <w:szCs w:val="28"/>
        </w:rPr>
      </w:pPr>
      <w:r w:rsidRPr="003A6DA3">
        <w:rPr>
          <w:rFonts w:cstheme="majorBidi"/>
          <w:b/>
          <w:sz w:val="28"/>
          <w:szCs w:val="28"/>
        </w:rPr>
        <w:t>B.</w:t>
      </w:r>
      <w:r w:rsidRPr="003A6DA3">
        <w:rPr>
          <w:rFonts w:cstheme="majorBidi"/>
          <w:b/>
          <w:sz w:val="28"/>
          <w:szCs w:val="28"/>
        </w:rPr>
        <w:tab/>
        <w:t>Точечные источники</w:t>
      </w:r>
    </w:p>
    <w:p w14:paraId="6EA431E1" w14:textId="77777777" w:rsidR="008B59D9" w:rsidRPr="008A04EE" w:rsidRDefault="008B59D9" w:rsidP="008B59D9">
      <w:pPr>
        <w:rPr>
          <w:rFonts w:cstheme="majorBidi"/>
          <w:sz w:val="28"/>
          <w:szCs w:val="28"/>
        </w:rPr>
      </w:pPr>
      <w:r w:rsidRPr="008A04EE">
        <w:rPr>
          <w:rFonts w:cstheme="majorBidi"/>
          <w:sz w:val="28"/>
          <w:szCs w:val="28"/>
        </w:rPr>
        <w:t>Для оценки загрязнения вблизи точечных источников количество точек отбора для постоянных измерений рассчитывается на основе плотности выбросов, вероятной карты распределения  загрязнения в  атмосферном воздухе и потенциальной подверженности населения.</w:t>
      </w:r>
    </w:p>
    <w:p w14:paraId="2524B574" w14:textId="77777777" w:rsidR="00E63BC5" w:rsidRDefault="00E63BC5" w:rsidP="008B59D9">
      <w:pPr>
        <w:rPr>
          <w:rFonts w:cstheme="majorBidi"/>
          <w:b/>
          <w:sz w:val="28"/>
          <w:szCs w:val="28"/>
        </w:rPr>
      </w:pPr>
    </w:p>
    <w:p w14:paraId="2C1A7EF3" w14:textId="77777777" w:rsidR="008B59D9" w:rsidRPr="008A04EE" w:rsidRDefault="008B59D9" w:rsidP="008B59D9">
      <w:pPr>
        <w:rPr>
          <w:rFonts w:cstheme="majorBidi"/>
          <w:sz w:val="28"/>
          <w:szCs w:val="28"/>
        </w:rPr>
      </w:pPr>
      <w:r w:rsidRPr="00E63BC5">
        <w:rPr>
          <w:rFonts w:cstheme="majorBidi"/>
          <w:b/>
          <w:sz w:val="28"/>
          <w:szCs w:val="28"/>
        </w:rPr>
        <w:t>C.</w:t>
      </w:r>
      <w:r w:rsidRPr="008A04EE">
        <w:rPr>
          <w:rFonts w:cstheme="majorBidi"/>
          <w:sz w:val="28"/>
          <w:szCs w:val="28"/>
        </w:rPr>
        <w:tab/>
        <w:t>Минимальное количество точек отбора, необходимое для постоянных измерений, проводимых в целях оценки соблюдения критических уровней для охраны растительности в других зонах, не в агломерациях (включая и сельскую местность), устанавливается в зависимости от уровня загрязнения. Одной из таких постоянных точек измерения является станция EMEP.</w:t>
      </w:r>
    </w:p>
    <w:p w14:paraId="27AB3512" w14:textId="77777777" w:rsidR="003A6DA3" w:rsidRDefault="003A6DA3" w:rsidP="008B59D9">
      <w:pPr>
        <w:rPr>
          <w:rFonts w:cstheme="majorBidi"/>
          <w:sz w:val="28"/>
          <w:szCs w:val="28"/>
        </w:rPr>
      </w:pPr>
    </w:p>
    <w:p w14:paraId="0F84EDA6" w14:textId="6E1FC057" w:rsidR="008B59D9" w:rsidRPr="003A6DA3" w:rsidRDefault="008B59D9" w:rsidP="008B59D9">
      <w:pPr>
        <w:rPr>
          <w:rFonts w:cstheme="majorBidi"/>
          <w:b/>
          <w:sz w:val="28"/>
          <w:szCs w:val="28"/>
        </w:rPr>
      </w:pPr>
      <w:r w:rsidRPr="003A6DA3">
        <w:rPr>
          <w:rFonts w:cstheme="majorBidi"/>
          <w:b/>
          <w:sz w:val="28"/>
          <w:szCs w:val="28"/>
        </w:rPr>
        <w:t>II.</w:t>
      </w:r>
      <w:r w:rsidR="003A6DA3" w:rsidRPr="003A6DA3">
        <w:rPr>
          <w:rFonts w:cstheme="majorBidi"/>
          <w:b/>
          <w:sz w:val="28"/>
          <w:szCs w:val="28"/>
        </w:rPr>
        <w:t xml:space="preserve"> </w:t>
      </w:r>
      <w:r w:rsidRPr="003A6DA3">
        <w:rPr>
          <w:rFonts w:cstheme="majorBidi"/>
          <w:b/>
          <w:sz w:val="28"/>
          <w:szCs w:val="28"/>
        </w:rPr>
        <w:t>Минимальное количество точек отбора для измерения в постоянных точках  концентраций озона</w:t>
      </w:r>
    </w:p>
    <w:p w14:paraId="71F7B3D7" w14:textId="77777777" w:rsidR="003A6DA3" w:rsidRPr="003A6DA3" w:rsidRDefault="003A6DA3" w:rsidP="008B59D9">
      <w:pPr>
        <w:rPr>
          <w:rFonts w:cstheme="majorBidi"/>
          <w:b/>
          <w:sz w:val="28"/>
          <w:szCs w:val="28"/>
        </w:rPr>
      </w:pPr>
    </w:p>
    <w:p w14:paraId="799DA3B6" w14:textId="5322AA69" w:rsidR="008B59D9" w:rsidRPr="008A04EE" w:rsidRDefault="008B59D9" w:rsidP="008B59D9">
      <w:pPr>
        <w:rPr>
          <w:rFonts w:cstheme="majorBidi"/>
          <w:sz w:val="28"/>
          <w:szCs w:val="28"/>
        </w:rPr>
      </w:pPr>
      <w:r w:rsidRPr="003A6DA3">
        <w:rPr>
          <w:rFonts w:cstheme="majorBidi"/>
          <w:b/>
          <w:sz w:val="28"/>
          <w:szCs w:val="28"/>
        </w:rPr>
        <w:t>A.</w:t>
      </w:r>
      <w:r w:rsidR="003A6DA3" w:rsidRPr="003A6DA3">
        <w:rPr>
          <w:rFonts w:cstheme="majorBidi"/>
          <w:b/>
          <w:sz w:val="28"/>
          <w:szCs w:val="28"/>
        </w:rPr>
        <w:t xml:space="preserve"> </w:t>
      </w:r>
      <w:r w:rsidRPr="008A04EE">
        <w:rPr>
          <w:rFonts w:cstheme="majorBidi"/>
          <w:sz w:val="28"/>
          <w:szCs w:val="28"/>
        </w:rPr>
        <w:t>Минимальное количество точек отбора для непрерывных измерений в постоянных точках для оценки соблюдения целевых уровней, долгосрочных целей и информационных и тревожных порогов, если такие измерения – единственный источник информации.</w:t>
      </w:r>
    </w:p>
    <w:tbl>
      <w:tblPr>
        <w:tblStyle w:val="Tabelgril"/>
        <w:tblW w:w="0" w:type="auto"/>
        <w:tblLook w:val="04A0" w:firstRow="1" w:lastRow="0" w:firstColumn="1" w:lastColumn="0" w:noHBand="0" w:noVBand="1"/>
      </w:tblPr>
      <w:tblGrid>
        <w:gridCol w:w="2475"/>
        <w:gridCol w:w="2150"/>
        <w:gridCol w:w="2214"/>
        <w:gridCol w:w="2279"/>
      </w:tblGrid>
      <w:tr w:rsidR="00415B25" w:rsidRPr="00415B25" w14:paraId="4C88C333" w14:textId="77777777" w:rsidTr="00415B25">
        <w:tc>
          <w:tcPr>
            <w:tcW w:w="2660" w:type="dxa"/>
            <w:tcBorders>
              <w:top w:val="single" w:sz="4" w:space="0" w:color="auto"/>
              <w:left w:val="single" w:sz="4" w:space="0" w:color="auto"/>
              <w:bottom w:val="single" w:sz="4" w:space="0" w:color="auto"/>
              <w:right w:val="single" w:sz="4" w:space="0" w:color="auto"/>
            </w:tcBorders>
            <w:hideMark/>
          </w:tcPr>
          <w:p w14:paraId="6A18C64B" w14:textId="0315DB60" w:rsidR="00415B25" w:rsidRPr="00415B25" w:rsidRDefault="00415B25" w:rsidP="00415B25">
            <w:pPr>
              <w:ind w:firstLine="0"/>
              <w:jc w:val="center"/>
              <w:rPr>
                <w:rFonts w:ascii="Times New Roman" w:hAnsi="Times New Roman"/>
                <w:b/>
                <w:bCs/>
                <w:sz w:val="22"/>
                <w:szCs w:val="22"/>
              </w:rPr>
            </w:pPr>
            <w:r w:rsidRPr="00415B25">
              <w:rPr>
                <w:rFonts w:ascii="Times New Roman" w:hAnsi="Times New Roman"/>
                <w:b/>
                <w:bCs/>
                <w:sz w:val="22"/>
                <w:szCs w:val="22"/>
              </w:rPr>
              <w:t>Население агломерации</w:t>
            </w:r>
          </w:p>
          <w:p w14:paraId="537C16D8" w14:textId="77777777" w:rsidR="00415B25" w:rsidRPr="00415B25" w:rsidRDefault="00415B25" w:rsidP="00415B25">
            <w:pPr>
              <w:ind w:firstLine="0"/>
              <w:jc w:val="center"/>
              <w:rPr>
                <w:rFonts w:ascii="Times New Roman" w:hAnsi="Times New Roman"/>
                <w:sz w:val="22"/>
                <w:szCs w:val="22"/>
                <w:lang w:bidi="ro-RO"/>
              </w:rPr>
            </w:pPr>
            <w:r w:rsidRPr="00415B25">
              <w:rPr>
                <w:rFonts w:ascii="Times New Roman" w:hAnsi="Times New Roman"/>
                <w:b/>
                <w:bCs/>
                <w:sz w:val="22"/>
                <w:szCs w:val="22"/>
              </w:rPr>
              <w:t>или зоны</w:t>
            </w:r>
          </w:p>
        </w:tc>
        <w:tc>
          <w:tcPr>
            <w:tcW w:w="2263" w:type="dxa"/>
            <w:tcBorders>
              <w:top w:val="single" w:sz="4" w:space="0" w:color="auto"/>
              <w:left w:val="single" w:sz="4" w:space="0" w:color="auto"/>
              <w:bottom w:val="single" w:sz="4" w:space="0" w:color="auto"/>
              <w:right w:val="single" w:sz="4" w:space="0" w:color="auto"/>
            </w:tcBorders>
            <w:hideMark/>
          </w:tcPr>
          <w:p w14:paraId="5A853003"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b/>
                <w:bCs/>
                <w:sz w:val="22"/>
                <w:szCs w:val="22"/>
              </w:rPr>
              <w:t xml:space="preserve">Агломерация </w:t>
            </w:r>
            <w:r w:rsidRPr="00415B25">
              <w:rPr>
                <w:rFonts w:ascii="Times New Roman" w:hAnsi="Times New Roman"/>
                <w:sz w:val="22"/>
                <w:szCs w:val="22"/>
              </w:rPr>
              <w:t>(</w:t>
            </w:r>
            <w:r w:rsidRPr="00415B25">
              <w:rPr>
                <w:rFonts w:ascii="Times New Roman" w:hAnsi="Times New Roman"/>
                <w:b/>
                <w:bCs/>
                <w:sz w:val="22"/>
                <w:szCs w:val="22"/>
                <w:vertAlign w:val="superscript"/>
              </w:rPr>
              <w:t>a</w:t>
            </w:r>
            <w:r w:rsidRPr="00415B25">
              <w:rPr>
                <w:rFonts w:ascii="Times New Roman" w:hAnsi="Times New Roman"/>
                <w:sz w:val="22"/>
                <w:szCs w:val="22"/>
              </w:rPr>
              <w:t>)</w:t>
            </w:r>
          </w:p>
        </w:tc>
        <w:tc>
          <w:tcPr>
            <w:tcW w:w="2462" w:type="dxa"/>
            <w:tcBorders>
              <w:top w:val="single" w:sz="4" w:space="0" w:color="auto"/>
              <w:left w:val="single" w:sz="4" w:space="0" w:color="auto"/>
              <w:bottom w:val="single" w:sz="4" w:space="0" w:color="auto"/>
              <w:right w:val="single" w:sz="4" w:space="0" w:color="auto"/>
            </w:tcBorders>
            <w:hideMark/>
          </w:tcPr>
          <w:p w14:paraId="428FD13C"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b/>
                <w:bCs/>
                <w:sz w:val="22"/>
                <w:szCs w:val="22"/>
              </w:rPr>
              <w:t xml:space="preserve">Другие зоны </w:t>
            </w:r>
            <w:r w:rsidRPr="00415B25">
              <w:rPr>
                <w:rFonts w:ascii="Times New Roman" w:hAnsi="Times New Roman"/>
                <w:sz w:val="22"/>
                <w:szCs w:val="22"/>
              </w:rPr>
              <w:t>(</w:t>
            </w:r>
            <w:r w:rsidRPr="00415B25">
              <w:rPr>
                <w:rFonts w:ascii="Times New Roman" w:hAnsi="Times New Roman"/>
                <w:b/>
                <w:bCs/>
                <w:sz w:val="22"/>
                <w:szCs w:val="22"/>
                <w:vertAlign w:val="superscript"/>
              </w:rPr>
              <w:t>a</w:t>
            </w:r>
            <w:r w:rsidRPr="00415B25">
              <w:rPr>
                <w:rFonts w:ascii="Times New Roman" w:hAnsi="Times New Roman"/>
                <w:sz w:val="22"/>
                <w:szCs w:val="22"/>
              </w:rPr>
              <w:t>)</w:t>
            </w:r>
          </w:p>
        </w:tc>
        <w:tc>
          <w:tcPr>
            <w:tcW w:w="2462" w:type="dxa"/>
            <w:tcBorders>
              <w:top w:val="single" w:sz="4" w:space="0" w:color="auto"/>
              <w:left w:val="single" w:sz="4" w:space="0" w:color="auto"/>
              <w:bottom w:val="single" w:sz="4" w:space="0" w:color="auto"/>
              <w:right w:val="single" w:sz="4" w:space="0" w:color="auto"/>
            </w:tcBorders>
            <w:hideMark/>
          </w:tcPr>
          <w:p w14:paraId="225AC516" w14:textId="77777777" w:rsidR="00415B25" w:rsidRPr="00415B25" w:rsidRDefault="00415B25" w:rsidP="00415B25">
            <w:pPr>
              <w:ind w:firstLine="0"/>
              <w:jc w:val="center"/>
              <w:rPr>
                <w:rFonts w:ascii="Times New Roman" w:hAnsi="Times New Roman"/>
                <w:b/>
                <w:bCs/>
                <w:sz w:val="22"/>
                <w:szCs w:val="22"/>
              </w:rPr>
            </w:pPr>
            <w:r w:rsidRPr="00415B25">
              <w:rPr>
                <w:rFonts w:ascii="Times New Roman" w:hAnsi="Times New Roman"/>
                <w:b/>
                <w:bCs/>
                <w:sz w:val="22"/>
                <w:szCs w:val="22"/>
              </w:rPr>
              <w:t>Фоновая в сельской</w:t>
            </w:r>
          </w:p>
          <w:p w14:paraId="0F47B21D" w14:textId="77777777" w:rsidR="00415B25" w:rsidRPr="00415B25" w:rsidRDefault="00415B25" w:rsidP="00415B25">
            <w:pPr>
              <w:ind w:firstLine="0"/>
              <w:jc w:val="center"/>
              <w:rPr>
                <w:rFonts w:ascii="Times New Roman" w:hAnsi="Times New Roman"/>
                <w:sz w:val="22"/>
                <w:szCs w:val="22"/>
                <w:lang w:bidi="ro-RO"/>
              </w:rPr>
            </w:pPr>
            <w:r w:rsidRPr="00415B25">
              <w:rPr>
                <w:rFonts w:ascii="Times New Roman" w:hAnsi="Times New Roman"/>
                <w:b/>
                <w:bCs/>
                <w:sz w:val="22"/>
                <w:szCs w:val="22"/>
              </w:rPr>
              <w:t>местности</w:t>
            </w:r>
          </w:p>
        </w:tc>
      </w:tr>
      <w:tr w:rsidR="00415B25" w:rsidRPr="00415B25" w14:paraId="6898EB1E" w14:textId="77777777" w:rsidTr="00415B25">
        <w:tc>
          <w:tcPr>
            <w:tcW w:w="2660" w:type="dxa"/>
            <w:tcBorders>
              <w:top w:val="single" w:sz="4" w:space="0" w:color="auto"/>
              <w:left w:val="single" w:sz="4" w:space="0" w:color="auto"/>
              <w:bottom w:val="single" w:sz="4" w:space="0" w:color="auto"/>
              <w:right w:val="single" w:sz="4" w:space="0" w:color="auto"/>
            </w:tcBorders>
            <w:hideMark/>
          </w:tcPr>
          <w:p w14:paraId="35B54C00"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&lt; 250,000</w:t>
            </w:r>
          </w:p>
        </w:tc>
        <w:tc>
          <w:tcPr>
            <w:tcW w:w="2263" w:type="dxa"/>
            <w:tcBorders>
              <w:top w:val="single" w:sz="4" w:space="0" w:color="auto"/>
              <w:left w:val="single" w:sz="4" w:space="0" w:color="auto"/>
              <w:bottom w:val="single" w:sz="4" w:space="0" w:color="auto"/>
              <w:right w:val="single" w:sz="4" w:space="0" w:color="auto"/>
            </w:tcBorders>
            <w:hideMark/>
          </w:tcPr>
          <w:p w14:paraId="073178FD"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0</w:t>
            </w:r>
          </w:p>
        </w:tc>
        <w:tc>
          <w:tcPr>
            <w:tcW w:w="2462" w:type="dxa"/>
            <w:tcBorders>
              <w:top w:val="single" w:sz="4" w:space="0" w:color="auto"/>
              <w:left w:val="single" w:sz="4" w:space="0" w:color="auto"/>
              <w:bottom w:val="single" w:sz="4" w:space="0" w:color="auto"/>
              <w:right w:val="single" w:sz="4" w:space="0" w:color="auto"/>
            </w:tcBorders>
            <w:hideMark/>
          </w:tcPr>
          <w:p w14:paraId="0FFB4559"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1</w:t>
            </w:r>
          </w:p>
        </w:tc>
        <w:tc>
          <w:tcPr>
            <w:tcW w:w="2462" w:type="dxa"/>
            <w:tcBorders>
              <w:top w:val="single" w:sz="4" w:space="0" w:color="auto"/>
              <w:left w:val="single" w:sz="4" w:space="0" w:color="auto"/>
              <w:bottom w:val="single" w:sz="4" w:space="0" w:color="auto"/>
              <w:right w:val="single" w:sz="4" w:space="0" w:color="auto"/>
            </w:tcBorders>
            <w:hideMark/>
          </w:tcPr>
          <w:p w14:paraId="35A02D17" w14:textId="788D9D2E"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Одна станция</w:t>
            </w:r>
          </w:p>
          <w:p w14:paraId="5CEEA950" w14:textId="6BD3ED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для всей территории</w:t>
            </w:r>
          </w:p>
          <w:p w14:paraId="4AE259B9" w14:textId="77777777" w:rsidR="00415B25" w:rsidRPr="00415B25" w:rsidRDefault="00415B25" w:rsidP="00415B25">
            <w:pPr>
              <w:ind w:firstLine="0"/>
              <w:jc w:val="center"/>
              <w:rPr>
                <w:rFonts w:ascii="Times New Roman" w:hAnsi="Times New Roman"/>
                <w:sz w:val="22"/>
                <w:szCs w:val="22"/>
                <w:lang w:bidi="ro-RO"/>
              </w:rPr>
            </w:pPr>
            <w:r w:rsidRPr="00415B25">
              <w:rPr>
                <w:rFonts w:ascii="Times New Roman" w:hAnsi="Times New Roman"/>
                <w:sz w:val="22"/>
                <w:szCs w:val="22"/>
              </w:rPr>
              <w:t>Республики Молдова</w:t>
            </w:r>
          </w:p>
        </w:tc>
      </w:tr>
      <w:tr w:rsidR="00415B25" w:rsidRPr="00415B25" w14:paraId="59DC4F47" w14:textId="77777777" w:rsidTr="00415B25">
        <w:tc>
          <w:tcPr>
            <w:tcW w:w="2660" w:type="dxa"/>
            <w:tcBorders>
              <w:top w:val="single" w:sz="4" w:space="0" w:color="auto"/>
              <w:left w:val="single" w:sz="4" w:space="0" w:color="auto"/>
              <w:bottom w:val="single" w:sz="4" w:space="0" w:color="auto"/>
              <w:right w:val="single" w:sz="4" w:space="0" w:color="auto"/>
            </w:tcBorders>
            <w:hideMark/>
          </w:tcPr>
          <w:p w14:paraId="4D80C0BA"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250 000-500 000</w:t>
            </w:r>
          </w:p>
        </w:tc>
        <w:tc>
          <w:tcPr>
            <w:tcW w:w="2263" w:type="dxa"/>
            <w:tcBorders>
              <w:top w:val="single" w:sz="4" w:space="0" w:color="auto"/>
              <w:left w:val="single" w:sz="4" w:space="0" w:color="auto"/>
              <w:bottom w:val="single" w:sz="4" w:space="0" w:color="auto"/>
              <w:right w:val="single" w:sz="4" w:space="0" w:color="auto"/>
            </w:tcBorders>
            <w:vAlign w:val="center"/>
            <w:hideMark/>
          </w:tcPr>
          <w:p w14:paraId="5F6E8FD0"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1</w:t>
            </w:r>
          </w:p>
        </w:tc>
        <w:tc>
          <w:tcPr>
            <w:tcW w:w="2462" w:type="dxa"/>
            <w:tcBorders>
              <w:top w:val="single" w:sz="4" w:space="0" w:color="auto"/>
              <w:left w:val="single" w:sz="4" w:space="0" w:color="auto"/>
              <w:bottom w:val="single" w:sz="4" w:space="0" w:color="auto"/>
              <w:right w:val="single" w:sz="4" w:space="0" w:color="auto"/>
            </w:tcBorders>
            <w:vAlign w:val="center"/>
            <w:hideMark/>
          </w:tcPr>
          <w:p w14:paraId="2F8FFC26"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2</w:t>
            </w:r>
          </w:p>
        </w:tc>
        <w:tc>
          <w:tcPr>
            <w:tcW w:w="2462" w:type="dxa"/>
            <w:tcBorders>
              <w:top w:val="single" w:sz="4" w:space="0" w:color="auto"/>
              <w:left w:val="single" w:sz="4" w:space="0" w:color="auto"/>
              <w:bottom w:val="single" w:sz="4" w:space="0" w:color="auto"/>
              <w:right w:val="single" w:sz="4" w:space="0" w:color="auto"/>
            </w:tcBorders>
          </w:tcPr>
          <w:p w14:paraId="41C912A0" w14:textId="77777777" w:rsidR="00415B25" w:rsidRPr="00415B25" w:rsidRDefault="00415B25" w:rsidP="00415B25">
            <w:pPr>
              <w:ind w:firstLine="0"/>
              <w:jc w:val="center"/>
              <w:rPr>
                <w:rFonts w:ascii="Times New Roman" w:hAnsi="Times New Roman"/>
                <w:sz w:val="22"/>
                <w:szCs w:val="22"/>
              </w:rPr>
            </w:pPr>
          </w:p>
        </w:tc>
      </w:tr>
      <w:tr w:rsidR="00415B25" w:rsidRPr="00415B25" w14:paraId="783D86E6" w14:textId="77777777" w:rsidTr="00415B25">
        <w:tc>
          <w:tcPr>
            <w:tcW w:w="2660" w:type="dxa"/>
            <w:tcBorders>
              <w:top w:val="single" w:sz="4" w:space="0" w:color="auto"/>
              <w:left w:val="single" w:sz="4" w:space="0" w:color="auto"/>
              <w:bottom w:val="single" w:sz="4" w:space="0" w:color="auto"/>
              <w:right w:val="single" w:sz="4" w:space="0" w:color="auto"/>
            </w:tcBorders>
            <w:hideMark/>
          </w:tcPr>
          <w:p w14:paraId="73DA37BF"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lastRenderedPageBreak/>
              <w:t>500 000 -1 000 000</w:t>
            </w:r>
          </w:p>
        </w:tc>
        <w:tc>
          <w:tcPr>
            <w:tcW w:w="2263" w:type="dxa"/>
            <w:tcBorders>
              <w:top w:val="single" w:sz="4" w:space="0" w:color="auto"/>
              <w:left w:val="single" w:sz="4" w:space="0" w:color="auto"/>
              <w:bottom w:val="single" w:sz="4" w:space="0" w:color="auto"/>
              <w:right w:val="single" w:sz="4" w:space="0" w:color="auto"/>
            </w:tcBorders>
            <w:vAlign w:val="center"/>
            <w:hideMark/>
          </w:tcPr>
          <w:p w14:paraId="15999C3E"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2</w:t>
            </w:r>
          </w:p>
        </w:tc>
        <w:tc>
          <w:tcPr>
            <w:tcW w:w="2462" w:type="dxa"/>
            <w:tcBorders>
              <w:top w:val="single" w:sz="4" w:space="0" w:color="auto"/>
              <w:left w:val="single" w:sz="4" w:space="0" w:color="auto"/>
              <w:bottom w:val="single" w:sz="4" w:space="0" w:color="auto"/>
              <w:right w:val="single" w:sz="4" w:space="0" w:color="auto"/>
            </w:tcBorders>
            <w:vAlign w:val="center"/>
            <w:hideMark/>
          </w:tcPr>
          <w:p w14:paraId="410BA1C2"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2</w:t>
            </w:r>
          </w:p>
        </w:tc>
        <w:tc>
          <w:tcPr>
            <w:tcW w:w="2462" w:type="dxa"/>
            <w:tcBorders>
              <w:top w:val="single" w:sz="4" w:space="0" w:color="auto"/>
              <w:left w:val="single" w:sz="4" w:space="0" w:color="auto"/>
              <w:bottom w:val="single" w:sz="4" w:space="0" w:color="auto"/>
              <w:right w:val="single" w:sz="4" w:space="0" w:color="auto"/>
            </w:tcBorders>
          </w:tcPr>
          <w:p w14:paraId="764961E5" w14:textId="77777777" w:rsidR="00415B25" w:rsidRPr="00415B25" w:rsidRDefault="00415B25" w:rsidP="00415B25">
            <w:pPr>
              <w:ind w:firstLine="0"/>
              <w:jc w:val="center"/>
              <w:rPr>
                <w:rFonts w:ascii="Times New Roman" w:hAnsi="Times New Roman"/>
                <w:sz w:val="22"/>
                <w:szCs w:val="22"/>
              </w:rPr>
            </w:pPr>
          </w:p>
        </w:tc>
      </w:tr>
      <w:tr w:rsidR="00415B25" w:rsidRPr="00415B25" w14:paraId="00D26355" w14:textId="77777777" w:rsidTr="00415B25">
        <w:tc>
          <w:tcPr>
            <w:tcW w:w="2660" w:type="dxa"/>
            <w:tcBorders>
              <w:top w:val="single" w:sz="4" w:space="0" w:color="auto"/>
              <w:left w:val="single" w:sz="4" w:space="0" w:color="auto"/>
              <w:bottom w:val="single" w:sz="4" w:space="0" w:color="auto"/>
              <w:right w:val="single" w:sz="4" w:space="0" w:color="auto"/>
            </w:tcBorders>
            <w:hideMark/>
          </w:tcPr>
          <w:p w14:paraId="6B6D175E"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1 000 000 - 1 500 000</w:t>
            </w:r>
          </w:p>
        </w:tc>
        <w:tc>
          <w:tcPr>
            <w:tcW w:w="2263" w:type="dxa"/>
            <w:tcBorders>
              <w:top w:val="single" w:sz="4" w:space="0" w:color="auto"/>
              <w:left w:val="single" w:sz="4" w:space="0" w:color="auto"/>
              <w:bottom w:val="single" w:sz="4" w:space="0" w:color="auto"/>
              <w:right w:val="single" w:sz="4" w:space="0" w:color="auto"/>
            </w:tcBorders>
            <w:hideMark/>
          </w:tcPr>
          <w:p w14:paraId="53266E0E"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3</w:t>
            </w:r>
          </w:p>
        </w:tc>
        <w:tc>
          <w:tcPr>
            <w:tcW w:w="2462" w:type="dxa"/>
            <w:tcBorders>
              <w:top w:val="single" w:sz="4" w:space="0" w:color="auto"/>
              <w:left w:val="single" w:sz="4" w:space="0" w:color="auto"/>
              <w:bottom w:val="single" w:sz="4" w:space="0" w:color="auto"/>
              <w:right w:val="single" w:sz="4" w:space="0" w:color="auto"/>
            </w:tcBorders>
            <w:hideMark/>
          </w:tcPr>
          <w:p w14:paraId="0458E123"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3</w:t>
            </w:r>
          </w:p>
        </w:tc>
        <w:tc>
          <w:tcPr>
            <w:tcW w:w="2462" w:type="dxa"/>
            <w:tcBorders>
              <w:top w:val="single" w:sz="4" w:space="0" w:color="auto"/>
              <w:left w:val="single" w:sz="4" w:space="0" w:color="auto"/>
              <w:bottom w:val="single" w:sz="4" w:space="0" w:color="auto"/>
              <w:right w:val="single" w:sz="4" w:space="0" w:color="auto"/>
            </w:tcBorders>
          </w:tcPr>
          <w:p w14:paraId="60C1AB38" w14:textId="77777777" w:rsidR="00415B25" w:rsidRPr="00415B25" w:rsidRDefault="00415B25" w:rsidP="00415B25">
            <w:pPr>
              <w:ind w:firstLine="0"/>
              <w:jc w:val="center"/>
              <w:rPr>
                <w:rFonts w:ascii="Times New Roman" w:hAnsi="Times New Roman"/>
                <w:sz w:val="22"/>
                <w:szCs w:val="22"/>
              </w:rPr>
            </w:pPr>
          </w:p>
        </w:tc>
      </w:tr>
      <w:tr w:rsidR="00415B25" w:rsidRPr="00415B25" w14:paraId="3176AA1A" w14:textId="77777777" w:rsidTr="00415B25">
        <w:tc>
          <w:tcPr>
            <w:tcW w:w="2660" w:type="dxa"/>
            <w:tcBorders>
              <w:top w:val="single" w:sz="4" w:space="0" w:color="auto"/>
              <w:left w:val="single" w:sz="4" w:space="0" w:color="auto"/>
              <w:bottom w:val="single" w:sz="4" w:space="0" w:color="auto"/>
              <w:right w:val="single" w:sz="4" w:space="0" w:color="auto"/>
            </w:tcBorders>
            <w:hideMark/>
          </w:tcPr>
          <w:p w14:paraId="22395B25"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1 500 000- 2 000 000</w:t>
            </w:r>
          </w:p>
        </w:tc>
        <w:tc>
          <w:tcPr>
            <w:tcW w:w="2263" w:type="dxa"/>
            <w:tcBorders>
              <w:top w:val="single" w:sz="4" w:space="0" w:color="auto"/>
              <w:left w:val="single" w:sz="4" w:space="0" w:color="auto"/>
              <w:bottom w:val="single" w:sz="4" w:space="0" w:color="auto"/>
              <w:right w:val="single" w:sz="4" w:space="0" w:color="auto"/>
            </w:tcBorders>
            <w:hideMark/>
          </w:tcPr>
          <w:p w14:paraId="0D6A54D1"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3</w:t>
            </w:r>
          </w:p>
        </w:tc>
        <w:tc>
          <w:tcPr>
            <w:tcW w:w="2462" w:type="dxa"/>
            <w:tcBorders>
              <w:top w:val="single" w:sz="4" w:space="0" w:color="auto"/>
              <w:left w:val="single" w:sz="4" w:space="0" w:color="auto"/>
              <w:bottom w:val="single" w:sz="4" w:space="0" w:color="auto"/>
              <w:right w:val="single" w:sz="4" w:space="0" w:color="auto"/>
            </w:tcBorders>
            <w:hideMark/>
          </w:tcPr>
          <w:p w14:paraId="434481A6" w14:textId="77777777" w:rsidR="00415B25" w:rsidRPr="00415B25" w:rsidRDefault="00415B25" w:rsidP="00415B25">
            <w:pPr>
              <w:ind w:firstLine="0"/>
              <w:jc w:val="center"/>
              <w:rPr>
                <w:rFonts w:ascii="Times New Roman" w:hAnsi="Times New Roman"/>
                <w:sz w:val="22"/>
                <w:szCs w:val="22"/>
              </w:rPr>
            </w:pPr>
            <w:r w:rsidRPr="00415B25">
              <w:rPr>
                <w:rFonts w:ascii="Times New Roman" w:hAnsi="Times New Roman"/>
                <w:sz w:val="22"/>
                <w:szCs w:val="22"/>
              </w:rPr>
              <w:t>4</w:t>
            </w:r>
          </w:p>
        </w:tc>
        <w:tc>
          <w:tcPr>
            <w:tcW w:w="2462" w:type="dxa"/>
            <w:tcBorders>
              <w:top w:val="single" w:sz="4" w:space="0" w:color="auto"/>
              <w:left w:val="single" w:sz="4" w:space="0" w:color="auto"/>
              <w:bottom w:val="single" w:sz="4" w:space="0" w:color="auto"/>
              <w:right w:val="single" w:sz="4" w:space="0" w:color="auto"/>
            </w:tcBorders>
          </w:tcPr>
          <w:p w14:paraId="362E837A" w14:textId="77777777" w:rsidR="00415B25" w:rsidRPr="00415B25" w:rsidRDefault="00415B25" w:rsidP="00415B25">
            <w:pPr>
              <w:ind w:firstLine="0"/>
              <w:jc w:val="center"/>
              <w:rPr>
                <w:rFonts w:ascii="Times New Roman" w:hAnsi="Times New Roman"/>
                <w:sz w:val="22"/>
                <w:szCs w:val="22"/>
              </w:rPr>
            </w:pPr>
          </w:p>
        </w:tc>
      </w:tr>
    </w:tbl>
    <w:p w14:paraId="17FEB3F3" w14:textId="6E3D83D5" w:rsidR="008B59D9" w:rsidRPr="00415B25" w:rsidRDefault="008B59D9" w:rsidP="008B59D9">
      <w:pPr>
        <w:rPr>
          <w:rFonts w:cstheme="majorBidi"/>
          <w:sz w:val="24"/>
          <w:szCs w:val="24"/>
        </w:rPr>
      </w:pPr>
      <w:r w:rsidRPr="00415B25">
        <w:rPr>
          <w:rFonts w:cstheme="majorBidi"/>
          <w:b/>
          <w:i/>
          <w:sz w:val="24"/>
          <w:szCs w:val="24"/>
        </w:rPr>
        <w:t>Примечание:</w:t>
      </w:r>
      <w:r w:rsidR="00415B25" w:rsidRPr="00415B25">
        <w:rPr>
          <w:rFonts w:cstheme="majorBidi"/>
          <w:b/>
          <w:i/>
          <w:sz w:val="24"/>
          <w:szCs w:val="24"/>
        </w:rPr>
        <w:t xml:space="preserve"> </w:t>
      </w:r>
      <w:r w:rsidRPr="00415B25">
        <w:rPr>
          <w:rFonts w:cstheme="majorBidi"/>
          <w:sz w:val="24"/>
          <w:szCs w:val="24"/>
        </w:rPr>
        <w:t>(a) Как минимум одна станция в зонах, где население может быть подвержено влиянию максимальных концентраций. В агломерациях как минимум 50% станций должны размещаться в пригородных зонах.</w:t>
      </w:r>
    </w:p>
    <w:p w14:paraId="214A3CF5" w14:textId="77777777" w:rsidR="008B59D9" w:rsidRPr="008A04EE" w:rsidRDefault="008B59D9" w:rsidP="008B59D9">
      <w:pPr>
        <w:rPr>
          <w:rFonts w:cstheme="majorBidi"/>
          <w:sz w:val="28"/>
          <w:szCs w:val="28"/>
        </w:rPr>
      </w:pPr>
    </w:p>
    <w:p w14:paraId="38114804" w14:textId="77777777" w:rsidR="008B59D9" w:rsidRPr="008A04EE" w:rsidRDefault="008B59D9" w:rsidP="008B59D9">
      <w:pPr>
        <w:rPr>
          <w:rFonts w:cstheme="majorBidi"/>
          <w:sz w:val="28"/>
          <w:szCs w:val="28"/>
        </w:rPr>
      </w:pPr>
      <w:r w:rsidRPr="00415B25">
        <w:rPr>
          <w:rFonts w:cstheme="majorBidi"/>
          <w:b/>
          <w:sz w:val="28"/>
          <w:szCs w:val="28"/>
        </w:rPr>
        <w:t>B.</w:t>
      </w:r>
      <w:r w:rsidRPr="008A04EE">
        <w:rPr>
          <w:rFonts w:cstheme="majorBidi"/>
          <w:sz w:val="28"/>
          <w:szCs w:val="28"/>
        </w:rPr>
        <w:tab/>
        <w:t>В контексте  мониторинга O3 на фоновых станциях в сельской местности их количество определяется в соответствии с топографией территории, утвержденной нормативными актами Правительства Республики Молдова.</w:t>
      </w:r>
    </w:p>
    <w:p w14:paraId="5FD57168" w14:textId="77777777" w:rsidR="00415B25" w:rsidRDefault="00415B25" w:rsidP="008B59D9">
      <w:pPr>
        <w:rPr>
          <w:rFonts w:cstheme="majorBidi"/>
          <w:b/>
          <w:sz w:val="28"/>
          <w:szCs w:val="28"/>
        </w:rPr>
      </w:pPr>
    </w:p>
    <w:p w14:paraId="0A048019" w14:textId="77777777" w:rsidR="008B59D9" w:rsidRPr="008A04EE" w:rsidRDefault="008B59D9" w:rsidP="008B59D9">
      <w:pPr>
        <w:rPr>
          <w:rFonts w:cstheme="majorBidi"/>
          <w:sz w:val="28"/>
          <w:szCs w:val="28"/>
        </w:rPr>
      </w:pPr>
      <w:r w:rsidRPr="00415B25">
        <w:rPr>
          <w:rFonts w:cstheme="majorBidi"/>
          <w:b/>
          <w:sz w:val="28"/>
          <w:szCs w:val="28"/>
        </w:rPr>
        <w:t>C.</w:t>
      </w:r>
      <w:r w:rsidRPr="008A04EE">
        <w:rPr>
          <w:rFonts w:cstheme="majorBidi"/>
          <w:sz w:val="28"/>
          <w:szCs w:val="28"/>
        </w:rPr>
        <w:tab/>
        <w:t>Количество точек отбора по озону должно быть достаточным для возможности наблюдения - в сочетании с другими методами дополнительной оценки, такими как моделирование атмосферного воздуха и измерения в том же месте диоксида азота – динамики загрязнения озоном и проверки соблюдения долгосрочных целей. Количество станций, расположенных в агломерациях и других зонах, может быть снижено до трети количества, предусмотренного в части B. Если информация, получаемая от станций постоянных измерений – единственный источник информации, следует сохранить как минимум одну станцию мониторинга. Если из дополнительной оценки следует, что в определенной зоне не требуется сохранение ни одной станции, тогда согласование с количеством станций, расположенных  в соседних зонах, должно гарантировать адекватную оценку концентраций озона в данной зоне по сравнению с долгосрочными целями.</w:t>
      </w:r>
    </w:p>
    <w:p w14:paraId="1A6C9F3D" w14:textId="77777777" w:rsidR="00415B25" w:rsidRDefault="00415B25" w:rsidP="008B59D9">
      <w:pPr>
        <w:rPr>
          <w:rFonts w:cstheme="majorBidi"/>
          <w:sz w:val="28"/>
          <w:szCs w:val="28"/>
        </w:rPr>
      </w:pPr>
    </w:p>
    <w:p w14:paraId="69B2ECDC" w14:textId="5425B5AF" w:rsidR="008B59D9" w:rsidRPr="00415B25" w:rsidRDefault="008B59D9" w:rsidP="008B59D9">
      <w:pPr>
        <w:rPr>
          <w:rFonts w:cstheme="majorBidi"/>
          <w:b/>
          <w:sz w:val="28"/>
          <w:szCs w:val="28"/>
        </w:rPr>
      </w:pPr>
      <w:r w:rsidRPr="00415B25">
        <w:rPr>
          <w:rFonts w:cstheme="majorBidi"/>
          <w:b/>
          <w:sz w:val="28"/>
          <w:szCs w:val="28"/>
        </w:rPr>
        <w:t>III.</w:t>
      </w:r>
      <w:r w:rsidR="00415B25" w:rsidRPr="00415B25">
        <w:rPr>
          <w:rFonts w:cstheme="majorBidi"/>
          <w:b/>
          <w:sz w:val="28"/>
          <w:szCs w:val="28"/>
        </w:rPr>
        <w:t xml:space="preserve"> </w:t>
      </w:r>
      <w:r w:rsidRPr="00415B25">
        <w:rPr>
          <w:rFonts w:cstheme="majorBidi"/>
          <w:b/>
          <w:sz w:val="28"/>
          <w:szCs w:val="28"/>
        </w:rPr>
        <w:t xml:space="preserve">Критерии определения количеств точек отбора для постоянных измерений концентраций мышьяка, кадмия, никеля и </w:t>
      </w:r>
      <w:proofErr w:type="spellStart"/>
      <w:r w:rsidRPr="00415B25">
        <w:rPr>
          <w:rFonts w:cstheme="majorBidi"/>
          <w:b/>
          <w:sz w:val="28"/>
          <w:szCs w:val="28"/>
        </w:rPr>
        <w:t>бенз</w:t>
      </w:r>
      <w:proofErr w:type="spellEnd"/>
      <w:r w:rsidRPr="00415B25">
        <w:rPr>
          <w:rFonts w:cstheme="majorBidi"/>
          <w:b/>
          <w:sz w:val="28"/>
          <w:szCs w:val="28"/>
        </w:rPr>
        <w:t>(а)</w:t>
      </w:r>
      <w:proofErr w:type="spellStart"/>
      <w:r w:rsidRPr="00415B25">
        <w:rPr>
          <w:rFonts w:cstheme="majorBidi"/>
          <w:b/>
          <w:sz w:val="28"/>
          <w:szCs w:val="28"/>
        </w:rPr>
        <w:t>пирена</w:t>
      </w:r>
      <w:proofErr w:type="spellEnd"/>
      <w:r w:rsidRPr="00415B25">
        <w:rPr>
          <w:rFonts w:cstheme="majorBidi"/>
          <w:b/>
          <w:sz w:val="28"/>
          <w:szCs w:val="28"/>
        </w:rPr>
        <w:t xml:space="preserve"> в окружающем воздухе</w:t>
      </w:r>
    </w:p>
    <w:p w14:paraId="45B7E233" w14:textId="77777777" w:rsidR="00415B25" w:rsidRDefault="00415B25" w:rsidP="008B59D9">
      <w:pPr>
        <w:rPr>
          <w:rFonts w:cstheme="majorBidi"/>
          <w:b/>
          <w:sz w:val="28"/>
          <w:szCs w:val="28"/>
        </w:rPr>
      </w:pPr>
    </w:p>
    <w:p w14:paraId="1035B374" w14:textId="77777777" w:rsidR="008B59D9" w:rsidRPr="008A04EE" w:rsidRDefault="008B59D9" w:rsidP="008B59D9">
      <w:pPr>
        <w:rPr>
          <w:rFonts w:cstheme="majorBidi"/>
          <w:sz w:val="28"/>
          <w:szCs w:val="28"/>
        </w:rPr>
      </w:pPr>
      <w:r w:rsidRPr="00415B25">
        <w:rPr>
          <w:rFonts w:cstheme="majorBidi"/>
          <w:b/>
          <w:sz w:val="28"/>
          <w:szCs w:val="28"/>
        </w:rPr>
        <w:t>A.</w:t>
      </w:r>
      <w:r w:rsidRPr="00415B25">
        <w:rPr>
          <w:rFonts w:cstheme="majorBidi"/>
          <w:b/>
          <w:sz w:val="28"/>
          <w:szCs w:val="28"/>
        </w:rPr>
        <w:tab/>
      </w:r>
      <w:r w:rsidRPr="008A04EE">
        <w:rPr>
          <w:rFonts w:cstheme="majorBidi"/>
          <w:sz w:val="28"/>
          <w:szCs w:val="28"/>
        </w:rPr>
        <w:t>Минимальное количество необходимых станций отбора для постоянных измерений.</w:t>
      </w:r>
    </w:p>
    <w:tbl>
      <w:tblPr>
        <w:tblStyle w:val="Tabelgril"/>
        <w:tblW w:w="0" w:type="auto"/>
        <w:tblLook w:val="04A0" w:firstRow="1" w:lastRow="0" w:firstColumn="1" w:lastColumn="0" w:noHBand="0" w:noVBand="1"/>
      </w:tblPr>
      <w:tblGrid>
        <w:gridCol w:w="2704"/>
        <w:gridCol w:w="1449"/>
        <w:gridCol w:w="1834"/>
        <w:gridCol w:w="1358"/>
        <w:gridCol w:w="1773"/>
      </w:tblGrid>
      <w:tr w:rsidR="00F45C18" w:rsidRPr="00F45C18" w14:paraId="33745E5D" w14:textId="77777777" w:rsidTr="00F45C18">
        <w:tc>
          <w:tcPr>
            <w:tcW w:w="9874" w:type="dxa"/>
            <w:gridSpan w:val="5"/>
            <w:tcBorders>
              <w:top w:val="single" w:sz="4" w:space="0" w:color="auto"/>
              <w:left w:val="single" w:sz="4" w:space="0" w:color="auto"/>
              <w:bottom w:val="single" w:sz="4" w:space="0" w:color="auto"/>
              <w:right w:val="single" w:sz="4" w:space="0" w:color="auto"/>
            </w:tcBorders>
            <w:hideMark/>
          </w:tcPr>
          <w:p w14:paraId="702E18A5" w14:textId="77777777" w:rsidR="00F45C18" w:rsidRPr="00F45C18" w:rsidRDefault="00F45C18" w:rsidP="00F45C18">
            <w:pPr>
              <w:ind w:firstLine="0"/>
              <w:jc w:val="center"/>
              <w:rPr>
                <w:rFonts w:ascii="Times New Roman" w:hAnsi="Times New Roman"/>
                <w:i/>
                <w:sz w:val="22"/>
                <w:szCs w:val="22"/>
              </w:rPr>
            </w:pPr>
            <w:r w:rsidRPr="00F45C18">
              <w:rPr>
                <w:rFonts w:ascii="Times New Roman" w:hAnsi="Times New Roman"/>
                <w:i/>
                <w:sz w:val="22"/>
                <w:szCs w:val="22"/>
              </w:rPr>
              <w:t>Диффузные источники</w:t>
            </w:r>
          </w:p>
        </w:tc>
      </w:tr>
      <w:tr w:rsidR="00F45C18" w:rsidRPr="00F45C18" w14:paraId="5B4EA553" w14:textId="77777777" w:rsidTr="00F45C18">
        <w:trPr>
          <w:trHeight w:val="170"/>
        </w:trPr>
        <w:tc>
          <w:tcPr>
            <w:tcW w:w="2920" w:type="dxa"/>
            <w:vMerge w:val="restart"/>
            <w:tcBorders>
              <w:top w:val="single" w:sz="4" w:space="0" w:color="auto"/>
              <w:left w:val="single" w:sz="4" w:space="0" w:color="auto"/>
              <w:bottom w:val="single" w:sz="4" w:space="0" w:color="auto"/>
              <w:right w:val="single" w:sz="4" w:space="0" w:color="auto"/>
            </w:tcBorders>
            <w:hideMark/>
          </w:tcPr>
          <w:p w14:paraId="1254E955" w14:textId="77777777" w:rsidR="00F45C18" w:rsidRPr="00F45C18" w:rsidRDefault="00F45C18" w:rsidP="00F45C18">
            <w:pPr>
              <w:ind w:firstLine="0"/>
              <w:jc w:val="center"/>
              <w:rPr>
                <w:rFonts w:ascii="Times New Roman" w:hAnsi="Times New Roman"/>
                <w:b/>
                <w:bCs/>
                <w:sz w:val="22"/>
                <w:szCs w:val="22"/>
              </w:rPr>
            </w:pPr>
            <w:r w:rsidRPr="00F45C18">
              <w:rPr>
                <w:rFonts w:ascii="Times New Roman" w:hAnsi="Times New Roman"/>
                <w:b/>
                <w:bCs/>
                <w:sz w:val="22"/>
                <w:szCs w:val="22"/>
              </w:rPr>
              <w:t>Население агломерации</w:t>
            </w:r>
          </w:p>
          <w:p w14:paraId="5E8829A9" w14:textId="77777777" w:rsidR="00F45C18" w:rsidRPr="00F45C18" w:rsidRDefault="00F45C18" w:rsidP="00F45C18">
            <w:pPr>
              <w:ind w:firstLine="0"/>
              <w:jc w:val="center"/>
              <w:rPr>
                <w:rFonts w:ascii="Times New Roman" w:hAnsi="Times New Roman"/>
                <w:i/>
                <w:sz w:val="22"/>
                <w:szCs w:val="22"/>
                <w:lang w:bidi="ro-RO"/>
              </w:rPr>
            </w:pPr>
            <w:r w:rsidRPr="00F45C18">
              <w:rPr>
                <w:rFonts w:ascii="Times New Roman" w:hAnsi="Times New Roman"/>
                <w:b/>
                <w:bCs/>
                <w:sz w:val="22"/>
                <w:szCs w:val="22"/>
              </w:rPr>
              <w:t>или зоны (тыс.)</w:t>
            </w:r>
          </w:p>
        </w:tc>
        <w:tc>
          <w:tcPr>
            <w:tcW w:w="3567" w:type="dxa"/>
            <w:gridSpan w:val="2"/>
            <w:tcBorders>
              <w:top w:val="single" w:sz="4" w:space="0" w:color="auto"/>
              <w:left w:val="single" w:sz="4" w:space="0" w:color="auto"/>
              <w:bottom w:val="single" w:sz="4" w:space="0" w:color="auto"/>
              <w:right w:val="single" w:sz="4" w:space="0" w:color="auto"/>
            </w:tcBorders>
            <w:vAlign w:val="bottom"/>
            <w:hideMark/>
          </w:tcPr>
          <w:p w14:paraId="28B312AF"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b/>
                <w:bCs/>
                <w:sz w:val="22"/>
                <w:szCs w:val="22"/>
              </w:rPr>
              <w:t xml:space="preserve">Если максимальные концентрации превышают верхний оценочный порог </w:t>
            </w:r>
            <w:r w:rsidRPr="00F45C18">
              <w:rPr>
                <w:rFonts w:ascii="Times New Roman" w:hAnsi="Times New Roman"/>
                <w:sz w:val="22"/>
                <w:szCs w:val="22"/>
              </w:rPr>
              <w:t>(</w:t>
            </w:r>
            <w:r w:rsidRPr="00F45C18">
              <w:rPr>
                <w:rFonts w:ascii="Times New Roman" w:hAnsi="Times New Roman"/>
                <w:b/>
                <w:bCs/>
                <w:sz w:val="22"/>
                <w:szCs w:val="22"/>
                <w:vertAlign w:val="superscript"/>
                <w:lang w:val="en-US"/>
              </w:rPr>
              <w:t>a</w:t>
            </w:r>
            <w:r w:rsidRPr="00F45C18">
              <w:rPr>
                <w:rFonts w:ascii="Times New Roman" w:hAnsi="Times New Roman"/>
                <w:sz w:val="22"/>
                <w:szCs w:val="22"/>
              </w:rPr>
              <w:t>)</w:t>
            </w:r>
          </w:p>
        </w:tc>
        <w:tc>
          <w:tcPr>
            <w:tcW w:w="3387" w:type="dxa"/>
            <w:gridSpan w:val="2"/>
            <w:tcBorders>
              <w:top w:val="single" w:sz="4" w:space="0" w:color="auto"/>
              <w:left w:val="single" w:sz="4" w:space="0" w:color="auto"/>
              <w:bottom w:val="single" w:sz="4" w:space="0" w:color="auto"/>
              <w:right w:val="single" w:sz="4" w:space="0" w:color="auto"/>
            </w:tcBorders>
            <w:hideMark/>
          </w:tcPr>
          <w:p w14:paraId="78E098B1"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b/>
                <w:bCs/>
                <w:sz w:val="22"/>
                <w:szCs w:val="22"/>
              </w:rPr>
              <w:t>Если максимальные концентрации превышают нижний оценочный порог</w:t>
            </w:r>
          </w:p>
        </w:tc>
      </w:tr>
      <w:tr w:rsidR="00F45C18" w:rsidRPr="00F45C18" w14:paraId="1A142243" w14:textId="77777777" w:rsidTr="00F45C18">
        <w:trPr>
          <w:trHeight w:val="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295810" w14:textId="77777777" w:rsidR="00F45C18" w:rsidRPr="00F45C18" w:rsidRDefault="00F45C18" w:rsidP="00F45C18">
            <w:pPr>
              <w:ind w:firstLine="0"/>
              <w:jc w:val="center"/>
              <w:rPr>
                <w:rFonts w:ascii="Times New Roman" w:hAnsi="Times New Roman"/>
                <w:i/>
                <w:sz w:val="22"/>
                <w:szCs w:val="22"/>
                <w:lang w:bidi="ro-RO"/>
              </w:rPr>
            </w:pPr>
          </w:p>
        </w:tc>
        <w:tc>
          <w:tcPr>
            <w:tcW w:w="1570" w:type="dxa"/>
            <w:tcBorders>
              <w:top w:val="single" w:sz="4" w:space="0" w:color="auto"/>
              <w:left w:val="single" w:sz="4" w:space="0" w:color="auto"/>
              <w:bottom w:val="single" w:sz="4" w:space="0" w:color="auto"/>
              <w:right w:val="single" w:sz="4" w:space="0" w:color="auto"/>
            </w:tcBorders>
            <w:vAlign w:val="bottom"/>
            <w:hideMark/>
          </w:tcPr>
          <w:p w14:paraId="142441C5" w14:textId="77777777" w:rsidR="00F45C18" w:rsidRPr="00F45C18" w:rsidRDefault="00F45C18" w:rsidP="00F45C18">
            <w:pPr>
              <w:ind w:firstLine="0"/>
              <w:jc w:val="center"/>
              <w:rPr>
                <w:rFonts w:ascii="Times New Roman" w:hAnsi="Times New Roman"/>
                <w:sz w:val="22"/>
                <w:szCs w:val="22"/>
              </w:rPr>
            </w:pPr>
            <w:proofErr w:type="spellStart"/>
            <w:r w:rsidRPr="00F45C18">
              <w:rPr>
                <w:rFonts w:ascii="Times New Roman" w:hAnsi="Times New Roman"/>
                <w:b/>
                <w:bCs/>
                <w:sz w:val="22"/>
                <w:szCs w:val="22"/>
              </w:rPr>
              <w:t>As</w:t>
            </w:r>
            <w:proofErr w:type="spellEnd"/>
            <w:r w:rsidRPr="00F45C18">
              <w:rPr>
                <w:rFonts w:ascii="Times New Roman" w:hAnsi="Times New Roman"/>
                <w:b/>
                <w:bCs/>
                <w:sz w:val="22"/>
                <w:szCs w:val="22"/>
              </w:rPr>
              <w:t xml:space="preserve">, </w:t>
            </w:r>
            <w:proofErr w:type="spellStart"/>
            <w:r w:rsidRPr="00F45C18">
              <w:rPr>
                <w:rFonts w:ascii="Times New Roman" w:hAnsi="Times New Roman"/>
                <w:b/>
                <w:bCs/>
                <w:sz w:val="22"/>
                <w:szCs w:val="22"/>
              </w:rPr>
              <w:t>Cd</w:t>
            </w:r>
            <w:proofErr w:type="spellEnd"/>
            <w:r w:rsidRPr="00F45C18">
              <w:rPr>
                <w:rFonts w:ascii="Times New Roman" w:hAnsi="Times New Roman"/>
                <w:b/>
                <w:bCs/>
                <w:sz w:val="22"/>
                <w:szCs w:val="22"/>
              </w:rPr>
              <w:t xml:space="preserve">, </w:t>
            </w:r>
            <w:proofErr w:type="spellStart"/>
            <w:r w:rsidRPr="00F45C18">
              <w:rPr>
                <w:rFonts w:ascii="Times New Roman" w:hAnsi="Times New Roman"/>
                <w:b/>
                <w:bCs/>
                <w:sz w:val="22"/>
                <w:szCs w:val="22"/>
              </w:rPr>
              <w:t>Ni</w:t>
            </w:r>
            <w:proofErr w:type="spellEnd"/>
          </w:p>
        </w:tc>
        <w:tc>
          <w:tcPr>
            <w:tcW w:w="1997" w:type="dxa"/>
            <w:tcBorders>
              <w:top w:val="single" w:sz="4" w:space="0" w:color="auto"/>
              <w:left w:val="single" w:sz="4" w:space="0" w:color="auto"/>
              <w:bottom w:val="single" w:sz="4" w:space="0" w:color="auto"/>
              <w:right w:val="single" w:sz="4" w:space="0" w:color="auto"/>
            </w:tcBorders>
            <w:vAlign w:val="bottom"/>
            <w:hideMark/>
          </w:tcPr>
          <w:p w14:paraId="4DFBE208"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b/>
                <w:bCs/>
                <w:sz w:val="22"/>
                <w:szCs w:val="22"/>
              </w:rPr>
              <w:t>B(a)P</w:t>
            </w:r>
          </w:p>
        </w:tc>
        <w:tc>
          <w:tcPr>
            <w:tcW w:w="1463" w:type="dxa"/>
            <w:tcBorders>
              <w:top w:val="single" w:sz="4" w:space="0" w:color="auto"/>
              <w:left w:val="single" w:sz="4" w:space="0" w:color="auto"/>
              <w:bottom w:val="single" w:sz="4" w:space="0" w:color="auto"/>
              <w:right w:val="single" w:sz="4" w:space="0" w:color="auto"/>
            </w:tcBorders>
            <w:vAlign w:val="bottom"/>
            <w:hideMark/>
          </w:tcPr>
          <w:p w14:paraId="531B20FA" w14:textId="77777777" w:rsidR="00F45C18" w:rsidRPr="00F45C18" w:rsidRDefault="00F45C18" w:rsidP="00F45C18">
            <w:pPr>
              <w:ind w:firstLine="0"/>
              <w:jc w:val="center"/>
              <w:rPr>
                <w:rFonts w:ascii="Times New Roman" w:hAnsi="Times New Roman"/>
                <w:sz w:val="22"/>
                <w:szCs w:val="22"/>
              </w:rPr>
            </w:pPr>
            <w:proofErr w:type="spellStart"/>
            <w:r w:rsidRPr="00F45C18">
              <w:rPr>
                <w:rFonts w:ascii="Times New Roman" w:hAnsi="Times New Roman"/>
                <w:b/>
                <w:bCs/>
                <w:sz w:val="22"/>
                <w:szCs w:val="22"/>
              </w:rPr>
              <w:t>As</w:t>
            </w:r>
            <w:proofErr w:type="spellEnd"/>
            <w:r w:rsidRPr="00F45C18">
              <w:rPr>
                <w:rFonts w:ascii="Times New Roman" w:hAnsi="Times New Roman"/>
                <w:b/>
                <w:bCs/>
                <w:sz w:val="22"/>
                <w:szCs w:val="22"/>
              </w:rPr>
              <w:t xml:space="preserve">, </w:t>
            </w:r>
            <w:proofErr w:type="spellStart"/>
            <w:r w:rsidRPr="00F45C18">
              <w:rPr>
                <w:rFonts w:ascii="Times New Roman" w:hAnsi="Times New Roman"/>
                <w:b/>
                <w:bCs/>
                <w:sz w:val="22"/>
                <w:szCs w:val="22"/>
              </w:rPr>
              <w:t>Cd</w:t>
            </w:r>
            <w:proofErr w:type="spellEnd"/>
            <w:r w:rsidRPr="00F45C18">
              <w:rPr>
                <w:rFonts w:ascii="Times New Roman" w:hAnsi="Times New Roman"/>
                <w:b/>
                <w:bCs/>
                <w:sz w:val="22"/>
                <w:szCs w:val="22"/>
              </w:rPr>
              <w:t xml:space="preserve">, </w:t>
            </w:r>
            <w:proofErr w:type="spellStart"/>
            <w:r w:rsidRPr="00F45C18">
              <w:rPr>
                <w:rFonts w:ascii="Times New Roman" w:hAnsi="Times New Roman"/>
                <w:b/>
                <w:bCs/>
                <w:sz w:val="22"/>
                <w:szCs w:val="22"/>
              </w:rPr>
              <w:t>Ni</w:t>
            </w:r>
            <w:proofErr w:type="spellEnd"/>
          </w:p>
        </w:tc>
        <w:tc>
          <w:tcPr>
            <w:tcW w:w="1924" w:type="dxa"/>
            <w:tcBorders>
              <w:top w:val="single" w:sz="4" w:space="0" w:color="auto"/>
              <w:left w:val="single" w:sz="4" w:space="0" w:color="auto"/>
              <w:bottom w:val="single" w:sz="4" w:space="0" w:color="auto"/>
              <w:right w:val="single" w:sz="4" w:space="0" w:color="auto"/>
            </w:tcBorders>
            <w:vAlign w:val="bottom"/>
            <w:hideMark/>
          </w:tcPr>
          <w:p w14:paraId="52CCE904"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b/>
                <w:bCs/>
                <w:sz w:val="22"/>
                <w:szCs w:val="22"/>
              </w:rPr>
              <w:t>B(a)P</w:t>
            </w:r>
          </w:p>
        </w:tc>
      </w:tr>
      <w:tr w:rsidR="00F45C18" w:rsidRPr="00F45C18" w14:paraId="60452C1C" w14:textId="77777777" w:rsidTr="00F45C18">
        <w:tc>
          <w:tcPr>
            <w:tcW w:w="2920" w:type="dxa"/>
            <w:tcBorders>
              <w:top w:val="single" w:sz="4" w:space="0" w:color="auto"/>
              <w:left w:val="single" w:sz="4" w:space="0" w:color="auto"/>
              <w:bottom w:val="single" w:sz="4" w:space="0" w:color="auto"/>
              <w:right w:val="single" w:sz="4" w:space="0" w:color="auto"/>
            </w:tcBorders>
            <w:hideMark/>
          </w:tcPr>
          <w:p w14:paraId="117315B9"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0-749</w:t>
            </w:r>
          </w:p>
        </w:tc>
        <w:tc>
          <w:tcPr>
            <w:tcW w:w="1570" w:type="dxa"/>
            <w:tcBorders>
              <w:top w:val="single" w:sz="4" w:space="0" w:color="auto"/>
              <w:left w:val="single" w:sz="4" w:space="0" w:color="auto"/>
              <w:bottom w:val="single" w:sz="4" w:space="0" w:color="auto"/>
              <w:right w:val="single" w:sz="4" w:space="0" w:color="auto"/>
            </w:tcBorders>
            <w:vAlign w:val="center"/>
            <w:hideMark/>
          </w:tcPr>
          <w:p w14:paraId="07150239"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c>
          <w:tcPr>
            <w:tcW w:w="1997" w:type="dxa"/>
            <w:tcBorders>
              <w:top w:val="single" w:sz="4" w:space="0" w:color="auto"/>
              <w:left w:val="single" w:sz="4" w:space="0" w:color="auto"/>
              <w:bottom w:val="single" w:sz="4" w:space="0" w:color="auto"/>
              <w:right w:val="single" w:sz="4" w:space="0" w:color="auto"/>
            </w:tcBorders>
            <w:vAlign w:val="center"/>
            <w:hideMark/>
          </w:tcPr>
          <w:p w14:paraId="4C02F808"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c>
          <w:tcPr>
            <w:tcW w:w="1463" w:type="dxa"/>
            <w:tcBorders>
              <w:top w:val="single" w:sz="4" w:space="0" w:color="auto"/>
              <w:left w:val="single" w:sz="4" w:space="0" w:color="auto"/>
              <w:bottom w:val="single" w:sz="4" w:space="0" w:color="auto"/>
              <w:right w:val="single" w:sz="4" w:space="0" w:color="auto"/>
            </w:tcBorders>
            <w:vAlign w:val="center"/>
            <w:hideMark/>
          </w:tcPr>
          <w:p w14:paraId="28F23502"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c>
          <w:tcPr>
            <w:tcW w:w="1924" w:type="dxa"/>
            <w:tcBorders>
              <w:top w:val="single" w:sz="4" w:space="0" w:color="auto"/>
              <w:left w:val="single" w:sz="4" w:space="0" w:color="auto"/>
              <w:bottom w:val="single" w:sz="4" w:space="0" w:color="auto"/>
              <w:right w:val="single" w:sz="4" w:space="0" w:color="auto"/>
            </w:tcBorders>
            <w:vAlign w:val="center"/>
            <w:hideMark/>
          </w:tcPr>
          <w:p w14:paraId="6EE848FE"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r>
      <w:tr w:rsidR="00F45C18" w:rsidRPr="00F45C18" w14:paraId="0A8DC262" w14:textId="77777777" w:rsidTr="00F45C18">
        <w:tc>
          <w:tcPr>
            <w:tcW w:w="2920" w:type="dxa"/>
            <w:tcBorders>
              <w:top w:val="single" w:sz="4" w:space="0" w:color="auto"/>
              <w:left w:val="single" w:sz="4" w:space="0" w:color="auto"/>
              <w:bottom w:val="single" w:sz="4" w:space="0" w:color="auto"/>
              <w:right w:val="single" w:sz="4" w:space="0" w:color="auto"/>
            </w:tcBorders>
            <w:hideMark/>
          </w:tcPr>
          <w:p w14:paraId="58BA277B"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750-1 999</w:t>
            </w:r>
          </w:p>
        </w:tc>
        <w:tc>
          <w:tcPr>
            <w:tcW w:w="1570" w:type="dxa"/>
            <w:tcBorders>
              <w:top w:val="single" w:sz="4" w:space="0" w:color="auto"/>
              <w:left w:val="single" w:sz="4" w:space="0" w:color="auto"/>
              <w:bottom w:val="single" w:sz="4" w:space="0" w:color="auto"/>
              <w:right w:val="single" w:sz="4" w:space="0" w:color="auto"/>
            </w:tcBorders>
            <w:vAlign w:val="center"/>
            <w:hideMark/>
          </w:tcPr>
          <w:p w14:paraId="78897671"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2</w:t>
            </w:r>
          </w:p>
        </w:tc>
        <w:tc>
          <w:tcPr>
            <w:tcW w:w="1997" w:type="dxa"/>
            <w:tcBorders>
              <w:top w:val="single" w:sz="4" w:space="0" w:color="auto"/>
              <w:left w:val="single" w:sz="4" w:space="0" w:color="auto"/>
              <w:bottom w:val="single" w:sz="4" w:space="0" w:color="auto"/>
              <w:right w:val="single" w:sz="4" w:space="0" w:color="auto"/>
            </w:tcBorders>
            <w:vAlign w:val="center"/>
            <w:hideMark/>
          </w:tcPr>
          <w:p w14:paraId="4C91C84F"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2</w:t>
            </w:r>
          </w:p>
        </w:tc>
        <w:tc>
          <w:tcPr>
            <w:tcW w:w="1463" w:type="dxa"/>
            <w:tcBorders>
              <w:top w:val="single" w:sz="4" w:space="0" w:color="auto"/>
              <w:left w:val="single" w:sz="4" w:space="0" w:color="auto"/>
              <w:bottom w:val="single" w:sz="4" w:space="0" w:color="auto"/>
              <w:right w:val="single" w:sz="4" w:space="0" w:color="auto"/>
            </w:tcBorders>
            <w:vAlign w:val="center"/>
            <w:hideMark/>
          </w:tcPr>
          <w:p w14:paraId="0FBE50E6"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c>
          <w:tcPr>
            <w:tcW w:w="1924" w:type="dxa"/>
            <w:tcBorders>
              <w:top w:val="single" w:sz="4" w:space="0" w:color="auto"/>
              <w:left w:val="single" w:sz="4" w:space="0" w:color="auto"/>
              <w:bottom w:val="single" w:sz="4" w:space="0" w:color="auto"/>
              <w:right w:val="single" w:sz="4" w:space="0" w:color="auto"/>
            </w:tcBorders>
            <w:vAlign w:val="center"/>
            <w:hideMark/>
          </w:tcPr>
          <w:p w14:paraId="13324500"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r>
      <w:tr w:rsidR="00F45C18" w:rsidRPr="00F45C18" w14:paraId="3BB7A40A" w14:textId="77777777" w:rsidTr="00F45C18">
        <w:tc>
          <w:tcPr>
            <w:tcW w:w="2920" w:type="dxa"/>
            <w:tcBorders>
              <w:top w:val="single" w:sz="4" w:space="0" w:color="auto"/>
              <w:left w:val="single" w:sz="4" w:space="0" w:color="auto"/>
              <w:bottom w:val="single" w:sz="4" w:space="0" w:color="auto"/>
              <w:right w:val="single" w:sz="4" w:space="0" w:color="auto"/>
            </w:tcBorders>
            <w:vAlign w:val="center"/>
            <w:hideMark/>
          </w:tcPr>
          <w:p w14:paraId="7B66D19C"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2 000-3 749</w:t>
            </w:r>
          </w:p>
        </w:tc>
        <w:tc>
          <w:tcPr>
            <w:tcW w:w="1570" w:type="dxa"/>
            <w:tcBorders>
              <w:top w:val="single" w:sz="4" w:space="0" w:color="auto"/>
              <w:left w:val="single" w:sz="4" w:space="0" w:color="auto"/>
              <w:bottom w:val="single" w:sz="4" w:space="0" w:color="auto"/>
              <w:right w:val="single" w:sz="4" w:space="0" w:color="auto"/>
            </w:tcBorders>
            <w:vAlign w:val="bottom"/>
            <w:hideMark/>
          </w:tcPr>
          <w:p w14:paraId="32844DBA"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2</w:t>
            </w:r>
          </w:p>
        </w:tc>
        <w:tc>
          <w:tcPr>
            <w:tcW w:w="1997" w:type="dxa"/>
            <w:tcBorders>
              <w:top w:val="single" w:sz="4" w:space="0" w:color="auto"/>
              <w:left w:val="single" w:sz="4" w:space="0" w:color="auto"/>
              <w:bottom w:val="single" w:sz="4" w:space="0" w:color="auto"/>
              <w:right w:val="single" w:sz="4" w:space="0" w:color="auto"/>
            </w:tcBorders>
            <w:vAlign w:val="center"/>
            <w:hideMark/>
          </w:tcPr>
          <w:p w14:paraId="18A69C62"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3</w:t>
            </w:r>
          </w:p>
        </w:tc>
        <w:tc>
          <w:tcPr>
            <w:tcW w:w="1463" w:type="dxa"/>
            <w:tcBorders>
              <w:top w:val="single" w:sz="4" w:space="0" w:color="auto"/>
              <w:left w:val="single" w:sz="4" w:space="0" w:color="auto"/>
              <w:bottom w:val="single" w:sz="4" w:space="0" w:color="auto"/>
              <w:right w:val="single" w:sz="4" w:space="0" w:color="auto"/>
            </w:tcBorders>
            <w:vAlign w:val="bottom"/>
            <w:hideMark/>
          </w:tcPr>
          <w:p w14:paraId="4ACA1DD6"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c>
          <w:tcPr>
            <w:tcW w:w="1924" w:type="dxa"/>
            <w:tcBorders>
              <w:top w:val="single" w:sz="4" w:space="0" w:color="auto"/>
              <w:left w:val="single" w:sz="4" w:space="0" w:color="auto"/>
              <w:bottom w:val="single" w:sz="4" w:space="0" w:color="auto"/>
              <w:right w:val="single" w:sz="4" w:space="0" w:color="auto"/>
            </w:tcBorders>
            <w:vAlign w:val="bottom"/>
            <w:hideMark/>
          </w:tcPr>
          <w:p w14:paraId="46E78A76" w14:textId="77777777" w:rsidR="00F45C18" w:rsidRPr="00F45C18" w:rsidRDefault="00F45C18" w:rsidP="00F45C18">
            <w:pPr>
              <w:ind w:firstLine="0"/>
              <w:jc w:val="center"/>
              <w:rPr>
                <w:rFonts w:ascii="Times New Roman" w:hAnsi="Times New Roman"/>
                <w:sz w:val="22"/>
                <w:szCs w:val="22"/>
              </w:rPr>
            </w:pPr>
            <w:r w:rsidRPr="00F45C18">
              <w:rPr>
                <w:rFonts w:ascii="Times New Roman" w:hAnsi="Times New Roman"/>
                <w:sz w:val="22"/>
                <w:szCs w:val="22"/>
              </w:rPr>
              <w:t>1</w:t>
            </w:r>
          </w:p>
        </w:tc>
      </w:tr>
    </w:tbl>
    <w:p w14:paraId="7FA2F0B7" w14:textId="664E2090" w:rsidR="008B59D9" w:rsidRPr="00F45C18" w:rsidRDefault="008B59D9" w:rsidP="008B59D9">
      <w:pPr>
        <w:rPr>
          <w:rFonts w:cstheme="majorBidi"/>
          <w:sz w:val="24"/>
          <w:szCs w:val="24"/>
        </w:rPr>
      </w:pPr>
      <w:r w:rsidRPr="00F45C18">
        <w:rPr>
          <w:rFonts w:cstheme="majorBidi"/>
          <w:b/>
          <w:i/>
          <w:sz w:val="24"/>
          <w:szCs w:val="24"/>
        </w:rPr>
        <w:t>Примечание:</w:t>
      </w:r>
      <w:r w:rsidR="00F45C18" w:rsidRPr="00F45C18">
        <w:rPr>
          <w:rFonts w:cstheme="majorBidi"/>
          <w:b/>
          <w:i/>
          <w:sz w:val="24"/>
          <w:szCs w:val="24"/>
        </w:rPr>
        <w:t xml:space="preserve"> </w:t>
      </w:r>
      <w:r w:rsidRPr="00F45C18">
        <w:rPr>
          <w:rFonts w:cstheme="majorBidi"/>
          <w:sz w:val="24"/>
          <w:szCs w:val="24"/>
        </w:rPr>
        <w:t>(a) Количество должно включать как минимум одну станцию фонового мониторинга в городской местности и одну станцию по типу дорожного движения для воздуха в зонах дорожного движения, при условии, что не будет увеличено количество точек отбора.</w:t>
      </w:r>
    </w:p>
    <w:p w14:paraId="5E4410B3" w14:textId="77777777" w:rsidR="00F45C18" w:rsidRDefault="00F45C18" w:rsidP="008B59D9">
      <w:pPr>
        <w:rPr>
          <w:rFonts w:cstheme="majorBidi"/>
          <w:sz w:val="28"/>
          <w:szCs w:val="28"/>
        </w:rPr>
      </w:pPr>
    </w:p>
    <w:p w14:paraId="28F9A06E" w14:textId="77777777" w:rsidR="008B59D9" w:rsidRPr="00A5318A" w:rsidRDefault="008B59D9" w:rsidP="008B59D9">
      <w:pPr>
        <w:rPr>
          <w:rFonts w:cstheme="majorBidi"/>
          <w:b/>
          <w:sz w:val="28"/>
          <w:szCs w:val="28"/>
        </w:rPr>
      </w:pPr>
      <w:r w:rsidRPr="00A5318A">
        <w:rPr>
          <w:rFonts w:cstheme="majorBidi"/>
          <w:b/>
          <w:sz w:val="28"/>
          <w:szCs w:val="28"/>
        </w:rPr>
        <w:lastRenderedPageBreak/>
        <w:t>B. Точечные источники</w:t>
      </w:r>
    </w:p>
    <w:p w14:paraId="0B8C70DC" w14:textId="77777777" w:rsidR="008B59D9" w:rsidRPr="008A04EE" w:rsidRDefault="008B59D9" w:rsidP="008B59D9">
      <w:pPr>
        <w:rPr>
          <w:rFonts w:cstheme="majorBidi"/>
          <w:sz w:val="28"/>
          <w:szCs w:val="28"/>
        </w:rPr>
      </w:pPr>
      <w:r w:rsidRPr="008A04EE">
        <w:rPr>
          <w:rFonts w:cstheme="majorBidi"/>
          <w:sz w:val="28"/>
          <w:szCs w:val="28"/>
        </w:rPr>
        <w:t xml:space="preserve">Для оценки загрязнения вблизи точечных источников количество точек отбора для постоянных измерений рассчитывается на основе плотности выбросов, вероятной карты распределения  загрязнения в  атмосферном воздухе и потенциальной подверженности населения. </w:t>
      </w:r>
    </w:p>
    <w:p w14:paraId="36615232" w14:textId="77777777" w:rsidR="00C04EDB" w:rsidRDefault="00C04EDB" w:rsidP="008B59D9">
      <w:pPr>
        <w:rPr>
          <w:rFonts w:cstheme="majorBidi"/>
          <w:sz w:val="28"/>
          <w:szCs w:val="28"/>
        </w:rPr>
      </w:pPr>
    </w:p>
    <w:p w14:paraId="4E9B1C4F" w14:textId="77777777" w:rsidR="00C04EDB" w:rsidRDefault="00C04EDB" w:rsidP="008B59D9">
      <w:pPr>
        <w:rPr>
          <w:rFonts w:cstheme="majorBidi"/>
          <w:sz w:val="28"/>
          <w:szCs w:val="28"/>
        </w:rPr>
      </w:pPr>
    </w:p>
    <w:p w14:paraId="2F99DBDD" w14:textId="77777777" w:rsidR="00C04EDB" w:rsidRDefault="00C04EDB" w:rsidP="008B59D9">
      <w:pPr>
        <w:rPr>
          <w:rFonts w:cstheme="majorBidi"/>
          <w:sz w:val="28"/>
          <w:szCs w:val="28"/>
        </w:rPr>
      </w:pPr>
    </w:p>
    <w:p w14:paraId="3C948CF8" w14:textId="77777777" w:rsidR="00C04EDB" w:rsidRDefault="00C04EDB" w:rsidP="008B59D9">
      <w:pPr>
        <w:rPr>
          <w:rFonts w:cstheme="majorBidi"/>
          <w:sz w:val="28"/>
          <w:szCs w:val="28"/>
        </w:rPr>
      </w:pPr>
    </w:p>
    <w:p w14:paraId="3B3A0777" w14:textId="77777777" w:rsidR="00A5318A" w:rsidRDefault="00A5318A" w:rsidP="00C04EDB">
      <w:pPr>
        <w:jc w:val="right"/>
        <w:rPr>
          <w:rFonts w:cstheme="majorBidi"/>
          <w:sz w:val="28"/>
          <w:szCs w:val="28"/>
        </w:rPr>
      </w:pPr>
    </w:p>
    <w:p w14:paraId="3C3D32F4" w14:textId="77777777" w:rsidR="00A5318A" w:rsidRDefault="00A5318A" w:rsidP="00C04EDB">
      <w:pPr>
        <w:jc w:val="right"/>
        <w:rPr>
          <w:rFonts w:cstheme="majorBidi"/>
          <w:sz w:val="28"/>
          <w:szCs w:val="28"/>
        </w:rPr>
      </w:pPr>
    </w:p>
    <w:p w14:paraId="12D88280" w14:textId="77777777" w:rsidR="00A5318A" w:rsidRDefault="00A5318A" w:rsidP="00C04EDB">
      <w:pPr>
        <w:jc w:val="right"/>
        <w:rPr>
          <w:rFonts w:cstheme="majorBidi"/>
          <w:sz w:val="28"/>
          <w:szCs w:val="28"/>
        </w:rPr>
      </w:pPr>
    </w:p>
    <w:p w14:paraId="17132365" w14:textId="77777777" w:rsidR="00A5318A" w:rsidRDefault="00A5318A" w:rsidP="00C04EDB">
      <w:pPr>
        <w:jc w:val="right"/>
        <w:rPr>
          <w:rFonts w:cstheme="majorBidi"/>
          <w:sz w:val="28"/>
          <w:szCs w:val="28"/>
        </w:rPr>
      </w:pPr>
    </w:p>
    <w:p w14:paraId="5441AAB0" w14:textId="77777777" w:rsidR="00A5318A" w:rsidRDefault="00A5318A" w:rsidP="00C04EDB">
      <w:pPr>
        <w:jc w:val="right"/>
        <w:rPr>
          <w:rFonts w:cstheme="majorBidi"/>
          <w:sz w:val="28"/>
          <w:szCs w:val="28"/>
        </w:rPr>
      </w:pPr>
    </w:p>
    <w:p w14:paraId="763E0956" w14:textId="77777777" w:rsidR="00A5318A" w:rsidRDefault="00A5318A" w:rsidP="00C04EDB">
      <w:pPr>
        <w:jc w:val="right"/>
        <w:rPr>
          <w:rFonts w:cstheme="majorBidi"/>
          <w:sz w:val="28"/>
          <w:szCs w:val="28"/>
        </w:rPr>
      </w:pPr>
    </w:p>
    <w:p w14:paraId="44F91B8F" w14:textId="77777777" w:rsidR="00A5318A" w:rsidRDefault="00A5318A" w:rsidP="00C04EDB">
      <w:pPr>
        <w:jc w:val="right"/>
        <w:rPr>
          <w:rFonts w:cstheme="majorBidi"/>
          <w:sz w:val="28"/>
          <w:szCs w:val="28"/>
        </w:rPr>
      </w:pPr>
    </w:p>
    <w:p w14:paraId="23A30568" w14:textId="77777777" w:rsidR="00A5318A" w:rsidRDefault="00A5318A" w:rsidP="00C04EDB">
      <w:pPr>
        <w:jc w:val="right"/>
        <w:rPr>
          <w:rFonts w:cstheme="majorBidi"/>
          <w:sz w:val="28"/>
          <w:szCs w:val="28"/>
        </w:rPr>
      </w:pPr>
    </w:p>
    <w:p w14:paraId="4013330F" w14:textId="77777777" w:rsidR="00A5318A" w:rsidRDefault="00A5318A" w:rsidP="00C04EDB">
      <w:pPr>
        <w:jc w:val="right"/>
        <w:rPr>
          <w:rFonts w:cstheme="majorBidi"/>
          <w:sz w:val="28"/>
          <w:szCs w:val="28"/>
        </w:rPr>
      </w:pPr>
    </w:p>
    <w:p w14:paraId="3B9A9CD8" w14:textId="77777777" w:rsidR="00A5318A" w:rsidRDefault="00A5318A" w:rsidP="00C04EDB">
      <w:pPr>
        <w:jc w:val="right"/>
        <w:rPr>
          <w:rFonts w:cstheme="majorBidi"/>
          <w:sz w:val="28"/>
          <w:szCs w:val="28"/>
        </w:rPr>
      </w:pPr>
    </w:p>
    <w:p w14:paraId="357FCE81" w14:textId="77777777" w:rsidR="00A5318A" w:rsidRDefault="00A5318A" w:rsidP="00C04EDB">
      <w:pPr>
        <w:jc w:val="right"/>
        <w:rPr>
          <w:rFonts w:cstheme="majorBidi"/>
          <w:sz w:val="28"/>
          <w:szCs w:val="28"/>
        </w:rPr>
      </w:pPr>
    </w:p>
    <w:p w14:paraId="25D253AF" w14:textId="15BD1821" w:rsidR="008B59D9" w:rsidRPr="008A04EE" w:rsidRDefault="008B59D9" w:rsidP="00C04EDB">
      <w:pPr>
        <w:jc w:val="right"/>
        <w:rPr>
          <w:rFonts w:cstheme="majorBidi"/>
          <w:sz w:val="28"/>
          <w:szCs w:val="28"/>
        </w:rPr>
      </w:pPr>
      <w:r w:rsidRPr="008A04EE">
        <w:rPr>
          <w:rFonts w:cstheme="majorBidi"/>
          <w:sz w:val="28"/>
          <w:szCs w:val="28"/>
        </w:rPr>
        <w:t>Приложение 7</w:t>
      </w:r>
    </w:p>
    <w:p w14:paraId="263E0339" w14:textId="77777777" w:rsidR="008B59D9" w:rsidRPr="008A04EE" w:rsidRDefault="008B59D9" w:rsidP="008B59D9">
      <w:pPr>
        <w:rPr>
          <w:rFonts w:cstheme="majorBidi"/>
          <w:sz w:val="28"/>
          <w:szCs w:val="28"/>
        </w:rPr>
      </w:pPr>
    </w:p>
    <w:p w14:paraId="340E6FB5" w14:textId="29F0DE36" w:rsidR="008B59D9" w:rsidRPr="00C04EDB" w:rsidRDefault="008B59D9" w:rsidP="00C04EDB">
      <w:pPr>
        <w:ind w:firstLine="0"/>
        <w:jc w:val="center"/>
        <w:rPr>
          <w:rFonts w:cstheme="majorBidi"/>
          <w:b/>
          <w:sz w:val="28"/>
          <w:szCs w:val="28"/>
        </w:rPr>
      </w:pPr>
      <w:r w:rsidRPr="00C04EDB">
        <w:rPr>
          <w:rFonts w:cstheme="majorBidi"/>
          <w:b/>
          <w:sz w:val="28"/>
          <w:szCs w:val="28"/>
        </w:rPr>
        <w:t>ИНФОРМАЦИЯ, ПОДЛЕЖАЩАЯ ВКЛЮЧЕНИЮ В ПЛАНЫ</w:t>
      </w:r>
    </w:p>
    <w:p w14:paraId="28E04FF7" w14:textId="77777777" w:rsidR="008B59D9" w:rsidRPr="00C04EDB" w:rsidRDefault="008B59D9" w:rsidP="00C04EDB">
      <w:pPr>
        <w:ind w:firstLine="0"/>
        <w:jc w:val="center"/>
        <w:rPr>
          <w:rFonts w:cstheme="majorBidi"/>
          <w:b/>
          <w:sz w:val="28"/>
          <w:szCs w:val="28"/>
        </w:rPr>
      </w:pPr>
      <w:r w:rsidRPr="00C04EDB">
        <w:rPr>
          <w:rFonts w:cstheme="majorBidi"/>
          <w:b/>
          <w:sz w:val="28"/>
          <w:szCs w:val="28"/>
        </w:rPr>
        <w:t>ПО УЛУЧШЕНИЮ КАЧЕСТВА АТМОСФЕРНОГО ВОЗДУХА</w:t>
      </w:r>
    </w:p>
    <w:p w14:paraId="40688F12" w14:textId="77777777" w:rsidR="008B59D9" w:rsidRPr="008A04EE" w:rsidRDefault="008B59D9" w:rsidP="008B59D9">
      <w:pPr>
        <w:rPr>
          <w:rFonts w:cstheme="majorBidi"/>
          <w:sz w:val="28"/>
          <w:szCs w:val="28"/>
        </w:rPr>
      </w:pPr>
    </w:p>
    <w:p w14:paraId="0645854D" w14:textId="0C51DB7D" w:rsidR="008B59D9" w:rsidRPr="008A04EE" w:rsidRDefault="008B59D9" w:rsidP="008B59D9">
      <w:pPr>
        <w:rPr>
          <w:rFonts w:cstheme="majorBidi"/>
          <w:sz w:val="28"/>
          <w:szCs w:val="28"/>
        </w:rPr>
      </w:pPr>
      <w:r w:rsidRPr="008A04EE">
        <w:rPr>
          <w:rFonts w:cstheme="majorBidi"/>
          <w:sz w:val="28"/>
          <w:szCs w:val="28"/>
        </w:rPr>
        <w:t>Информация, подлежащая представлению согласно ст</w:t>
      </w:r>
      <w:r w:rsidR="00A5318A">
        <w:rPr>
          <w:rFonts w:cstheme="majorBidi"/>
          <w:sz w:val="28"/>
          <w:szCs w:val="28"/>
        </w:rPr>
        <w:t xml:space="preserve">атьям 34 и 35 (планы по качеству </w:t>
      </w:r>
      <w:r w:rsidR="00E63BC5">
        <w:rPr>
          <w:rFonts w:cstheme="majorBidi"/>
          <w:sz w:val="28"/>
          <w:szCs w:val="28"/>
        </w:rPr>
        <w:t xml:space="preserve">атмосферного </w:t>
      </w:r>
      <w:r w:rsidR="00A5318A">
        <w:rPr>
          <w:rFonts w:cstheme="majorBidi"/>
          <w:sz w:val="28"/>
          <w:szCs w:val="28"/>
        </w:rPr>
        <w:t xml:space="preserve">воздуха) </w:t>
      </w:r>
    </w:p>
    <w:p w14:paraId="341793B2" w14:textId="77777777" w:rsidR="008B59D9" w:rsidRPr="008A04EE" w:rsidRDefault="008B59D9" w:rsidP="008B59D9">
      <w:pPr>
        <w:rPr>
          <w:rFonts w:cstheme="majorBidi"/>
          <w:sz w:val="28"/>
          <w:szCs w:val="28"/>
        </w:rPr>
      </w:pPr>
    </w:p>
    <w:p w14:paraId="0789DA66"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Локализация чрезмерного загрязнения:</w:t>
      </w:r>
    </w:p>
    <w:p w14:paraId="4E8C4083"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регион;</w:t>
      </w:r>
    </w:p>
    <w:p w14:paraId="7593CA09"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город (карта);</w:t>
      </w:r>
    </w:p>
    <w:p w14:paraId="41BAC36A"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станция измерения (карта. географические координаты).</w:t>
      </w:r>
    </w:p>
    <w:p w14:paraId="34E794FF"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Общая информация:</w:t>
      </w:r>
    </w:p>
    <w:p w14:paraId="334BCC29"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тип зоны (город, промышленная или сельская зона);</w:t>
      </w:r>
    </w:p>
    <w:p w14:paraId="7DE40C58"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оценка загрязненной зоны (км2) и населения, подверженного загрязнению;</w:t>
      </w:r>
    </w:p>
    <w:p w14:paraId="30BA88CD"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полезные данные о климате;</w:t>
      </w:r>
    </w:p>
    <w:p w14:paraId="7F1EEB9F" w14:textId="77777777" w:rsidR="008B59D9" w:rsidRPr="008A04EE" w:rsidRDefault="008B59D9" w:rsidP="008B59D9">
      <w:pPr>
        <w:rPr>
          <w:rFonts w:cstheme="majorBidi"/>
          <w:sz w:val="28"/>
          <w:szCs w:val="28"/>
        </w:rPr>
      </w:pPr>
      <w:r w:rsidRPr="008A04EE">
        <w:rPr>
          <w:rFonts w:cstheme="majorBidi"/>
          <w:sz w:val="28"/>
          <w:szCs w:val="28"/>
        </w:rPr>
        <w:t>d)</w:t>
      </w:r>
      <w:r w:rsidRPr="008A04EE">
        <w:rPr>
          <w:rFonts w:cstheme="majorBidi"/>
          <w:sz w:val="28"/>
          <w:szCs w:val="28"/>
        </w:rPr>
        <w:tab/>
        <w:t>важные данные о топографии;</w:t>
      </w:r>
    </w:p>
    <w:p w14:paraId="60423A15" w14:textId="77777777" w:rsidR="008B59D9" w:rsidRPr="008A04EE" w:rsidRDefault="008B59D9" w:rsidP="008B59D9">
      <w:pPr>
        <w:rPr>
          <w:rFonts w:cstheme="majorBidi"/>
          <w:sz w:val="28"/>
          <w:szCs w:val="28"/>
        </w:rPr>
      </w:pPr>
      <w:r w:rsidRPr="008A04EE">
        <w:rPr>
          <w:rFonts w:cstheme="majorBidi"/>
          <w:sz w:val="28"/>
          <w:szCs w:val="28"/>
        </w:rPr>
        <w:t>e)</w:t>
      </w:r>
      <w:r w:rsidRPr="008A04EE">
        <w:rPr>
          <w:rFonts w:cstheme="majorBidi"/>
          <w:sz w:val="28"/>
          <w:szCs w:val="28"/>
        </w:rPr>
        <w:tab/>
        <w:t>достаточная информация о типе целевых объектов, требующих охраны в данной зоне.</w:t>
      </w:r>
    </w:p>
    <w:p w14:paraId="67BB1344"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Ответственные органы</w:t>
      </w:r>
    </w:p>
    <w:p w14:paraId="0EDEF72A" w14:textId="77777777" w:rsidR="008B59D9" w:rsidRPr="008A04EE" w:rsidRDefault="008B59D9" w:rsidP="008B59D9">
      <w:pPr>
        <w:rPr>
          <w:rFonts w:cstheme="majorBidi"/>
          <w:sz w:val="28"/>
          <w:szCs w:val="28"/>
        </w:rPr>
      </w:pPr>
      <w:r w:rsidRPr="008A04EE">
        <w:rPr>
          <w:rFonts w:cstheme="majorBidi"/>
          <w:sz w:val="28"/>
          <w:szCs w:val="28"/>
        </w:rPr>
        <w:t>Фамилии и адреса лиц, ответственных за разработку и практическое выполнение планов по улучшению.</w:t>
      </w:r>
    </w:p>
    <w:p w14:paraId="1ABCC979" w14:textId="77777777" w:rsidR="008B59D9" w:rsidRPr="008A04EE" w:rsidRDefault="008B59D9" w:rsidP="008B59D9">
      <w:pPr>
        <w:rPr>
          <w:rFonts w:cstheme="majorBidi"/>
          <w:sz w:val="28"/>
          <w:szCs w:val="28"/>
        </w:rPr>
      </w:pPr>
      <w:r w:rsidRPr="008A04EE">
        <w:rPr>
          <w:rFonts w:cstheme="majorBidi"/>
          <w:sz w:val="28"/>
          <w:szCs w:val="28"/>
        </w:rPr>
        <w:lastRenderedPageBreak/>
        <w:t>4)</w:t>
      </w:r>
      <w:r w:rsidRPr="008A04EE">
        <w:rPr>
          <w:rFonts w:cstheme="majorBidi"/>
          <w:sz w:val="28"/>
          <w:szCs w:val="28"/>
        </w:rPr>
        <w:tab/>
        <w:t>Природа и оценка загрязнения</w:t>
      </w:r>
    </w:p>
    <w:p w14:paraId="5789D7CF"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концентрации, наблюдавшиеся в предыдущие годы (до применения мер по улучшению);</w:t>
      </w:r>
    </w:p>
    <w:p w14:paraId="5E290A85"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концентрации, измеренные с момента начала проекта;</w:t>
      </w:r>
    </w:p>
    <w:p w14:paraId="678586DA"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приемы, используемые для оценки.</w:t>
      </w:r>
    </w:p>
    <w:p w14:paraId="089340AD"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Происхождение загрязнения</w:t>
      </w:r>
    </w:p>
    <w:p w14:paraId="1424DA68"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список основных источников выбросов, вызывающих загрязнение (карта);</w:t>
      </w:r>
    </w:p>
    <w:p w14:paraId="64DB8C0A"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общий объем выбросов из этих источников (тонн/год);</w:t>
      </w:r>
    </w:p>
    <w:p w14:paraId="559847AE"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информация о загрязнении, завозимом из других регионов.</w:t>
      </w:r>
    </w:p>
    <w:p w14:paraId="4E02B534" w14:textId="77777777" w:rsidR="008B59D9" w:rsidRPr="008A04EE" w:rsidRDefault="008B59D9" w:rsidP="008B59D9">
      <w:pPr>
        <w:rPr>
          <w:rFonts w:cstheme="majorBidi"/>
          <w:sz w:val="28"/>
          <w:szCs w:val="28"/>
        </w:rPr>
      </w:pPr>
      <w:r w:rsidRPr="008A04EE">
        <w:rPr>
          <w:rFonts w:cstheme="majorBidi"/>
          <w:sz w:val="28"/>
          <w:szCs w:val="28"/>
        </w:rPr>
        <w:t>6)</w:t>
      </w:r>
      <w:r w:rsidRPr="008A04EE">
        <w:rPr>
          <w:rFonts w:cstheme="majorBidi"/>
          <w:sz w:val="28"/>
          <w:szCs w:val="28"/>
        </w:rPr>
        <w:tab/>
        <w:t>Анализ положения</w:t>
      </w:r>
    </w:p>
    <w:p w14:paraId="58EE614F"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подробные сведения о факторах, вызывающих превышение (например, транспорт, включая трансграничный транспорт, образование вторичных загрязнителей в атмосфере);</w:t>
      </w:r>
    </w:p>
    <w:p w14:paraId="4C17F03C"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подробности о возможных мерах по улучшению качества воздуха.</w:t>
      </w:r>
    </w:p>
    <w:p w14:paraId="4D681426" w14:textId="77777777" w:rsidR="008B59D9" w:rsidRPr="008A04EE" w:rsidRDefault="008B59D9" w:rsidP="008B59D9">
      <w:pPr>
        <w:rPr>
          <w:rFonts w:cstheme="majorBidi"/>
          <w:sz w:val="28"/>
          <w:szCs w:val="28"/>
        </w:rPr>
      </w:pPr>
      <w:r w:rsidRPr="008A04EE">
        <w:rPr>
          <w:rFonts w:cstheme="majorBidi"/>
          <w:sz w:val="28"/>
          <w:szCs w:val="28"/>
        </w:rPr>
        <w:t>7)</w:t>
      </w:r>
      <w:r w:rsidRPr="008A04EE">
        <w:rPr>
          <w:rFonts w:cstheme="majorBidi"/>
          <w:sz w:val="28"/>
          <w:szCs w:val="28"/>
        </w:rPr>
        <w:tab/>
        <w:t>Подробности о мерах или проектах по снижению загрязнения, принятых  после вступления в силу методологии разработки планов по качеству воздуха и планов по поддержанию качества воздуха, утвержденной Правительством Республики Молдова:</w:t>
      </w:r>
    </w:p>
    <w:p w14:paraId="2CD9D44A" w14:textId="77777777" w:rsidR="008B59D9" w:rsidRPr="008A04EE" w:rsidRDefault="008B59D9" w:rsidP="008B59D9">
      <w:pPr>
        <w:rPr>
          <w:rFonts w:cstheme="majorBidi"/>
          <w:sz w:val="28"/>
          <w:szCs w:val="28"/>
        </w:rPr>
      </w:pPr>
      <w:r w:rsidRPr="008A04EE">
        <w:rPr>
          <w:rFonts w:cstheme="majorBidi"/>
          <w:sz w:val="28"/>
          <w:szCs w:val="28"/>
        </w:rPr>
        <w:t>a)</w:t>
      </w:r>
      <w:r w:rsidRPr="008A04EE">
        <w:rPr>
          <w:rFonts w:cstheme="majorBidi"/>
          <w:sz w:val="28"/>
          <w:szCs w:val="28"/>
        </w:rPr>
        <w:tab/>
        <w:t>перечисление и описание всех предусмотренных проектом мер;</w:t>
      </w:r>
    </w:p>
    <w:p w14:paraId="3BB1F698" w14:textId="77777777" w:rsidR="008B59D9" w:rsidRPr="008A04EE" w:rsidRDefault="008B59D9" w:rsidP="008B59D9">
      <w:pPr>
        <w:rPr>
          <w:rFonts w:cstheme="majorBidi"/>
          <w:sz w:val="28"/>
          <w:szCs w:val="28"/>
        </w:rPr>
      </w:pPr>
      <w:r w:rsidRPr="008A04EE">
        <w:rPr>
          <w:rFonts w:cstheme="majorBidi"/>
          <w:sz w:val="28"/>
          <w:szCs w:val="28"/>
        </w:rPr>
        <w:t>b)</w:t>
      </w:r>
      <w:r w:rsidRPr="008A04EE">
        <w:rPr>
          <w:rFonts w:cstheme="majorBidi"/>
          <w:sz w:val="28"/>
          <w:szCs w:val="28"/>
        </w:rPr>
        <w:tab/>
        <w:t>график выполнения;</w:t>
      </w:r>
    </w:p>
    <w:p w14:paraId="354E0BA6" w14:textId="77777777" w:rsidR="008B59D9" w:rsidRPr="008A04EE" w:rsidRDefault="008B59D9" w:rsidP="008B59D9">
      <w:pPr>
        <w:rPr>
          <w:rFonts w:cstheme="majorBidi"/>
          <w:sz w:val="28"/>
          <w:szCs w:val="28"/>
        </w:rPr>
      </w:pPr>
      <w:r w:rsidRPr="008A04EE">
        <w:rPr>
          <w:rFonts w:cstheme="majorBidi"/>
          <w:sz w:val="28"/>
          <w:szCs w:val="28"/>
        </w:rPr>
        <w:t>c)</w:t>
      </w:r>
      <w:r w:rsidRPr="008A04EE">
        <w:rPr>
          <w:rFonts w:cstheme="majorBidi"/>
          <w:sz w:val="28"/>
          <w:szCs w:val="28"/>
        </w:rPr>
        <w:tab/>
        <w:t>оценка запланированного улучшения качества воздуха и периода времени, планируемого согласно потребности для достижения этих целей.</w:t>
      </w:r>
    </w:p>
    <w:p w14:paraId="0E219E66" w14:textId="77777777" w:rsidR="008B59D9" w:rsidRPr="008A04EE" w:rsidRDefault="008B59D9" w:rsidP="008B59D9">
      <w:pPr>
        <w:rPr>
          <w:rFonts w:cstheme="majorBidi"/>
          <w:sz w:val="28"/>
          <w:szCs w:val="28"/>
        </w:rPr>
      </w:pPr>
      <w:r w:rsidRPr="008A04EE">
        <w:rPr>
          <w:rFonts w:cstheme="majorBidi"/>
          <w:sz w:val="28"/>
          <w:szCs w:val="28"/>
        </w:rPr>
        <w:t>8)</w:t>
      </w:r>
      <w:r w:rsidRPr="008A04EE">
        <w:rPr>
          <w:rFonts w:cstheme="majorBidi"/>
          <w:sz w:val="28"/>
          <w:szCs w:val="28"/>
        </w:rPr>
        <w:tab/>
        <w:t>Подробности о долгосрочных мерах или проектах, планируемых или находящихся в процессе исследования.</w:t>
      </w:r>
    </w:p>
    <w:p w14:paraId="3AC66049" w14:textId="77777777" w:rsidR="008B59D9" w:rsidRPr="008A04EE" w:rsidRDefault="008B59D9" w:rsidP="008B59D9">
      <w:pPr>
        <w:rPr>
          <w:rFonts w:cstheme="majorBidi"/>
          <w:sz w:val="28"/>
          <w:szCs w:val="28"/>
        </w:rPr>
      </w:pPr>
      <w:r w:rsidRPr="008A04EE">
        <w:rPr>
          <w:rFonts w:cstheme="majorBidi"/>
          <w:sz w:val="28"/>
          <w:szCs w:val="28"/>
        </w:rPr>
        <w:t>9)</w:t>
      </w:r>
      <w:r w:rsidRPr="008A04EE">
        <w:rPr>
          <w:rFonts w:cstheme="majorBidi"/>
          <w:sz w:val="28"/>
          <w:szCs w:val="28"/>
        </w:rPr>
        <w:tab/>
        <w:t>Список публикаций, документов, мероприятий и т.д., используемых для дополнения информации, необходимой согласно настоящему приложению.</w:t>
      </w:r>
    </w:p>
    <w:p w14:paraId="676890F5" w14:textId="77777777" w:rsidR="008B59D9" w:rsidRPr="008A04EE" w:rsidRDefault="008B59D9" w:rsidP="008B59D9">
      <w:pPr>
        <w:rPr>
          <w:rFonts w:cstheme="majorBidi"/>
          <w:sz w:val="28"/>
          <w:szCs w:val="28"/>
        </w:rPr>
      </w:pPr>
      <w:r w:rsidRPr="008A04EE">
        <w:rPr>
          <w:rFonts w:cstheme="majorBidi"/>
          <w:sz w:val="28"/>
          <w:szCs w:val="28"/>
        </w:rPr>
        <w:t xml:space="preserve"> </w:t>
      </w:r>
    </w:p>
    <w:p w14:paraId="18898879" w14:textId="77777777" w:rsidR="00C04EDB" w:rsidRDefault="00C04EDB" w:rsidP="008B59D9">
      <w:pPr>
        <w:rPr>
          <w:rFonts w:cstheme="majorBidi"/>
          <w:sz w:val="28"/>
          <w:szCs w:val="28"/>
        </w:rPr>
      </w:pPr>
    </w:p>
    <w:p w14:paraId="6F454F0A" w14:textId="77777777" w:rsidR="00C04EDB" w:rsidRDefault="00C04EDB" w:rsidP="008B59D9">
      <w:pPr>
        <w:rPr>
          <w:rFonts w:cstheme="majorBidi"/>
          <w:sz w:val="28"/>
          <w:szCs w:val="28"/>
        </w:rPr>
      </w:pPr>
    </w:p>
    <w:p w14:paraId="50F61E9B" w14:textId="77777777" w:rsidR="00C04EDB" w:rsidRDefault="00C04EDB" w:rsidP="008B59D9">
      <w:pPr>
        <w:rPr>
          <w:rFonts w:cstheme="majorBidi"/>
          <w:sz w:val="28"/>
          <w:szCs w:val="28"/>
        </w:rPr>
      </w:pPr>
    </w:p>
    <w:p w14:paraId="0D00F069" w14:textId="77777777" w:rsidR="00C04EDB" w:rsidRDefault="00C04EDB" w:rsidP="008B59D9">
      <w:pPr>
        <w:rPr>
          <w:rFonts w:cstheme="majorBidi"/>
          <w:sz w:val="28"/>
          <w:szCs w:val="28"/>
        </w:rPr>
      </w:pPr>
    </w:p>
    <w:p w14:paraId="7813A649" w14:textId="77777777" w:rsidR="00C04EDB" w:rsidRDefault="00C04EDB" w:rsidP="008B59D9">
      <w:pPr>
        <w:rPr>
          <w:rFonts w:cstheme="majorBidi"/>
          <w:sz w:val="28"/>
          <w:szCs w:val="28"/>
        </w:rPr>
      </w:pPr>
    </w:p>
    <w:p w14:paraId="24DF3CED" w14:textId="77777777" w:rsidR="00C04EDB" w:rsidRDefault="00C04EDB" w:rsidP="008B59D9">
      <w:pPr>
        <w:rPr>
          <w:rFonts w:cstheme="majorBidi"/>
          <w:sz w:val="28"/>
          <w:szCs w:val="28"/>
        </w:rPr>
      </w:pPr>
    </w:p>
    <w:p w14:paraId="2331140F" w14:textId="77777777" w:rsidR="00C04EDB" w:rsidRDefault="00C04EDB" w:rsidP="008B59D9">
      <w:pPr>
        <w:rPr>
          <w:rFonts w:cstheme="majorBidi"/>
          <w:sz w:val="28"/>
          <w:szCs w:val="28"/>
        </w:rPr>
      </w:pPr>
    </w:p>
    <w:p w14:paraId="2CDB53A0" w14:textId="77777777" w:rsidR="00C04EDB" w:rsidRDefault="00C04EDB" w:rsidP="008B59D9">
      <w:pPr>
        <w:rPr>
          <w:rFonts w:cstheme="majorBidi"/>
          <w:sz w:val="28"/>
          <w:szCs w:val="28"/>
        </w:rPr>
      </w:pPr>
    </w:p>
    <w:p w14:paraId="7523E23C" w14:textId="77777777" w:rsidR="00C04EDB" w:rsidRDefault="00C04EDB" w:rsidP="008B59D9">
      <w:pPr>
        <w:rPr>
          <w:rFonts w:cstheme="majorBidi"/>
          <w:sz w:val="28"/>
          <w:szCs w:val="28"/>
        </w:rPr>
      </w:pPr>
    </w:p>
    <w:p w14:paraId="7CAB1214" w14:textId="77777777" w:rsidR="00C04EDB" w:rsidRDefault="00C04EDB" w:rsidP="008B59D9">
      <w:pPr>
        <w:rPr>
          <w:rFonts w:cstheme="majorBidi"/>
          <w:sz w:val="28"/>
          <w:szCs w:val="28"/>
        </w:rPr>
      </w:pPr>
    </w:p>
    <w:p w14:paraId="49E173E3" w14:textId="77777777" w:rsidR="00C04EDB" w:rsidRDefault="00C04EDB" w:rsidP="008B59D9">
      <w:pPr>
        <w:rPr>
          <w:rFonts w:cstheme="majorBidi"/>
          <w:sz w:val="28"/>
          <w:szCs w:val="28"/>
        </w:rPr>
      </w:pPr>
    </w:p>
    <w:p w14:paraId="6927B796" w14:textId="77777777" w:rsidR="00C04EDB" w:rsidRDefault="00C04EDB" w:rsidP="008B59D9">
      <w:pPr>
        <w:rPr>
          <w:rFonts w:cstheme="majorBidi"/>
          <w:sz w:val="28"/>
          <w:szCs w:val="28"/>
        </w:rPr>
      </w:pPr>
    </w:p>
    <w:p w14:paraId="33BAD374" w14:textId="77777777" w:rsidR="00C04EDB" w:rsidRDefault="00C04EDB" w:rsidP="008B59D9">
      <w:pPr>
        <w:rPr>
          <w:rFonts w:cstheme="majorBidi"/>
          <w:sz w:val="28"/>
          <w:szCs w:val="28"/>
        </w:rPr>
      </w:pPr>
    </w:p>
    <w:p w14:paraId="214EDA71" w14:textId="77777777" w:rsidR="00C04EDB" w:rsidRDefault="00C04EDB" w:rsidP="008B59D9">
      <w:pPr>
        <w:rPr>
          <w:rFonts w:cstheme="majorBidi"/>
          <w:sz w:val="28"/>
          <w:szCs w:val="28"/>
        </w:rPr>
      </w:pPr>
    </w:p>
    <w:p w14:paraId="691ED799" w14:textId="77777777" w:rsidR="00C04EDB" w:rsidRDefault="00C04EDB" w:rsidP="008B59D9">
      <w:pPr>
        <w:rPr>
          <w:rFonts w:cstheme="majorBidi"/>
          <w:sz w:val="28"/>
          <w:szCs w:val="28"/>
        </w:rPr>
      </w:pPr>
    </w:p>
    <w:p w14:paraId="5F41EB69" w14:textId="77777777" w:rsidR="00C04EDB" w:rsidRDefault="00C04EDB" w:rsidP="008B59D9">
      <w:pPr>
        <w:rPr>
          <w:rFonts w:cstheme="majorBidi"/>
          <w:sz w:val="28"/>
          <w:szCs w:val="28"/>
        </w:rPr>
      </w:pPr>
    </w:p>
    <w:p w14:paraId="7EF10B62" w14:textId="77777777" w:rsidR="00C04EDB" w:rsidRDefault="00C04EDB" w:rsidP="008B59D9">
      <w:pPr>
        <w:rPr>
          <w:rFonts w:cstheme="majorBidi"/>
          <w:sz w:val="28"/>
          <w:szCs w:val="28"/>
        </w:rPr>
      </w:pPr>
    </w:p>
    <w:p w14:paraId="004EB28E" w14:textId="77777777" w:rsidR="00C04EDB" w:rsidRDefault="00C04EDB" w:rsidP="008B59D9">
      <w:pPr>
        <w:rPr>
          <w:rFonts w:cstheme="majorBidi"/>
          <w:sz w:val="28"/>
          <w:szCs w:val="28"/>
        </w:rPr>
      </w:pPr>
    </w:p>
    <w:p w14:paraId="6624A01D" w14:textId="77777777" w:rsidR="00C04EDB" w:rsidRDefault="00C04EDB" w:rsidP="008B59D9">
      <w:pPr>
        <w:rPr>
          <w:rFonts w:cstheme="majorBidi"/>
          <w:sz w:val="28"/>
          <w:szCs w:val="28"/>
        </w:rPr>
      </w:pPr>
    </w:p>
    <w:p w14:paraId="261F7106" w14:textId="77777777" w:rsidR="00C04EDB" w:rsidRDefault="00C04EDB" w:rsidP="008B59D9">
      <w:pPr>
        <w:rPr>
          <w:rFonts w:cstheme="majorBidi"/>
          <w:sz w:val="28"/>
          <w:szCs w:val="28"/>
        </w:rPr>
      </w:pPr>
    </w:p>
    <w:p w14:paraId="1F3FB80B" w14:textId="77777777" w:rsidR="00C04EDB" w:rsidRDefault="00C04EDB" w:rsidP="008B59D9">
      <w:pPr>
        <w:rPr>
          <w:rFonts w:cstheme="majorBidi"/>
          <w:sz w:val="28"/>
          <w:szCs w:val="28"/>
        </w:rPr>
      </w:pPr>
    </w:p>
    <w:p w14:paraId="6A842EB2" w14:textId="77777777" w:rsidR="00C04EDB" w:rsidRDefault="00C04EDB" w:rsidP="008B59D9">
      <w:pPr>
        <w:rPr>
          <w:rFonts w:cstheme="majorBidi"/>
          <w:sz w:val="28"/>
          <w:szCs w:val="28"/>
        </w:rPr>
      </w:pPr>
    </w:p>
    <w:p w14:paraId="6C006569" w14:textId="77777777" w:rsidR="00C04EDB" w:rsidRDefault="00C04EDB" w:rsidP="008B59D9">
      <w:pPr>
        <w:rPr>
          <w:rFonts w:cstheme="majorBidi"/>
          <w:sz w:val="28"/>
          <w:szCs w:val="28"/>
        </w:rPr>
      </w:pPr>
    </w:p>
    <w:p w14:paraId="663F6BEC" w14:textId="77777777" w:rsidR="00C04EDB" w:rsidRDefault="00C04EDB" w:rsidP="008B59D9">
      <w:pPr>
        <w:rPr>
          <w:rFonts w:cstheme="majorBidi"/>
          <w:sz w:val="28"/>
          <w:szCs w:val="28"/>
        </w:rPr>
      </w:pPr>
    </w:p>
    <w:p w14:paraId="2A1C2376" w14:textId="77777777" w:rsidR="00C04EDB" w:rsidRDefault="00C04EDB" w:rsidP="008B59D9">
      <w:pPr>
        <w:rPr>
          <w:rFonts w:cstheme="majorBidi"/>
          <w:sz w:val="28"/>
          <w:szCs w:val="28"/>
        </w:rPr>
      </w:pPr>
    </w:p>
    <w:p w14:paraId="148940D5" w14:textId="77777777" w:rsidR="00C04EDB" w:rsidRDefault="00C04EDB" w:rsidP="008B59D9">
      <w:pPr>
        <w:rPr>
          <w:rFonts w:cstheme="majorBidi"/>
          <w:sz w:val="28"/>
          <w:szCs w:val="28"/>
        </w:rPr>
      </w:pPr>
    </w:p>
    <w:p w14:paraId="7088F27C" w14:textId="77777777" w:rsidR="00C04EDB" w:rsidRDefault="00C04EDB" w:rsidP="008B59D9">
      <w:pPr>
        <w:rPr>
          <w:rFonts w:cstheme="majorBidi"/>
          <w:sz w:val="28"/>
          <w:szCs w:val="28"/>
        </w:rPr>
      </w:pPr>
    </w:p>
    <w:p w14:paraId="50CB6759" w14:textId="77777777" w:rsidR="00C04EDB" w:rsidRDefault="00C04EDB" w:rsidP="008B59D9">
      <w:pPr>
        <w:rPr>
          <w:rFonts w:cstheme="majorBidi"/>
          <w:sz w:val="28"/>
          <w:szCs w:val="28"/>
        </w:rPr>
      </w:pPr>
    </w:p>
    <w:p w14:paraId="2648952E" w14:textId="77777777" w:rsidR="00C04EDB" w:rsidRDefault="00C04EDB" w:rsidP="008B59D9">
      <w:pPr>
        <w:rPr>
          <w:rFonts w:cstheme="majorBidi"/>
          <w:sz w:val="28"/>
          <w:szCs w:val="28"/>
        </w:rPr>
      </w:pPr>
    </w:p>
    <w:p w14:paraId="498FC301" w14:textId="77777777" w:rsidR="00C04EDB" w:rsidRDefault="00C04EDB" w:rsidP="008B59D9">
      <w:pPr>
        <w:rPr>
          <w:rFonts w:cstheme="majorBidi"/>
          <w:sz w:val="28"/>
          <w:szCs w:val="28"/>
        </w:rPr>
      </w:pPr>
    </w:p>
    <w:p w14:paraId="3B5E14AA" w14:textId="77777777" w:rsidR="00E63BC5" w:rsidRDefault="00E63BC5" w:rsidP="00C04EDB">
      <w:pPr>
        <w:jc w:val="right"/>
        <w:rPr>
          <w:rFonts w:cstheme="majorBidi"/>
          <w:sz w:val="28"/>
          <w:szCs w:val="28"/>
        </w:rPr>
      </w:pPr>
    </w:p>
    <w:p w14:paraId="234B97D3" w14:textId="77777777" w:rsidR="00E63BC5" w:rsidRDefault="00E63BC5" w:rsidP="00C04EDB">
      <w:pPr>
        <w:jc w:val="right"/>
        <w:rPr>
          <w:rFonts w:cstheme="majorBidi"/>
          <w:sz w:val="28"/>
          <w:szCs w:val="28"/>
        </w:rPr>
      </w:pPr>
    </w:p>
    <w:p w14:paraId="318DE8F0" w14:textId="77777777" w:rsidR="008B59D9" w:rsidRPr="008A04EE" w:rsidRDefault="008B59D9" w:rsidP="00C04EDB">
      <w:pPr>
        <w:jc w:val="right"/>
        <w:rPr>
          <w:rFonts w:cstheme="majorBidi"/>
          <w:sz w:val="28"/>
          <w:szCs w:val="28"/>
        </w:rPr>
      </w:pPr>
      <w:r w:rsidRPr="008A04EE">
        <w:rPr>
          <w:rFonts w:cstheme="majorBidi"/>
          <w:sz w:val="28"/>
          <w:szCs w:val="28"/>
        </w:rPr>
        <w:t>Приложение № 8</w:t>
      </w:r>
    </w:p>
    <w:p w14:paraId="7C163AA8" w14:textId="77777777" w:rsidR="008B59D9" w:rsidRPr="008A04EE" w:rsidRDefault="008B59D9" w:rsidP="008B59D9">
      <w:pPr>
        <w:rPr>
          <w:rFonts w:cstheme="majorBidi"/>
          <w:sz w:val="28"/>
          <w:szCs w:val="28"/>
        </w:rPr>
      </w:pPr>
    </w:p>
    <w:p w14:paraId="7BD535B7" w14:textId="77777777" w:rsidR="008B59D9" w:rsidRPr="00C04EDB" w:rsidRDefault="008B59D9" w:rsidP="00C04EDB">
      <w:pPr>
        <w:ind w:firstLine="0"/>
        <w:jc w:val="center"/>
        <w:rPr>
          <w:rFonts w:cstheme="majorBidi"/>
          <w:b/>
          <w:sz w:val="28"/>
          <w:szCs w:val="28"/>
        </w:rPr>
      </w:pPr>
      <w:r w:rsidRPr="00C04EDB">
        <w:rPr>
          <w:rFonts w:cstheme="majorBidi"/>
          <w:b/>
          <w:sz w:val="28"/>
          <w:szCs w:val="28"/>
        </w:rPr>
        <w:t>ИНФОРМИРОВАНИЕ ОБЩЕСТВЕННОСТИ</w:t>
      </w:r>
    </w:p>
    <w:p w14:paraId="3D7AA2E5" w14:textId="77777777" w:rsidR="008B59D9" w:rsidRPr="008A04EE" w:rsidRDefault="008B59D9" w:rsidP="008B59D9">
      <w:pPr>
        <w:rPr>
          <w:rFonts w:cstheme="majorBidi"/>
          <w:sz w:val="28"/>
          <w:szCs w:val="28"/>
        </w:rPr>
      </w:pPr>
    </w:p>
    <w:p w14:paraId="24C7F6F2"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Агентство окружающей среды и Национальное агентство общественного здоровья обеспечивают регулярное сообщение общественности обновленной информации о концентрациях загрязнителей и потенциальных рисках для здоровья населения, согласно положениям настоящего закона.</w:t>
      </w:r>
    </w:p>
    <w:p w14:paraId="260C39DE" w14:textId="77777777" w:rsidR="00E63BC5" w:rsidRDefault="00E63BC5" w:rsidP="008B59D9">
      <w:pPr>
        <w:rPr>
          <w:rFonts w:cstheme="majorBidi"/>
          <w:sz w:val="28"/>
          <w:szCs w:val="28"/>
        </w:rPr>
      </w:pPr>
    </w:p>
    <w:p w14:paraId="26596DE5"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 xml:space="preserve">Предоставляемые концентрации загрязнителей  представляются в виде средних значений за соответствующий средний период времени, согласно Приложению № 2. Представляемая информация содержит, по меньшей мере, уровни, превышающие требования к качеству воздуха, включая предельные уровни, целевые уровни, тревожные пороги, информационные пороги или долгосрочные цели по подконтрольным </w:t>
      </w:r>
      <w:proofErr w:type="spellStart"/>
      <w:r w:rsidRPr="008A04EE">
        <w:rPr>
          <w:rFonts w:cstheme="majorBidi"/>
          <w:sz w:val="28"/>
          <w:szCs w:val="28"/>
        </w:rPr>
        <w:t>загрязниетелям</w:t>
      </w:r>
      <w:proofErr w:type="spellEnd"/>
      <w:r w:rsidRPr="008A04EE">
        <w:rPr>
          <w:rFonts w:cstheme="majorBidi"/>
          <w:sz w:val="28"/>
          <w:szCs w:val="28"/>
        </w:rPr>
        <w:t>. Включается и краткая оценка, связанная с требованиями к качеству воздуха, и соответствующая информация о влиянии на здоровье или растительность, в соответствующих случаях, предусмотренных настоящим законом.</w:t>
      </w:r>
    </w:p>
    <w:p w14:paraId="3E14C6AD" w14:textId="77777777" w:rsidR="00E63BC5" w:rsidRDefault="00E63BC5" w:rsidP="008B59D9">
      <w:pPr>
        <w:rPr>
          <w:rFonts w:cstheme="majorBidi"/>
          <w:sz w:val="28"/>
          <w:szCs w:val="28"/>
        </w:rPr>
      </w:pPr>
    </w:p>
    <w:p w14:paraId="4FD9A4B6"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Информация о концентрациях диоксида серы, диоксида азота, взвешенных частиц (как минимум PM</w:t>
      </w:r>
      <w:r w:rsidRPr="00A5318A">
        <w:rPr>
          <w:rFonts w:cstheme="majorBidi"/>
          <w:sz w:val="28"/>
          <w:szCs w:val="28"/>
          <w:vertAlign w:val="subscript"/>
        </w:rPr>
        <w:t>10</w:t>
      </w:r>
      <w:r w:rsidRPr="008A04EE">
        <w:rPr>
          <w:rFonts w:cstheme="majorBidi"/>
          <w:sz w:val="28"/>
          <w:szCs w:val="28"/>
        </w:rPr>
        <w:t xml:space="preserve">), озона и монооксида углерода </w:t>
      </w:r>
      <w:r w:rsidRPr="008A04EE">
        <w:rPr>
          <w:rFonts w:cstheme="majorBidi"/>
          <w:sz w:val="28"/>
          <w:szCs w:val="28"/>
        </w:rPr>
        <w:lastRenderedPageBreak/>
        <w:t>обновляется не реже одного раза в сутки и, при необходимости, информация обновляется один раз в час. Информация о концентрациях свинца и бензола, в виде средних значений за последние 12 месяцев, обновляется  каждые три месяца и, при необходимости, ежемесячно.</w:t>
      </w:r>
    </w:p>
    <w:p w14:paraId="3E16AA32" w14:textId="77777777" w:rsidR="00E63BC5" w:rsidRDefault="00E63BC5" w:rsidP="008B59D9">
      <w:pPr>
        <w:rPr>
          <w:rFonts w:cstheme="majorBidi"/>
          <w:sz w:val="28"/>
          <w:szCs w:val="28"/>
        </w:rPr>
      </w:pPr>
    </w:p>
    <w:p w14:paraId="6B90AEA2"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Компетентные органы публичного управления своевременно предоставляют общественности информацию о текущих или прогнозируемых превышениях тревожных порогов, а также возможных информационных порогов. Представляемые подробности содержат следующую информацию:</w:t>
      </w:r>
    </w:p>
    <w:p w14:paraId="288878DC" w14:textId="77777777" w:rsidR="008B59D9" w:rsidRPr="008A04EE" w:rsidRDefault="008B59D9" w:rsidP="008B59D9">
      <w:pPr>
        <w:rPr>
          <w:rFonts w:cstheme="majorBidi"/>
          <w:sz w:val="28"/>
          <w:szCs w:val="28"/>
        </w:rPr>
      </w:pPr>
      <w:r w:rsidRPr="008A04EE">
        <w:rPr>
          <w:rFonts w:cstheme="majorBidi"/>
          <w:sz w:val="28"/>
          <w:szCs w:val="28"/>
        </w:rPr>
        <w:t>1)</w:t>
      </w:r>
      <w:r w:rsidRPr="008A04EE">
        <w:rPr>
          <w:rFonts w:cstheme="majorBidi"/>
          <w:sz w:val="28"/>
          <w:szCs w:val="28"/>
        </w:rPr>
        <w:tab/>
        <w:t>информацию о наблюдаемом превышении или превышениях:</w:t>
      </w:r>
    </w:p>
    <w:p w14:paraId="16915B14"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местонахождение или территория превышения;</w:t>
      </w:r>
    </w:p>
    <w:p w14:paraId="615FC8DC"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тип превышаемого порога (информационный или тревожный);</w:t>
      </w:r>
    </w:p>
    <w:p w14:paraId="32A97B69"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момент начала и продолжительность превышения;</w:t>
      </w:r>
    </w:p>
    <w:p w14:paraId="2AF03CAB"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наибольшая часовая концентрация и, кроме того, наибольшая средняя концентрация за 8-часовой промежуток в случае озона;</w:t>
      </w:r>
    </w:p>
    <w:p w14:paraId="5D543793" w14:textId="77777777" w:rsidR="008B59D9" w:rsidRPr="008A04EE" w:rsidRDefault="008B59D9" w:rsidP="008B59D9">
      <w:pPr>
        <w:rPr>
          <w:rFonts w:cstheme="majorBidi"/>
          <w:sz w:val="28"/>
          <w:szCs w:val="28"/>
        </w:rPr>
      </w:pPr>
      <w:r w:rsidRPr="008A04EE">
        <w:rPr>
          <w:rFonts w:cstheme="majorBidi"/>
          <w:sz w:val="28"/>
          <w:szCs w:val="28"/>
        </w:rPr>
        <w:t>2)</w:t>
      </w:r>
      <w:r w:rsidRPr="008A04EE">
        <w:rPr>
          <w:rFonts w:cstheme="majorBidi"/>
          <w:sz w:val="28"/>
          <w:szCs w:val="28"/>
        </w:rPr>
        <w:tab/>
        <w:t>прогноз на следующее (следующие) послеобеденные периоды (дни):</w:t>
      </w:r>
    </w:p>
    <w:p w14:paraId="02E4D8E0"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географическая территория прогнозируемых превышений информационных и/или тревожных порогов;</w:t>
      </w:r>
    </w:p>
    <w:p w14:paraId="2060AE04"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ожидаемые изменения загрязнения (улучшение, стабилизация или ухудшение), наряду с причинами, вызывающими изменения;</w:t>
      </w:r>
    </w:p>
    <w:p w14:paraId="3800A27A" w14:textId="77777777" w:rsidR="008B59D9" w:rsidRPr="008A04EE" w:rsidRDefault="008B59D9" w:rsidP="008B59D9">
      <w:pPr>
        <w:rPr>
          <w:rFonts w:cstheme="majorBidi"/>
          <w:sz w:val="28"/>
          <w:szCs w:val="28"/>
        </w:rPr>
      </w:pPr>
      <w:r w:rsidRPr="008A04EE">
        <w:rPr>
          <w:rFonts w:cstheme="majorBidi"/>
          <w:sz w:val="28"/>
          <w:szCs w:val="28"/>
        </w:rPr>
        <w:t>3)</w:t>
      </w:r>
      <w:r w:rsidRPr="008A04EE">
        <w:rPr>
          <w:rFonts w:cstheme="majorBidi"/>
          <w:sz w:val="28"/>
          <w:szCs w:val="28"/>
        </w:rPr>
        <w:tab/>
        <w:t>информация о затрагиваемой категории населения, возможных последствиях для здоровья и рекомендуемых мерах:</w:t>
      </w:r>
    </w:p>
    <w:p w14:paraId="0B65F6B1"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информация о группах населения, подверженных риску;</w:t>
      </w:r>
    </w:p>
    <w:p w14:paraId="61B5AC01"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описание вероятных симптомов;</w:t>
      </w:r>
    </w:p>
    <w:p w14:paraId="11949C0D"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меры предосторожности, рекомендуемые соответствующему населению;</w:t>
      </w:r>
    </w:p>
    <w:p w14:paraId="0D33519A"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местонахождение дополнительной информации;</w:t>
      </w:r>
    </w:p>
    <w:p w14:paraId="04CE413D" w14:textId="77777777" w:rsidR="008B59D9" w:rsidRPr="008A04EE" w:rsidRDefault="008B59D9" w:rsidP="008B59D9">
      <w:pPr>
        <w:rPr>
          <w:rFonts w:cstheme="majorBidi"/>
          <w:sz w:val="28"/>
          <w:szCs w:val="28"/>
        </w:rPr>
      </w:pPr>
      <w:r w:rsidRPr="008A04EE">
        <w:rPr>
          <w:rFonts w:cstheme="majorBidi"/>
          <w:sz w:val="28"/>
          <w:szCs w:val="28"/>
        </w:rPr>
        <w:t>4)</w:t>
      </w:r>
      <w:r w:rsidRPr="008A04EE">
        <w:rPr>
          <w:rFonts w:cstheme="majorBidi"/>
          <w:sz w:val="28"/>
          <w:szCs w:val="28"/>
        </w:rPr>
        <w:tab/>
        <w:t>информация о предупредительных мерах по снижению загрязнения и/или подверженности его влиянию:</w:t>
      </w:r>
    </w:p>
    <w:p w14:paraId="77A96ECA"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указание участков основных источников;</w:t>
      </w:r>
    </w:p>
    <w:p w14:paraId="3A0C2CFA" w14:textId="77777777" w:rsidR="008B59D9" w:rsidRPr="008A04EE" w:rsidRDefault="008B59D9" w:rsidP="008B59D9">
      <w:pPr>
        <w:rPr>
          <w:rFonts w:cstheme="majorBidi"/>
          <w:sz w:val="28"/>
          <w:szCs w:val="28"/>
        </w:rPr>
      </w:pPr>
      <w:r w:rsidRPr="008A04EE">
        <w:rPr>
          <w:rFonts w:cstheme="majorBidi"/>
          <w:sz w:val="28"/>
          <w:szCs w:val="28"/>
        </w:rPr>
        <w:t>-</w:t>
      </w:r>
      <w:r w:rsidRPr="008A04EE">
        <w:rPr>
          <w:rFonts w:cstheme="majorBidi"/>
          <w:sz w:val="28"/>
          <w:szCs w:val="28"/>
        </w:rPr>
        <w:tab/>
        <w:t>рекомендации относительно действий по сокращению выбросов;</w:t>
      </w:r>
    </w:p>
    <w:p w14:paraId="00263463" w14:textId="77777777" w:rsidR="008B59D9" w:rsidRPr="008A04EE" w:rsidRDefault="008B59D9" w:rsidP="008B59D9">
      <w:pPr>
        <w:rPr>
          <w:rFonts w:cstheme="majorBidi"/>
          <w:sz w:val="28"/>
          <w:szCs w:val="28"/>
        </w:rPr>
      </w:pPr>
      <w:r w:rsidRPr="008A04EE">
        <w:rPr>
          <w:rFonts w:cstheme="majorBidi"/>
          <w:sz w:val="28"/>
          <w:szCs w:val="28"/>
        </w:rPr>
        <w:t>5)</w:t>
      </w:r>
      <w:r w:rsidRPr="008A04EE">
        <w:rPr>
          <w:rFonts w:cstheme="majorBidi"/>
          <w:sz w:val="28"/>
          <w:szCs w:val="28"/>
        </w:rPr>
        <w:tab/>
        <w:t>в случае прогнозируемых превышений следует предпринять меры по обеспечению предоставления соответствующих подробностей для эффективного выполнения надлежащих мер.</w:t>
      </w:r>
    </w:p>
    <w:p w14:paraId="6EF392DD" w14:textId="77777777" w:rsidR="008B59D9" w:rsidRDefault="008B59D9" w:rsidP="00F04FA2">
      <w:pPr>
        <w:rPr>
          <w:rFonts w:cstheme="majorBidi"/>
          <w:sz w:val="28"/>
          <w:szCs w:val="28"/>
        </w:rPr>
      </w:pPr>
    </w:p>
    <w:p w14:paraId="068C27B8" w14:textId="77777777" w:rsidR="00E63BC5" w:rsidRDefault="00E63BC5" w:rsidP="00F04FA2">
      <w:pPr>
        <w:rPr>
          <w:rFonts w:cstheme="majorBidi"/>
          <w:sz w:val="28"/>
          <w:szCs w:val="28"/>
        </w:rPr>
      </w:pPr>
    </w:p>
    <w:p w14:paraId="49DC725E" w14:textId="7EF097CE" w:rsidR="00E63BC5" w:rsidRPr="00E63BC5" w:rsidRDefault="00E63BC5" w:rsidP="00F04FA2">
      <w:pPr>
        <w:rPr>
          <w:rFonts w:cstheme="majorBidi"/>
          <w:b/>
          <w:sz w:val="28"/>
          <w:szCs w:val="28"/>
        </w:rPr>
      </w:pPr>
      <w:r w:rsidRPr="00E63BC5">
        <w:rPr>
          <w:rFonts w:cstheme="majorBidi"/>
          <w:b/>
          <w:sz w:val="28"/>
          <w:szCs w:val="28"/>
        </w:rPr>
        <w:t xml:space="preserve">Председатель Парламента </w:t>
      </w:r>
    </w:p>
    <w:sectPr w:rsidR="00E63BC5" w:rsidRPr="00E63BC5" w:rsidSect="003D50CD">
      <w:headerReference w:type="even" r:id="rId8"/>
      <w:headerReference w:type="default" r:id="rId9"/>
      <w:footerReference w:type="even"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B0483" w14:textId="77777777" w:rsidR="004B33B6" w:rsidRDefault="004B33B6" w:rsidP="003B0C7F">
      <w:r>
        <w:separator/>
      </w:r>
    </w:p>
  </w:endnote>
  <w:endnote w:type="continuationSeparator" w:id="0">
    <w:p w14:paraId="006AA568" w14:textId="77777777" w:rsidR="004B33B6" w:rsidRDefault="004B33B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4A4E8" w14:textId="77777777" w:rsidR="00230D1B" w:rsidRDefault="00230D1B">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A0372" w14:textId="489B0D35" w:rsidR="00230D1B" w:rsidRPr="008A52B4" w:rsidRDefault="00230D1B" w:rsidP="00593286">
    <w:pPr>
      <w:pStyle w:val="Subsol"/>
      <w:ind w:firstLine="0"/>
      <w:rPr>
        <w:lang w:val="en-US"/>
      </w:rPr>
    </w:pPr>
    <w:r>
      <w:fldChar w:fldCharType="begin"/>
    </w:r>
    <w:r w:rsidRPr="008A52B4">
      <w:rPr>
        <w:lang w:val="en-US"/>
      </w:rPr>
      <w:instrText xml:space="preserve"> FILENAME  \p  \* MERGEFORMAT </w:instrText>
    </w:r>
    <w:r>
      <w:fldChar w:fldCharType="separate"/>
    </w:r>
    <w:r w:rsidR="00FA5C9C">
      <w:rPr>
        <w:noProof/>
        <w:lang w:val="en-US"/>
      </w:rPr>
      <w:t xml:space="preserve">Y:\003\ANUL </w:t>
    </w:r>
    <w:r w:rsidR="00FA5C9C" w:rsidRPr="00FA5C9C">
      <w:rPr>
        <w:noProof/>
        <w:sz w:val="16"/>
        <w:szCs w:val="16"/>
        <w:lang w:val="en-US"/>
      </w:rPr>
      <w:t>2020\HOTARÎRI\24238</w:t>
    </w:r>
    <w:r w:rsidR="00FA5C9C">
      <w:rPr>
        <w:noProof/>
        <w:lang w:val="en-US"/>
      </w:rPr>
      <w:t>\24238-redactat-ru.docx</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908A1" w14:textId="373B65B1" w:rsidR="00230D1B" w:rsidRPr="004436D2" w:rsidRDefault="00230D1B" w:rsidP="00420EAE">
    <w:pPr>
      <w:pStyle w:val="Subsol"/>
      <w:ind w:firstLine="0"/>
      <w:rPr>
        <w:lang w:val="en-US"/>
      </w:rPr>
    </w:pPr>
    <w:r>
      <w:fldChar w:fldCharType="begin"/>
    </w:r>
    <w:r w:rsidRPr="008A52B4">
      <w:rPr>
        <w:lang w:val="en-US"/>
      </w:rPr>
      <w:instrText xml:space="preserve"> FILENAME  \p  \* MERGEFORMAT </w:instrText>
    </w:r>
    <w:r>
      <w:fldChar w:fldCharType="separate"/>
    </w:r>
    <w:r w:rsidR="00FA5C9C">
      <w:rPr>
        <w:noProof/>
        <w:lang w:val="en-US"/>
      </w:rPr>
      <w:t xml:space="preserve">Y:\003\ANUL </w:t>
    </w:r>
    <w:r w:rsidR="00FA5C9C" w:rsidRPr="00FA5C9C">
      <w:rPr>
        <w:noProof/>
        <w:sz w:val="16"/>
        <w:szCs w:val="16"/>
        <w:lang w:val="en-US"/>
      </w:rPr>
      <w:t>2020\HOTARÎRI\24238</w:t>
    </w:r>
    <w:r w:rsidR="00FA5C9C">
      <w:rPr>
        <w:noProof/>
        <w:lang w:val="en-US"/>
      </w:rPr>
      <w:t>\24238-redactat-ru.docx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354748" w14:textId="77777777" w:rsidR="004B33B6" w:rsidRDefault="004B33B6" w:rsidP="003B0C7F">
      <w:r>
        <w:separator/>
      </w:r>
    </w:p>
  </w:footnote>
  <w:footnote w:type="continuationSeparator" w:id="0">
    <w:p w14:paraId="50788C29" w14:textId="77777777" w:rsidR="004B33B6" w:rsidRDefault="004B33B6"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643DF" w14:textId="77777777" w:rsidR="00230D1B" w:rsidRDefault="00230D1B">
    <w:pPr>
      <w:pStyle w:val="Antet"/>
    </w:pPr>
  </w:p>
  <w:p w14:paraId="123DF611" w14:textId="77777777" w:rsidR="00230D1B" w:rsidRDefault="00230D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3B263998" w14:textId="77777777" w:rsidR="00230D1B" w:rsidRDefault="00230D1B" w:rsidP="003B0C7F">
        <w:pPr>
          <w:pStyle w:val="Antet"/>
          <w:ind w:firstLine="0"/>
          <w:jc w:val="center"/>
        </w:pPr>
        <w:r>
          <w:fldChar w:fldCharType="begin"/>
        </w:r>
        <w:r>
          <w:instrText xml:space="preserve"> PAGE   \* MERGEFORMAT </w:instrText>
        </w:r>
        <w:r>
          <w:fldChar w:fldCharType="separate"/>
        </w:r>
        <w:r w:rsidR="00E63BC5">
          <w:rPr>
            <w:noProof/>
          </w:rPr>
          <w:t>55</w:t>
        </w:r>
        <w:r>
          <w:rPr>
            <w:noProof/>
          </w:rPr>
          <w:fldChar w:fldCharType="end"/>
        </w:r>
      </w:p>
    </w:sdtContent>
  </w:sdt>
  <w:p w14:paraId="447C44C0" w14:textId="77777777" w:rsidR="00230D1B" w:rsidRDefault="00230D1B">
    <w:pPr>
      <w:pStyle w:val="Antet"/>
    </w:pPr>
  </w:p>
  <w:p w14:paraId="398D3A9D" w14:textId="77777777" w:rsidR="00230D1B" w:rsidRDefault="00230D1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230D1B" w14:paraId="32900276" w14:textId="77777777" w:rsidTr="007E3EBF">
      <w:tc>
        <w:tcPr>
          <w:tcW w:w="5000" w:type="pct"/>
        </w:tcPr>
        <w:p w14:paraId="014C49FB" w14:textId="5EE89FC6" w:rsidR="00230D1B" w:rsidRPr="00773C1E" w:rsidRDefault="00230D1B" w:rsidP="00C31F65">
          <w:pPr>
            <w:ind w:firstLine="0"/>
            <w:jc w:val="right"/>
            <w:rPr>
              <w:rFonts w:ascii="Times New Roman" w:hAnsi="Times New Roman"/>
              <w:b/>
              <w:sz w:val="24"/>
              <w:szCs w:val="24"/>
            </w:rPr>
          </w:pPr>
          <w:r w:rsidRPr="00BD31E0">
            <w:rPr>
              <w:rFonts w:ascii="Times New Roman" w:hAnsi="Times New Roman"/>
              <w:b/>
              <w:sz w:val="24"/>
              <w:szCs w:val="24"/>
            </w:rPr>
            <w:t>ЕС</w:t>
          </w:r>
          <w:r w:rsidRPr="00773C1E">
            <w:rPr>
              <w:rFonts w:ascii="Times New Roman" w:hAnsi="Times New Roman"/>
              <w:b/>
              <w:sz w:val="24"/>
              <w:szCs w:val="24"/>
              <w:lang w:val="en-US"/>
            </w:rPr>
            <w:t xml:space="preserve"> </w:t>
          </w:r>
        </w:p>
        <w:p w14:paraId="02939C2F" w14:textId="66BEC147" w:rsidR="00230D1B" w:rsidRPr="00BD31E0" w:rsidRDefault="00230D1B" w:rsidP="00C31F65">
          <w:pPr>
            <w:ind w:firstLine="0"/>
            <w:jc w:val="right"/>
            <w:rPr>
              <w:rFonts w:ascii="Times New Roman" w:hAnsi="Times New Roman"/>
              <w:b/>
              <w:sz w:val="24"/>
              <w:szCs w:val="24"/>
              <w:lang w:val="en-US"/>
            </w:rPr>
          </w:pPr>
          <w:proofErr w:type="spellStart"/>
          <w:r w:rsidRPr="00BD31E0">
            <w:rPr>
              <w:rFonts w:ascii="Times New Roman" w:hAnsi="Times New Roman"/>
              <w:b/>
              <w:sz w:val="24"/>
              <w:szCs w:val="24"/>
              <w:lang w:val="en-US"/>
            </w:rPr>
            <w:t>Перевод</w:t>
          </w:r>
          <w:proofErr w:type="spellEnd"/>
          <w:r w:rsidRPr="00BD31E0">
            <w:rPr>
              <w:b/>
              <w:noProof/>
            </w:rPr>
            <w:drawing>
              <wp:anchor distT="0" distB="0" distL="114300" distR="114300" simplePos="0" relativeHeight="251642880" behindDoc="0" locked="0" layoutInCell="1" allowOverlap="1" wp14:anchorId="4FC2E43F" wp14:editId="02BB349C">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B56EA" w14:textId="77777777" w:rsidR="00230D1B" w:rsidRDefault="00230D1B">
          <w:pPr>
            <w:ind w:firstLine="0"/>
            <w:rPr>
              <w:rFonts w:ascii="Times New Roman" w:hAnsi="Times New Roman"/>
              <w:sz w:val="24"/>
              <w:szCs w:val="24"/>
              <w:lang w:val="en-US"/>
            </w:rPr>
          </w:pPr>
        </w:p>
        <w:p w14:paraId="40A256C8" w14:textId="77777777" w:rsidR="00230D1B" w:rsidRDefault="00230D1B">
          <w:pPr>
            <w:ind w:firstLine="0"/>
            <w:rPr>
              <w:rFonts w:ascii="Times New Roman" w:hAnsi="Times New Roman"/>
              <w:sz w:val="24"/>
              <w:szCs w:val="24"/>
              <w:lang w:val="en-US"/>
            </w:rPr>
          </w:pPr>
        </w:p>
        <w:p w14:paraId="2EE8064E" w14:textId="77777777" w:rsidR="00230D1B" w:rsidRDefault="00230D1B">
          <w:pPr>
            <w:ind w:firstLine="0"/>
            <w:rPr>
              <w:rFonts w:ascii="Times New Roman" w:hAnsi="Times New Roman"/>
              <w:sz w:val="24"/>
              <w:szCs w:val="24"/>
              <w:lang w:val="en-US"/>
            </w:rPr>
          </w:pPr>
        </w:p>
        <w:p w14:paraId="1646BB66" w14:textId="77777777" w:rsidR="00230D1B" w:rsidRPr="00C31F65" w:rsidRDefault="00230D1B">
          <w:pPr>
            <w:ind w:firstLine="0"/>
            <w:rPr>
              <w:rFonts w:ascii="Times New Roman" w:hAnsi="Times New Roman"/>
              <w:sz w:val="24"/>
              <w:szCs w:val="24"/>
              <w:lang w:val="en-US"/>
            </w:rPr>
          </w:pPr>
        </w:p>
      </w:tc>
    </w:tr>
    <w:tr w:rsidR="00230D1B" w:rsidRPr="00C31F65" w14:paraId="4C9C055F" w14:textId="77777777" w:rsidTr="007E3EBF">
      <w:tc>
        <w:tcPr>
          <w:tcW w:w="5000" w:type="pct"/>
        </w:tcPr>
        <w:p w14:paraId="59BB2A81" w14:textId="77777777" w:rsidR="00230D1B" w:rsidRPr="00C31F65" w:rsidRDefault="00230D1B"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7C5A7532" w14:textId="77777777" w:rsidR="00230D1B" w:rsidRPr="00C31F65" w:rsidRDefault="00230D1B"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354EF34E" w14:textId="77777777" w:rsidR="00230D1B" w:rsidRPr="00C31F65" w:rsidRDefault="00230D1B" w:rsidP="00C31F65">
          <w:pPr>
            <w:ind w:firstLine="0"/>
            <w:jc w:val="center"/>
            <w:rPr>
              <w:rFonts w:ascii="Times New Roman" w:hAnsi="Times New Roman"/>
            </w:rPr>
          </w:pPr>
        </w:p>
        <w:p w14:paraId="30D8BFCB" w14:textId="77777777" w:rsidR="00230D1B" w:rsidRPr="00C31F65" w:rsidRDefault="00230D1B"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06429B07" w14:textId="77777777" w:rsidR="00230D1B" w:rsidRPr="00C31F65" w:rsidRDefault="00230D1B" w:rsidP="00C31F65">
          <w:pPr>
            <w:ind w:firstLine="0"/>
            <w:jc w:val="center"/>
            <w:rPr>
              <w:rFonts w:ascii="Times New Roman" w:hAnsi="Times New Roman"/>
            </w:rPr>
          </w:pPr>
        </w:p>
        <w:p w14:paraId="44420B92" w14:textId="77777777" w:rsidR="00230D1B" w:rsidRPr="00C31F65" w:rsidRDefault="00230D1B"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от                                     2020 г.</w:t>
          </w:r>
        </w:p>
        <w:p w14:paraId="34C2CA70" w14:textId="77777777" w:rsidR="00230D1B" w:rsidRPr="00C31F65" w:rsidRDefault="00230D1B"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2FDD01D5" w14:textId="77777777" w:rsidR="00230D1B" w:rsidRPr="00C31F65" w:rsidRDefault="00230D1B" w:rsidP="00C31F65">
          <w:pPr>
            <w:ind w:firstLine="0"/>
            <w:jc w:val="center"/>
            <w:rPr>
              <w:rFonts w:ascii="Times New Roman" w:hAnsi="Times New Roman"/>
              <w:lang w:val="en-US"/>
            </w:rPr>
          </w:pPr>
        </w:p>
      </w:tc>
    </w:tr>
  </w:tbl>
  <w:p w14:paraId="1886E1CF" w14:textId="77777777" w:rsidR="00230D1B" w:rsidRPr="00BF1362" w:rsidRDefault="00230D1B"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366413A"/>
    <w:multiLevelType w:val="hybridMultilevel"/>
    <w:tmpl w:val="57F4A762"/>
    <w:lvl w:ilvl="0" w:tplc="87EE2D04">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9"/>
  </w:num>
  <w:num w:numId="5">
    <w:abstractNumId w:val="2"/>
  </w:num>
  <w:num w:numId="6">
    <w:abstractNumId w:val="18"/>
  </w:num>
  <w:num w:numId="7">
    <w:abstractNumId w:val="14"/>
  </w:num>
  <w:num w:numId="8">
    <w:abstractNumId w:val="7"/>
  </w:num>
  <w:num w:numId="9">
    <w:abstractNumId w:val="5"/>
  </w:num>
  <w:num w:numId="10">
    <w:abstractNumId w:val="20"/>
  </w:num>
  <w:num w:numId="11">
    <w:abstractNumId w:val="8"/>
  </w:num>
  <w:num w:numId="12">
    <w:abstractNumId w:val="16"/>
  </w:num>
  <w:num w:numId="13">
    <w:abstractNumId w:val="15"/>
  </w:num>
  <w:num w:numId="14">
    <w:abstractNumId w:val="11"/>
  </w:num>
  <w:num w:numId="15">
    <w:abstractNumId w:val="1"/>
  </w:num>
  <w:num w:numId="16">
    <w:abstractNumId w:val="17"/>
  </w:num>
  <w:num w:numId="17">
    <w:abstractNumId w:val="4"/>
  </w:num>
  <w:num w:numId="18">
    <w:abstractNumId w:val="12"/>
  </w:num>
  <w:num w:numId="19">
    <w:abstractNumId w:val="3"/>
  </w:num>
  <w:num w:numId="20">
    <w:abstractNumId w:val="13"/>
  </w:num>
  <w:num w:numId="2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2503"/>
    <w:rsid w:val="00027CD3"/>
    <w:rsid w:val="00034FE9"/>
    <w:rsid w:val="000362BD"/>
    <w:rsid w:val="000401FE"/>
    <w:rsid w:val="000421D4"/>
    <w:rsid w:val="0004340B"/>
    <w:rsid w:val="00053669"/>
    <w:rsid w:val="00053CCE"/>
    <w:rsid w:val="00072688"/>
    <w:rsid w:val="0007351B"/>
    <w:rsid w:val="000741CB"/>
    <w:rsid w:val="000750D1"/>
    <w:rsid w:val="000750F9"/>
    <w:rsid w:val="0008551E"/>
    <w:rsid w:val="00087930"/>
    <w:rsid w:val="00092AC2"/>
    <w:rsid w:val="00094287"/>
    <w:rsid w:val="00094383"/>
    <w:rsid w:val="000A7EE5"/>
    <w:rsid w:val="000B13FC"/>
    <w:rsid w:val="000B319A"/>
    <w:rsid w:val="000B45A9"/>
    <w:rsid w:val="000D7D1F"/>
    <w:rsid w:val="000E1132"/>
    <w:rsid w:val="000E2058"/>
    <w:rsid w:val="000E3302"/>
    <w:rsid w:val="000F29DD"/>
    <w:rsid w:val="00100528"/>
    <w:rsid w:val="00106893"/>
    <w:rsid w:val="0011065A"/>
    <w:rsid w:val="00126983"/>
    <w:rsid w:val="00131797"/>
    <w:rsid w:val="00137823"/>
    <w:rsid w:val="00144449"/>
    <w:rsid w:val="00144918"/>
    <w:rsid w:val="0015418E"/>
    <w:rsid w:val="00156DBB"/>
    <w:rsid w:val="00156E99"/>
    <w:rsid w:val="001737CD"/>
    <w:rsid w:val="001918F6"/>
    <w:rsid w:val="001A1F1D"/>
    <w:rsid w:val="001B2676"/>
    <w:rsid w:val="001B5FE2"/>
    <w:rsid w:val="001C6281"/>
    <w:rsid w:val="001C67AF"/>
    <w:rsid w:val="001D03A8"/>
    <w:rsid w:val="002025DC"/>
    <w:rsid w:val="002134F1"/>
    <w:rsid w:val="002149FF"/>
    <w:rsid w:val="002230DC"/>
    <w:rsid w:val="00230D1B"/>
    <w:rsid w:val="002336E7"/>
    <w:rsid w:val="002356DB"/>
    <w:rsid w:val="00242697"/>
    <w:rsid w:val="00245265"/>
    <w:rsid w:val="002536B6"/>
    <w:rsid w:val="00266BE9"/>
    <w:rsid w:val="0027678C"/>
    <w:rsid w:val="00280DFC"/>
    <w:rsid w:val="00281C4C"/>
    <w:rsid w:val="002840FE"/>
    <w:rsid w:val="00286205"/>
    <w:rsid w:val="002B0498"/>
    <w:rsid w:val="002B268F"/>
    <w:rsid w:val="002D0D73"/>
    <w:rsid w:val="002D316E"/>
    <w:rsid w:val="002F1090"/>
    <w:rsid w:val="002F5CA3"/>
    <w:rsid w:val="003045C0"/>
    <w:rsid w:val="00306840"/>
    <w:rsid w:val="0033524F"/>
    <w:rsid w:val="003407F8"/>
    <w:rsid w:val="00342405"/>
    <w:rsid w:val="00347F50"/>
    <w:rsid w:val="00350CC3"/>
    <w:rsid w:val="0035144B"/>
    <w:rsid w:val="00382512"/>
    <w:rsid w:val="00390C5E"/>
    <w:rsid w:val="003923DC"/>
    <w:rsid w:val="003A6DA3"/>
    <w:rsid w:val="003B0C7F"/>
    <w:rsid w:val="003D314C"/>
    <w:rsid w:val="003D50CD"/>
    <w:rsid w:val="003E5084"/>
    <w:rsid w:val="003F117D"/>
    <w:rsid w:val="003F696C"/>
    <w:rsid w:val="00401FF6"/>
    <w:rsid w:val="00405ABA"/>
    <w:rsid w:val="00411DD4"/>
    <w:rsid w:val="00413AE3"/>
    <w:rsid w:val="00415B25"/>
    <w:rsid w:val="00417EFA"/>
    <w:rsid w:val="00420EAE"/>
    <w:rsid w:val="00431FAA"/>
    <w:rsid w:val="004346F2"/>
    <w:rsid w:val="00435A0B"/>
    <w:rsid w:val="004436D2"/>
    <w:rsid w:val="00443AD3"/>
    <w:rsid w:val="004502BE"/>
    <w:rsid w:val="00460279"/>
    <w:rsid w:val="004879EF"/>
    <w:rsid w:val="00491404"/>
    <w:rsid w:val="00492257"/>
    <w:rsid w:val="004958ED"/>
    <w:rsid w:val="004B03D9"/>
    <w:rsid w:val="004B33B6"/>
    <w:rsid w:val="004B643A"/>
    <w:rsid w:val="004B6DFE"/>
    <w:rsid w:val="004C0B76"/>
    <w:rsid w:val="004C34D6"/>
    <w:rsid w:val="004C734E"/>
    <w:rsid w:val="004D15AE"/>
    <w:rsid w:val="004D5D32"/>
    <w:rsid w:val="004E6400"/>
    <w:rsid w:val="004F0C71"/>
    <w:rsid w:val="004F38EC"/>
    <w:rsid w:val="004F3F9F"/>
    <w:rsid w:val="004F78F3"/>
    <w:rsid w:val="00507D25"/>
    <w:rsid w:val="00521744"/>
    <w:rsid w:val="00533758"/>
    <w:rsid w:val="00536CB9"/>
    <w:rsid w:val="00542C2A"/>
    <w:rsid w:val="005477D9"/>
    <w:rsid w:val="00551758"/>
    <w:rsid w:val="00552D74"/>
    <w:rsid w:val="00553CB2"/>
    <w:rsid w:val="00575B6F"/>
    <w:rsid w:val="00576F20"/>
    <w:rsid w:val="00583825"/>
    <w:rsid w:val="005857EF"/>
    <w:rsid w:val="00593286"/>
    <w:rsid w:val="00593A86"/>
    <w:rsid w:val="0059512A"/>
    <w:rsid w:val="00595FC5"/>
    <w:rsid w:val="005A21E1"/>
    <w:rsid w:val="005C43B6"/>
    <w:rsid w:val="005C5214"/>
    <w:rsid w:val="005D2AD2"/>
    <w:rsid w:val="005D4FBA"/>
    <w:rsid w:val="005D6C58"/>
    <w:rsid w:val="005D6DCE"/>
    <w:rsid w:val="005E5C59"/>
    <w:rsid w:val="005F22EB"/>
    <w:rsid w:val="005F2BA8"/>
    <w:rsid w:val="005F39A7"/>
    <w:rsid w:val="00612679"/>
    <w:rsid w:val="00626B93"/>
    <w:rsid w:val="00627BDC"/>
    <w:rsid w:val="006337CD"/>
    <w:rsid w:val="00650B47"/>
    <w:rsid w:val="006550DA"/>
    <w:rsid w:val="00655B05"/>
    <w:rsid w:val="00681120"/>
    <w:rsid w:val="006A1B76"/>
    <w:rsid w:val="006A2736"/>
    <w:rsid w:val="006A744F"/>
    <w:rsid w:val="006B0B3C"/>
    <w:rsid w:val="006B36F0"/>
    <w:rsid w:val="006D665B"/>
    <w:rsid w:val="006E39B1"/>
    <w:rsid w:val="00700C2E"/>
    <w:rsid w:val="0070297E"/>
    <w:rsid w:val="00712010"/>
    <w:rsid w:val="00715D87"/>
    <w:rsid w:val="007236E1"/>
    <w:rsid w:val="00727566"/>
    <w:rsid w:val="007278AD"/>
    <w:rsid w:val="00745C73"/>
    <w:rsid w:val="007503CC"/>
    <w:rsid w:val="00750877"/>
    <w:rsid w:val="00752B9F"/>
    <w:rsid w:val="007542A1"/>
    <w:rsid w:val="00762DE0"/>
    <w:rsid w:val="00764AF9"/>
    <w:rsid w:val="00765DBF"/>
    <w:rsid w:val="0077066B"/>
    <w:rsid w:val="00773C1E"/>
    <w:rsid w:val="0078658F"/>
    <w:rsid w:val="00787825"/>
    <w:rsid w:val="00793D68"/>
    <w:rsid w:val="007A5957"/>
    <w:rsid w:val="007C10C2"/>
    <w:rsid w:val="007C6647"/>
    <w:rsid w:val="007E3EBF"/>
    <w:rsid w:val="007E70D1"/>
    <w:rsid w:val="007F1A2C"/>
    <w:rsid w:val="007F3197"/>
    <w:rsid w:val="007F65AF"/>
    <w:rsid w:val="00812763"/>
    <w:rsid w:val="00814058"/>
    <w:rsid w:val="00817189"/>
    <w:rsid w:val="0082734A"/>
    <w:rsid w:val="0083157F"/>
    <w:rsid w:val="00836E04"/>
    <w:rsid w:val="00847C9E"/>
    <w:rsid w:val="008510A8"/>
    <w:rsid w:val="0085321E"/>
    <w:rsid w:val="00860277"/>
    <w:rsid w:val="008661CF"/>
    <w:rsid w:val="008836F5"/>
    <w:rsid w:val="00884124"/>
    <w:rsid w:val="008917E2"/>
    <w:rsid w:val="00895F51"/>
    <w:rsid w:val="00896CB7"/>
    <w:rsid w:val="008A04EE"/>
    <w:rsid w:val="008A43C5"/>
    <w:rsid w:val="008A52B4"/>
    <w:rsid w:val="008B0F97"/>
    <w:rsid w:val="008B59D9"/>
    <w:rsid w:val="008C4B3C"/>
    <w:rsid w:val="008D1133"/>
    <w:rsid w:val="008D5993"/>
    <w:rsid w:val="008F7091"/>
    <w:rsid w:val="00900143"/>
    <w:rsid w:val="00925780"/>
    <w:rsid w:val="0094180B"/>
    <w:rsid w:val="00942A2D"/>
    <w:rsid w:val="00953903"/>
    <w:rsid w:val="009550BE"/>
    <w:rsid w:val="00960951"/>
    <w:rsid w:val="00962E73"/>
    <w:rsid w:val="00967958"/>
    <w:rsid w:val="00971996"/>
    <w:rsid w:val="0098413E"/>
    <w:rsid w:val="00984A54"/>
    <w:rsid w:val="00986425"/>
    <w:rsid w:val="00986B7F"/>
    <w:rsid w:val="009B01EB"/>
    <w:rsid w:val="009B5934"/>
    <w:rsid w:val="009B7DCD"/>
    <w:rsid w:val="009C3048"/>
    <w:rsid w:val="009C40E7"/>
    <w:rsid w:val="009C6C0C"/>
    <w:rsid w:val="009E2AE5"/>
    <w:rsid w:val="009E2B1C"/>
    <w:rsid w:val="009E5182"/>
    <w:rsid w:val="009F00B4"/>
    <w:rsid w:val="009F2C8D"/>
    <w:rsid w:val="009F3762"/>
    <w:rsid w:val="009F3CB9"/>
    <w:rsid w:val="009F4C95"/>
    <w:rsid w:val="009F4F01"/>
    <w:rsid w:val="009F6FC5"/>
    <w:rsid w:val="00A001EE"/>
    <w:rsid w:val="00A048DE"/>
    <w:rsid w:val="00A07B61"/>
    <w:rsid w:val="00A07CF2"/>
    <w:rsid w:val="00A136FB"/>
    <w:rsid w:val="00A156A7"/>
    <w:rsid w:val="00A32C62"/>
    <w:rsid w:val="00A34C75"/>
    <w:rsid w:val="00A37995"/>
    <w:rsid w:val="00A44A27"/>
    <w:rsid w:val="00A52AA1"/>
    <w:rsid w:val="00A5318A"/>
    <w:rsid w:val="00A54CA9"/>
    <w:rsid w:val="00A56300"/>
    <w:rsid w:val="00A84D9B"/>
    <w:rsid w:val="00A85706"/>
    <w:rsid w:val="00A86D74"/>
    <w:rsid w:val="00A87FBF"/>
    <w:rsid w:val="00A915A4"/>
    <w:rsid w:val="00A97324"/>
    <w:rsid w:val="00A97832"/>
    <w:rsid w:val="00AB2B53"/>
    <w:rsid w:val="00AD5EA5"/>
    <w:rsid w:val="00AE27B3"/>
    <w:rsid w:val="00AE44F0"/>
    <w:rsid w:val="00AF0E76"/>
    <w:rsid w:val="00B25E8D"/>
    <w:rsid w:val="00B32B83"/>
    <w:rsid w:val="00B346C5"/>
    <w:rsid w:val="00B36264"/>
    <w:rsid w:val="00B475E3"/>
    <w:rsid w:val="00B47B82"/>
    <w:rsid w:val="00B515AB"/>
    <w:rsid w:val="00B53EEB"/>
    <w:rsid w:val="00B63A8B"/>
    <w:rsid w:val="00B73348"/>
    <w:rsid w:val="00B846B9"/>
    <w:rsid w:val="00B87FAD"/>
    <w:rsid w:val="00B96DBD"/>
    <w:rsid w:val="00B9798F"/>
    <w:rsid w:val="00BA449B"/>
    <w:rsid w:val="00BB2576"/>
    <w:rsid w:val="00BC1160"/>
    <w:rsid w:val="00BC3045"/>
    <w:rsid w:val="00BC744D"/>
    <w:rsid w:val="00BD31E0"/>
    <w:rsid w:val="00BE3531"/>
    <w:rsid w:val="00BF1362"/>
    <w:rsid w:val="00BF6AC2"/>
    <w:rsid w:val="00C0420A"/>
    <w:rsid w:val="00C04EDB"/>
    <w:rsid w:val="00C06529"/>
    <w:rsid w:val="00C21A09"/>
    <w:rsid w:val="00C24AAB"/>
    <w:rsid w:val="00C31F65"/>
    <w:rsid w:val="00C36403"/>
    <w:rsid w:val="00C377AD"/>
    <w:rsid w:val="00C40A6F"/>
    <w:rsid w:val="00C40D39"/>
    <w:rsid w:val="00C43BAD"/>
    <w:rsid w:val="00C449A6"/>
    <w:rsid w:val="00C4610E"/>
    <w:rsid w:val="00C52085"/>
    <w:rsid w:val="00C557BB"/>
    <w:rsid w:val="00C603E2"/>
    <w:rsid w:val="00C76585"/>
    <w:rsid w:val="00C8295C"/>
    <w:rsid w:val="00C94ED2"/>
    <w:rsid w:val="00C94F6A"/>
    <w:rsid w:val="00C96210"/>
    <w:rsid w:val="00CB00AF"/>
    <w:rsid w:val="00CB5503"/>
    <w:rsid w:val="00CB67BF"/>
    <w:rsid w:val="00CD1019"/>
    <w:rsid w:val="00CD51A8"/>
    <w:rsid w:val="00CD5638"/>
    <w:rsid w:val="00CE763F"/>
    <w:rsid w:val="00CF0B67"/>
    <w:rsid w:val="00CF3A50"/>
    <w:rsid w:val="00CF616F"/>
    <w:rsid w:val="00D035FD"/>
    <w:rsid w:val="00D0724E"/>
    <w:rsid w:val="00D21758"/>
    <w:rsid w:val="00D249F7"/>
    <w:rsid w:val="00D270CD"/>
    <w:rsid w:val="00D27296"/>
    <w:rsid w:val="00D32E3D"/>
    <w:rsid w:val="00D43D3F"/>
    <w:rsid w:val="00D476EA"/>
    <w:rsid w:val="00D570DD"/>
    <w:rsid w:val="00D60052"/>
    <w:rsid w:val="00D70D6F"/>
    <w:rsid w:val="00D756B2"/>
    <w:rsid w:val="00D77322"/>
    <w:rsid w:val="00D876E5"/>
    <w:rsid w:val="00D92AB1"/>
    <w:rsid w:val="00DA0018"/>
    <w:rsid w:val="00DA3934"/>
    <w:rsid w:val="00DA58F2"/>
    <w:rsid w:val="00DA7E69"/>
    <w:rsid w:val="00DB04E8"/>
    <w:rsid w:val="00DB274E"/>
    <w:rsid w:val="00DB56BB"/>
    <w:rsid w:val="00DB5C4E"/>
    <w:rsid w:val="00DB6C04"/>
    <w:rsid w:val="00DC555E"/>
    <w:rsid w:val="00DF17F2"/>
    <w:rsid w:val="00DF6675"/>
    <w:rsid w:val="00E06FA3"/>
    <w:rsid w:val="00E21E67"/>
    <w:rsid w:val="00E33B7A"/>
    <w:rsid w:val="00E47FA8"/>
    <w:rsid w:val="00E63BC5"/>
    <w:rsid w:val="00E72713"/>
    <w:rsid w:val="00E730C5"/>
    <w:rsid w:val="00E90497"/>
    <w:rsid w:val="00E92596"/>
    <w:rsid w:val="00E9281C"/>
    <w:rsid w:val="00EA6686"/>
    <w:rsid w:val="00EB3081"/>
    <w:rsid w:val="00EC0CBA"/>
    <w:rsid w:val="00ED2AF9"/>
    <w:rsid w:val="00EE18F8"/>
    <w:rsid w:val="00EE6089"/>
    <w:rsid w:val="00F0482C"/>
    <w:rsid w:val="00F04FA2"/>
    <w:rsid w:val="00F11EC7"/>
    <w:rsid w:val="00F11FF1"/>
    <w:rsid w:val="00F269A0"/>
    <w:rsid w:val="00F31090"/>
    <w:rsid w:val="00F319E4"/>
    <w:rsid w:val="00F40132"/>
    <w:rsid w:val="00F4332D"/>
    <w:rsid w:val="00F44A24"/>
    <w:rsid w:val="00F45C18"/>
    <w:rsid w:val="00F50C39"/>
    <w:rsid w:val="00F56CE7"/>
    <w:rsid w:val="00F612CB"/>
    <w:rsid w:val="00F61844"/>
    <w:rsid w:val="00F63B9E"/>
    <w:rsid w:val="00F6514E"/>
    <w:rsid w:val="00F67214"/>
    <w:rsid w:val="00F67444"/>
    <w:rsid w:val="00F67DB7"/>
    <w:rsid w:val="00F71EC9"/>
    <w:rsid w:val="00F757FF"/>
    <w:rsid w:val="00F8129A"/>
    <w:rsid w:val="00F87405"/>
    <w:rsid w:val="00F90453"/>
    <w:rsid w:val="00FA5C9C"/>
    <w:rsid w:val="00FB1B69"/>
    <w:rsid w:val="00FC3A53"/>
    <w:rsid w:val="00FC5599"/>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85C6FC"/>
  <w15:docId w15:val="{A7331A07-30D0-4C8D-BAA3-22485D29A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343179">
      <w:bodyDiv w:val="1"/>
      <w:marLeft w:val="0"/>
      <w:marRight w:val="0"/>
      <w:marTop w:val="0"/>
      <w:marBottom w:val="0"/>
      <w:divBdr>
        <w:top w:val="none" w:sz="0" w:space="0" w:color="auto"/>
        <w:left w:val="none" w:sz="0" w:space="0" w:color="auto"/>
        <w:bottom w:val="none" w:sz="0" w:space="0" w:color="auto"/>
        <w:right w:val="none" w:sz="0" w:space="0" w:color="auto"/>
      </w:divBdr>
    </w:div>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0449080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19847336">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479927516">
      <w:bodyDiv w:val="1"/>
      <w:marLeft w:val="0"/>
      <w:marRight w:val="0"/>
      <w:marTop w:val="0"/>
      <w:marBottom w:val="0"/>
      <w:divBdr>
        <w:top w:val="none" w:sz="0" w:space="0" w:color="auto"/>
        <w:left w:val="none" w:sz="0" w:space="0" w:color="auto"/>
        <w:bottom w:val="none" w:sz="0" w:space="0" w:color="auto"/>
        <w:right w:val="none" w:sz="0" w:space="0" w:color="auto"/>
      </w:divBdr>
    </w:div>
    <w:div w:id="4846603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578102558">
      <w:bodyDiv w:val="1"/>
      <w:marLeft w:val="0"/>
      <w:marRight w:val="0"/>
      <w:marTop w:val="0"/>
      <w:marBottom w:val="0"/>
      <w:divBdr>
        <w:top w:val="none" w:sz="0" w:space="0" w:color="auto"/>
        <w:left w:val="none" w:sz="0" w:space="0" w:color="auto"/>
        <w:bottom w:val="none" w:sz="0" w:space="0" w:color="auto"/>
        <w:right w:val="none" w:sz="0" w:space="0" w:color="auto"/>
      </w:divBdr>
    </w:div>
    <w:div w:id="583270684">
      <w:bodyDiv w:val="1"/>
      <w:marLeft w:val="0"/>
      <w:marRight w:val="0"/>
      <w:marTop w:val="0"/>
      <w:marBottom w:val="0"/>
      <w:divBdr>
        <w:top w:val="none" w:sz="0" w:space="0" w:color="auto"/>
        <w:left w:val="none" w:sz="0" w:space="0" w:color="auto"/>
        <w:bottom w:val="none" w:sz="0" w:space="0" w:color="auto"/>
        <w:right w:val="none" w:sz="0" w:space="0" w:color="auto"/>
      </w:divBdr>
    </w:div>
    <w:div w:id="738595995">
      <w:bodyDiv w:val="1"/>
      <w:marLeft w:val="0"/>
      <w:marRight w:val="0"/>
      <w:marTop w:val="0"/>
      <w:marBottom w:val="0"/>
      <w:divBdr>
        <w:top w:val="none" w:sz="0" w:space="0" w:color="auto"/>
        <w:left w:val="none" w:sz="0" w:space="0" w:color="auto"/>
        <w:bottom w:val="none" w:sz="0" w:space="0" w:color="auto"/>
        <w:right w:val="none" w:sz="0" w:space="0" w:color="auto"/>
      </w:divBdr>
    </w:div>
    <w:div w:id="950626568">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92431377">
      <w:bodyDiv w:val="1"/>
      <w:marLeft w:val="0"/>
      <w:marRight w:val="0"/>
      <w:marTop w:val="0"/>
      <w:marBottom w:val="0"/>
      <w:divBdr>
        <w:top w:val="none" w:sz="0" w:space="0" w:color="auto"/>
        <w:left w:val="none" w:sz="0" w:space="0" w:color="auto"/>
        <w:bottom w:val="none" w:sz="0" w:space="0" w:color="auto"/>
        <w:right w:val="none" w:sz="0" w:space="0" w:color="auto"/>
      </w:divBdr>
    </w:div>
    <w:div w:id="1144392580">
      <w:bodyDiv w:val="1"/>
      <w:marLeft w:val="0"/>
      <w:marRight w:val="0"/>
      <w:marTop w:val="0"/>
      <w:marBottom w:val="0"/>
      <w:divBdr>
        <w:top w:val="none" w:sz="0" w:space="0" w:color="auto"/>
        <w:left w:val="none" w:sz="0" w:space="0" w:color="auto"/>
        <w:bottom w:val="none" w:sz="0" w:space="0" w:color="auto"/>
        <w:right w:val="none" w:sz="0" w:space="0" w:color="auto"/>
      </w:divBdr>
    </w:div>
    <w:div w:id="1204321423">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276786888">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396975777">
      <w:bodyDiv w:val="1"/>
      <w:marLeft w:val="0"/>
      <w:marRight w:val="0"/>
      <w:marTop w:val="0"/>
      <w:marBottom w:val="0"/>
      <w:divBdr>
        <w:top w:val="none" w:sz="0" w:space="0" w:color="auto"/>
        <w:left w:val="none" w:sz="0" w:space="0" w:color="auto"/>
        <w:bottom w:val="none" w:sz="0" w:space="0" w:color="auto"/>
        <w:right w:val="none" w:sz="0" w:space="0" w:color="auto"/>
      </w:divBdr>
    </w:div>
    <w:div w:id="145243302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1167282">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36132226">
      <w:bodyDiv w:val="1"/>
      <w:marLeft w:val="0"/>
      <w:marRight w:val="0"/>
      <w:marTop w:val="0"/>
      <w:marBottom w:val="0"/>
      <w:divBdr>
        <w:top w:val="none" w:sz="0" w:space="0" w:color="auto"/>
        <w:left w:val="none" w:sz="0" w:space="0" w:color="auto"/>
        <w:bottom w:val="none" w:sz="0" w:space="0" w:color="auto"/>
        <w:right w:val="none" w:sz="0" w:space="0" w:color="auto"/>
      </w:divBdr>
    </w:div>
    <w:div w:id="1700348703">
      <w:bodyDiv w:val="1"/>
      <w:marLeft w:val="0"/>
      <w:marRight w:val="0"/>
      <w:marTop w:val="0"/>
      <w:marBottom w:val="0"/>
      <w:divBdr>
        <w:top w:val="none" w:sz="0" w:space="0" w:color="auto"/>
        <w:left w:val="none" w:sz="0" w:space="0" w:color="auto"/>
        <w:bottom w:val="none" w:sz="0" w:space="0" w:color="auto"/>
        <w:right w:val="none" w:sz="0" w:space="0" w:color="auto"/>
      </w:divBdr>
    </w:div>
    <w:div w:id="1718629370">
      <w:bodyDiv w:val="1"/>
      <w:marLeft w:val="0"/>
      <w:marRight w:val="0"/>
      <w:marTop w:val="0"/>
      <w:marBottom w:val="0"/>
      <w:divBdr>
        <w:top w:val="none" w:sz="0" w:space="0" w:color="auto"/>
        <w:left w:val="none" w:sz="0" w:space="0" w:color="auto"/>
        <w:bottom w:val="none" w:sz="0" w:space="0" w:color="auto"/>
        <w:right w:val="none" w:sz="0" w:space="0" w:color="auto"/>
      </w:divBdr>
    </w:div>
    <w:div w:id="1725450056">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198515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ED7F761-0DEF-4D4F-87F3-84F2422A60C6}"/>
</file>

<file path=customXml/itemProps2.xml><?xml version="1.0" encoding="utf-8"?>
<ds:datastoreItem xmlns:ds="http://schemas.openxmlformats.org/officeDocument/2006/customXml" ds:itemID="{A8F3FE3F-DF80-41C6-B0C5-4953AC8F8333}"/>
</file>

<file path=customXml/itemProps3.xml><?xml version="1.0" encoding="utf-8"?>
<ds:datastoreItem xmlns:ds="http://schemas.openxmlformats.org/officeDocument/2006/customXml" ds:itemID="{3FA69C46-3191-43CE-A263-FFD98CE6FF30}"/>
</file>

<file path=customXml/itemProps4.xml><?xml version="1.0" encoding="utf-8"?>
<ds:datastoreItem xmlns:ds="http://schemas.openxmlformats.org/officeDocument/2006/customXml" ds:itemID="{3894EA52-A330-4033-9211-3F07806C436B}"/>
</file>

<file path=docProps/app.xml><?xml version="1.0" encoding="utf-8"?>
<Properties xmlns="http://schemas.openxmlformats.org/officeDocument/2006/extended-properties" xmlns:vt="http://schemas.openxmlformats.org/officeDocument/2006/docPropsVTypes">
  <Template>Normal</Template>
  <TotalTime>10</TotalTime>
  <Pages>54</Pages>
  <Words>15486</Words>
  <Characters>88276</Characters>
  <Application>Microsoft Office Word</Application>
  <DocSecurity>0</DocSecurity>
  <Lines>735</Lines>
  <Paragraphs>207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103555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504.2020.ru</dc:title>
  <dc:creator>user</dc:creator>
  <cp:lastModifiedBy>User</cp:lastModifiedBy>
  <cp:revision>4</cp:revision>
  <cp:lastPrinted>2020-12-08T13:35:00Z</cp:lastPrinted>
  <dcterms:created xsi:type="dcterms:W3CDTF">2020-12-08T13:14:00Z</dcterms:created>
  <dcterms:modified xsi:type="dcterms:W3CDTF">2020-12-08T13:39:00Z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