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4FE05" w14:textId="77777777" w:rsidR="00D622B6" w:rsidRDefault="00D622B6" w:rsidP="00D622B6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418D326" w14:textId="77777777" w:rsidR="00D622B6" w:rsidRDefault="00D622B6" w:rsidP="00D622B6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BD3417C" w14:textId="4FA1FAA1" w:rsidR="00D622B6" w:rsidRPr="004C50A2" w:rsidRDefault="00D622B6" w:rsidP="00D622B6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C50A2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4283F93B" w14:textId="77777777" w:rsidR="00D622B6" w:rsidRPr="004C50A2" w:rsidRDefault="00D622B6" w:rsidP="00D622B6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C50A2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5BFD1556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7287A5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6E9CC8C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258DD24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Закона о внесении изменений в некоторые нормативные акты (информационная безопасность).</w:t>
      </w:r>
    </w:p>
    <w:p w14:paraId="36289674" w14:textId="77777777" w:rsidR="00D622B6" w:rsidRPr="004C50A2" w:rsidRDefault="00D622B6" w:rsidP="00D622B6">
      <w:pPr>
        <w:pStyle w:val="Frspaiere"/>
        <w:tabs>
          <w:tab w:val="left" w:pos="0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50A2">
        <w:rPr>
          <w:rFonts w:ascii="Times New Roman" w:hAnsi="Times New Roman"/>
          <w:bCs/>
          <w:sz w:val="28"/>
          <w:szCs w:val="28"/>
        </w:rPr>
        <w:tab/>
      </w:r>
      <w:r w:rsidRPr="004C50A2">
        <w:rPr>
          <w:rFonts w:ascii="Times New Roman" w:hAnsi="Times New Roman"/>
          <w:bCs/>
          <w:sz w:val="28"/>
          <w:szCs w:val="28"/>
        </w:rPr>
        <w:tab/>
      </w:r>
    </w:p>
    <w:p w14:paraId="4E20BAF4" w14:textId="77777777" w:rsidR="00D622B6" w:rsidRPr="004C50A2" w:rsidRDefault="00D622B6" w:rsidP="00D622B6">
      <w:pPr>
        <w:pStyle w:val="Frspaiere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C50A2">
        <w:rPr>
          <w:rFonts w:ascii="Times New Roman" w:hAnsi="Times New Roman"/>
          <w:sz w:val="28"/>
          <w:szCs w:val="28"/>
        </w:rPr>
        <w:t>Прилагаются:</w:t>
      </w:r>
    </w:p>
    <w:p w14:paraId="58B1022C" w14:textId="77777777" w:rsidR="00D622B6" w:rsidRPr="004C50A2" w:rsidRDefault="00D622B6" w:rsidP="00D622B6">
      <w:pPr>
        <w:pStyle w:val="Frspaiere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9AD4288" w14:textId="77777777" w:rsidR="00D622B6" w:rsidRPr="004C50A2" w:rsidRDefault="00D622B6" w:rsidP="00D622B6">
      <w:pPr>
        <w:pStyle w:val="Frspaiere"/>
        <w:numPr>
          <w:ilvl w:val="0"/>
          <w:numId w:val="3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50A2">
        <w:rPr>
          <w:rFonts w:ascii="Times New Roman" w:hAnsi="Times New Roman"/>
          <w:sz w:val="28"/>
          <w:szCs w:val="28"/>
        </w:rPr>
        <w:t>проект закона;</w:t>
      </w:r>
    </w:p>
    <w:p w14:paraId="26DE0824" w14:textId="77777777" w:rsidR="00D622B6" w:rsidRPr="004C50A2" w:rsidRDefault="00D622B6" w:rsidP="00D622B6">
      <w:pPr>
        <w:pStyle w:val="Frspaiere"/>
        <w:numPr>
          <w:ilvl w:val="0"/>
          <w:numId w:val="3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50A2">
        <w:rPr>
          <w:rFonts w:ascii="Times New Roman" w:hAnsi="Times New Roman"/>
          <w:sz w:val="28"/>
          <w:szCs w:val="28"/>
        </w:rPr>
        <w:t>пояснительная записка.</w:t>
      </w:r>
    </w:p>
    <w:p w14:paraId="2EEB116A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B07DC2A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795E3C4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C4FABFF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Депутаты Парламента:</w:t>
      </w:r>
    </w:p>
    <w:p w14:paraId="77862EA6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1B88E69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И.Гросу</w:t>
      </w:r>
      <w:proofErr w:type="spellEnd"/>
    </w:p>
    <w:p w14:paraId="503C58F1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Л.Николаеску-Онофрей</w:t>
      </w:r>
      <w:proofErr w:type="spellEnd"/>
    </w:p>
    <w:p w14:paraId="362CE6B3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М.Адам</w:t>
      </w:r>
      <w:proofErr w:type="spellEnd"/>
    </w:p>
    <w:p w14:paraId="739B3000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O.Нантой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38D5B13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В.Спыну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0EBB11D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A.Мунтяну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-Пожога </w:t>
      </w:r>
    </w:p>
    <w:p w14:paraId="6CF64467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В.Пысларюк</w:t>
      </w:r>
      <w:proofErr w:type="spellEnd"/>
    </w:p>
    <w:p w14:paraId="3EAB1D54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Л.Карп</w:t>
      </w:r>
      <w:proofErr w:type="spellEnd"/>
    </w:p>
    <w:p w14:paraId="4590F2E9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4C3B4DA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2FDF1BA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32F40F1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6DB2541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031284D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8E3C4D9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5039F7C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70A3A6E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E705465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66276A4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A6E4427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3394616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742A37E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286E906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CA65343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3D50124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(№123/2022)</w:t>
      </w:r>
    </w:p>
    <w:p w14:paraId="3D9986B7" w14:textId="77777777" w:rsidR="00D622B6" w:rsidRPr="004C50A2" w:rsidRDefault="00D622B6" w:rsidP="00D622B6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45D1DCA4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F0A685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5135CE" w14:textId="77777777" w:rsidR="00D622B6" w:rsidRPr="004C50A2" w:rsidRDefault="00D622B6" w:rsidP="00D622B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Закон </w:t>
      </w:r>
    </w:p>
    <w:p w14:paraId="5F8A1120" w14:textId="77777777" w:rsidR="00D622B6" w:rsidRPr="004C50A2" w:rsidRDefault="00D622B6" w:rsidP="00D622B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внесении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изменений </w:t>
      </w:r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в некоторые нормативные акты</w:t>
      </w:r>
    </w:p>
    <w:p w14:paraId="4EBFEB0A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3A8C67C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6CD3537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235127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Ст.I</w:t>
      </w:r>
      <w:proofErr w:type="spellEnd"/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– В Закон о Службе информации и безопасности Республики Молдова № 753/1999 (Официальный монитор Республики Молдова, 1999 г., № 156, ст.764), с последующими изменениями, внести следующие изменения:</w:t>
      </w:r>
    </w:p>
    <w:p w14:paraId="4910F3E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A68EA7D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1. Статью 7 дополнить пунктом h) следующего содержания:</w:t>
      </w:r>
    </w:p>
    <w:p w14:paraId="15F88F89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A7313D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«h) разработка и внедрение, в пределах своей компетенции, системы мер, направленных на выявление, предупреждение и пресечение действий, которые, согласно Концепции информационной безопасности Республики Молдова, представляют угрозу информационной безопасности.».</w:t>
      </w:r>
    </w:p>
    <w:p w14:paraId="5818F362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03DEB1D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2. В пункте с) статьи 9 слова «ущерба безопасности Республики Молдова;» заменить словами «ущерба безопасности, в том числе информационной безопасности, Республики Молдова;».</w:t>
      </w:r>
    </w:p>
    <w:p w14:paraId="7271A2AE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7AE3AD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3. Пункт h) части 1) статьи 10 дополнить словами: </w:t>
      </w:r>
    </w:p>
    <w:p w14:paraId="617D1E1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F7513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«передавать в пределах своей компетенции органам/учреждениям публичной власти, юридическим лицам независимо от вида собственности, а также физическим лицам обязательные для исполнения представления об устранении причин и условий, способствующих реализации угрозы государственной безопасности, в том числе угроз информационной безопасности;».</w:t>
      </w:r>
    </w:p>
    <w:p w14:paraId="05F25E3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E14BA78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4. Закон дополнить статьей 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3C4275AB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CA9066C" w14:textId="77777777" w:rsidR="00D622B6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Статья 10</w:t>
      </w:r>
      <w:r w:rsidRPr="004C50A2">
        <w:rPr>
          <w:rFonts w:ascii="Times New Roman" w:hAnsi="Times New Roman" w:cs="Times New Roman"/>
          <w:b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. Противодействие дезинформации/распространению ложной информации, влияющей на информационную безопасность, размещенной в системах электронных коммуникаций</w:t>
      </w:r>
    </w:p>
    <w:p w14:paraId="5B684D4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687F4B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(1) Поставщики услуг веб-хостинга и поставщики онлайн-контента на территории Республики Молдова обязаны немедленно прекратить, по обязательному для исполнения представлению Службы информации и безопасности, с информированием общественности, передачу в сети электронных коммуникаций или хранение контента, удалив его у источника, с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lastRenderedPageBreak/>
        <w:t>публичным информированием, если соответствующий контент продвигает дезинформацию/ложную информацию, влияющую на информационную безопасность.</w:t>
      </w:r>
    </w:p>
    <w:p w14:paraId="02E8416F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22E2FE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(2) Служба информации и безопасности утверждает обязательное к исполнению представление и обнародует список источников онлайн-контента, распространяющих дезинформацию/ложную информацию, влияющую на информационную безопасность. В обязательном к исполнению представлении указываются основания, по которым источник онлайн-контента был включен в список, а также и ложная информация, влияющая на информационную безопасность.</w:t>
      </w:r>
    </w:p>
    <w:p w14:paraId="0C6AEF7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D7058E7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(3) Поставщики сетей и/или услуг электронных коммуникаций, на основании обязательного к исполнению представления Службы информации и безопасности, обязаны немедленно заблокировать доступ пользователей из Республики Молдова к включенным в указанное представление источникам онлайн-контента.</w:t>
      </w:r>
    </w:p>
    <w:p w14:paraId="5A0F7F1E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F8C7CA4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(4) Обязательное к исполнению представление Служба информации и безопасности по онлайн-источников, способствующих распространению дезинформации/ложной информации, влияющей на информационную безопасность, может быть оспорено в судебной инстанции заинтересованными лицами на условиях и в сроки, предусмотренные Административным кодексом, без соблюдения предварительной процедуры. Оспаривание обязательного к исполнению представления не приостанавливает его исполнение поставщиками услуг и/или сети электронных коммуникаций</w:t>
      </w:r>
    </w:p>
    <w:p w14:paraId="6B9651C7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CC33F6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(5) Исковые заявления по оспариванию обязательного к исполнению представления рассматривается в срок десяти календарных дней со дня подачи иска в судебную инстанцию. Положения настоящей части применяются соответствующим образом к рассмотрению спора в апелляционных и кассационных инстанциях.».</w:t>
      </w:r>
    </w:p>
    <w:p w14:paraId="34F210CD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57B574C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D0E74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Ст.II</w:t>
      </w:r>
      <w:proofErr w:type="spellEnd"/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– В Закон о свободе выражения мнения № 64/2010 (Официальный монитор Республики Молдова, 2010 г., № 117–118, ст.355), с последующими изменениями, дополнить частью (42) следующего содержания:</w:t>
      </w:r>
    </w:p>
    <w:p w14:paraId="14443BF3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8BC8783" w14:textId="77777777" w:rsidR="00D622B6" w:rsidRPr="004C50A2" w:rsidRDefault="00D622B6" w:rsidP="00D622B6">
      <w:pPr>
        <w:pStyle w:val="Listparagraf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Статью 2 после понятия «информация» дополнить новыми понятиями следующего содержания:</w:t>
      </w:r>
    </w:p>
    <w:p w14:paraId="13A762D7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87991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«медийное информационное пространство - информационное пространство, структурно и композиционно состоящее из совокупности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lastRenderedPageBreak/>
        <w:t>медийных услуг, предоставляемых общественности печатными, аудиовизуальными и онлайновыми медийными учреждениями в стране и за рубежом, имеющими доступ к национальному информационному пространству;</w:t>
      </w:r>
    </w:p>
    <w:p w14:paraId="4807D52D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F89FB6F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публичное информационное пространство - пространство, состоящее из медийного информационного пространства и информации, публично распространяемой любым другим способом (онлайн-платформы/сети, физические рекламно-информационные щиты любого вида);</w:t>
      </w:r>
    </w:p>
    <w:p w14:paraId="1B7FB43B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D320C49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ложная информация - информация, не оправданная общественным интересом, представленная таким образом (смешение фактов, мнений, изображений реальных или нереальных, правдивых, частично правдивых или неправдивых, вырванных из контекста или помещенных в иной контекст и </w:t>
      </w:r>
      <w:proofErr w:type="gramStart"/>
      <w:r w:rsidRPr="004C50A2">
        <w:rPr>
          <w:rFonts w:ascii="Times New Roman" w:hAnsi="Times New Roman" w:cs="Times New Roman"/>
          <w:sz w:val="28"/>
          <w:szCs w:val="28"/>
          <w:lang w:val="ru-RU"/>
        </w:rPr>
        <w:t>т.д.</w:t>
      </w:r>
      <w:proofErr w:type="gramEnd"/>
      <w:r w:rsidRPr="004C50A2">
        <w:rPr>
          <w:rFonts w:ascii="Times New Roman" w:hAnsi="Times New Roman" w:cs="Times New Roman"/>
          <w:sz w:val="28"/>
          <w:szCs w:val="28"/>
          <w:lang w:val="ru-RU"/>
        </w:rPr>
        <w:t>), что ее первоначальный смысл, намеренно или ненамеренно, искажается и может стать причиной обмана;</w:t>
      </w:r>
    </w:p>
    <w:p w14:paraId="540DFF9F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8144BF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информация, влияющая на безопасность публичного информационного пространства - ложная информация, способная вызвать панику, социальную напряженность или конфликт, военный конфликт, технические катастрофы, гуманитарные катастрофы и тому подобное. Такой информацией является информация, которая:</w:t>
      </w:r>
    </w:p>
    <w:p w14:paraId="7DB2BDA2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- призывает к ненависти или насилию;</w:t>
      </w:r>
    </w:p>
    <w:p w14:paraId="4D21E29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C50A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o-MD"/>
        </w:rPr>
        <w:t>оправдывает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o-MD"/>
        </w:rPr>
        <w:t>или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o-MD"/>
        </w:rPr>
        <w:t>поощряет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o-MD"/>
        </w:rPr>
        <w:t>военную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o-MD"/>
        </w:rPr>
        <w:t>агрессию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o-MD"/>
        </w:rPr>
        <w:t xml:space="preserve">,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o-MD"/>
        </w:rPr>
        <w:t>гибридную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o-MD"/>
        </w:rPr>
        <w:t>агрессию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o-MD"/>
        </w:rPr>
        <w:t>или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ее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o-MD"/>
        </w:rPr>
        <w:t>элементы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7FDB21D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- исходит от органов государственной власти государств, находящихся в объявленных военных конфликтах/признанных в качестве государств-агрессоров;</w:t>
      </w:r>
    </w:p>
    <w:p w14:paraId="4AA6C96B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- оправдывает или поощряет терроризм;</w:t>
      </w:r>
    </w:p>
    <w:p w14:paraId="7B89E143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- оправдывает, продвигает или прославляет диктаторские режимы;</w:t>
      </w:r>
    </w:p>
    <w:p w14:paraId="7393CDE9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- враждебны демократическим ценностям и процессам;</w:t>
      </w:r>
    </w:p>
    <w:p w14:paraId="084F462E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- ставят под угрозу общественные ценности, такие как демократическое правление, национальная безопасность, социальная сплоченность, общественная безопасность, публичное здоровье, экологический баланс и </w:t>
      </w:r>
      <w:proofErr w:type="gramStart"/>
      <w:r w:rsidRPr="004C50A2">
        <w:rPr>
          <w:rFonts w:ascii="Times New Roman" w:hAnsi="Times New Roman" w:cs="Times New Roman"/>
          <w:sz w:val="28"/>
          <w:szCs w:val="28"/>
          <w:lang w:val="ru-RU"/>
        </w:rPr>
        <w:t>т.п.</w:t>
      </w:r>
      <w:proofErr w:type="gramEnd"/>
      <w:r w:rsidRPr="004C50A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44400CA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- по своему объему и зоне распространения учреждает превосходство одной идеологии над другими;</w:t>
      </w:r>
    </w:p>
    <w:p w14:paraId="1FDF3A6C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- противоречит распоряжениям органов, уполномоченных управлять чрезвычайным, осадным или военным положениями в течение объявленных ситуаций;</w:t>
      </w:r>
    </w:p>
    <w:p w14:paraId="51D1106F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C704BF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«дезинформация - для целей настоящего закона дезинформация означает процесс намеренного недобросовестного распространения информации, влияющей на безопасность публичного информационного пространства;».</w:t>
      </w:r>
    </w:p>
    <w:p w14:paraId="5B1E195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BE1E2E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lastRenderedPageBreak/>
        <w:t>2. В части (4) статьи 5 после слов «Не являются цензурой» дополнить словами «запрет на распространение дезинформации пространстве, а также».</w:t>
      </w:r>
    </w:p>
    <w:p w14:paraId="149897D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D04DCE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3. Статью 6 дополнить частью (4) следующим содержанием:</w:t>
      </w:r>
    </w:p>
    <w:p w14:paraId="7E9A872A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4057E3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«(4) В целях защиты права общественности на получение информации, запрещается дезинформация и/или распространение информации, влияющей на безопасность публичного информационного пространства.».</w:t>
      </w:r>
    </w:p>
    <w:p w14:paraId="04785C3C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877293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4. Дополнить закон статьей 6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2E73E38A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ECFB74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Статья 6</w:t>
      </w:r>
      <w:r w:rsidRPr="004C50A2">
        <w:rPr>
          <w:rFonts w:ascii="Times New Roman" w:hAnsi="Times New Roman" w:cs="Times New Roman"/>
          <w:b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. Защита права общественности на получение информации посредством противодействия дезинформации/информации, влияющей на безопасность публичного информационного пространства </w:t>
      </w:r>
    </w:p>
    <w:p w14:paraId="54774E3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00228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(1) Для целей настоящей статьи противодействие означает оперативные действия по выявлению, оценке и прекращению распространения контента, квалифицированного как дезинформация/информация, влияющая на безопасность публичного информационного пространства, путем блокирования его распространения,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переопубликования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распространения и, при необходимости, путем его удаления из публичного информационного пространства, независимо от его происхождения.</w:t>
      </w:r>
    </w:p>
    <w:p w14:paraId="203904F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67F1CA4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(2) Противодействие дезинформации/информации, влияющей на безопасность публичного информационного пространства, за исключением аудиовизуального пространства, является обязанностью Службы информации и безопасности. </w:t>
      </w:r>
    </w:p>
    <w:p w14:paraId="157AA2B6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CC0DF82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(3) Противодействие дезинформации/информации, влияющей на безопасность публичного информационного пространства </w:t>
      </w:r>
      <w:proofErr w:type="gram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в аудиовизуальном пространстве</w:t>
      </w:r>
      <w:proofErr w:type="gram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является обязанностью Совету по телевидению и радио.</w:t>
      </w:r>
    </w:p>
    <w:p w14:paraId="2E4B4B54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95ABD6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(4) Противодействие дезинформации/информации, влияющей на безопасность публичного информационного пространства в случае чрезвычайного, осадного и военного положения, является обязанностью органа, управляющего такими ситуациями, в сотрудничестве со Службой Информации и безопасности и Советом по телевидению и радио.</w:t>
      </w:r>
    </w:p>
    <w:p w14:paraId="1DEDEDD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C8F976" w14:textId="77777777" w:rsidR="00D622B6" w:rsidRPr="004C50A2" w:rsidRDefault="00D622B6" w:rsidP="00D622B6">
      <w:p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(5) Органы, обязанные противодействовать дезинформации/информации, влияющей на безопасность публичного информационного пространства, инициируют процедуру</w:t>
      </w:r>
      <w:r w:rsidRPr="004C50A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по своей инициативе</w:t>
      </w:r>
      <w:r w:rsidRPr="004C50A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или на основании обращений юридических и физических лиц.</w:t>
      </w:r>
    </w:p>
    <w:p w14:paraId="781706D8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66E8AA6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lastRenderedPageBreak/>
        <w:t>(6) Отнесение информации к дезинформации/информации, влияющей на безопасность публичного информационного пространства, осуществляется путем ее оценки в результате мониторинга с использованием соответствующих методик.</w:t>
      </w:r>
    </w:p>
    <w:p w14:paraId="79C9D7A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F62D0DF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(7) В целях противодействия дезинформации/информации, влияющей на безопасность публичного информационного пространства, компетентные органы используют только процедуры и механизмы, предусмотренные законом.</w:t>
      </w:r>
    </w:p>
    <w:p w14:paraId="1CF3E5A3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3BD63E6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(8) Мероприятия по противодействию дезинформации/информации, влияющей на безопасность публичного информационного пространства, предаются гласности.</w:t>
      </w:r>
    </w:p>
    <w:p w14:paraId="23AE458C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FAEE146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(9) Решения органов власти по противодействию дезинформации/информации, влияющей на безопасность публичного информационного пространства, могут быть оспорены в судебной инстанции заинтересованными лицами на условиях и в сроки, установленные Административным кодексом, без соблюдения предварительной процедуры. Оспаривание решений не приостанавливает их исполнение соответствующими субъектами.</w:t>
      </w:r>
    </w:p>
    <w:p w14:paraId="23053D5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0EA5F2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(10) Неисполнение или частичное исполнение решений, направленных на противодействие дезинформации/информации, влияющей на безопасность публичного информационного пространства, влечет за собой санкции, предусмотренные действующим законодательством.».</w:t>
      </w:r>
    </w:p>
    <w:p w14:paraId="1C00F402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B9DA1F4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5. В части (4) статьи 28 дополнить словами «или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переопубликовывать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информацию, которая отнесена к дезинформации/информации, влияющей на безопасность публичного информационного пространства».</w:t>
      </w:r>
    </w:p>
    <w:p w14:paraId="195AF472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6074FB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Ст.III</w:t>
      </w:r>
      <w:proofErr w:type="spellEnd"/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– В Уголовный кодекс Республики Молдова № 985/2002 (повторное опубликование: Официальный монитор Республики Молдова, 2009 г., № 72–74, ст.195), с последующими изменениями, внести следующие изменения:</w:t>
      </w:r>
    </w:p>
    <w:p w14:paraId="7C74AA88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2BF0C1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1. Статью 181 дополнить пунктом a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следующего содержания: </w:t>
      </w:r>
    </w:p>
    <w:p w14:paraId="163F5208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63AAC9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«a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 совершенное посредством распространения дезинформации или ложной информации, связанной с избирательным процессом в публичном информационном пространстве, за исключением аудиовизуального пространства;».</w:t>
      </w:r>
    </w:p>
    <w:p w14:paraId="63FAD7DE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9384B66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2. Дополнить Кодекс статьей 357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6FB1432C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E6AD4E2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Статья 357</w:t>
      </w:r>
      <w:r w:rsidRPr="004C50A2">
        <w:rPr>
          <w:rFonts w:ascii="Times New Roman" w:hAnsi="Times New Roman" w:cs="Times New Roman"/>
          <w:b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Несоблюдение распоряжений Комиссии по чрезвычайным ситуациям</w:t>
      </w:r>
    </w:p>
    <w:p w14:paraId="6375E38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CA59A04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(1) Несоблюдение распоряжений Комиссии по чрезвычайным ситуациям, повлекшее:</w:t>
      </w:r>
    </w:p>
    <w:p w14:paraId="3812503D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a) смерть одного или нескольких человек;</w:t>
      </w:r>
    </w:p>
    <w:p w14:paraId="319D0442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b) массовое заболевание людей;</w:t>
      </w:r>
    </w:p>
    <w:p w14:paraId="6FB9387B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c) причинение ущерба в особо крупных размерах</w:t>
      </w:r>
    </w:p>
    <w:p w14:paraId="2FB8C517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наказывается штрафом в размере от 550 до 850 условных единиц или лишением свободы на срок до 3 лет с лишением или без лишения в обоих случаях права занимать определенные должности или заниматься определенной деятельностью на срок до от 2 до 5 лет, а в случае юридического лица – штрафом в размере от 2000 до 4000 условных единиц с лишением права заниматься определенной деятельностью.</w:t>
      </w:r>
    </w:p>
    <w:p w14:paraId="5E6DC75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4843E9A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(2) Те же действия, совершенные в период чрезвычайного, осадного или военного положения</w:t>
      </w:r>
    </w:p>
    <w:p w14:paraId="50625B0F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наказываются лишением свободы на срок до 5 лет с лишением права занимать определенные должности или заниматься определенной деятельностью на срок до от 5 до 10 лет, а в случае юридического лица – штрафом в размере от 4000 до 7000 условных единиц с лишением права заниматься определенной деятельностью или с ликвидацией юридического лица.».</w:t>
      </w:r>
    </w:p>
    <w:p w14:paraId="684C225E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CF5AC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3. Кодекс дополнить статьей 357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6CDA239C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951508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Статья 357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. Невыполнение постановлений Высшего совета безопасности</w:t>
      </w:r>
    </w:p>
    <w:p w14:paraId="7D548308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33D3C7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(1) Несоблюдение постановлений Высшего совета безопасности, повлекшее:</w:t>
      </w:r>
    </w:p>
    <w:p w14:paraId="1550352A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a) смерть одного или нескольких человек;</w:t>
      </w:r>
    </w:p>
    <w:p w14:paraId="411444C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b) массовое заболевание людей;</w:t>
      </w:r>
    </w:p>
    <w:p w14:paraId="419E784E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c) причинение государству ущерба в особо крупных размерах </w:t>
      </w:r>
    </w:p>
    <w:p w14:paraId="777A1A28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наказываются лишением свободы на срок от 3 до 7 лет с лишением или без лишения в обоих случаях права занимать определенные должности или заниматься определенной деятельностью на срок до от 5 до 10 лет, а в случае юридического лица – штрафом в размере от 4000 до 7000 условных единиц с лишением права заниматься определенной деятельностью или с ликвидацией юридического лица.».</w:t>
      </w:r>
    </w:p>
    <w:p w14:paraId="224A57DC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1958FC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(2) Те же действия, совершенные в период чрезвычайного, осадного или военного положения,</w:t>
      </w:r>
    </w:p>
    <w:p w14:paraId="7C7768A6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lastRenderedPageBreak/>
        <w:t>наказываются лишением свободы на срок до 5 лет с лишением права занимать определенные должности или заниматься определенной деятельностью на срок до от 5 до 10 лет, а в случае юридического лица – штрафом в размере от 4000 до 7000 условных единиц с лишением права заниматься определенной деятельностью или с ликвидацией юридического лица.».</w:t>
      </w:r>
    </w:p>
    <w:p w14:paraId="0BF6B5D9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2AAFDF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proofErr w:type="spellStart"/>
      <w:proofErr w:type="gramStart"/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т.IV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– В Закон о режимах чрезвычайного, осадного и военного положения № 212/2004 (Официальный монитор Республики Молдова, 2004 г., № 132–137, ст.696), с последующими изменениями, внести следующие изменения:</w:t>
      </w:r>
    </w:p>
    <w:p w14:paraId="44DD555A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A20441E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1. Статью 20 дополнить пунктом j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42E23EB7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C8CCA38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«j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прекращение трансляции аудиовизуальных программ и ретрансляции аудиовизуальных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отнесенных по результатам оценки к информации, влияющей на безопасность публичного информационного пространства, или к дезинформации».</w:t>
      </w:r>
    </w:p>
    <w:p w14:paraId="4036BB1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EB3EE79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2. В статье 25:</w:t>
      </w:r>
    </w:p>
    <w:p w14:paraId="27D04344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B16117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в пункте g) слова «теле- и радиостанций» заменить словами «станции радиосвязи, помещения и места расположения поставщиков услуг аудиовизуальных средств массовой информации»;</w:t>
      </w:r>
    </w:p>
    <w:p w14:paraId="5EE6A3F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2C46AA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в пункте h) слово «запрещает» заменить словами «предупреждает и пресекает».</w:t>
      </w:r>
    </w:p>
    <w:p w14:paraId="2A9FDA1A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7ED1F7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3. Статью 42 дополнить пунктом d) следующего содержания:</w:t>
      </w:r>
    </w:p>
    <w:p w14:paraId="0949C54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E20FDE4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«d) запрещение ретрансляции аудиовизуальных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государственных или с государственным капиталом, запрещение реализации газет и журналов государственных или с государственным капиталом, блокирование официальных веб-страниц из стран, признанных на международном уровне странами-агрессорами, и государств, официально поддерживающих страны-агрессоры.».</w:t>
      </w:r>
    </w:p>
    <w:p w14:paraId="02B90546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F0C023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4. Статья 59 дополнить пунктом e) следующего содержания:</w:t>
      </w:r>
    </w:p>
    <w:p w14:paraId="5ABD727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0DC1299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«e) прекращение ретрансляции радиостанций, телеканалов, веб-страниц, передающих новостные программы государства/государств, осуществляющих военную агрессию или объявивших войну Республике Молдова.».</w:t>
      </w:r>
    </w:p>
    <w:p w14:paraId="05C23E3E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7DA8F04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Ст.V</w:t>
      </w:r>
      <w:proofErr w:type="spellEnd"/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– В Закон об электронных коммуникациях № 241/2007 (повторное опубликование: Официальный монитор Республики Молдова, 2017 г., № 399–410, ст.679), с последующими изменениями, внести следующие изменения:</w:t>
      </w:r>
    </w:p>
    <w:p w14:paraId="66AD52A9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248FECE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1. Часть (1) статьи 9 дополнить пунктом u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следующего содержания: </w:t>
      </w:r>
    </w:p>
    <w:p w14:paraId="6563DD68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331BDF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«u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контроля за выполнением поставщиками сетей и/или услуг электронных коммуникаций обязанности немедленно блокировать доступ пользователей в Республике Молдова к источникам онлайн-контента, отнесенного в соответствии с законом Службой информации и безопасности и Советом по телевидению и радио (в случае нелинейных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) к информации, влияющей на безопасность публичного информационного пространства;».</w:t>
      </w:r>
    </w:p>
    <w:p w14:paraId="6650944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C5442F4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2.Дополнить закон статьей 96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7994D1B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F2FBCB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4C50A2">
        <w:rPr>
          <w:rFonts w:ascii="Times New Roman" w:hAnsi="Times New Roman" w:cs="Times New Roman"/>
          <w:b/>
          <w:sz w:val="28"/>
          <w:szCs w:val="28"/>
          <w:lang w:val="ru-RU"/>
        </w:rPr>
        <w:t>Статья 96</w:t>
      </w:r>
      <w:r w:rsidRPr="004C50A2">
        <w:rPr>
          <w:rFonts w:ascii="Times New Roman" w:hAnsi="Times New Roman" w:cs="Times New Roman"/>
          <w:b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. – (1) Физические и юридические лица, владеющие веб-страницами, обязаны размещать на видном месте контактную информацию, позволяющую их идентифицировать, а именно:</w:t>
      </w:r>
    </w:p>
    <w:p w14:paraId="0567329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30B8ABD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- имя, фамилия, контактные данные (номер стационарного и/или мобильного телефона и электронный адрес - в случае физических лиц;</w:t>
      </w:r>
    </w:p>
    <w:p w14:paraId="4CD658FD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- наименование юридического лица, дата регистрации и государственный идентификационный номер (IDNO), местоположение (почтовый адрес, телефон, факс, электронный адрес), имя и фамилия управляющего, контактные данные (номер стационарного и/или мобильного телефона и электронной адрес) – в случае юридического лица.</w:t>
      </w:r>
    </w:p>
    <w:p w14:paraId="5620C41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20E981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(2) В случае отсутствия информации/контактных данных, позволяющих идентифицировать владельца, Агентство обязано заблокировать доступ к веб-странице на территории Республики Молдова. Решение о блокировании публичного доступа к веб-странице может быть принято в случае, когда Агентство в результате полученного уведомления или по собственной инициативе не может установить владельца веб-странице с целью связаться с ним для устранения нарушений.</w:t>
      </w:r>
    </w:p>
    <w:p w14:paraId="44ECA07D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4D5ACDB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(3) Решение о блокировке будет публично размещено вместо содержания веб-страницы с указанием информации, которая позволит владельцам веб-страниц уведомить Агентство об устранении нарушений и причин, приведших к ним. Решение может быть оспорено в судебной инстанции заинтересованными лицами на условиях и в сроки, установленные Административным кодексом, без соблюдения предварительной процедуры. Оспаривание решения не приостанавливает его исполнение поставщиками сети и/или услуг электронных коммуникаций.</w:t>
      </w:r>
    </w:p>
    <w:p w14:paraId="54553868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461C85E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(4) Поставщики интернет-услуг обязаны блокировать публичный доступ к веб-странице на территории Республики Молдова до тех пор, пока решение суда об отмене решения о блокировке не станет окончательным или пока Агентство не получит доказательства того, что владельцы веб-страницы устранили нарушения и основания, по которым было вынесено решение о блокировке.</w:t>
      </w:r>
    </w:p>
    <w:p w14:paraId="1650AF25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05BCE9F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(5) Исковое заявление об оспаривании решения о блокировании рассматривается в течение десяти календарных дней со дня его подачи в судебную инстанцию. Положения настоящей части применяются соответствующим образом к рассмотрению спора в апелляционном порядке и кассационном порядке.».</w:t>
      </w:r>
    </w:p>
    <w:p w14:paraId="4D127BBC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921AA32" w14:textId="77777777" w:rsidR="00D622B6" w:rsidRPr="004C50A2" w:rsidRDefault="00D622B6" w:rsidP="00D622B6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B8B2444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Ст. VI.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–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В Кодекс Республики Молдова о правонарушениях 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№ 218/2008 (повторное опубликование: Официальный монитор Республики Молдова, 2017 г., № 78–84, ст. 100), с последующими изменениями, внести следующие изменения:</w:t>
      </w:r>
    </w:p>
    <w:p w14:paraId="23FB3852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77AC5FC0" w14:textId="77777777" w:rsidR="00D622B6" w:rsidRPr="004C50A2" w:rsidRDefault="00D622B6" w:rsidP="00D622B6">
      <w:pPr>
        <w:pStyle w:val="Listparagraf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Дополнить кодекс статьей 365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4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следующего содержания:</w:t>
      </w:r>
    </w:p>
    <w:p w14:paraId="2AE25145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47549C1B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«</w:t>
      </w:r>
      <w:r w:rsidRPr="004C50A2">
        <w:rPr>
          <w:rFonts w:ascii="Times New Roman" w:hAnsi="Times New Roman" w:cs="Times New Roman"/>
          <w:b/>
          <w:iCs/>
          <w:sz w:val="28"/>
          <w:szCs w:val="28"/>
          <w:highlight w:val="white"/>
          <w:lang w:val="ru-RU"/>
        </w:rPr>
        <w:t>Статья 365</w:t>
      </w:r>
      <w:r w:rsidRPr="004C50A2">
        <w:rPr>
          <w:rFonts w:ascii="Times New Roman" w:hAnsi="Times New Roman" w:cs="Times New Roman"/>
          <w:b/>
          <w:iCs/>
          <w:sz w:val="28"/>
          <w:szCs w:val="28"/>
          <w:highlight w:val="white"/>
          <w:vertAlign w:val="superscript"/>
          <w:lang w:val="ru-RU"/>
        </w:rPr>
        <w:t>4</w:t>
      </w:r>
      <w:r w:rsidRPr="004C50A2">
        <w:rPr>
          <w:rFonts w:ascii="Times New Roman" w:hAnsi="Times New Roman" w:cs="Times New Roman"/>
          <w:b/>
          <w:iCs/>
          <w:sz w:val="28"/>
          <w:szCs w:val="28"/>
          <w:highlight w:val="white"/>
          <w:lang w:val="ru-RU"/>
        </w:rPr>
        <w:t>.</w:t>
      </w:r>
      <w:r w:rsidRPr="004C50A2">
        <w:rPr>
          <w:rFonts w:ascii="Times New Roman" w:hAnsi="Times New Roman" w:cs="Times New Roman"/>
          <w:i/>
          <w:iCs/>
          <w:sz w:val="28"/>
          <w:szCs w:val="28"/>
          <w:highlight w:val="white"/>
          <w:lang w:val="ru-RU"/>
        </w:rPr>
        <w:t xml:space="preserve"> </w:t>
      </w:r>
      <w:r w:rsidRPr="004C50A2">
        <w:rPr>
          <w:rFonts w:ascii="Times New Roman" w:hAnsi="Times New Roman" w:cs="Times New Roman"/>
          <w:iCs/>
          <w:sz w:val="28"/>
          <w:szCs w:val="28"/>
          <w:lang w:val="ru-RU"/>
        </w:rPr>
        <w:t>Распространение дезинформации или информации, влияющей на информационную безопасность Республики Молдова</w:t>
      </w:r>
    </w:p>
    <w:p w14:paraId="13F5A20F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iCs/>
          <w:sz w:val="28"/>
          <w:szCs w:val="28"/>
          <w:lang w:val="ru-RU"/>
        </w:rPr>
        <w:t>(1) Распространение дезинформации или информации, влияющей на безопасность публичного информационного пространства,</w:t>
      </w:r>
    </w:p>
    <w:p w14:paraId="5156E2A7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влечет наложение штрафа на физических лиц в размере от 400 до 450 условных единиц, на юридических лиц 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–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C50A2">
        <w:rPr>
          <w:rFonts w:ascii="Times New Roman" w:hAnsi="Times New Roman" w:cs="Times New Roman"/>
          <w:iCs/>
          <w:sz w:val="28"/>
          <w:szCs w:val="28"/>
          <w:lang w:val="ru-RU"/>
        </w:rPr>
        <w:t>в размере от 800 до 1200 условных единиц с лишением или без лишения права заниматься определенной деятельностью на срок до 6 месяцев.</w:t>
      </w:r>
    </w:p>
    <w:p w14:paraId="0D420C45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(2) Действия, указанные в части (1), совершенные группой лиц или совершенные неоднократно в течение последних 12 месяцев лицом, уже привлеченным к ответственности за данное правонарушение, </w:t>
      </w:r>
    </w:p>
    <w:p w14:paraId="39DD6040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влечет наложение штрафа на физических лиц в размере от 450 до 550 условных единиц и неоплачиваемым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трудом в пользу общества</w:t>
      </w:r>
      <w:r w:rsidRPr="004C50A2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на срок от 40 до 60 часов,</w:t>
      </w:r>
    </w:p>
    <w:p w14:paraId="7CC23F07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влечет наложение штрафа на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должностных лиц </w:t>
      </w:r>
      <w:r w:rsidRPr="004C50A2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в размере от 600 до 900 условных единиц, на юридических лиц 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–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C50A2">
        <w:rPr>
          <w:rFonts w:ascii="Times New Roman" w:hAnsi="Times New Roman" w:cs="Times New Roman"/>
          <w:iCs/>
          <w:sz w:val="28"/>
          <w:szCs w:val="28"/>
          <w:lang w:val="ru-RU"/>
        </w:rPr>
        <w:t>в размере от 1200 до 1500 условных единиц с лишением во всех случаях права заниматься определенной деятельностью на срок от 6 месяцев до года.».</w:t>
      </w:r>
    </w:p>
    <w:p w14:paraId="42F8F032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6323835B" w14:textId="77777777" w:rsidR="00D622B6" w:rsidRPr="004C50A2" w:rsidRDefault="00D622B6" w:rsidP="00D622B6">
      <w:pPr>
        <w:pStyle w:val="Listparagraf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В части (1) статьи 423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 xml:space="preserve">1 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слова «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и 365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» заменить словами «365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2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и 365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4"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6473280D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30D46D70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lastRenderedPageBreak/>
        <w:t>Ст. VII.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–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В Кодекс Республики Молдова об аудиовизуальных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медиауслугах</w:t>
      </w:r>
      <w:proofErr w:type="spellEnd"/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№ 174/2018 (Официальный монитор Республики Молдова, 2018 г., № 462–466, ст. 766), с последующими изменениями, внести следующие изменения:</w:t>
      </w:r>
    </w:p>
    <w:p w14:paraId="60773F0C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59BA95A3" w14:textId="77777777" w:rsidR="00D622B6" w:rsidRPr="004C50A2" w:rsidRDefault="00D622B6" w:rsidP="00D622B6">
      <w:pPr>
        <w:pStyle w:val="Listparagraf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В статье 1:</w:t>
      </w:r>
    </w:p>
    <w:p w14:paraId="660B65BB" w14:textId="77777777" w:rsidR="00D622B6" w:rsidRPr="004C50A2" w:rsidRDefault="00D622B6" w:rsidP="00D622B6">
      <w:pPr>
        <w:pStyle w:val="Listparagraf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27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5E4A96C4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в понятии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4C50A2">
        <w:rPr>
          <w:rFonts w:ascii="Times New Roman" w:hAnsi="Times New Roman" w:cs="Times New Roman"/>
          <w:iCs/>
          <w:sz w:val="28"/>
          <w:szCs w:val="28"/>
          <w:lang w:val="ru-RU"/>
        </w:rPr>
        <w:t>информационная безопасность»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слово «извне» 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заменить словами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«на территории страны и/или из-за ее пределов»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;</w:t>
      </w:r>
    </w:p>
    <w:p w14:paraId="6E86C341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42FD7D97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дополнить статью следующим понятием:</w:t>
      </w:r>
    </w:p>
    <w:p w14:paraId="11C7CFC4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97A57BD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«дезинформация 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–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распространение ложной или вводящей в заблуждение информации (искаженное отображение, сфабрикованное содержание, преувеличенное содержание, вырванная из контекста или помещенная в иной контекст, (заинтересованные) мнения, перенятые и преобразованные в достоверную информацию с предвзятыми аргументами и т. д.), создаваемой, представляемой и распространяемой с целью получения экономической выгоды, умышленного введения общественности в заблуждение или причинения общественного вреда, а также пропаганда, враждебная демократическим ценностям, и ложная информация, представляющая угрозу демократическим, политическим процессам или процессам разработки политики либо угрозу общественным благам, таким как информационная безопасность Республики Молдова, здоровье граждан, окружающая среда и т.д.;».</w:t>
      </w:r>
    </w:p>
    <w:p w14:paraId="2584B6B8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6F626823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2.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Статью 5 дополнить частью (2) следующего содержания:</w:t>
      </w:r>
    </w:p>
    <w:p w14:paraId="2D4208DE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595AF3C1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«(2) В случае телевизионных услуг, аудиовизуальные программы, приобретаемые за границей, должны происходить или производиться не менее чем на 50% в государствах-членах Европейского Союза, США и Канаде, а также в государствах, ратифицировавших Европейскую конвенцию о трансграничном телевидении. Программы, произведенные дочерними компаниями или представителями поставщиков из государств, не ратифицировавших Европейскую конвенцию о трансграничном телевидении, не могут приобретаться независимо от места их деятельности.».</w:t>
      </w:r>
    </w:p>
    <w:p w14:paraId="11461B6B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4996855A" w14:textId="77777777" w:rsidR="00D622B6" w:rsidRPr="004C50A2" w:rsidRDefault="00D622B6" w:rsidP="00D622B6">
      <w:pPr>
        <w:pStyle w:val="Listparagraf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Статью 6 дополнить частями (4)–(8) следующего содержания:</w:t>
      </w:r>
    </w:p>
    <w:p w14:paraId="2E86B15A" w14:textId="77777777" w:rsidR="00D622B6" w:rsidRPr="004C50A2" w:rsidRDefault="00D622B6" w:rsidP="00D622B6">
      <w:pPr>
        <w:pStyle w:val="Listparagraf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27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004E9381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«(4) В случае линейных аудиовизуальных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поставщики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обязаны резервировать для европейских аудиовизуальных произведений не менее 50% времени вещания каждой услуги за вычетом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времени, отведенного на новости, спортивные мероприятия, игры, рекламу, услуги телетекста 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телеторговли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17D6C1E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(5) В случае нелинейных аудиовизуальных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поставщики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обязаны резервировать для европейских аудиовизуальных произведений не менее 30% программы и выделять их.</w:t>
      </w:r>
    </w:p>
    <w:p w14:paraId="23A993D8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(6) В случае линейных аудиовизуальных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поставщики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обязаны резервировать для европейских аудиовизуальных произведений, созданных независимыми производителями в Республике Молдова, не менее 10% времени вещания каждой услуги за вычетом времени, отведенного на новости, спортивные мероприятия, игры, рекламу, услуги телетекста 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телеторговли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B997845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(7) Поставщики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представляют в годовом отчете Совету по телевидению и радио информацию о соблюдении положений частей (4)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–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(6).</w:t>
      </w:r>
    </w:p>
    <w:p w14:paraId="09A7CEC1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(8) Положения настоящей статьи не применяются к услугам звукового радиовещания, услугам местного 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коммунитарного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телевидения, а также к аудиовизуальным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медиауслугам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, предназначенным исключительно для рекламы 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телеторговли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.».</w:t>
      </w:r>
    </w:p>
    <w:p w14:paraId="05B373DF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5070D680" w14:textId="77777777" w:rsidR="00D622B6" w:rsidRPr="004C50A2" w:rsidRDefault="00D622B6" w:rsidP="00D622B6">
      <w:pPr>
        <w:pStyle w:val="Listparagraf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В статье 17:</w:t>
      </w:r>
    </w:p>
    <w:p w14:paraId="13E1D7F3" w14:textId="77777777" w:rsidR="00D622B6" w:rsidRPr="004C50A2" w:rsidRDefault="00D622B6" w:rsidP="00D622B6">
      <w:pPr>
        <w:pStyle w:val="Listparagraf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27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5A264AE2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в части (3)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слова «, призывающих к разжиганию ненависти, запрещается.» замен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ить словами «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, призывающих к разжиганию ненависти, и дезинформации/информации, влияющей на безопасность внутреннего и/или внешнего публичного информационного пространства, запрещается.»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;</w:t>
      </w:r>
    </w:p>
    <w:p w14:paraId="0A13B67E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314CB2F3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часть (4) изложить в следующей редакции:</w:t>
      </w:r>
    </w:p>
    <w:p w14:paraId="6679F070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6F09E28F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«(4) В целях защиты национального аудиовизуального пространства и обеспечения информационной безопасности:</w:t>
      </w:r>
    </w:p>
    <w:p w14:paraId="69457B09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а) поставщики аудиовизуальных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не должны транслировать, а распространители аудиовизуальных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не должны ретранслировать аудиовизуальные программы, которые изначально были произведены в государствах, не ратифицировавших Европейскую конвенцию о трансграничном телевидении, за исключением художественных и короткометражных фильмов, не имеющих военного содержания, а также невоенных развлекательных программ и аудиовизуальных программ, произведенных в государствах-членах Европейского Союза, Соединенных Штатах Америки и Канаде, а также в государствах, ратифицировавших Европейскую конвенцию о трансграничном телевидении;</w:t>
      </w:r>
    </w:p>
    <w:p w14:paraId="298E0879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b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поставщики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не должны транслировать, а распространители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не должны ретранслировать аудиовизуальные программы, которые независимо от их происхождения в соответствии с законом квалифицируются как содержащие информацию, влияющую на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lastRenderedPageBreak/>
        <w:t>безопасность национального аудиовизуального пространства, или как дезинформация.»;</w:t>
      </w:r>
    </w:p>
    <w:p w14:paraId="48E7DBA1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01E188E2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дополнить статью частью (6) следующего содержания:</w:t>
      </w:r>
    </w:p>
    <w:p w14:paraId="444CEDF7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5651E87C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«(6)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В целях обеспечения безопасности национального аудиовизуального пространства Совет по телевидению и радио обеспечивает выполнение необходимых действий в условиях Закона о режимах чрезвычайного, осадного и военного положения № 212/2004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.».</w:t>
      </w:r>
    </w:p>
    <w:p w14:paraId="1F50C008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77E3A45B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5.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В статье 27:</w:t>
      </w:r>
    </w:p>
    <w:p w14:paraId="732532C3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75195ED8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в пункте g) слова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«частью (10)» заме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нить словами «частями (10) и (10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3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)»;</w:t>
      </w:r>
    </w:p>
    <w:p w14:paraId="695875FC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01B32595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дополнить статью пунктом h) следующего содержания:</w:t>
      </w:r>
    </w:p>
    <w:p w14:paraId="50B58139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5E2B351C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«h)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если поставщик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лицензия на вещание которого приостановлена ​​в соответствии с частью (9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 статьи 84 настоящего кодекса, не устранил нарушение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.». </w:t>
      </w:r>
    </w:p>
    <w:p w14:paraId="3AA15601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5A6D2E3E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6.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В статье 28:</w:t>
      </w:r>
    </w:p>
    <w:p w14:paraId="2993DE1C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28BCACFE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в части (1)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слова «и осуществляют деятельность в форме коммерческих обществ» исключить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;</w:t>
      </w:r>
    </w:p>
    <w:p w14:paraId="6945576D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2437D18F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дополнить статью частью (3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) следующего содержания:</w:t>
      </w:r>
    </w:p>
    <w:p w14:paraId="0C6F1014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1BC87A6D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«(3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Частные поставщики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имеющие в качестве учредителей и/или бенефициарных собственников органы публичной власти/публичные учреждения других государств, не имеют права транслировать аудиовизуальные коммерческие сообщения, кроме как в целях саморекламы.»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.</w:t>
      </w:r>
    </w:p>
    <w:p w14:paraId="750D730C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20039031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 xml:space="preserve">7. 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Часть (3) статьи 55 дополнить пунктом c) следующего содержания:</w:t>
      </w:r>
    </w:p>
    <w:p w14:paraId="43BF72F4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22A9DB9A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«c)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телевизионные услуги, не находящиеся под юрисдикцией Республики Молдова, не должны содержать рекламу 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телеторговлю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которые прямо и часто обращаются к общественности Республики Молдова.</w:t>
      </w:r>
      <w:sdt>
        <w:sdtPr>
          <w:rPr>
            <w:rFonts w:ascii="Times New Roman" w:hAnsi="Times New Roman" w:cs="Times New Roman"/>
            <w:sz w:val="28"/>
            <w:szCs w:val="28"/>
            <w:lang w:val="ru-RU"/>
          </w:rPr>
          <w:tag w:val="goog_rdk_36"/>
          <w:id w:val="804894681"/>
        </w:sdtPr>
        <w:sdtContent>
          <w:r w:rsidRPr="004C50A2">
            <w:rPr>
              <w:rFonts w:ascii="Times New Roman" w:hAnsi="Times New Roman" w:cs="Times New Roman"/>
              <w:sz w:val="28"/>
              <w:szCs w:val="28"/>
              <w:lang w:val="ru-RU"/>
            </w:rPr>
            <w:t>».</w:t>
          </w:r>
        </w:sdtContent>
      </w:sdt>
    </w:p>
    <w:p w14:paraId="695A5811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49F17C10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 xml:space="preserve">8. 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Статью 63 дополнить частью (7) следующего содержания:</w:t>
      </w:r>
    </w:p>
    <w:p w14:paraId="50313D44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0C08302D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«(7)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Медиауслуги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, не находящиеся под юрисдикцией Республики Молдова, ретранслируемые распространителями, не должны включать в себя рекламу 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телеторговлю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которые прямо и часто обращаются к общественности Республики Молдова.»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.</w:t>
      </w:r>
    </w:p>
    <w:p w14:paraId="312CD2FD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1FA706EF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 xml:space="preserve">9. 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Часть (7) статьи 66</w:t>
      </w: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 xml:space="preserve"> 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изложить в следующей редакции:</w:t>
      </w:r>
    </w:p>
    <w:p w14:paraId="65C1BC30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545D7493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«(7)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Распространители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не имеют права ретранслировать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медиауслуги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, не находящиеся под юрисдикцией Республики Молдова, содержащие рекламу и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телеторговлю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которые прямо и часто обращаются к общественности Республики Молдова.».</w:t>
      </w:r>
    </w:p>
    <w:p w14:paraId="204DFDE7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6B1239DE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10.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В статье 75:</w:t>
      </w:r>
    </w:p>
    <w:p w14:paraId="3542E745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62AF1203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часть (3) дополнить пунктом l) следующего содержания:</w:t>
      </w:r>
    </w:p>
    <w:p w14:paraId="7152F605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16B52477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«l)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внутреннего порядка осуществления необходимых действий в условиях Закона о режимах чрезвычайного, осадного и военного положения № 212/2004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.».</w:t>
      </w:r>
    </w:p>
    <w:p w14:paraId="3E44AC71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6B984244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часть (4) дополнить пунктом a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) следующего содержания:</w:t>
      </w:r>
    </w:p>
    <w:p w14:paraId="4B331507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01BA7DCC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«a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осуществляет надзор за аудиовизуальным информационным пространством, осуществляет контроль и в случае выявления дезинформации/информации, влияющей на безопасность медийного информационного пространства в линейных и нелинейных аудиовизуальных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медиауслугах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и в ретранслируемых аудиовизуальных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медиауслугах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применяет наказания за допущенные нарушения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;».</w:t>
      </w:r>
    </w:p>
    <w:p w14:paraId="6A789CD3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302540D1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11.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В статье 80:</w:t>
      </w:r>
    </w:p>
    <w:p w14:paraId="20346D91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165C0CC6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часть (6) изложить в следующей редакции:</w:t>
      </w:r>
    </w:p>
    <w:p w14:paraId="6462CB23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3D17FB4C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«(6)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В избирательный период решения о рассмотрении жалоб и применении наказаний Советом по телевидению и радио публикуются на его официальной веб-странице не позднее 24 часов после их принятия.»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.</w:t>
      </w:r>
    </w:p>
    <w:p w14:paraId="5C105691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79D5EF36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дополнить статью частью (6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) следующего содержания:</w:t>
      </w:r>
    </w:p>
    <w:p w14:paraId="1F46D218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7AF6B6B6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«(6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Решения, вынесенные Советом по телевидению и радио, которыми применяются наказания, предусмотренные частями 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)–(10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 статьи 84 настоящего кодекса, публикуются на его официальной веб-странице не позднее 24 часов после их принятия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.».</w:t>
      </w:r>
    </w:p>
    <w:p w14:paraId="65CC55B5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6B00E8AD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12.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В статье 83:</w:t>
      </w:r>
    </w:p>
    <w:p w14:paraId="1CEB3294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060029D1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дополнить статью частью (4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) следующего содержания:</w:t>
      </w:r>
    </w:p>
    <w:p w14:paraId="4F50E66E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6DA4E9F1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lastRenderedPageBreak/>
        <w:t>«(4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В избирательный период рассмотрение или контроль по собственной инициативе жалоб/петиций о действиях по дезинформации и/или по распространению информации, влияющей на безопасность медийного информационного пространства, осуществляется Советом по телевидению и радио в течение не более трех рабочих дней со дня подачи жалобы/петиции или со дня начала контроля по собственной инициативе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.»; </w:t>
      </w:r>
    </w:p>
    <w:p w14:paraId="6AAFB68A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71FAACDD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в части (7) цифру «10» заменить цифрой «5».</w:t>
      </w:r>
    </w:p>
    <w:p w14:paraId="38C6873B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333EC078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13.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В статье 84:</w:t>
      </w:r>
    </w:p>
    <w:p w14:paraId="096A93DD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58B737B6" w14:textId="77777777" w:rsidR="00D622B6" w:rsidRPr="004C50A2" w:rsidRDefault="00D622B6" w:rsidP="00D622B6">
      <w:p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sdt>
        <w:sdtPr>
          <w:rPr>
            <w:rFonts w:ascii="Times New Roman" w:hAnsi="Times New Roman" w:cs="Times New Roman"/>
            <w:sz w:val="28"/>
            <w:szCs w:val="28"/>
            <w:lang w:val="ru-RU"/>
          </w:rPr>
          <w:tag w:val="goog_rdk_45"/>
          <w:id w:val="670064750"/>
        </w:sdtPr>
        <w:sdtContent>
          <w:r w:rsidRPr="004C50A2">
            <w:rPr>
              <w:rFonts w:ascii="Times New Roman" w:hAnsi="Times New Roman" w:cs="Times New Roman"/>
              <w:sz w:val="28"/>
              <w:szCs w:val="28"/>
              <w:lang w:val="ru-RU"/>
            </w:rPr>
            <w:t xml:space="preserve">в </w:t>
          </w:r>
          <w:r w:rsidRPr="004C50A2">
            <w:rPr>
              <w:rFonts w:ascii="Times New Roman" w:hAnsi="Times New Roman" w:cs="Times New Roman"/>
              <w:sz w:val="28"/>
              <w:szCs w:val="28"/>
              <w:highlight w:val="white"/>
              <w:lang w:val="ru-RU"/>
            </w:rPr>
            <w:t xml:space="preserve">пункте a) части (3) слова </w:t>
          </w:r>
          <w:r w:rsidRPr="004C50A2">
            <w:rPr>
              <w:rFonts w:ascii="Times New Roman" w:hAnsi="Times New Roman" w:cs="Times New Roman"/>
              <w:sz w:val="28"/>
              <w:szCs w:val="28"/>
              <w:lang w:val="ru-RU"/>
            </w:rPr>
            <w:t>«частей (3), (4) и (6)–(9) статьи 4,» исключить</w:t>
          </w:r>
          <w:r w:rsidRPr="004C50A2">
            <w:rPr>
              <w:rFonts w:ascii="Times New Roman" w:hAnsi="Times New Roman" w:cs="Times New Roman"/>
              <w:sz w:val="28"/>
              <w:szCs w:val="28"/>
              <w:highlight w:val="white"/>
              <w:lang w:val="ru-RU"/>
            </w:rPr>
            <w:t>;</w:t>
          </w:r>
        </w:sdtContent>
      </w:sdt>
    </w:p>
    <w:p w14:paraId="07E12453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633B4A82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часть (4) дополнить словами «за исключением пункта c) части (3) статьи 55.»;</w:t>
      </w:r>
    </w:p>
    <w:p w14:paraId="74A64C91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2AD453BC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часть (6) дополнить пунктом f) следующего содержания: </w:t>
      </w:r>
    </w:p>
    <w:p w14:paraId="2E9D0CEB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«f)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несоблюдение положений, предусмотренных в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частях (3), (4) и (6)–(9) статьи 4»;</w:t>
      </w:r>
    </w:p>
    <w:p w14:paraId="5A0560FF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1B66F75F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дополнить статью частью (8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) следующего содержания:</w:t>
      </w:r>
    </w:p>
    <w:p w14:paraId="582CBE18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47857C9B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«(8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Наказание в виде приостановления права на трансляцию аудиовизуальных коммерческих сообщений на срок от 6 до 12 месяцев применяется к поставщикам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неоднократно в течение 12 месяцев совершивших нарушения, предусмотренные в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частях (3), (4) и (6)–(9) статьи 4. Приостановление права на трансляцию аудиовизуальных коммерческих сообщений применяется после последовательного применения наказаний, предусмотренных частями (6)–(8).».</w:t>
      </w:r>
    </w:p>
    <w:p w14:paraId="670A10A3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082D1E4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дополнить статью частями (9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)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(9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4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)</w:t>
      </w:r>
      <w:r w:rsidRPr="004C50A2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и 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(10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)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(10</w:t>
      </w:r>
      <w:r w:rsidRPr="004C50A2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9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) следующего содержания:</w:t>
      </w:r>
    </w:p>
    <w:p w14:paraId="45EE3958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5F1AB25E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«(9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Наказание в виде приостановления действия лицензии на вещание применяется к поставщику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нарушившему решение Совета по телевидению и телевидению о приостановлении права на трансляцию аудиовизуальных коммерческих сообщений, предусмотренное частью (8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1E39B257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(9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Штраф в размере от 25000 до 30000 леев налагается на распространителей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за нарушение положений пункта с) части (3) статьи 55, части (7) статьи 63 и части (7) статьи 66 настоящего кодекса.</w:t>
      </w:r>
    </w:p>
    <w:p w14:paraId="267B868E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(9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Штраф в размере от 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40000 до 70000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леев налагается на распространителей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за неоднократное нарушение положений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lastRenderedPageBreak/>
        <w:t>пункта с) части (3) статьи 55, части (7) статьи 63 и части (7) статьи 66 настоящего кодекса.</w:t>
      </w:r>
    </w:p>
    <w:p w14:paraId="6BE5ABFB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(9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4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Наказание в виде приостановления действия разрешения на ретрансляцию на срок от 6 до 12 месяцев применяется к распространителям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за неоднократное нарушение положений части (9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).»;</w:t>
      </w:r>
    </w:p>
    <w:p w14:paraId="6503B770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AA13C3F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«(10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Штраф в размере от 40000 до 70000 леев налагается на поставщиков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, транслировавших контент, квалифицированный как дезинформация или информация, влияющая на безопасность аудиовизуального информационного пространства. </w:t>
      </w:r>
    </w:p>
    <w:p w14:paraId="769120B0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Штраф в размере от 70000 до 100000 леев налагается на поставщиков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транслировавших контент, квалифицированный как дезинформация или информация, влияющая на безопасность аудиовизуального информационного пространства.</w:t>
      </w:r>
    </w:p>
    <w:p w14:paraId="389FFE0B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Наказание в виде отзыва права на вещание на срок до 3 дней применяется к поставщикам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транслировавших контент, квалифицированный как дезинформация или информация, влияющая на безопасность аудиовизуального информационного пространства.</w:t>
      </w:r>
    </w:p>
    <w:p w14:paraId="6CE1BA72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4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Наказание в виде отзыва права на трансляцию/публикацию информации об освещении выборов на срок до 3 дней применяется к поставщику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который отражает предвыборную кампанию, не имея этого права, или который применяет привилегированный режим по отношению к некоторым партиям или некоторым конкурентам на выборах в силу социального положения и/или должностей, занимаемых их кандидатами, отношений родства или аффилированности частного характера, а также который нарушает обязательство справедливости, ответственности, уравновешенности и беспристрастности в избирательный период.</w:t>
      </w:r>
    </w:p>
    <w:p w14:paraId="2ABA8813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5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Наказание в виде приостановления действия лицензии на вещание на период до 7 дней применяется к поставщику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который не соблюдает и не исполняет наказание, предусмотренное в частях 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 и/или 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4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). Приостановление действия лицензии на вещание применяется после повторного применения наказания, предусмотренного частями 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 и/или 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4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510300AA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6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 Лишение права размещать рекламу на определенный период может применяться во всех случаях и в качестве дополнительного наказания.</w:t>
      </w:r>
    </w:p>
    <w:p w14:paraId="7B3D69B3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7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Штраф в размере от 70000 до 100000 леев налагается на поставщиков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нарушающих общие принципы и особенности освещения выборов, предусмотренные Избирательным кодексом.</w:t>
      </w:r>
    </w:p>
    <w:p w14:paraId="7E0CE019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8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Наказание в виде отзыва права на трансляцию/публикацию коммерческой и предвыборной рекламы за плату сроком на 7 дней применяется к поставщику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>, повторно допустившего нарушения, предусмотренные частью 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7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 статьи 84.</w:t>
      </w:r>
    </w:p>
    <w:p w14:paraId="4EFE2AD3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9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Наказание в виде лишения права освещать предвыборную кампанию до даты выборов применяется к поставщику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lastRenderedPageBreak/>
        <w:t>уклоняющемуся от применения наказания, предусмотренного частью 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8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 статьи 84 и/или допустившему неоднократное нарушение положений Избирательного кодекса, за которые был наказан в соответствии с положениями части (10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7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 статьи 84.».</w:t>
      </w:r>
    </w:p>
    <w:p w14:paraId="07BDB15B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1349953A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proofErr w:type="gramStart"/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в части (10),</w:t>
      </w:r>
      <w:proofErr w:type="gramEnd"/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слова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«частях (4)–(8)»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заменить словами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«частях (4)–(8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)»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;</w:t>
      </w:r>
    </w:p>
    <w:p w14:paraId="08EE8925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42101753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часть (15) дополнить словами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«, без необходимости подачи предварительной заявки»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;</w:t>
      </w:r>
    </w:p>
    <w:p w14:paraId="7E5B9E8B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1BDE4112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часть (16) после слов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«нарушения положений»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дополнить словами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статьи 4,».</w:t>
      </w:r>
    </w:p>
    <w:p w14:paraId="38730BB5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3094F320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14.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По всему тексту кодекса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слова «государство–участник Европейской конвенции» заменить словами «государство, ратифицировавшее Европейскую конвенцию» в соответствующем падеже.</w:t>
      </w:r>
    </w:p>
    <w:p w14:paraId="5D3FDA54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75A7C232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3FD1F7C4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Ст.  VIII.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– (1)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закон вступает в силу со дня опубликования в Официальном мониторе Республики Молдова, за исключением положений пункта 3 статьи 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VII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о дополнении частью (6) статьи 6 Кодекса об аудиовизуальных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медиауслугах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№ 174/2018, которые вступят в силу по истечении 2 лет со дня вступления в силу настоящего закона.</w:t>
      </w:r>
    </w:p>
    <w:p w14:paraId="751B00ED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(2)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Правительству в трехмесячный срок со дня опубликования настоящего закона рассмотреть необходимость и представить Парламенту возможные предложения по приведению действующего законодательства в соответствие с ним.</w:t>
      </w:r>
    </w:p>
    <w:p w14:paraId="27FF856D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(3) Обладателям лицензий на вещание в течение 30 дней с момента опубликования настоящего закона привести содержание лицензии на вещание в соответствие с положениями части (3</w:t>
      </w:r>
      <w:r w:rsidRPr="004C50A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) статьи 28 Кодекса об аудиовизуальных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медиауслугах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№ 174/2018.</w:t>
      </w:r>
    </w:p>
    <w:p w14:paraId="10AE6DDC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(4) Обладателям разрешений на ретрансляцию скорректировать предложение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в течение 3 месяцев со дня вступления в силу положений части (7) статьи 63 и части (7) статьи 66 Кодекса об аудиовизуальных </w:t>
      </w:r>
      <w:proofErr w:type="spellStart"/>
      <w:r w:rsidRPr="004C50A2">
        <w:rPr>
          <w:rFonts w:ascii="Times New Roman" w:hAnsi="Times New Roman" w:cs="Times New Roman"/>
          <w:sz w:val="28"/>
          <w:szCs w:val="28"/>
          <w:lang w:val="ru-RU"/>
        </w:rPr>
        <w:t>медиауслугах</w:t>
      </w:r>
      <w:proofErr w:type="spellEnd"/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 № 174/2018 и запросить переоформление разрешения на ретрансляцию.</w:t>
      </w:r>
    </w:p>
    <w:p w14:paraId="0EB93A6F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(5) Совету по телевидению и радио:</w:t>
      </w:r>
    </w:p>
    <w:p w14:paraId="73037FED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lang w:val="ru-RU"/>
        </w:rPr>
        <w:t>а) в течение 60 дней со дня вступления в силу настоящего закона привести свои нормативные акты в соответствие с настоящим законом и обеспечить рассмотрение и утверждение административных актов, необходимых для его реализации;</w:t>
      </w:r>
    </w:p>
    <w:p w14:paraId="684F8B80" w14:textId="77777777" w:rsidR="00D622B6" w:rsidRPr="004C50A2" w:rsidRDefault="00D622B6" w:rsidP="00D622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b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>) в течение 30 дней со дня истечения срока, указанного в частях (3</w:t>
      </w:r>
      <w:r w:rsidRPr="004C50A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–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t xml:space="preserve">4) настоящей статьи, повторно рассмотреть ранее выданные лицензии на </w:t>
      </w:r>
      <w:r w:rsidRPr="004C50A2">
        <w:rPr>
          <w:rFonts w:ascii="Times New Roman" w:hAnsi="Times New Roman" w:cs="Times New Roman"/>
          <w:sz w:val="28"/>
          <w:szCs w:val="28"/>
          <w:lang w:val="ru-RU"/>
        </w:rPr>
        <w:lastRenderedPageBreak/>
        <w:t>вещание и разрешения на ретрансляцию с учетом требований, установленных положениями настоящего закона.</w:t>
      </w:r>
    </w:p>
    <w:p w14:paraId="4EA796A0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mallCaps/>
          <w:color w:val="000000"/>
          <w:sz w:val="28"/>
          <w:szCs w:val="28"/>
          <w:lang w:val="ru-RU"/>
        </w:rPr>
      </w:pPr>
    </w:p>
    <w:p w14:paraId="0E4A4BE6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mallCaps/>
          <w:color w:val="000000"/>
          <w:sz w:val="28"/>
          <w:szCs w:val="28"/>
          <w:lang w:val="ru-RU"/>
        </w:rPr>
      </w:pPr>
    </w:p>
    <w:p w14:paraId="534E6CE0" w14:textId="77777777" w:rsidR="00D622B6" w:rsidRPr="004C50A2" w:rsidRDefault="00D622B6" w:rsidP="00D622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mallCaps/>
          <w:color w:val="000000"/>
          <w:sz w:val="28"/>
          <w:szCs w:val="28"/>
          <w:lang w:val="ru-RU"/>
        </w:rPr>
      </w:pPr>
      <w:r w:rsidRPr="004C50A2">
        <w:rPr>
          <w:rFonts w:ascii="Times New Roman" w:hAnsi="Times New Roman" w:cs="Times New Roman"/>
          <w:b/>
          <w:smallCaps/>
          <w:color w:val="000000"/>
          <w:sz w:val="28"/>
          <w:szCs w:val="28"/>
          <w:lang w:val="ru-RU"/>
        </w:rPr>
        <w:t>ПРЕДСЕДАТЕЛЬ ПАРЛАМЕНТА</w:t>
      </w:r>
    </w:p>
    <w:p w14:paraId="306F77EE" w14:textId="77777777" w:rsidR="009636F4" w:rsidRDefault="009636F4"/>
    <w:sectPr w:rsidR="009636F4" w:rsidSect="00957886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B3004" w14:textId="77777777" w:rsidR="00957886" w:rsidRDefault="00957886" w:rsidP="00957886">
      <w:pPr>
        <w:spacing w:after="0" w:line="240" w:lineRule="auto"/>
      </w:pPr>
      <w:r>
        <w:separator/>
      </w:r>
    </w:p>
  </w:endnote>
  <w:endnote w:type="continuationSeparator" w:id="0">
    <w:p w14:paraId="5B68A06A" w14:textId="77777777" w:rsidR="00957886" w:rsidRDefault="00957886" w:rsidP="00957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5AE32" w14:textId="77777777" w:rsidR="00957886" w:rsidRDefault="00957886" w:rsidP="00957886">
      <w:pPr>
        <w:spacing w:after="0" w:line="240" w:lineRule="auto"/>
      </w:pPr>
      <w:r>
        <w:separator/>
      </w:r>
    </w:p>
  </w:footnote>
  <w:footnote w:type="continuationSeparator" w:id="0">
    <w:p w14:paraId="2F13567D" w14:textId="77777777" w:rsidR="00957886" w:rsidRDefault="00957886" w:rsidP="00957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3654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76A637F" w14:textId="7833E9E0" w:rsidR="00957886" w:rsidRPr="00957886" w:rsidRDefault="00957886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5788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57886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5788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5788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57886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48DCEF1" w14:textId="77777777" w:rsidR="00957886" w:rsidRDefault="0095788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80D68"/>
    <w:multiLevelType w:val="hybridMultilevel"/>
    <w:tmpl w:val="42E6CA2C"/>
    <w:lvl w:ilvl="0" w:tplc="EC4A99A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4F6BEB"/>
    <w:multiLevelType w:val="hybridMultilevel"/>
    <w:tmpl w:val="434C07C8"/>
    <w:lvl w:ilvl="0" w:tplc="F1D6525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67360E3"/>
    <w:multiLevelType w:val="hybridMultilevel"/>
    <w:tmpl w:val="8E68C644"/>
    <w:lvl w:ilvl="0" w:tplc="38B833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2B6"/>
    <w:rsid w:val="00262A7D"/>
    <w:rsid w:val="00957886"/>
    <w:rsid w:val="009625CA"/>
    <w:rsid w:val="009636F4"/>
    <w:rsid w:val="00D6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7E807"/>
  <w15:chartTrackingRefBased/>
  <w15:docId w15:val="{5EBCE3F8-BCE3-4A25-94D0-36B5F8576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2B6"/>
    <w:pPr>
      <w:spacing w:after="120" w:line="360" w:lineRule="auto"/>
      <w:ind w:left="851"/>
    </w:pPr>
    <w:rPr>
      <w:rFonts w:ascii="Georgia" w:eastAsia="Georgia" w:hAnsi="Georgia" w:cs="Georgia"/>
      <w:sz w:val="24"/>
      <w:szCs w:val="24"/>
      <w:lang w:val="ro-RO" w:eastAsia="ro-MD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link w:val="FrspaiereCaracter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aliases w:val="List Paragraph 1,List Paragraph1,Абзац списка1,List Paragraph11,Абзац списка2,HotarirePunct1,Normal bullet 2,Bullet List"/>
    <w:basedOn w:val="Normal"/>
    <w:link w:val="ListparagrafCaracter"/>
    <w:uiPriority w:val="34"/>
    <w:qFormat/>
    <w:rsid w:val="00262A7D"/>
    <w:pPr>
      <w:ind w:left="720"/>
      <w:contextualSpacing/>
    </w:p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,HotarirePunct1 Caracter,Normal bullet 2 Caracter,Bullet List Caracter"/>
    <w:basedOn w:val="Fontdeparagrafimplicit"/>
    <w:link w:val="Listparagraf"/>
    <w:uiPriority w:val="34"/>
    <w:locked/>
    <w:rsid w:val="00D622B6"/>
    <w:rPr>
      <w:lang w:val="ru-RU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D622B6"/>
    <w:rPr>
      <w:rFonts w:ascii="Calibri" w:eastAsia="Calibri" w:hAnsi="Calibri" w:cs="Times New Roman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9578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57886"/>
    <w:rPr>
      <w:rFonts w:ascii="Georgia" w:eastAsia="Georgia" w:hAnsi="Georgia" w:cs="Georgia"/>
      <w:sz w:val="24"/>
      <w:szCs w:val="24"/>
      <w:lang w:val="ro-RO" w:eastAsia="ro-MD"/>
    </w:rPr>
  </w:style>
  <w:style w:type="paragraph" w:styleId="Subsol">
    <w:name w:val="footer"/>
    <w:basedOn w:val="Normal"/>
    <w:link w:val="SubsolCaracter"/>
    <w:uiPriority w:val="99"/>
    <w:unhideWhenUsed/>
    <w:rsid w:val="009578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57886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2218027-B870-4BF4-B3DC-211B97E12AE9}"/>
</file>

<file path=customXml/itemProps2.xml><?xml version="1.0" encoding="utf-8"?>
<ds:datastoreItem xmlns:ds="http://schemas.openxmlformats.org/officeDocument/2006/customXml" ds:itemID="{35949738-0C69-4C07-8B4C-4637156335FB}"/>
</file>

<file path=customXml/itemProps3.xml><?xml version="1.0" encoding="utf-8"?>
<ds:datastoreItem xmlns:ds="http://schemas.openxmlformats.org/officeDocument/2006/customXml" ds:itemID="{CE72FB34-CC0D-4AA0-BAFD-6F516999CC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4908</Words>
  <Characters>27977</Characters>
  <Application>Microsoft Office Word</Application>
  <DocSecurity>0</DocSecurity>
  <Lines>233</Lines>
  <Paragraphs>65</Paragraphs>
  <ScaleCrop>false</ScaleCrop>
  <Company/>
  <LinksUpToDate>false</LinksUpToDate>
  <CharactersWithSpaces>32820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123.2022.ru</dc:title>
  <dc:subject/>
  <dc:creator>Aliona Galaico</dc:creator>
  <cp:keywords/>
  <dc:description/>
  <cp:lastModifiedBy>Aliona Galaico</cp:lastModifiedBy>
  <cp:revision>2</cp:revision>
  <dcterms:created xsi:type="dcterms:W3CDTF">2022-04-07T07:35:00Z</dcterms:created>
  <dcterms:modified xsi:type="dcterms:W3CDTF">2022-04-07T07:37:00Z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