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FEE" w:rsidRPr="008316E2" w:rsidRDefault="00730FEE" w:rsidP="008316E2">
      <w:pPr>
        <w:rPr>
          <w:sz w:val="28"/>
          <w:szCs w:val="28"/>
          <w:lang w:val="ro-RO"/>
        </w:rPr>
      </w:pPr>
    </w:p>
    <w:p w:rsidR="00F233B6" w:rsidRPr="008316E2" w:rsidRDefault="00F233B6" w:rsidP="008316E2">
      <w:pPr>
        <w:ind w:firstLine="0"/>
        <w:jc w:val="center"/>
        <w:rPr>
          <w:b/>
          <w:bCs/>
          <w:sz w:val="28"/>
          <w:szCs w:val="28"/>
          <w:lang w:val="ro-RO" w:eastAsia="ru-RU"/>
        </w:rPr>
      </w:pPr>
      <w:r w:rsidRPr="008316E2">
        <w:rPr>
          <w:b/>
          <w:bCs/>
          <w:sz w:val="28"/>
          <w:szCs w:val="28"/>
          <w:lang w:val="ro-RO" w:eastAsia="ru-RU"/>
        </w:rPr>
        <w:t xml:space="preserve">Pentru aprobarea proiectului de lege </w:t>
      </w:r>
    </w:p>
    <w:p w:rsidR="00730FEE" w:rsidRPr="008316E2" w:rsidRDefault="00F233B6" w:rsidP="008316E2">
      <w:pPr>
        <w:ind w:firstLine="0"/>
        <w:jc w:val="center"/>
        <w:rPr>
          <w:b/>
          <w:sz w:val="28"/>
          <w:szCs w:val="28"/>
          <w:lang w:val="ro-RO"/>
        </w:rPr>
      </w:pPr>
      <w:r w:rsidRPr="008316E2">
        <w:rPr>
          <w:b/>
          <w:bCs/>
          <w:sz w:val="28"/>
          <w:szCs w:val="28"/>
          <w:lang w:val="ro-RO" w:eastAsia="ru-RU"/>
        </w:rPr>
        <w:t>privind modificarea unor acte normative</w:t>
      </w:r>
    </w:p>
    <w:p w:rsidR="00730FEE" w:rsidRPr="008316E2" w:rsidRDefault="00730FEE" w:rsidP="008316E2">
      <w:pPr>
        <w:ind w:firstLine="0"/>
        <w:jc w:val="center"/>
        <w:rPr>
          <w:b/>
          <w:bCs/>
          <w:sz w:val="28"/>
          <w:szCs w:val="28"/>
          <w:lang w:val="ro-RO" w:eastAsia="ro-RO"/>
        </w:rPr>
      </w:pPr>
      <w:r w:rsidRPr="008316E2">
        <w:rPr>
          <w:b/>
          <w:sz w:val="28"/>
          <w:szCs w:val="28"/>
          <w:lang w:val="ro-RO"/>
        </w:rPr>
        <w:t>------------------------------------------------------------</w:t>
      </w:r>
    </w:p>
    <w:p w:rsidR="00730FEE" w:rsidRPr="008316E2" w:rsidRDefault="00730FEE" w:rsidP="008316E2">
      <w:pPr>
        <w:rPr>
          <w:sz w:val="28"/>
          <w:szCs w:val="28"/>
          <w:lang w:val="ro-RO" w:eastAsia="ro-RO"/>
        </w:rPr>
      </w:pPr>
    </w:p>
    <w:p w:rsidR="00730FEE" w:rsidRPr="008316E2" w:rsidRDefault="00730FEE" w:rsidP="008316E2">
      <w:pPr>
        <w:rPr>
          <w:sz w:val="28"/>
          <w:szCs w:val="28"/>
          <w:lang w:val="ro-RO"/>
        </w:rPr>
      </w:pPr>
      <w:r w:rsidRPr="008316E2">
        <w:rPr>
          <w:sz w:val="28"/>
          <w:szCs w:val="28"/>
          <w:lang w:val="ro-RO"/>
        </w:rPr>
        <w:t>Guvernul HOTĂRĂȘTE:</w:t>
      </w:r>
    </w:p>
    <w:p w:rsidR="00730FEE" w:rsidRPr="008316E2" w:rsidRDefault="00730FEE" w:rsidP="008316E2">
      <w:pPr>
        <w:rPr>
          <w:sz w:val="28"/>
          <w:szCs w:val="28"/>
          <w:lang w:val="ro-RO"/>
        </w:rPr>
      </w:pPr>
    </w:p>
    <w:p w:rsidR="00F233B6" w:rsidRPr="008316E2" w:rsidRDefault="00F233B6" w:rsidP="008316E2">
      <w:pPr>
        <w:rPr>
          <w:bCs/>
          <w:sz w:val="28"/>
          <w:szCs w:val="28"/>
          <w:lang w:val="ro-RO"/>
        </w:rPr>
      </w:pPr>
      <w:r w:rsidRPr="008316E2">
        <w:rPr>
          <w:bCs/>
          <w:sz w:val="28"/>
          <w:szCs w:val="28"/>
          <w:lang w:val="ro-RO"/>
        </w:rPr>
        <w:t>Se aprobă şi se prezintă Parlamentului spre examinare proiectul de lege privind modificarea unor acte normative.</w:t>
      </w:r>
    </w:p>
    <w:p w:rsidR="00730FEE" w:rsidRPr="008316E2" w:rsidRDefault="00730FEE" w:rsidP="008316E2">
      <w:pPr>
        <w:rPr>
          <w:sz w:val="28"/>
          <w:szCs w:val="28"/>
          <w:lang w:val="ro-RO" w:eastAsia="ro-RO"/>
        </w:rPr>
      </w:pPr>
    </w:p>
    <w:p w:rsidR="00730FEE" w:rsidRDefault="00730FEE" w:rsidP="008316E2">
      <w:pPr>
        <w:rPr>
          <w:sz w:val="28"/>
          <w:szCs w:val="28"/>
          <w:lang w:val="ro-RO" w:eastAsia="ro-RO"/>
        </w:rPr>
      </w:pPr>
    </w:p>
    <w:p w:rsidR="00873B8A" w:rsidRPr="008316E2" w:rsidRDefault="00873B8A" w:rsidP="008316E2">
      <w:pPr>
        <w:rPr>
          <w:sz w:val="28"/>
          <w:szCs w:val="28"/>
          <w:lang w:val="ro-RO" w:eastAsia="ro-RO"/>
        </w:rPr>
      </w:pPr>
    </w:p>
    <w:p w:rsidR="003B04ED" w:rsidRPr="008316E2" w:rsidRDefault="003B04ED" w:rsidP="008316E2">
      <w:pPr>
        <w:rPr>
          <w:b/>
          <w:sz w:val="28"/>
          <w:szCs w:val="28"/>
          <w:lang w:val="ro-RO" w:eastAsia="ro-RO"/>
        </w:rPr>
      </w:pPr>
      <w:r w:rsidRPr="008316E2">
        <w:rPr>
          <w:b/>
          <w:sz w:val="28"/>
          <w:szCs w:val="28"/>
          <w:lang w:val="ro-RO" w:eastAsia="ro-RO"/>
        </w:rPr>
        <w:t>Prim-ministru</w:t>
      </w:r>
      <w:r w:rsidR="0014378C" w:rsidRPr="008316E2">
        <w:rPr>
          <w:b/>
          <w:sz w:val="28"/>
          <w:szCs w:val="28"/>
          <w:lang w:val="ro-RO" w:eastAsia="ro-RO"/>
        </w:rPr>
        <w:tab/>
      </w:r>
      <w:r w:rsidR="0014378C" w:rsidRPr="008316E2">
        <w:rPr>
          <w:b/>
          <w:sz w:val="28"/>
          <w:szCs w:val="28"/>
          <w:lang w:val="ro-RO" w:eastAsia="ro-RO"/>
        </w:rPr>
        <w:tab/>
      </w:r>
      <w:r w:rsidR="0014378C" w:rsidRPr="008316E2">
        <w:rPr>
          <w:b/>
          <w:sz w:val="28"/>
          <w:szCs w:val="28"/>
          <w:lang w:val="ro-RO" w:eastAsia="ro-RO"/>
        </w:rPr>
        <w:tab/>
      </w:r>
      <w:r w:rsidR="0014378C" w:rsidRPr="008316E2">
        <w:rPr>
          <w:b/>
          <w:sz w:val="28"/>
          <w:szCs w:val="28"/>
          <w:lang w:val="ro-RO" w:eastAsia="ro-RO"/>
        </w:rPr>
        <w:tab/>
      </w:r>
      <w:r w:rsidR="0014378C" w:rsidRPr="008316E2">
        <w:rPr>
          <w:b/>
          <w:sz w:val="28"/>
          <w:szCs w:val="28"/>
          <w:lang w:val="ro-RO" w:eastAsia="ro-RO"/>
        </w:rPr>
        <w:tab/>
      </w:r>
      <w:r w:rsidR="006E3ECB" w:rsidRPr="008316E2">
        <w:rPr>
          <w:b/>
          <w:sz w:val="28"/>
          <w:szCs w:val="28"/>
          <w:lang w:val="ro-RO" w:eastAsia="ro-RO"/>
        </w:rPr>
        <w:tab/>
        <w:t>ION CHICU</w:t>
      </w:r>
    </w:p>
    <w:p w:rsidR="003B04ED" w:rsidRDefault="003B04ED" w:rsidP="008316E2">
      <w:pPr>
        <w:rPr>
          <w:sz w:val="28"/>
          <w:szCs w:val="28"/>
          <w:lang w:val="ro-RO" w:eastAsia="ro-RO"/>
        </w:rPr>
      </w:pPr>
    </w:p>
    <w:p w:rsidR="003A4AE6" w:rsidRPr="008316E2" w:rsidRDefault="003A4AE6" w:rsidP="008316E2">
      <w:pPr>
        <w:rPr>
          <w:sz w:val="28"/>
          <w:szCs w:val="28"/>
          <w:lang w:val="ro-RO" w:eastAsia="ro-RO"/>
        </w:rPr>
      </w:pPr>
      <w:r w:rsidRPr="008316E2">
        <w:rPr>
          <w:sz w:val="28"/>
          <w:szCs w:val="28"/>
          <w:lang w:val="ro-RO" w:eastAsia="ro-RO"/>
        </w:rPr>
        <w:t>Contrasemnează:</w:t>
      </w:r>
    </w:p>
    <w:p w:rsidR="003A4AE6" w:rsidRDefault="003A4AE6" w:rsidP="008316E2">
      <w:pPr>
        <w:rPr>
          <w:sz w:val="28"/>
          <w:szCs w:val="28"/>
          <w:lang w:val="ro-RO" w:eastAsia="ro-RO"/>
        </w:rPr>
      </w:pPr>
    </w:p>
    <w:p w:rsidR="003A4AE6" w:rsidRPr="008316E2" w:rsidRDefault="003A4AE6" w:rsidP="008316E2">
      <w:pPr>
        <w:rPr>
          <w:sz w:val="28"/>
          <w:szCs w:val="28"/>
          <w:lang w:val="ro-RO" w:eastAsia="ro-RO"/>
        </w:rPr>
      </w:pPr>
      <w:r w:rsidRPr="008316E2">
        <w:rPr>
          <w:sz w:val="28"/>
          <w:szCs w:val="28"/>
          <w:lang w:val="ro-RO" w:eastAsia="ro-RO"/>
        </w:rPr>
        <w:t>Viceprim-ministru,</w:t>
      </w:r>
    </w:p>
    <w:p w:rsidR="003A4AE6" w:rsidRPr="008316E2" w:rsidRDefault="003A4AE6" w:rsidP="008316E2">
      <w:pPr>
        <w:rPr>
          <w:sz w:val="28"/>
          <w:szCs w:val="28"/>
          <w:lang w:val="ro-RO" w:eastAsia="ru-RU"/>
        </w:rPr>
      </w:pPr>
      <w:r w:rsidRPr="008316E2">
        <w:rPr>
          <w:sz w:val="28"/>
          <w:szCs w:val="28"/>
          <w:lang w:val="ro-RO" w:eastAsia="ru-RU"/>
        </w:rPr>
        <w:t>ministrul finanțelor</w:t>
      </w:r>
      <w:r w:rsidRPr="008316E2">
        <w:rPr>
          <w:sz w:val="28"/>
          <w:szCs w:val="28"/>
          <w:lang w:val="ro-RO" w:eastAsia="ru-RU"/>
        </w:rPr>
        <w:tab/>
      </w:r>
      <w:r w:rsidRPr="008316E2">
        <w:rPr>
          <w:sz w:val="28"/>
          <w:szCs w:val="28"/>
          <w:lang w:val="ro-RO" w:eastAsia="ru-RU"/>
        </w:rPr>
        <w:tab/>
      </w:r>
      <w:r w:rsidRPr="008316E2">
        <w:rPr>
          <w:sz w:val="28"/>
          <w:szCs w:val="28"/>
          <w:lang w:val="ro-RO" w:eastAsia="ru-RU"/>
        </w:rPr>
        <w:tab/>
      </w:r>
      <w:r w:rsidRPr="008316E2">
        <w:rPr>
          <w:sz w:val="28"/>
          <w:szCs w:val="28"/>
          <w:lang w:val="ro-RO" w:eastAsia="ru-RU"/>
        </w:rPr>
        <w:tab/>
      </w:r>
      <w:r w:rsidRPr="008316E2">
        <w:rPr>
          <w:sz w:val="28"/>
          <w:szCs w:val="28"/>
          <w:lang w:val="ro-RO" w:eastAsia="ru-RU"/>
        </w:rPr>
        <w:tab/>
      </w:r>
      <w:r w:rsidRPr="008316E2">
        <w:rPr>
          <w:sz w:val="28"/>
          <w:szCs w:val="28"/>
          <w:lang w:val="ro-RO" w:eastAsia="ru-RU"/>
        </w:rPr>
        <w:tab/>
        <w:t>Serghei PUȘCUȚA</w:t>
      </w:r>
    </w:p>
    <w:p w:rsidR="003A4AE6" w:rsidRDefault="003A4AE6" w:rsidP="008316E2">
      <w:pPr>
        <w:rPr>
          <w:sz w:val="28"/>
          <w:szCs w:val="28"/>
          <w:lang w:val="ro-RO" w:eastAsia="ru-RU"/>
        </w:rPr>
      </w:pPr>
    </w:p>
    <w:p w:rsidR="00873B8A" w:rsidRPr="008316E2" w:rsidRDefault="00873B8A" w:rsidP="008316E2">
      <w:pPr>
        <w:rPr>
          <w:sz w:val="28"/>
          <w:szCs w:val="28"/>
          <w:lang w:val="ro-RO" w:eastAsia="ru-RU"/>
        </w:rPr>
      </w:pPr>
    </w:p>
    <w:p w:rsidR="003A4AE6" w:rsidRPr="008316E2" w:rsidRDefault="003A4AE6" w:rsidP="008316E2">
      <w:pPr>
        <w:rPr>
          <w:sz w:val="28"/>
          <w:szCs w:val="28"/>
          <w:lang w:val="ro-RO" w:eastAsia="ru-RU"/>
        </w:rPr>
      </w:pPr>
      <w:r w:rsidRPr="008316E2">
        <w:rPr>
          <w:sz w:val="28"/>
          <w:szCs w:val="28"/>
          <w:lang w:val="ro-RO" w:eastAsia="ru-RU"/>
        </w:rPr>
        <w:t>Ministrul justiţiei</w:t>
      </w:r>
      <w:r w:rsidR="00FA194B" w:rsidRPr="008316E2">
        <w:rPr>
          <w:sz w:val="28"/>
          <w:szCs w:val="28"/>
          <w:lang w:val="ro-RO" w:eastAsia="ru-RU"/>
        </w:rPr>
        <w:tab/>
      </w:r>
      <w:r w:rsidR="00FA194B" w:rsidRPr="008316E2">
        <w:rPr>
          <w:sz w:val="28"/>
          <w:szCs w:val="28"/>
          <w:lang w:val="ro-RO" w:eastAsia="ru-RU"/>
        </w:rPr>
        <w:tab/>
      </w:r>
      <w:r w:rsidR="00FA194B" w:rsidRPr="008316E2">
        <w:rPr>
          <w:sz w:val="28"/>
          <w:szCs w:val="28"/>
          <w:lang w:val="ro-RO" w:eastAsia="ru-RU"/>
        </w:rPr>
        <w:tab/>
      </w:r>
      <w:r w:rsidR="00FA194B" w:rsidRPr="008316E2">
        <w:rPr>
          <w:sz w:val="28"/>
          <w:szCs w:val="28"/>
          <w:lang w:val="ro-RO" w:eastAsia="ru-RU"/>
        </w:rPr>
        <w:tab/>
      </w:r>
      <w:r w:rsidR="00FA194B" w:rsidRPr="008316E2">
        <w:rPr>
          <w:sz w:val="28"/>
          <w:szCs w:val="28"/>
          <w:lang w:val="ro-RO" w:eastAsia="ru-RU"/>
        </w:rPr>
        <w:tab/>
      </w:r>
      <w:r w:rsidR="00FA194B" w:rsidRPr="008316E2">
        <w:rPr>
          <w:sz w:val="28"/>
          <w:szCs w:val="28"/>
          <w:lang w:val="ro-RO" w:eastAsia="ru-RU"/>
        </w:rPr>
        <w:tab/>
      </w:r>
      <w:r w:rsidRPr="008316E2">
        <w:rPr>
          <w:sz w:val="28"/>
          <w:szCs w:val="28"/>
          <w:lang w:val="ro-RO" w:eastAsia="ru-RU"/>
        </w:rPr>
        <w:t xml:space="preserve">Fadei </w:t>
      </w:r>
      <w:proofErr w:type="spellStart"/>
      <w:r w:rsidRPr="008316E2">
        <w:rPr>
          <w:sz w:val="28"/>
          <w:szCs w:val="28"/>
          <w:lang w:val="ro-RO" w:eastAsia="ru-RU"/>
        </w:rPr>
        <w:t>Nagacevschi</w:t>
      </w:r>
      <w:proofErr w:type="spellEnd"/>
    </w:p>
    <w:p w:rsidR="00F233B6" w:rsidRPr="008316E2" w:rsidRDefault="00F233B6" w:rsidP="008316E2">
      <w:pPr>
        <w:rPr>
          <w:sz w:val="28"/>
          <w:szCs w:val="28"/>
          <w:lang w:val="ro-RO" w:eastAsia="ru-RU"/>
        </w:rPr>
      </w:pPr>
      <w:r w:rsidRPr="008316E2">
        <w:rPr>
          <w:sz w:val="28"/>
          <w:szCs w:val="28"/>
          <w:lang w:val="ro-RO" w:eastAsia="ru-RU"/>
        </w:rPr>
        <w:br w:type="page"/>
      </w:r>
    </w:p>
    <w:p w:rsidR="00F233B6" w:rsidRPr="008316E2" w:rsidRDefault="00F233B6" w:rsidP="008316E2">
      <w:pPr>
        <w:rPr>
          <w:sz w:val="28"/>
          <w:szCs w:val="28"/>
          <w:lang w:val="ro-RO" w:eastAsia="ru-RU"/>
        </w:rPr>
      </w:pPr>
    </w:p>
    <w:p w:rsidR="00F233B6" w:rsidRPr="008316E2" w:rsidRDefault="00F233B6" w:rsidP="008316E2">
      <w:pPr>
        <w:rPr>
          <w:sz w:val="28"/>
          <w:szCs w:val="28"/>
          <w:lang w:val="ro-RO" w:eastAsia="ru-RU"/>
        </w:rPr>
      </w:pPr>
    </w:p>
    <w:p w:rsidR="00F233B6" w:rsidRPr="008316E2" w:rsidRDefault="00F233B6" w:rsidP="008316E2">
      <w:pPr>
        <w:rPr>
          <w:sz w:val="28"/>
          <w:szCs w:val="28"/>
          <w:lang w:val="ro-RO" w:eastAsia="ru-RU"/>
        </w:rPr>
      </w:pPr>
    </w:p>
    <w:p w:rsidR="00F233B6" w:rsidRPr="008316E2" w:rsidRDefault="00F233B6" w:rsidP="008316E2">
      <w:pPr>
        <w:rPr>
          <w:sz w:val="28"/>
          <w:szCs w:val="28"/>
          <w:lang w:val="ro-RO" w:eastAsia="ru-RU"/>
        </w:rPr>
      </w:pPr>
    </w:p>
    <w:p w:rsidR="00F233B6" w:rsidRPr="008316E2" w:rsidRDefault="00F233B6" w:rsidP="008316E2">
      <w:pPr>
        <w:rPr>
          <w:sz w:val="28"/>
          <w:szCs w:val="28"/>
          <w:lang w:val="ro-RO" w:eastAsia="ru-RU"/>
        </w:rPr>
      </w:pPr>
    </w:p>
    <w:p w:rsidR="006B17C6" w:rsidRPr="008316E2" w:rsidRDefault="006B17C6" w:rsidP="008316E2">
      <w:pPr>
        <w:rPr>
          <w:sz w:val="28"/>
          <w:szCs w:val="28"/>
          <w:lang w:val="ro-RO" w:eastAsia="ru-RU"/>
        </w:rPr>
      </w:pPr>
      <w:r w:rsidRPr="008316E2">
        <w:rPr>
          <w:sz w:val="28"/>
          <w:szCs w:val="28"/>
          <w:lang w:val="ro-RO" w:eastAsia="ru-RU"/>
        </w:rPr>
        <w:t>Vizează:</w:t>
      </w:r>
    </w:p>
    <w:p w:rsidR="006B17C6" w:rsidRPr="008316E2" w:rsidRDefault="006B17C6" w:rsidP="008316E2">
      <w:pPr>
        <w:rPr>
          <w:sz w:val="28"/>
          <w:szCs w:val="28"/>
          <w:lang w:val="ro-RO" w:eastAsia="ru-RU"/>
        </w:rPr>
      </w:pPr>
    </w:p>
    <w:p w:rsidR="006B17C6" w:rsidRPr="008316E2" w:rsidRDefault="006B17C6" w:rsidP="008316E2">
      <w:pPr>
        <w:rPr>
          <w:sz w:val="28"/>
          <w:szCs w:val="28"/>
          <w:lang w:val="ro-RO" w:eastAsia="ru-RU"/>
        </w:rPr>
      </w:pPr>
    </w:p>
    <w:p w:rsidR="006B17C6" w:rsidRPr="008316E2" w:rsidRDefault="006B17C6" w:rsidP="008316E2">
      <w:pPr>
        <w:rPr>
          <w:sz w:val="28"/>
          <w:szCs w:val="28"/>
          <w:lang w:val="ro-RO" w:eastAsia="ru-RU"/>
        </w:rPr>
      </w:pPr>
      <w:r w:rsidRPr="008316E2">
        <w:rPr>
          <w:sz w:val="28"/>
          <w:szCs w:val="28"/>
          <w:lang w:val="ro-RO" w:eastAsia="ru-RU"/>
        </w:rPr>
        <w:t>Secretar general al Guvernului</w:t>
      </w:r>
      <w:r w:rsidR="00FA194B" w:rsidRPr="008316E2">
        <w:rPr>
          <w:sz w:val="28"/>
          <w:szCs w:val="28"/>
          <w:lang w:val="ro-RO" w:eastAsia="ru-RU"/>
        </w:rPr>
        <w:tab/>
      </w:r>
      <w:r w:rsidR="00FA194B" w:rsidRPr="008316E2">
        <w:rPr>
          <w:sz w:val="28"/>
          <w:szCs w:val="28"/>
          <w:lang w:val="ro-RO" w:eastAsia="ru-RU"/>
        </w:rPr>
        <w:tab/>
      </w:r>
      <w:r w:rsidR="00FA194B" w:rsidRPr="008316E2">
        <w:rPr>
          <w:sz w:val="28"/>
          <w:szCs w:val="28"/>
          <w:lang w:val="ro-RO" w:eastAsia="ru-RU"/>
        </w:rPr>
        <w:tab/>
      </w:r>
      <w:r w:rsidR="00FA194B" w:rsidRPr="008316E2">
        <w:rPr>
          <w:sz w:val="28"/>
          <w:szCs w:val="28"/>
          <w:lang w:val="ro-RO" w:eastAsia="ru-RU"/>
        </w:rPr>
        <w:tab/>
      </w:r>
      <w:r w:rsidR="00FA194B" w:rsidRPr="008316E2">
        <w:rPr>
          <w:sz w:val="28"/>
          <w:szCs w:val="28"/>
          <w:lang w:val="ro-RO" w:eastAsia="ru-RU"/>
        </w:rPr>
        <w:tab/>
      </w:r>
      <w:r w:rsidRPr="008316E2">
        <w:rPr>
          <w:sz w:val="28"/>
          <w:szCs w:val="28"/>
          <w:lang w:val="ro-RO" w:eastAsia="ru-RU"/>
        </w:rPr>
        <w:t>Liliana IACONI</w:t>
      </w:r>
    </w:p>
    <w:p w:rsidR="006B17C6" w:rsidRPr="008316E2" w:rsidRDefault="006B17C6" w:rsidP="008316E2">
      <w:pPr>
        <w:rPr>
          <w:sz w:val="28"/>
          <w:szCs w:val="28"/>
          <w:lang w:val="ro-RO" w:eastAsia="ru-RU"/>
        </w:rPr>
      </w:pPr>
    </w:p>
    <w:p w:rsidR="006B17C6" w:rsidRPr="008316E2" w:rsidRDefault="006B17C6" w:rsidP="008316E2">
      <w:pPr>
        <w:rPr>
          <w:sz w:val="28"/>
          <w:szCs w:val="28"/>
          <w:lang w:val="ro-RO" w:eastAsia="ru-RU"/>
        </w:rPr>
      </w:pPr>
    </w:p>
    <w:p w:rsidR="006B17C6" w:rsidRPr="008316E2" w:rsidRDefault="006B17C6" w:rsidP="008316E2">
      <w:pPr>
        <w:rPr>
          <w:sz w:val="28"/>
          <w:szCs w:val="28"/>
          <w:lang w:val="ro-RO" w:eastAsia="ru-RU"/>
        </w:rPr>
      </w:pPr>
    </w:p>
    <w:p w:rsidR="006B17C6" w:rsidRPr="008316E2" w:rsidRDefault="006B17C6" w:rsidP="008316E2">
      <w:pPr>
        <w:rPr>
          <w:sz w:val="28"/>
          <w:szCs w:val="28"/>
          <w:lang w:val="ro-RO" w:eastAsia="ru-RU"/>
        </w:rPr>
      </w:pPr>
    </w:p>
    <w:p w:rsidR="006B17C6" w:rsidRPr="008316E2" w:rsidRDefault="006B17C6" w:rsidP="008316E2">
      <w:pPr>
        <w:rPr>
          <w:sz w:val="28"/>
          <w:szCs w:val="28"/>
          <w:lang w:val="ro-RO" w:eastAsia="ru-RU"/>
        </w:rPr>
      </w:pPr>
      <w:r w:rsidRPr="008316E2">
        <w:rPr>
          <w:sz w:val="28"/>
          <w:szCs w:val="28"/>
          <w:lang w:val="ro-RO" w:eastAsia="ru-RU"/>
        </w:rPr>
        <w:t>Aprobată în şedinţa Guvernului</w:t>
      </w:r>
    </w:p>
    <w:p w:rsidR="006B17C6" w:rsidRPr="008316E2" w:rsidRDefault="006B17C6" w:rsidP="008316E2">
      <w:pPr>
        <w:rPr>
          <w:sz w:val="28"/>
          <w:szCs w:val="28"/>
          <w:lang w:val="ro-RO" w:eastAsia="ru-RU"/>
        </w:rPr>
      </w:pPr>
      <w:r w:rsidRPr="008316E2">
        <w:rPr>
          <w:sz w:val="28"/>
          <w:szCs w:val="28"/>
          <w:lang w:val="ro-RO" w:eastAsia="ru-RU"/>
        </w:rPr>
        <w:t>din</w:t>
      </w:r>
    </w:p>
    <w:p w:rsidR="006B17C6" w:rsidRPr="008316E2" w:rsidRDefault="006B17C6" w:rsidP="008316E2">
      <w:pPr>
        <w:rPr>
          <w:sz w:val="28"/>
          <w:szCs w:val="28"/>
          <w:lang w:val="ro-RO" w:eastAsia="ru-RU"/>
        </w:rPr>
      </w:pPr>
    </w:p>
    <w:p w:rsidR="00633BD9" w:rsidRPr="008316E2" w:rsidRDefault="00633BD9" w:rsidP="008316E2">
      <w:pPr>
        <w:tabs>
          <w:tab w:val="left" w:pos="6386"/>
        </w:tabs>
        <w:rPr>
          <w:sz w:val="28"/>
          <w:szCs w:val="28"/>
          <w:lang w:val="ro-RO" w:eastAsia="ru-RU"/>
        </w:rPr>
      </w:pPr>
    </w:p>
    <w:p w:rsidR="00633BD9" w:rsidRPr="008316E2" w:rsidRDefault="00633BD9" w:rsidP="008316E2">
      <w:pPr>
        <w:tabs>
          <w:tab w:val="left" w:pos="6386"/>
        </w:tabs>
        <w:rPr>
          <w:sz w:val="28"/>
          <w:szCs w:val="28"/>
          <w:lang w:val="ro-RO" w:eastAsia="ru-RU"/>
        </w:rPr>
      </w:pPr>
    </w:p>
    <w:p w:rsidR="00633BD9" w:rsidRPr="008316E2" w:rsidRDefault="00633BD9" w:rsidP="008316E2">
      <w:pPr>
        <w:tabs>
          <w:tab w:val="left" w:pos="6386"/>
        </w:tabs>
        <w:rPr>
          <w:sz w:val="28"/>
          <w:szCs w:val="28"/>
          <w:lang w:val="ro-RO" w:eastAsia="ru-RU"/>
        </w:rPr>
      </w:pPr>
    </w:p>
    <w:p w:rsidR="00633BD9" w:rsidRPr="008316E2" w:rsidRDefault="00633BD9" w:rsidP="008316E2">
      <w:pPr>
        <w:tabs>
          <w:tab w:val="left" w:pos="6386"/>
        </w:tabs>
        <w:rPr>
          <w:sz w:val="28"/>
          <w:szCs w:val="28"/>
          <w:lang w:val="ro-RO" w:eastAsia="ru-RU"/>
        </w:rPr>
      </w:pPr>
    </w:p>
    <w:p w:rsidR="00633BD9" w:rsidRPr="008316E2" w:rsidRDefault="00633BD9" w:rsidP="008316E2">
      <w:pPr>
        <w:tabs>
          <w:tab w:val="left" w:pos="6386"/>
        </w:tabs>
        <w:rPr>
          <w:sz w:val="28"/>
          <w:szCs w:val="28"/>
          <w:lang w:val="ro-RO" w:eastAsia="ru-RU"/>
        </w:rPr>
      </w:pPr>
    </w:p>
    <w:p w:rsidR="00633BD9" w:rsidRPr="008316E2" w:rsidRDefault="00633BD9" w:rsidP="008316E2">
      <w:pPr>
        <w:tabs>
          <w:tab w:val="left" w:pos="6386"/>
        </w:tabs>
        <w:rPr>
          <w:sz w:val="28"/>
          <w:szCs w:val="28"/>
          <w:lang w:val="ro-RO" w:eastAsia="ru-RU"/>
        </w:rPr>
      </w:pPr>
    </w:p>
    <w:p w:rsidR="008316E2" w:rsidRPr="008316E2" w:rsidRDefault="008316E2" w:rsidP="008316E2">
      <w:pPr>
        <w:rPr>
          <w:sz w:val="28"/>
          <w:szCs w:val="28"/>
          <w:lang w:val="ro-RO" w:eastAsia="ru-RU"/>
        </w:rPr>
      </w:pPr>
      <w:r w:rsidRPr="008316E2">
        <w:rPr>
          <w:sz w:val="28"/>
          <w:szCs w:val="28"/>
          <w:lang w:val="ro-RO" w:eastAsia="ru-RU"/>
        </w:rPr>
        <w:br w:type="page"/>
      </w:r>
    </w:p>
    <w:p w:rsidR="008316E2" w:rsidRPr="008316E2" w:rsidRDefault="008316E2" w:rsidP="008316E2">
      <w:pPr>
        <w:jc w:val="right"/>
        <w:rPr>
          <w:i/>
          <w:sz w:val="28"/>
          <w:szCs w:val="28"/>
          <w:lang w:val="ro-RO"/>
        </w:rPr>
      </w:pPr>
      <w:r w:rsidRPr="008316E2">
        <w:rPr>
          <w:i/>
          <w:sz w:val="28"/>
          <w:szCs w:val="28"/>
          <w:lang w:val="ro-RO"/>
        </w:rPr>
        <w:lastRenderedPageBreak/>
        <w:t>Proiect</w:t>
      </w:r>
    </w:p>
    <w:p w:rsidR="008316E2" w:rsidRPr="008316E2" w:rsidRDefault="008316E2" w:rsidP="008316E2">
      <w:pPr>
        <w:jc w:val="center"/>
        <w:rPr>
          <w:b/>
          <w:bCs/>
          <w:sz w:val="28"/>
          <w:szCs w:val="28"/>
          <w:lang w:val="ro-RO"/>
        </w:rPr>
      </w:pPr>
    </w:p>
    <w:p w:rsidR="008316E2" w:rsidRPr="008316E2" w:rsidRDefault="008316E2" w:rsidP="008316E2">
      <w:pPr>
        <w:ind w:firstLine="0"/>
        <w:jc w:val="center"/>
        <w:rPr>
          <w:b/>
          <w:bCs/>
          <w:sz w:val="28"/>
          <w:szCs w:val="28"/>
          <w:lang w:val="ro-RO"/>
        </w:rPr>
      </w:pPr>
      <w:r w:rsidRPr="008316E2">
        <w:rPr>
          <w:b/>
          <w:bCs/>
          <w:sz w:val="28"/>
          <w:szCs w:val="28"/>
          <w:lang w:val="ro-RO"/>
        </w:rPr>
        <w:t>PARLAMENTUL REPUBLICII MOLDOVA</w:t>
      </w:r>
    </w:p>
    <w:p w:rsidR="008316E2" w:rsidRDefault="008316E2" w:rsidP="008316E2">
      <w:pPr>
        <w:tabs>
          <w:tab w:val="center" w:pos="4466"/>
          <w:tab w:val="right" w:pos="8932"/>
        </w:tabs>
        <w:ind w:right="990" w:firstLine="0"/>
        <w:jc w:val="center"/>
        <w:rPr>
          <w:b/>
          <w:bCs/>
          <w:spacing w:val="-6"/>
          <w:sz w:val="28"/>
          <w:szCs w:val="28"/>
          <w:lang w:val="ro-RO" w:eastAsia="ro-RO"/>
        </w:rPr>
      </w:pPr>
    </w:p>
    <w:p w:rsidR="008316E2" w:rsidRPr="008316E2" w:rsidRDefault="008316E2" w:rsidP="00BA19BD">
      <w:pPr>
        <w:tabs>
          <w:tab w:val="center" w:pos="4466"/>
          <w:tab w:val="right" w:pos="9214"/>
        </w:tabs>
        <w:ind w:right="-85" w:firstLine="0"/>
        <w:jc w:val="center"/>
        <w:rPr>
          <w:b/>
          <w:bCs/>
          <w:spacing w:val="-6"/>
          <w:sz w:val="28"/>
          <w:szCs w:val="28"/>
          <w:lang w:val="ro-RO" w:eastAsia="ro-RO"/>
        </w:rPr>
      </w:pPr>
      <w:r w:rsidRPr="008316E2">
        <w:rPr>
          <w:b/>
          <w:bCs/>
          <w:spacing w:val="-6"/>
          <w:sz w:val="28"/>
          <w:szCs w:val="28"/>
          <w:lang w:val="ro-RO" w:eastAsia="ro-RO"/>
        </w:rPr>
        <w:t>LEGE</w:t>
      </w:r>
    </w:p>
    <w:p w:rsidR="008316E2" w:rsidRDefault="008316E2" w:rsidP="00BA19BD">
      <w:pPr>
        <w:tabs>
          <w:tab w:val="right" w:pos="9214"/>
        </w:tabs>
        <w:ind w:right="-85" w:firstLine="0"/>
        <w:jc w:val="center"/>
        <w:rPr>
          <w:b/>
          <w:bCs/>
          <w:sz w:val="28"/>
          <w:szCs w:val="28"/>
          <w:lang w:val="ro-RO" w:eastAsia="ru-RU"/>
        </w:rPr>
      </w:pPr>
      <w:r w:rsidRPr="008316E2">
        <w:rPr>
          <w:b/>
          <w:bCs/>
          <w:sz w:val="28"/>
          <w:szCs w:val="28"/>
          <w:lang w:val="ro-RO" w:eastAsia="ru-RU"/>
        </w:rPr>
        <w:t>privind modificarea unor acte normative</w:t>
      </w:r>
    </w:p>
    <w:p w:rsidR="001B721C" w:rsidRPr="008316E2" w:rsidRDefault="001B721C" w:rsidP="00BA19BD">
      <w:pPr>
        <w:tabs>
          <w:tab w:val="right" w:pos="9214"/>
        </w:tabs>
        <w:ind w:right="-85" w:firstLine="0"/>
        <w:jc w:val="center"/>
        <w:rPr>
          <w:b/>
          <w:bCs/>
          <w:sz w:val="28"/>
          <w:szCs w:val="28"/>
          <w:lang w:val="ro-RO" w:eastAsia="ru-RU"/>
        </w:rPr>
      </w:pPr>
    </w:p>
    <w:p w:rsidR="008316E2" w:rsidRDefault="008316E2" w:rsidP="001B721C">
      <w:pPr>
        <w:rPr>
          <w:i/>
          <w:color w:val="000000" w:themeColor="text1"/>
          <w:sz w:val="28"/>
          <w:szCs w:val="28"/>
          <w:lang w:val="ro-RO"/>
        </w:rPr>
      </w:pPr>
      <w:r w:rsidRPr="008316E2">
        <w:rPr>
          <w:color w:val="000000" w:themeColor="text1"/>
          <w:sz w:val="28"/>
          <w:szCs w:val="28"/>
          <w:lang w:val="ro-RO"/>
        </w:rPr>
        <w:t>Parlamentul adoptă prezenta lege organică</w:t>
      </w:r>
      <w:r w:rsidRPr="008316E2">
        <w:rPr>
          <w:i/>
          <w:color w:val="000000" w:themeColor="text1"/>
          <w:sz w:val="28"/>
          <w:szCs w:val="28"/>
          <w:lang w:val="ro-RO"/>
        </w:rPr>
        <w:t>.</w:t>
      </w:r>
    </w:p>
    <w:p w:rsidR="001B721C" w:rsidRPr="008316E2" w:rsidRDefault="001B721C" w:rsidP="001B721C">
      <w:pPr>
        <w:rPr>
          <w:b/>
          <w:i/>
          <w:color w:val="000000" w:themeColor="text1"/>
          <w:sz w:val="28"/>
          <w:szCs w:val="28"/>
          <w:lang w:val="ro-RO"/>
        </w:rPr>
      </w:pPr>
    </w:p>
    <w:p w:rsidR="008316E2" w:rsidRPr="008316E2" w:rsidRDefault="008316E2" w:rsidP="001B721C">
      <w:pPr>
        <w:pStyle w:val="Titlu2"/>
        <w:tabs>
          <w:tab w:val="left" w:pos="993"/>
        </w:tabs>
        <w:jc w:val="both"/>
        <w:rPr>
          <w:rFonts w:ascii="Times New Roman" w:eastAsia="Calibri" w:hAnsi="Times New Roman"/>
          <w:b w:val="0"/>
          <w:bCs/>
          <w:sz w:val="28"/>
          <w:szCs w:val="28"/>
          <w:lang w:val="ro-RO"/>
        </w:rPr>
      </w:pPr>
      <w:r w:rsidRPr="008316E2">
        <w:rPr>
          <w:rFonts w:ascii="Times New Roman" w:hAnsi="Times New Roman"/>
          <w:color w:val="000000" w:themeColor="text1"/>
          <w:sz w:val="28"/>
          <w:szCs w:val="28"/>
          <w:lang w:val="ro-RO"/>
        </w:rPr>
        <w:t>Art. I.</w:t>
      </w:r>
      <w:r w:rsidRPr="008316E2">
        <w:rPr>
          <w:rFonts w:ascii="Times New Roman" w:hAnsi="Times New Roman"/>
          <w:b w:val="0"/>
          <w:i/>
          <w:color w:val="000000" w:themeColor="text1"/>
          <w:sz w:val="28"/>
          <w:szCs w:val="28"/>
          <w:lang w:val="ro-RO"/>
        </w:rPr>
        <w:t xml:space="preserve"> – </w:t>
      </w:r>
      <w:r w:rsidRPr="008316E2">
        <w:rPr>
          <w:rFonts w:ascii="Times New Roman" w:hAnsi="Times New Roman"/>
          <w:b w:val="0"/>
          <w:color w:val="000000" w:themeColor="text1"/>
          <w:sz w:val="28"/>
          <w:szCs w:val="28"/>
          <w:lang w:val="ro-RO"/>
        </w:rPr>
        <w:t xml:space="preserve">Notele la </w:t>
      </w:r>
      <w:r>
        <w:rPr>
          <w:rFonts w:ascii="Times New Roman" w:hAnsi="Times New Roman"/>
          <w:b w:val="0"/>
          <w:color w:val="000000" w:themeColor="text1"/>
          <w:sz w:val="28"/>
          <w:szCs w:val="28"/>
          <w:lang w:val="ro-RO"/>
        </w:rPr>
        <w:t>t</w:t>
      </w:r>
      <w:r w:rsidRPr="008316E2">
        <w:rPr>
          <w:rFonts w:ascii="Times New Roman" w:hAnsi="Times New Roman"/>
          <w:b w:val="0"/>
          <w:color w:val="000000" w:themeColor="text1"/>
          <w:sz w:val="28"/>
          <w:szCs w:val="28"/>
          <w:lang w:val="ro-RO"/>
        </w:rPr>
        <w:t xml:space="preserve">abelul 1 din </w:t>
      </w:r>
      <w:r>
        <w:rPr>
          <w:rFonts w:ascii="Times New Roman" w:hAnsi="Times New Roman"/>
          <w:b w:val="0"/>
          <w:color w:val="000000" w:themeColor="text1"/>
          <w:sz w:val="28"/>
          <w:szCs w:val="28"/>
          <w:lang w:val="ro-RO"/>
        </w:rPr>
        <w:t>a</w:t>
      </w:r>
      <w:r w:rsidRPr="008316E2">
        <w:rPr>
          <w:rFonts w:ascii="Times New Roman" w:hAnsi="Times New Roman"/>
          <w:b w:val="0"/>
          <w:color w:val="000000" w:themeColor="text1"/>
          <w:sz w:val="28"/>
          <w:szCs w:val="28"/>
          <w:lang w:val="ro-RO"/>
        </w:rPr>
        <w:t>nexa nr. 7 la Legea nr. 270/2018 privind sistemul unitar de salarizare în sectorul bugetar (Monitorul Oficial al Republicii Moldova, 2018, nr</w:t>
      </w:r>
      <w:r w:rsidRPr="008316E2">
        <w:rPr>
          <w:rFonts w:ascii="Times New Roman" w:eastAsia="Calibri" w:hAnsi="Times New Roman"/>
          <w:b w:val="0"/>
          <w:sz w:val="28"/>
          <w:szCs w:val="28"/>
          <w:lang w:val="ro-RO"/>
        </w:rPr>
        <w:t>. 441-447, art. 715), cu modificările ulterioare, se completează cu punctul 17</w:t>
      </w:r>
      <w:r w:rsidRPr="008316E2">
        <w:rPr>
          <w:rFonts w:ascii="Times New Roman" w:eastAsia="Calibri" w:hAnsi="Times New Roman"/>
          <w:b w:val="0"/>
          <w:sz w:val="28"/>
          <w:szCs w:val="28"/>
          <w:vertAlign w:val="superscript"/>
          <w:lang w:val="ro-RO"/>
        </w:rPr>
        <w:t>1</w:t>
      </w:r>
      <w:r w:rsidRPr="008316E2">
        <w:rPr>
          <w:rFonts w:ascii="Times New Roman" w:eastAsia="Calibri" w:hAnsi="Times New Roman"/>
          <w:b w:val="0"/>
          <w:sz w:val="28"/>
          <w:szCs w:val="28"/>
          <w:lang w:val="ro-RO"/>
        </w:rPr>
        <w:t xml:space="preserve"> cu următorul cuprins:</w:t>
      </w:r>
    </w:p>
    <w:p w:rsidR="008316E2" w:rsidRPr="008316E2" w:rsidRDefault="008316E2" w:rsidP="008316E2">
      <w:pPr>
        <w:pStyle w:val="Titlu2"/>
        <w:tabs>
          <w:tab w:val="left" w:pos="993"/>
        </w:tabs>
        <w:jc w:val="both"/>
        <w:rPr>
          <w:rFonts w:ascii="Times New Roman" w:eastAsia="Calibri" w:hAnsi="Times New Roman"/>
          <w:b w:val="0"/>
          <w:bCs/>
          <w:sz w:val="28"/>
          <w:szCs w:val="28"/>
          <w:lang w:val="ro-RO"/>
        </w:rPr>
      </w:pPr>
      <w:r w:rsidRPr="008316E2">
        <w:rPr>
          <w:rFonts w:ascii="Times New Roman" w:eastAsia="Calibri" w:hAnsi="Times New Roman"/>
          <w:b w:val="0"/>
          <w:sz w:val="28"/>
          <w:szCs w:val="28"/>
          <w:lang w:val="ro-RO"/>
        </w:rPr>
        <w:t>„</w:t>
      </w:r>
      <w:r w:rsidRPr="00BA19BD">
        <w:rPr>
          <w:rFonts w:ascii="Times New Roman" w:eastAsia="Calibri" w:hAnsi="Times New Roman"/>
          <w:sz w:val="28"/>
          <w:szCs w:val="28"/>
          <w:lang w:val="ro-RO"/>
        </w:rPr>
        <w:t>17</w:t>
      </w:r>
      <w:r w:rsidRPr="00BA19BD">
        <w:rPr>
          <w:rFonts w:ascii="Times New Roman" w:eastAsia="Calibri" w:hAnsi="Times New Roman"/>
          <w:sz w:val="28"/>
          <w:szCs w:val="28"/>
          <w:vertAlign w:val="superscript"/>
          <w:lang w:val="ro-RO"/>
        </w:rPr>
        <w:t>1</w:t>
      </w:r>
      <w:r w:rsidRPr="00BA19BD">
        <w:rPr>
          <w:rFonts w:ascii="Times New Roman" w:eastAsia="Calibri" w:hAnsi="Times New Roman"/>
          <w:sz w:val="28"/>
          <w:szCs w:val="28"/>
          <w:lang w:val="ro-RO"/>
        </w:rPr>
        <w:t>.</w:t>
      </w:r>
      <w:r w:rsidRPr="008316E2">
        <w:rPr>
          <w:rFonts w:ascii="Times New Roman" w:eastAsia="Calibri" w:hAnsi="Times New Roman"/>
          <w:b w:val="0"/>
          <w:sz w:val="28"/>
          <w:szCs w:val="28"/>
          <w:lang w:val="ro-RO"/>
        </w:rPr>
        <w:t xml:space="preserve"> Prin derogare de la </w:t>
      </w:r>
      <w:r w:rsidR="00BA19BD">
        <w:rPr>
          <w:rFonts w:ascii="Times New Roman" w:eastAsia="Calibri" w:hAnsi="Times New Roman"/>
          <w:b w:val="0"/>
          <w:sz w:val="28"/>
          <w:szCs w:val="28"/>
          <w:lang w:val="ro-RO"/>
        </w:rPr>
        <w:t>pct.</w:t>
      </w:r>
      <w:r w:rsidRPr="008316E2">
        <w:rPr>
          <w:rFonts w:ascii="Times New Roman" w:eastAsia="Calibri" w:hAnsi="Times New Roman"/>
          <w:b w:val="0"/>
          <w:sz w:val="28"/>
          <w:szCs w:val="28"/>
          <w:lang w:val="ro-RO"/>
        </w:rPr>
        <w:t xml:space="preserve"> 17, pentru perioada primului semestru al anului de studii 2020-2021 (septembrie – decembrie 2020) nu se limitează volumul activității didactice desfășurate de cadrele didactice, inclusiv cu funcții de conducere, în instituțiile de educație timpurie, învățăm</w:t>
      </w:r>
      <w:r>
        <w:rPr>
          <w:rFonts w:ascii="Times New Roman" w:eastAsia="Calibri" w:hAnsi="Times New Roman"/>
          <w:b w:val="0"/>
          <w:sz w:val="28"/>
          <w:szCs w:val="28"/>
          <w:lang w:val="ro-RO"/>
        </w:rPr>
        <w:t>â</w:t>
      </w:r>
      <w:r w:rsidRPr="008316E2">
        <w:rPr>
          <w:rFonts w:ascii="Times New Roman" w:eastAsia="Calibri" w:hAnsi="Times New Roman"/>
          <w:b w:val="0"/>
          <w:sz w:val="28"/>
          <w:szCs w:val="28"/>
          <w:lang w:val="ro-RO"/>
        </w:rPr>
        <w:t>nt primar, gimnazial, liceal și extrașcolar.</w:t>
      </w:r>
    </w:p>
    <w:p w:rsidR="008316E2" w:rsidRPr="008316E2" w:rsidRDefault="008316E2" w:rsidP="008316E2">
      <w:pPr>
        <w:pStyle w:val="Titlu2"/>
        <w:tabs>
          <w:tab w:val="left" w:pos="993"/>
        </w:tabs>
        <w:jc w:val="both"/>
        <w:rPr>
          <w:rFonts w:ascii="Times New Roman" w:eastAsia="Calibri" w:hAnsi="Times New Roman"/>
          <w:b w:val="0"/>
          <w:bCs/>
          <w:sz w:val="28"/>
          <w:szCs w:val="28"/>
          <w:lang w:val="ro-RO"/>
        </w:rPr>
      </w:pPr>
      <w:r w:rsidRPr="008316E2">
        <w:rPr>
          <w:rFonts w:ascii="Times New Roman" w:eastAsia="Calibri" w:hAnsi="Times New Roman"/>
          <w:b w:val="0"/>
          <w:sz w:val="28"/>
          <w:szCs w:val="28"/>
          <w:lang w:val="ro-RO"/>
        </w:rPr>
        <w:t xml:space="preserve">Aprobarea numărului suplimentar de ore ce depășește limita admisă de </w:t>
      </w:r>
      <w:r w:rsidR="00BA19BD">
        <w:rPr>
          <w:rFonts w:ascii="Times New Roman" w:eastAsia="Calibri" w:hAnsi="Times New Roman"/>
          <w:b w:val="0"/>
          <w:sz w:val="28"/>
          <w:szCs w:val="28"/>
          <w:lang w:val="ro-RO"/>
        </w:rPr>
        <w:t>pct. </w:t>
      </w:r>
      <w:r w:rsidRPr="008316E2">
        <w:rPr>
          <w:rFonts w:ascii="Times New Roman" w:eastAsia="Calibri" w:hAnsi="Times New Roman"/>
          <w:b w:val="0"/>
          <w:sz w:val="28"/>
          <w:szCs w:val="28"/>
          <w:lang w:val="ro-RO"/>
        </w:rPr>
        <w:t>17 se va coordona cu Ministerul Educației, Culturii și Cercetării.</w:t>
      </w:r>
    </w:p>
    <w:p w:rsidR="008316E2" w:rsidRPr="008316E2" w:rsidRDefault="008316E2" w:rsidP="008316E2">
      <w:pPr>
        <w:pStyle w:val="Titlu2"/>
        <w:tabs>
          <w:tab w:val="left" w:pos="993"/>
        </w:tabs>
        <w:jc w:val="both"/>
        <w:rPr>
          <w:rFonts w:ascii="Times New Roman" w:eastAsia="Calibri" w:hAnsi="Times New Roman"/>
          <w:b w:val="0"/>
          <w:bCs/>
          <w:sz w:val="28"/>
          <w:szCs w:val="28"/>
          <w:lang w:val="ro-RO"/>
        </w:rPr>
      </w:pPr>
      <w:r w:rsidRPr="008316E2">
        <w:rPr>
          <w:rFonts w:ascii="Times New Roman" w:eastAsia="Calibri" w:hAnsi="Times New Roman"/>
          <w:b w:val="0"/>
          <w:sz w:val="28"/>
          <w:szCs w:val="28"/>
          <w:lang w:val="ro-RO"/>
        </w:rPr>
        <w:t>Guvernul este în drept să decidă în privința prelungirii termenului indicat în primul alineat, dar nu mai mult dec</w:t>
      </w:r>
      <w:r>
        <w:rPr>
          <w:rFonts w:ascii="Times New Roman" w:eastAsia="Calibri" w:hAnsi="Times New Roman"/>
          <w:b w:val="0"/>
          <w:sz w:val="28"/>
          <w:szCs w:val="28"/>
          <w:lang w:val="ro-RO"/>
        </w:rPr>
        <w:t>â</w:t>
      </w:r>
      <w:r w:rsidRPr="008316E2">
        <w:rPr>
          <w:rFonts w:ascii="Times New Roman" w:eastAsia="Calibri" w:hAnsi="Times New Roman"/>
          <w:b w:val="0"/>
          <w:sz w:val="28"/>
          <w:szCs w:val="28"/>
          <w:lang w:val="ro-RO"/>
        </w:rPr>
        <w:t>t cu 6 luni de la data expirării acestuia.”</w:t>
      </w:r>
    </w:p>
    <w:p w:rsidR="008316E2" w:rsidRDefault="008316E2" w:rsidP="008316E2">
      <w:pPr>
        <w:tabs>
          <w:tab w:val="left" w:pos="993"/>
        </w:tabs>
        <w:rPr>
          <w:rFonts w:eastAsia="Calibri"/>
          <w:b/>
          <w:sz w:val="28"/>
          <w:szCs w:val="28"/>
          <w:lang w:val="ro-RO"/>
        </w:rPr>
      </w:pPr>
    </w:p>
    <w:p w:rsidR="008316E2" w:rsidRPr="008316E2" w:rsidRDefault="008316E2" w:rsidP="008316E2">
      <w:pPr>
        <w:tabs>
          <w:tab w:val="left" w:pos="993"/>
        </w:tabs>
        <w:rPr>
          <w:rFonts w:eastAsia="Calibri"/>
          <w:sz w:val="28"/>
          <w:szCs w:val="28"/>
          <w:lang w:val="ro-RO"/>
        </w:rPr>
      </w:pPr>
      <w:r w:rsidRPr="008316E2">
        <w:rPr>
          <w:rFonts w:eastAsia="Calibri"/>
          <w:b/>
          <w:sz w:val="28"/>
          <w:szCs w:val="28"/>
          <w:lang w:val="ro-RO"/>
        </w:rPr>
        <w:t>Art. II.</w:t>
      </w:r>
      <w:r w:rsidRPr="008316E2">
        <w:rPr>
          <w:rFonts w:eastAsia="Calibri"/>
          <w:sz w:val="28"/>
          <w:szCs w:val="28"/>
          <w:lang w:val="ro-RO"/>
        </w:rPr>
        <w:t xml:space="preserve"> – Legea nr. 60/2020 privind instituirea unor măsuri de susținere a activității de întreprinzător și modificarea unor acte normative (Monitorul Oficial al Republicii Moldova, 2020, nr. 108-109, art. 186),</w:t>
      </w:r>
      <w:r w:rsidR="00861F4C">
        <w:rPr>
          <w:rFonts w:eastAsia="Calibri"/>
          <w:sz w:val="28"/>
          <w:szCs w:val="28"/>
          <w:lang w:val="ro-RO"/>
        </w:rPr>
        <w:t xml:space="preserve"> </w:t>
      </w:r>
      <w:r w:rsidR="00861F4C" w:rsidRPr="008316E2">
        <w:rPr>
          <w:rFonts w:eastAsia="Calibri"/>
          <w:sz w:val="28"/>
          <w:szCs w:val="28"/>
          <w:lang w:val="ro-RO"/>
        </w:rPr>
        <w:t>cu modificările ulterioare,</w:t>
      </w:r>
      <w:r w:rsidRPr="008316E2">
        <w:rPr>
          <w:rFonts w:eastAsia="Calibri"/>
          <w:sz w:val="28"/>
          <w:szCs w:val="28"/>
          <w:lang w:val="ro-RO"/>
        </w:rPr>
        <w:t xml:space="preserve"> se modifică după cum urmează:</w:t>
      </w:r>
    </w:p>
    <w:p w:rsidR="008316E2" w:rsidRPr="008316E2" w:rsidRDefault="008316E2" w:rsidP="008316E2">
      <w:pPr>
        <w:tabs>
          <w:tab w:val="left" w:pos="993"/>
        </w:tabs>
        <w:rPr>
          <w:rFonts w:eastAsia="Calibri"/>
          <w:szCs w:val="28"/>
          <w:lang w:val="ro-RO"/>
        </w:rPr>
      </w:pPr>
    </w:p>
    <w:p w:rsidR="008316E2" w:rsidRPr="008316E2" w:rsidRDefault="008316E2" w:rsidP="008316E2">
      <w:pPr>
        <w:pStyle w:val="Listparagraf"/>
        <w:numPr>
          <w:ilvl w:val="0"/>
          <w:numId w:val="39"/>
        </w:numPr>
        <w:tabs>
          <w:tab w:val="left" w:pos="993"/>
        </w:tabs>
        <w:ind w:left="0" w:firstLine="709"/>
        <w:rPr>
          <w:rFonts w:eastAsia="Calibri"/>
          <w:sz w:val="28"/>
          <w:szCs w:val="28"/>
          <w:lang w:val="ro-RO" w:eastAsia="ru-RU"/>
        </w:rPr>
      </w:pPr>
      <w:r w:rsidRPr="008316E2">
        <w:rPr>
          <w:rFonts w:eastAsia="Calibri"/>
          <w:sz w:val="28"/>
          <w:szCs w:val="28"/>
          <w:lang w:val="ro-RO" w:eastAsia="ru-RU"/>
        </w:rPr>
        <w:t xml:space="preserve">Partea dispozitivă a articolului </w:t>
      </w:r>
      <w:r>
        <w:rPr>
          <w:rFonts w:eastAsia="Calibri"/>
          <w:sz w:val="28"/>
          <w:szCs w:val="28"/>
          <w:lang w:val="ro-RO" w:eastAsia="ru-RU"/>
        </w:rPr>
        <w:t>I</w:t>
      </w:r>
      <w:r w:rsidRPr="008316E2">
        <w:rPr>
          <w:rFonts w:eastAsia="Calibri"/>
          <w:sz w:val="28"/>
          <w:szCs w:val="28"/>
          <w:lang w:val="ro-RO" w:eastAsia="ru-RU"/>
        </w:rPr>
        <w:t xml:space="preserve"> va avea următorul cuprins:</w:t>
      </w:r>
    </w:p>
    <w:p w:rsidR="008316E2" w:rsidRPr="008316E2" w:rsidRDefault="008316E2" w:rsidP="008316E2">
      <w:pPr>
        <w:tabs>
          <w:tab w:val="left" w:pos="993"/>
        </w:tabs>
        <w:rPr>
          <w:rFonts w:eastAsia="Calibri"/>
          <w:sz w:val="28"/>
          <w:szCs w:val="28"/>
          <w:lang w:val="ro-RO" w:eastAsia="ru-RU"/>
        </w:rPr>
      </w:pPr>
      <w:r w:rsidRPr="008316E2">
        <w:rPr>
          <w:rFonts w:eastAsia="Calibri"/>
          <w:sz w:val="28"/>
          <w:szCs w:val="28"/>
          <w:lang w:val="ro-RO" w:eastAsia="ru-RU"/>
        </w:rPr>
        <w:t>„</w:t>
      </w:r>
      <w:r w:rsidRPr="00861F4C">
        <w:rPr>
          <w:rFonts w:eastAsia="Calibri"/>
          <w:b/>
          <w:sz w:val="28"/>
          <w:szCs w:val="28"/>
          <w:lang w:val="ro-RO" w:eastAsia="ru-RU"/>
        </w:rPr>
        <w:t>Art. I.</w:t>
      </w:r>
      <w:r w:rsidRPr="008316E2">
        <w:rPr>
          <w:rFonts w:eastAsia="Calibri"/>
          <w:sz w:val="28"/>
          <w:szCs w:val="28"/>
          <w:lang w:val="ro-RO" w:eastAsia="ru-RU"/>
        </w:rPr>
        <w:t xml:space="preserve"> – În vederea susținerii angajaților și a angajatorilor în condițiile efectelor economice ale situației epidemiologice (COVID-19)</w:t>
      </w:r>
      <w:r w:rsidR="00861F4C">
        <w:rPr>
          <w:rFonts w:eastAsia="Calibri"/>
          <w:sz w:val="28"/>
          <w:szCs w:val="28"/>
          <w:lang w:val="ro-RO" w:eastAsia="ru-RU"/>
        </w:rPr>
        <w:t>,</w:t>
      </w:r>
      <w:r w:rsidRPr="008316E2">
        <w:rPr>
          <w:sz w:val="28"/>
          <w:szCs w:val="28"/>
          <w:lang w:val="ro-RO"/>
        </w:rPr>
        <w:t xml:space="preserve"> precum și </w:t>
      </w:r>
      <w:r w:rsidRPr="008316E2">
        <w:rPr>
          <w:rFonts w:eastAsia="Calibri"/>
          <w:sz w:val="28"/>
          <w:szCs w:val="28"/>
          <w:lang w:val="ro-RO" w:eastAsia="ru-RU"/>
        </w:rPr>
        <w:t>a producătorilor agricoli afectați de secetă și alte condiții climaterice nefavorabile, se instituie Programul de subvenționare a dobânzilor și Programul de rambursare a TVA.</w:t>
      </w:r>
    </w:p>
    <w:p w:rsidR="008316E2" w:rsidRDefault="008316E2" w:rsidP="008316E2">
      <w:pPr>
        <w:tabs>
          <w:tab w:val="left" w:pos="993"/>
        </w:tabs>
        <w:rPr>
          <w:rFonts w:eastAsia="Calibri"/>
          <w:sz w:val="28"/>
          <w:szCs w:val="28"/>
          <w:lang w:val="ro-RO" w:eastAsia="ru-RU"/>
        </w:rPr>
      </w:pPr>
      <w:r w:rsidRPr="008316E2">
        <w:rPr>
          <w:rFonts w:eastAsia="Calibri"/>
          <w:sz w:val="28"/>
          <w:szCs w:val="28"/>
          <w:lang w:val="ro-RO" w:eastAsia="ru-RU"/>
        </w:rPr>
        <w:t xml:space="preserve">În sensul </w:t>
      </w:r>
      <w:r>
        <w:rPr>
          <w:rFonts w:eastAsia="Calibri"/>
          <w:sz w:val="28"/>
          <w:szCs w:val="28"/>
          <w:lang w:val="ro-RO" w:eastAsia="ru-RU"/>
        </w:rPr>
        <w:t>a</w:t>
      </w:r>
      <w:r w:rsidRPr="008316E2">
        <w:rPr>
          <w:rFonts w:eastAsia="Calibri"/>
          <w:sz w:val="28"/>
          <w:szCs w:val="28"/>
          <w:lang w:val="ro-RO" w:eastAsia="ru-RU"/>
        </w:rPr>
        <w:t>rt.</w:t>
      </w:r>
      <w:r w:rsidR="00861F4C">
        <w:rPr>
          <w:rFonts w:eastAsia="Calibri"/>
          <w:sz w:val="28"/>
          <w:szCs w:val="28"/>
          <w:lang w:val="ro-RO" w:eastAsia="ru-RU"/>
        </w:rPr>
        <w:t> </w:t>
      </w:r>
      <w:r w:rsidRPr="008316E2">
        <w:rPr>
          <w:rFonts w:eastAsia="Calibri"/>
          <w:sz w:val="28"/>
          <w:szCs w:val="28"/>
          <w:lang w:val="ro-RO" w:eastAsia="ru-RU"/>
        </w:rPr>
        <w:t>I și I</w:t>
      </w:r>
      <w:r w:rsidRPr="008316E2">
        <w:rPr>
          <w:rFonts w:eastAsia="Calibri"/>
          <w:sz w:val="28"/>
          <w:szCs w:val="28"/>
          <w:vertAlign w:val="superscript"/>
          <w:lang w:val="ro-RO" w:eastAsia="ru-RU"/>
        </w:rPr>
        <w:t>1</w:t>
      </w:r>
      <w:r w:rsidRPr="008316E2">
        <w:rPr>
          <w:rFonts w:eastAsia="Calibri"/>
          <w:sz w:val="28"/>
          <w:szCs w:val="28"/>
          <w:lang w:val="ro-RO" w:eastAsia="ru-RU"/>
        </w:rPr>
        <w:t xml:space="preserve">, noțiunea </w:t>
      </w:r>
      <w:r w:rsidRPr="00861F4C">
        <w:rPr>
          <w:rFonts w:eastAsia="Calibri"/>
          <w:sz w:val="28"/>
          <w:szCs w:val="28"/>
          <w:lang w:val="ro-RO" w:eastAsia="ru-RU"/>
        </w:rPr>
        <w:t xml:space="preserve">„producători agricoli afectați de calamitățile naturale” </w:t>
      </w:r>
      <w:r w:rsidRPr="008316E2">
        <w:rPr>
          <w:rFonts w:eastAsia="Calibri"/>
          <w:sz w:val="28"/>
          <w:szCs w:val="28"/>
          <w:lang w:val="ro-RO" w:eastAsia="ru-RU"/>
        </w:rPr>
        <w:t>reprezintă agenți</w:t>
      </w:r>
      <w:r w:rsidR="00861F4C">
        <w:rPr>
          <w:rFonts w:eastAsia="Calibri"/>
          <w:sz w:val="28"/>
          <w:szCs w:val="28"/>
          <w:lang w:val="ro-RO" w:eastAsia="ru-RU"/>
        </w:rPr>
        <w:t>i</w:t>
      </w:r>
      <w:r w:rsidRPr="008316E2">
        <w:rPr>
          <w:rFonts w:eastAsia="Calibri"/>
          <w:sz w:val="28"/>
          <w:szCs w:val="28"/>
          <w:lang w:val="ro-RO" w:eastAsia="ru-RU"/>
        </w:rPr>
        <w:t xml:space="preserve"> economici incluși în raportul general, elaborat de către Agenţia de Intervenţie şi Plăţi pentru Agricultură,</w:t>
      </w:r>
      <w:r w:rsidRPr="008316E2">
        <w:rPr>
          <w:sz w:val="28"/>
          <w:szCs w:val="28"/>
          <w:lang w:val="ro-RO"/>
        </w:rPr>
        <w:t xml:space="preserve"> </w:t>
      </w:r>
      <w:r w:rsidRPr="008316E2">
        <w:rPr>
          <w:rFonts w:eastAsia="Calibri"/>
          <w:sz w:val="28"/>
          <w:szCs w:val="28"/>
          <w:lang w:val="ro-RO" w:eastAsia="ru-RU"/>
        </w:rPr>
        <w:t>beneficiari de compensații pentru diminuarea consecințelor</w:t>
      </w:r>
      <w:r w:rsidR="004448A3">
        <w:rPr>
          <w:rFonts w:eastAsia="Calibri"/>
          <w:sz w:val="28"/>
          <w:szCs w:val="28"/>
          <w:lang w:val="ro-RO" w:eastAsia="ru-RU"/>
        </w:rPr>
        <w:t xml:space="preserve"> calamităților</w:t>
      </w:r>
      <w:r w:rsidRPr="008316E2">
        <w:rPr>
          <w:rFonts w:eastAsia="Calibri"/>
          <w:sz w:val="28"/>
          <w:szCs w:val="28"/>
          <w:lang w:val="ro-RO" w:eastAsia="ru-RU"/>
        </w:rPr>
        <w:t xml:space="preserve"> naturale asupra recoltei anului 2020, acordate în modul stabilit de Guvern</w:t>
      </w:r>
      <w:r>
        <w:rPr>
          <w:rFonts w:eastAsia="Calibri"/>
          <w:sz w:val="28"/>
          <w:szCs w:val="28"/>
          <w:lang w:val="ro-RO" w:eastAsia="ru-RU"/>
        </w:rPr>
        <w:t>.”</w:t>
      </w:r>
    </w:p>
    <w:p w:rsidR="008316E2" w:rsidRPr="008316E2" w:rsidRDefault="008316E2" w:rsidP="008316E2">
      <w:pPr>
        <w:tabs>
          <w:tab w:val="left" w:pos="993"/>
        </w:tabs>
        <w:rPr>
          <w:rFonts w:eastAsia="Calibri"/>
          <w:szCs w:val="28"/>
          <w:lang w:val="ro-RO" w:eastAsia="ru-RU"/>
        </w:rPr>
      </w:pPr>
    </w:p>
    <w:p w:rsidR="008316E2" w:rsidRPr="008316E2" w:rsidRDefault="008316E2" w:rsidP="008316E2">
      <w:pPr>
        <w:pStyle w:val="Listparagraf"/>
        <w:numPr>
          <w:ilvl w:val="0"/>
          <w:numId w:val="39"/>
        </w:numPr>
        <w:tabs>
          <w:tab w:val="left" w:pos="993"/>
        </w:tabs>
        <w:ind w:left="0" w:firstLine="709"/>
        <w:rPr>
          <w:rFonts w:eastAsia="Calibri"/>
          <w:sz w:val="28"/>
          <w:szCs w:val="28"/>
          <w:lang w:val="ro-RO" w:eastAsia="ru-RU"/>
        </w:rPr>
      </w:pPr>
      <w:r w:rsidRPr="008316E2">
        <w:rPr>
          <w:rFonts w:eastAsia="Calibri"/>
          <w:sz w:val="28"/>
          <w:szCs w:val="28"/>
          <w:lang w:val="ro-RO" w:eastAsia="ru-RU"/>
        </w:rPr>
        <w:t>Articolul 2 va avea următorul cuprins:</w:t>
      </w:r>
    </w:p>
    <w:p w:rsidR="008316E2" w:rsidRPr="008316E2" w:rsidRDefault="008316E2" w:rsidP="008316E2">
      <w:pPr>
        <w:tabs>
          <w:tab w:val="left" w:pos="993"/>
        </w:tabs>
        <w:rPr>
          <w:rFonts w:eastAsia="Calibri"/>
          <w:sz w:val="28"/>
          <w:szCs w:val="28"/>
          <w:lang w:val="ro-RO" w:eastAsia="ru-RU"/>
        </w:rPr>
      </w:pPr>
      <w:r w:rsidRPr="008316E2">
        <w:rPr>
          <w:rFonts w:eastAsia="Calibri"/>
          <w:sz w:val="28"/>
          <w:szCs w:val="28"/>
          <w:lang w:val="ro-RO" w:eastAsia="ru-RU"/>
        </w:rPr>
        <w:t>„</w:t>
      </w:r>
      <w:r w:rsidRPr="008316E2">
        <w:rPr>
          <w:rFonts w:eastAsia="Calibri"/>
          <w:b/>
          <w:sz w:val="28"/>
          <w:szCs w:val="28"/>
          <w:lang w:val="ro-RO" w:eastAsia="ru-RU"/>
        </w:rPr>
        <w:t>Articolul 2. Beneficiarii Programului de subvenționare a dobânzilor</w:t>
      </w:r>
    </w:p>
    <w:p w:rsidR="008316E2" w:rsidRPr="008316E2" w:rsidRDefault="008316E2" w:rsidP="008316E2">
      <w:pPr>
        <w:tabs>
          <w:tab w:val="left" w:pos="993"/>
        </w:tabs>
        <w:rPr>
          <w:rFonts w:eastAsia="Calibri"/>
          <w:sz w:val="28"/>
          <w:szCs w:val="28"/>
          <w:lang w:val="ro-RO" w:eastAsia="ru-RU"/>
        </w:rPr>
      </w:pPr>
      <w:r w:rsidRPr="008316E2">
        <w:rPr>
          <w:rFonts w:eastAsia="Calibri"/>
          <w:sz w:val="28"/>
          <w:szCs w:val="28"/>
          <w:lang w:val="ro-RO" w:eastAsia="ru-RU"/>
        </w:rPr>
        <w:t>(1) Beneficiari ai Programului de subvenționare a dobânzilor sunt:</w:t>
      </w:r>
    </w:p>
    <w:p w:rsidR="008316E2" w:rsidRPr="008316E2" w:rsidRDefault="000339DA" w:rsidP="008316E2">
      <w:pPr>
        <w:pStyle w:val="Listparagraf"/>
        <w:numPr>
          <w:ilvl w:val="0"/>
          <w:numId w:val="40"/>
        </w:numPr>
        <w:tabs>
          <w:tab w:val="left" w:pos="993"/>
        </w:tabs>
        <w:ind w:left="0" w:firstLine="709"/>
        <w:rPr>
          <w:rFonts w:eastAsia="Calibri"/>
          <w:sz w:val="28"/>
          <w:szCs w:val="28"/>
          <w:lang w:val="ro-RO" w:eastAsia="ru-RU"/>
        </w:rPr>
      </w:pPr>
      <w:r w:rsidRPr="008316E2">
        <w:rPr>
          <w:rFonts w:eastAsia="Calibri"/>
          <w:sz w:val="28"/>
          <w:szCs w:val="28"/>
          <w:lang w:val="ro-RO" w:eastAsia="ru-RU"/>
        </w:rPr>
        <w:t xml:space="preserve">întreprinderile </w:t>
      </w:r>
      <w:r w:rsidR="008316E2" w:rsidRPr="008316E2">
        <w:rPr>
          <w:rFonts w:eastAsia="Calibri"/>
          <w:sz w:val="28"/>
          <w:szCs w:val="28"/>
          <w:lang w:val="ro-RO" w:eastAsia="ru-RU"/>
        </w:rPr>
        <w:t>ce au contractat/contractează credite în perioa</w:t>
      </w:r>
      <w:r>
        <w:rPr>
          <w:rFonts w:eastAsia="Calibri"/>
          <w:sz w:val="28"/>
          <w:szCs w:val="28"/>
          <w:lang w:val="ro-RO" w:eastAsia="ru-RU"/>
        </w:rPr>
        <w:t>da 1 mai 2020–31 decembrie 2020;</w:t>
      </w:r>
    </w:p>
    <w:p w:rsidR="008316E2" w:rsidRPr="008316E2" w:rsidRDefault="000339DA" w:rsidP="008316E2">
      <w:pPr>
        <w:pStyle w:val="Listparagraf"/>
        <w:numPr>
          <w:ilvl w:val="0"/>
          <w:numId w:val="40"/>
        </w:numPr>
        <w:tabs>
          <w:tab w:val="left" w:pos="993"/>
        </w:tabs>
        <w:ind w:left="0" w:firstLine="709"/>
        <w:rPr>
          <w:rFonts w:eastAsia="Calibri"/>
          <w:sz w:val="28"/>
          <w:szCs w:val="28"/>
          <w:lang w:val="ro-RO" w:eastAsia="ru-RU"/>
        </w:rPr>
      </w:pPr>
      <w:r w:rsidRPr="008316E2">
        <w:rPr>
          <w:rFonts w:eastAsia="Calibri"/>
          <w:sz w:val="28"/>
          <w:szCs w:val="28"/>
          <w:lang w:val="ro-RO" w:eastAsia="ru-RU"/>
        </w:rPr>
        <w:t xml:space="preserve">producătorii </w:t>
      </w:r>
      <w:r w:rsidR="008316E2" w:rsidRPr="008316E2">
        <w:rPr>
          <w:rFonts w:eastAsia="Calibri"/>
          <w:sz w:val="28"/>
          <w:szCs w:val="28"/>
          <w:lang w:val="ro-RO" w:eastAsia="ru-RU"/>
        </w:rPr>
        <w:t>agricoli afectați de calamitățile naturale care au contractat credite bancare, indiferent de data contractării acestora.</w:t>
      </w:r>
      <w:r>
        <w:rPr>
          <w:rFonts w:eastAsia="Calibri"/>
          <w:sz w:val="28"/>
          <w:szCs w:val="28"/>
          <w:lang w:val="ro-RO" w:eastAsia="ru-RU"/>
        </w:rPr>
        <w:t>”</w:t>
      </w:r>
    </w:p>
    <w:p w:rsidR="008316E2" w:rsidRPr="008316E2" w:rsidRDefault="008316E2" w:rsidP="008316E2">
      <w:pPr>
        <w:tabs>
          <w:tab w:val="left" w:pos="993"/>
        </w:tabs>
        <w:rPr>
          <w:rFonts w:eastAsia="Calibri"/>
          <w:szCs w:val="28"/>
          <w:lang w:val="ro-RO" w:eastAsia="ru-RU"/>
        </w:rPr>
      </w:pPr>
    </w:p>
    <w:p w:rsidR="008316E2" w:rsidRPr="008316E2" w:rsidRDefault="008316E2" w:rsidP="008316E2">
      <w:pPr>
        <w:pStyle w:val="Listparagraf"/>
        <w:numPr>
          <w:ilvl w:val="0"/>
          <w:numId w:val="39"/>
        </w:numPr>
        <w:tabs>
          <w:tab w:val="left" w:pos="993"/>
        </w:tabs>
        <w:ind w:left="0" w:firstLine="709"/>
        <w:rPr>
          <w:rFonts w:eastAsia="Calibri"/>
          <w:sz w:val="28"/>
          <w:szCs w:val="28"/>
          <w:lang w:val="ro-RO" w:eastAsia="ru-RU"/>
        </w:rPr>
      </w:pPr>
      <w:r w:rsidRPr="008316E2">
        <w:rPr>
          <w:rFonts w:eastAsia="Calibri"/>
          <w:sz w:val="28"/>
          <w:szCs w:val="28"/>
          <w:lang w:val="ro-RO" w:eastAsia="ru-RU"/>
        </w:rPr>
        <w:t>Articolul 4 se completează cu alineatul (10) cu următorul cuprins</w:t>
      </w:r>
    </w:p>
    <w:p w:rsidR="008316E2" w:rsidRPr="008316E2" w:rsidRDefault="001B721C" w:rsidP="008316E2">
      <w:pPr>
        <w:tabs>
          <w:tab w:val="left" w:pos="993"/>
        </w:tabs>
        <w:rPr>
          <w:rFonts w:eastAsia="Calibri"/>
          <w:sz w:val="28"/>
          <w:szCs w:val="28"/>
          <w:lang w:val="ro-RO" w:eastAsia="ru-RU"/>
        </w:rPr>
      </w:pPr>
      <w:r>
        <w:rPr>
          <w:rFonts w:eastAsia="Calibri"/>
          <w:sz w:val="28"/>
          <w:szCs w:val="28"/>
          <w:lang w:val="ro-RO" w:eastAsia="ru-RU"/>
        </w:rPr>
        <w:t>„</w:t>
      </w:r>
      <w:r w:rsidR="008316E2" w:rsidRPr="008316E2">
        <w:rPr>
          <w:rFonts w:eastAsia="Calibri"/>
          <w:sz w:val="28"/>
          <w:szCs w:val="28"/>
          <w:lang w:val="ro-RO" w:eastAsia="ru-RU"/>
        </w:rPr>
        <w:t xml:space="preserve">(10) Nu se subvenționează dobânda la creditele ce fac obiectul sprijinului acordat de către autoritatea administrativă </w:t>
      </w:r>
      <w:r w:rsidR="00916216">
        <w:rPr>
          <w:rFonts w:eastAsia="Calibri"/>
          <w:sz w:val="28"/>
          <w:szCs w:val="28"/>
          <w:lang w:val="ro-RO" w:eastAsia="ru-RU"/>
        </w:rPr>
        <w:t>«</w:t>
      </w:r>
      <w:r w:rsidR="008316E2" w:rsidRPr="008316E2">
        <w:rPr>
          <w:rFonts w:eastAsia="Calibri"/>
          <w:sz w:val="28"/>
          <w:szCs w:val="28"/>
          <w:lang w:val="ro-RO" w:eastAsia="ru-RU"/>
        </w:rPr>
        <w:t>Agenţia de Intervenţie și Plăţi pentru Agricultură</w:t>
      </w:r>
      <w:r w:rsidR="00916216">
        <w:rPr>
          <w:rFonts w:eastAsia="Calibri"/>
          <w:sz w:val="28"/>
          <w:szCs w:val="28"/>
          <w:lang w:val="ro-RO" w:eastAsia="ru-RU"/>
        </w:rPr>
        <w:t>»</w:t>
      </w:r>
      <w:r w:rsidR="008316E2" w:rsidRPr="008316E2">
        <w:rPr>
          <w:rFonts w:eastAsia="Calibri"/>
          <w:sz w:val="28"/>
          <w:szCs w:val="28"/>
          <w:lang w:val="ro-RO" w:eastAsia="ru-RU"/>
        </w:rPr>
        <w:t xml:space="preserve"> în cadrul submăsurii </w:t>
      </w:r>
      <w:r w:rsidR="00FD0CB4">
        <w:rPr>
          <w:rFonts w:eastAsia="Calibri"/>
          <w:sz w:val="28"/>
          <w:szCs w:val="28"/>
          <w:lang w:val="ro-RO" w:eastAsia="ru-RU"/>
        </w:rPr>
        <w:t>«</w:t>
      </w:r>
      <w:r w:rsidR="008316E2" w:rsidRPr="008316E2">
        <w:rPr>
          <w:rFonts w:eastAsia="Calibri"/>
          <w:sz w:val="28"/>
          <w:szCs w:val="28"/>
          <w:lang w:val="ro-RO" w:eastAsia="ru-RU"/>
        </w:rPr>
        <w:t>Stimularea creditării producătorilor agricoli de către băncile comerciale şi instituţiile financiare nebancare</w:t>
      </w:r>
      <w:r w:rsidR="00FD0CB4">
        <w:rPr>
          <w:rFonts w:eastAsia="Calibri"/>
          <w:sz w:val="28"/>
          <w:szCs w:val="28"/>
          <w:lang w:val="ro-RO" w:eastAsia="ru-RU"/>
        </w:rPr>
        <w:t>»</w:t>
      </w:r>
      <w:r w:rsidR="000339DA">
        <w:rPr>
          <w:rFonts w:eastAsia="Calibri"/>
          <w:sz w:val="28"/>
          <w:szCs w:val="28"/>
          <w:lang w:val="ro-RO" w:eastAsia="ru-RU"/>
        </w:rPr>
        <w:t>.</w:t>
      </w:r>
      <w:r w:rsidR="008316E2" w:rsidRPr="008316E2">
        <w:rPr>
          <w:rFonts w:eastAsia="Calibri"/>
          <w:sz w:val="28"/>
          <w:szCs w:val="28"/>
          <w:lang w:val="ro-RO" w:eastAsia="ru-RU"/>
        </w:rPr>
        <w:t>”</w:t>
      </w:r>
    </w:p>
    <w:p w:rsidR="008316E2" w:rsidRPr="008316E2" w:rsidRDefault="008316E2" w:rsidP="008316E2">
      <w:pPr>
        <w:pStyle w:val="Listparagraf"/>
        <w:tabs>
          <w:tab w:val="left" w:pos="993"/>
        </w:tabs>
        <w:ind w:left="0"/>
        <w:rPr>
          <w:rFonts w:eastAsia="Calibri"/>
          <w:szCs w:val="28"/>
          <w:lang w:val="ro-RO" w:eastAsia="ru-RU"/>
        </w:rPr>
      </w:pPr>
    </w:p>
    <w:p w:rsidR="008316E2" w:rsidRPr="000339DA" w:rsidRDefault="008316E2" w:rsidP="008316E2">
      <w:pPr>
        <w:pStyle w:val="Listparagraf"/>
        <w:numPr>
          <w:ilvl w:val="0"/>
          <w:numId w:val="39"/>
        </w:numPr>
        <w:tabs>
          <w:tab w:val="left" w:pos="993"/>
        </w:tabs>
        <w:ind w:left="0" w:firstLine="709"/>
        <w:rPr>
          <w:rFonts w:eastAsia="Calibri"/>
          <w:sz w:val="28"/>
          <w:szCs w:val="28"/>
          <w:lang w:val="ro-RO" w:eastAsia="ru-RU"/>
        </w:rPr>
      </w:pPr>
      <w:r w:rsidRPr="000339DA">
        <w:rPr>
          <w:rFonts w:eastAsia="Calibri"/>
          <w:sz w:val="28"/>
          <w:szCs w:val="28"/>
          <w:lang w:val="ro-RO" w:eastAsia="ru-RU"/>
        </w:rPr>
        <w:t>Articolul 5 se completează cu</w:t>
      </w:r>
      <w:r w:rsidR="000339DA" w:rsidRPr="000339DA">
        <w:rPr>
          <w:rFonts w:eastAsia="Calibri"/>
          <w:sz w:val="28"/>
          <w:szCs w:val="28"/>
          <w:lang w:val="ro-RO" w:eastAsia="ru-RU"/>
        </w:rPr>
        <w:t xml:space="preserve"> propoziția</w:t>
      </w:r>
      <w:bookmarkStart w:id="0" w:name="_GoBack"/>
      <w:bookmarkEnd w:id="0"/>
      <w:r w:rsidR="000339DA">
        <w:rPr>
          <w:rFonts w:eastAsia="Calibri"/>
          <w:sz w:val="28"/>
          <w:szCs w:val="28"/>
          <w:lang w:val="ro-RO" w:eastAsia="ru-RU"/>
        </w:rPr>
        <w:t xml:space="preserve"> </w:t>
      </w:r>
      <w:r w:rsidRPr="000339DA">
        <w:rPr>
          <w:rFonts w:eastAsia="Calibri"/>
          <w:sz w:val="28"/>
          <w:szCs w:val="28"/>
          <w:lang w:val="ro-RO" w:eastAsia="ru-RU"/>
        </w:rPr>
        <w:t>„Pentru producătorii agricoli afectați de calamitățile naturale, achitarea subvenției se efectuează pentru dobânzile achitate începând cu 1 mai 2020, până în luna decembrie 2020 inclusiv.</w:t>
      </w:r>
      <w:r w:rsidR="000339DA">
        <w:rPr>
          <w:rFonts w:eastAsia="Calibri"/>
          <w:sz w:val="28"/>
          <w:szCs w:val="28"/>
          <w:lang w:val="ro-RO" w:eastAsia="ru-RU"/>
        </w:rPr>
        <w:t>”</w:t>
      </w:r>
    </w:p>
    <w:p w:rsidR="008316E2" w:rsidRPr="008316E2" w:rsidRDefault="008316E2" w:rsidP="008316E2">
      <w:pPr>
        <w:tabs>
          <w:tab w:val="left" w:pos="993"/>
        </w:tabs>
        <w:rPr>
          <w:rFonts w:eastAsia="Calibri"/>
          <w:szCs w:val="28"/>
          <w:lang w:val="ro-RO" w:eastAsia="ru-RU"/>
        </w:rPr>
      </w:pPr>
    </w:p>
    <w:p w:rsidR="008316E2" w:rsidRPr="000339DA" w:rsidRDefault="000339DA" w:rsidP="008316E2">
      <w:pPr>
        <w:pStyle w:val="Listparagraf"/>
        <w:numPr>
          <w:ilvl w:val="0"/>
          <w:numId w:val="39"/>
        </w:numPr>
        <w:tabs>
          <w:tab w:val="left" w:pos="993"/>
        </w:tabs>
        <w:ind w:left="0" w:firstLine="709"/>
        <w:rPr>
          <w:rFonts w:eastAsia="Calibri"/>
          <w:sz w:val="28"/>
          <w:szCs w:val="28"/>
          <w:lang w:val="ro-RO" w:eastAsia="ru-RU"/>
        </w:rPr>
      </w:pPr>
      <w:r w:rsidRPr="000339DA">
        <w:rPr>
          <w:rFonts w:eastAsia="Calibri"/>
          <w:sz w:val="28"/>
          <w:szCs w:val="28"/>
          <w:lang w:val="ro-RO" w:eastAsia="ru-RU"/>
        </w:rPr>
        <w:t>La a</w:t>
      </w:r>
      <w:r w:rsidR="008316E2" w:rsidRPr="000339DA">
        <w:rPr>
          <w:rFonts w:eastAsia="Calibri"/>
          <w:sz w:val="28"/>
          <w:szCs w:val="28"/>
          <w:lang w:val="ro-RO" w:eastAsia="ru-RU"/>
        </w:rPr>
        <w:t>rticolul 9 alineatul (2)</w:t>
      </w:r>
      <w:r w:rsidRPr="000339DA">
        <w:rPr>
          <w:rFonts w:eastAsia="Calibri"/>
          <w:sz w:val="28"/>
          <w:szCs w:val="28"/>
          <w:lang w:val="ro-RO" w:eastAsia="ru-RU"/>
        </w:rPr>
        <w:t>,</w:t>
      </w:r>
      <w:r w:rsidR="008316E2" w:rsidRPr="000339DA">
        <w:rPr>
          <w:rFonts w:eastAsia="Calibri"/>
          <w:sz w:val="28"/>
          <w:szCs w:val="28"/>
          <w:lang w:val="ro-RO" w:eastAsia="ru-RU"/>
        </w:rPr>
        <w:t xml:space="preserve"> litera b) se completează cu </w:t>
      </w:r>
      <w:r w:rsidRPr="000339DA">
        <w:rPr>
          <w:rFonts w:eastAsia="Calibri"/>
          <w:sz w:val="28"/>
          <w:szCs w:val="28"/>
          <w:lang w:val="ro-RO" w:eastAsia="ru-RU"/>
        </w:rPr>
        <w:t>textul</w:t>
      </w:r>
      <w:r>
        <w:rPr>
          <w:rFonts w:eastAsia="Calibri"/>
          <w:sz w:val="28"/>
          <w:szCs w:val="28"/>
          <w:lang w:val="ro-RO" w:eastAsia="ru-RU"/>
        </w:rPr>
        <w:t xml:space="preserve"> </w:t>
      </w:r>
      <w:r w:rsidR="008316E2" w:rsidRPr="000339DA">
        <w:rPr>
          <w:rFonts w:eastAsia="Calibri"/>
          <w:sz w:val="28"/>
          <w:szCs w:val="28"/>
          <w:lang w:val="ro-RO" w:eastAsia="ru-RU"/>
        </w:rPr>
        <w:t>„Pentru producătorii agricoli afectați de calamitățile naturale, suma cumulativă a impozitului funciar pe terenurile cu destinație agricolă calculat, și declarat pentru anul 2020, diminuat cu suma reducerilor în cazul a</w:t>
      </w:r>
      <w:r w:rsidR="001B721C">
        <w:rPr>
          <w:rFonts w:eastAsia="Calibri"/>
          <w:sz w:val="28"/>
          <w:szCs w:val="28"/>
          <w:lang w:val="ro-RO" w:eastAsia="ru-RU"/>
        </w:rPr>
        <w:t>chitării impozitului până la 30 </w:t>
      </w:r>
      <w:r w:rsidR="008316E2" w:rsidRPr="000339DA">
        <w:rPr>
          <w:rFonts w:eastAsia="Calibri"/>
          <w:sz w:val="28"/>
          <w:szCs w:val="28"/>
          <w:lang w:val="ro-RO" w:eastAsia="ru-RU"/>
        </w:rPr>
        <w:t>iunie a anului fiscal, și a sumei calculate și declarate a impozitului pe venit, a contribuțiilor de asigurări sociale de stat obligatorii datorate de angajator, a contribuțiilor individuale de asigurări sociale de stat obligatorii și a primelor de asigurare obligatorie de asistență medicală în formă de contribuție procentuală datorate de angajator și salariat pentru perioada fiscală și/sau perioadele fiscale ce corespund perioadei Programului de rambursare a TVA prevăzute la art. 11;”.</w:t>
      </w:r>
    </w:p>
    <w:p w:rsidR="008316E2" w:rsidRPr="008316E2" w:rsidRDefault="008316E2" w:rsidP="008316E2">
      <w:pPr>
        <w:pStyle w:val="Listparagraf"/>
        <w:tabs>
          <w:tab w:val="left" w:pos="993"/>
        </w:tabs>
        <w:ind w:left="0"/>
        <w:rPr>
          <w:rFonts w:eastAsia="Calibri"/>
          <w:szCs w:val="28"/>
          <w:lang w:val="ro-RO" w:eastAsia="ru-RU"/>
        </w:rPr>
      </w:pPr>
    </w:p>
    <w:p w:rsidR="008316E2" w:rsidRPr="008316E2" w:rsidRDefault="00995EF0" w:rsidP="008316E2">
      <w:pPr>
        <w:pStyle w:val="Listparagraf"/>
        <w:numPr>
          <w:ilvl w:val="0"/>
          <w:numId w:val="39"/>
        </w:numPr>
        <w:tabs>
          <w:tab w:val="left" w:pos="993"/>
        </w:tabs>
        <w:ind w:left="0" w:firstLine="709"/>
        <w:rPr>
          <w:rFonts w:eastAsia="Calibri"/>
          <w:sz w:val="28"/>
          <w:szCs w:val="28"/>
          <w:lang w:val="ro-RO" w:eastAsia="ru-RU"/>
        </w:rPr>
      </w:pPr>
      <w:r>
        <w:rPr>
          <w:rFonts w:eastAsia="Calibri"/>
          <w:sz w:val="28"/>
          <w:szCs w:val="28"/>
          <w:lang w:val="ro-RO" w:eastAsia="ru-RU"/>
        </w:rPr>
        <w:t>A</w:t>
      </w:r>
      <w:r w:rsidR="008316E2" w:rsidRPr="008316E2">
        <w:rPr>
          <w:rFonts w:eastAsia="Calibri"/>
          <w:sz w:val="28"/>
          <w:szCs w:val="28"/>
          <w:lang w:val="ro-RO" w:eastAsia="ru-RU"/>
        </w:rPr>
        <w:t xml:space="preserve">rticolul 10 se </w:t>
      </w:r>
      <w:r>
        <w:rPr>
          <w:rFonts w:eastAsia="Calibri"/>
          <w:sz w:val="28"/>
          <w:szCs w:val="28"/>
          <w:lang w:val="ro-RO" w:eastAsia="ru-RU"/>
        </w:rPr>
        <w:t>completează cu</w:t>
      </w:r>
      <w:r w:rsidR="008316E2" w:rsidRPr="008316E2">
        <w:rPr>
          <w:rFonts w:eastAsia="Calibri"/>
          <w:sz w:val="28"/>
          <w:szCs w:val="28"/>
          <w:lang w:val="ro-RO" w:eastAsia="ru-RU"/>
        </w:rPr>
        <w:t xml:space="preserve"> alineatul (4) cu următorul cuprins:</w:t>
      </w:r>
    </w:p>
    <w:p w:rsidR="008316E2" w:rsidRPr="008316E2" w:rsidRDefault="008316E2" w:rsidP="008316E2">
      <w:pPr>
        <w:tabs>
          <w:tab w:val="left" w:pos="993"/>
        </w:tabs>
        <w:rPr>
          <w:rFonts w:eastAsia="Calibri"/>
          <w:sz w:val="28"/>
          <w:szCs w:val="28"/>
          <w:lang w:val="ro-RO" w:eastAsia="ru-RU"/>
        </w:rPr>
      </w:pPr>
      <w:r w:rsidRPr="008316E2">
        <w:rPr>
          <w:rFonts w:eastAsia="Calibri"/>
          <w:sz w:val="28"/>
          <w:szCs w:val="28"/>
          <w:lang w:val="ro-RO" w:eastAsia="ru-RU"/>
        </w:rPr>
        <w:t>„(4) Prin derogare de la prevederile alin.</w:t>
      </w:r>
      <w:r w:rsidR="00995EF0">
        <w:rPr>
          <w:rFonts w:eastAsia="Calibri"/>
          <w:sz w:val="28"/>
          <w:szCs w:val="28"/>
          <w:lang w:val="ro-RO" w:eastAsia="ru-RU"/>
        </w:rPr>
        <w:t> </w:t>
      </w:r>
      <w:r w:rsidRPr="008316E2">
        <w:rPr>
          <w:rFonts w:eastAsia="Calibri"/>
          <w:sz w:val="28"/>
          <w:szCs w:val="28"/>
          <w:lang w:val="ro-RO" w:eastAsia="ru-RU"/>
        </w:rPr>
        <w:t>(3)</w:t>
      </w:r>
      <w:r w:rsidR="00995EF0">
        <w:rPr>
          <w:rFonts w:eastAsia="Calibri"/>
          <w:sz w:val="28"/>
          <w:szCs w:val="28"/>
          <w:lang w:val="ro-RO" w:eastAsia="ru-RU"/>
        </w:rPr>
        <w:t>,</w:t>
      </w:r>
      <w:r w:rsidRPr="008316E2">
        <w:rPr>
          <w:rFonts w:eastAsia="Calibri"/>
          <w:sz w:val="28"/>
          <w:szCs w:val="28"/>
          <w:lang w:val="ro-RO" w:eastAsia="ru-RU"/>
        </w:rPr>
        <w:t xml:space="preserve"> pentru producătorii agricoli afectați de calamitățile naturale rambursarea sumei TVA se efectuează de către Serviciul Fiscal de Stat și Trezoreria de Stat în termen de 15 zile lucrătoare de la data depunerii cererii, din care:</w:t>
      </w:r>
    </w:p>
    <w:p w:rsidR="008316E2" w:rsidRPr="008316E2" w:rsidRDefault="008316E2" w:rsidP="008316E2">
      <w:pPr>
        <w:tabs>
          <w:tab w:val="left" w:pos="993"/>
        </w:tabs>
        <w:rPr>
          <w:rFonts w:eastAsia="Calibri"/>
          <w:sz w:val="28"/>
          <w:szCs w:val="28"/>
          <w:lang w:val="ro-RO" w:eastAsia="ru-RU"/>
        </w:rPr>
      </w:pPr>
      <w:r w:rsidRPr="008316E2">
        <w:rPr>
          <w:rFonts w:eastAsia="Calibri"/>
          <w:sz w:val="28"/>
          <w:szCs w:val="28"/>
          <w:lang w:val="ro-RO" w:eastAsia="ru-RU"/>
        </w:rPr>
        <w:t>- 12 de zile – pentru efectuarea controlului și adoptarea deciziei de rambursare a TVA de către Serviciul Fiscal de Stat;</w:t>
      </w:r>
    </w:p>
    <w:p w:rsidR="008316E2" w:rsidRPr="008316E2" w:rsidRDefault="008316E2" w:rsidP="008316E2">
      <w:pPr>
        <w:tabs>
          <w:tab w:val="left" w:pos="993"/>
        </w:tabs>
        <w:rPr>
          <w:rFonts w:eastAsia="Calibri"/>
          <w:sz w:val="28"/>
          <w:szCs w:val="28"/>
          <w:lang w:val="ro-RO" w:eastAsia="ru-RU"/>
        </w:rPr>
      </w:pPr>
      <w:r w:rsidRPr="008316E2">
        <w:rPr>
          <w:rFonts w:eastAsia="Calibri"/>
          <w:sz w:val="28"/>
          <w:szCs w:val="28"/>
          <w:lang w:val="ro-RO" w:eastAsia="ru-RU"/>
        </w:rPr>
        <w:t>- 2 zile – pentru întocmirea documentelor de plată și transmiterea acestora de către Serviciul Fiscal de Stat spre executare Trezoreriei de Stat;</w:t>
      </w:r>
    </w:p>
    <w:p w:rsidR="008316E2" w:rsidRDefault="008316E2" w:rsidP="008316E2">
      <w:pPr>
        <w:tabs>
          <w:tab w:val="left" w:pos="993"/>
        </w:tabs>
        <w:rPr>
          <w:rFonts w:eastAsia="Calibri"/>
          <w:sz w:val="28"/>
          <w:szCs w:val="28"/>
          <w:lang w:val="ro-RO" w:eastAsia="ru-RU"/>
        </w:rPr>
      </w:pPr>
      <w:r w:rsidRPr="008316E2">
        <w:rPr>
          <w:rFonts w:eastAsia="Calibri"/>
          <w:sz w:val="28"/>
          <w:szCs w:val="28"/>
          <w:lang w:val="ro-RO" w:eastAsia="ru-RU"/>
        </w:rPr>
        <w:t>- 1</w:t>
      </w:r>
      <w:r w:rsidR="00995EF0">
        <w:rPr>
          <w:rFonts w:eastAsia="Calibri"/>
          <w:sz w:val="28"/>
          <w:szCs w:val="28"/>
          <w:lang w:val="ro-RO" w:eastAsia="ru-RU"/>
        </w:rPr>
        <w:t xml:space="preserve"> zi</w:t>
      </w:r>
      <w:r w:rsidRPr="008316E2">
        <w:rPr>
          <w:rFonts w:eastAsia="Calibri"/>
          <w:sz w:val="28"/>
          <w:szCs w:val="28"/>
          <w:lang w:val="ro-RO" w:eastAsia="ru-RU"/>
        </w:rPr>
        <w:t xml:space="preserve"> – pentru achitarea rambursării de către Trezoreria de Stat.</w:t>
      </w:r>
      <w:r w:rsidR="00995EF0">
        <w:rPr>
          <w:rFonts w:eastAsia="Calibri"/>
          <w:sz w:val="28"/>
          <w:szCs w:val="28"/>
          <w:lang w:val="ro-RO" w:eastAsia="ru-RU"/>
        </w:rPr>
        <w:t>”</w:t>
      </w:r>
    </w:p>
    <w:p w:rsidR="008316E2" w:rsidRPr="008316E2" w:rsidRDefault="008316E2" w:rsidP="008316E2">
      <w:pPr>
        <w:tabs>
          <w:tab w:val="left" w:pos="993"/>
        </w:tabs>
        <w:rPr>
          <w:rFonts w:eastAsia="Calibri"/>
          <w:szCs w:val="28"/>
          <w:lang w:val="ro-RO" w:eastAsia="ru-RU"/>
        </w:rPr>
      </w:pPr>
    </w:p>
    <w:p w:rsidR="008316E2" w:rsidRDefault="008316E2" w:rsidP="008316E2">
      <w:pPr>
        <w:pStyle w:val="Listparagraf"/>
        <w:numPr>
          <w:ilvl w:val="0"/>
          <w:numId w:val="39"/>
        </w:numPr>
        <w:tabs>
          <w:tab w:val="left" w:pos="993"/>
        </w:tabs>
        <w:ind w:left="0" w:firstLine="709"/>
        <w:rPr>
          <w:rFonts w:eastAsia="Calibri"/>
          <w:sz w:val="28"/>
          <w:szCs w:val="28"/>
          <w:lang w:val="ro-RO" w:eastAsia="ru-RU"/>
        </w:rPr>
      </w:pPr>
      <w:r w:rsidRPr="008316E2">
        <w:rPr>
          <w:rFonts w:eastAsia="Calibri"/>
          <w:sz w:val="28"/>
          <w:szCs w:val="28"/>
          <w:lang w:val="ro-RO" w:eastAsia="ru-RU"/>
        </w:rPr>
        <w:t>La articolul 9 alineatul (3) și articolul 10 alineatul (3), cuv</w:t>
      </w:r>
      <w:r>
        <w:rPr>
          <w:rFonts w:eastAsia="Calibri"/>
          <w:sz w:val="28"/>
          <w:szCs w:val="28"/>
          <w:lang w:val="ro-RO" w:eastAsia="ru-RU"/>
        </w:rPr>
        <w:t>â</w:t>
      </w:r>
      <w:r w:rsidRPr="008316E2">
        <w:rPr>
          <w:rFonts w:eastAsia="Calibri"/>
          <w:sz w:val="28"/>
          <w:szCs w:val="28"/>
          <w:lang w:val="ro-RO" w:eastAsia="ru-RU"/>
        </w:rPr>
        <w:t>ntul „subvenției” se substituie cu cuv</w:t>
      </w:r>
      <w:r>
        <w:rPr>
          <w:rFonts w:eastAsia="Calibri"/>
          <w:sz w:val="28"/>
          <w:szCs w:val="28"/>
          <w:lang w:val="ro-RO" w:eastAsia="ru-RU"/>
        </w:rPr>
        <w:t>â</w:t>
      </w:r>
      <w:r w:rsidRPr="008316E2">
        <w:rPr>
          <w:rFonts w:eastAsia="Calibri"/>
          <w:sz w:val="28"/>
          <w:szCs w:val="28"/>
          <w:lang w:val="ro-RO" w:eastAsia="ru-RU"/>
        </w:rPr>
        <w:t>ntul „rambursării”.</w:t>
      </w:r>
    </w:p>
    <w:p w:rsidR="008316E2" w:rsidRPr="008316E2" w:rsidRDefault="008316E2" w:rsidP="008316E2">
      <w:pPr>
        <w:pStyle w:val="Listparagraf"/>
        <w:tabs>
          <w:tab w:val="left" w:pos="993"/>
        </w:tabs>
        <w:ind w:left="709" w:firstLine="0"/>
        <w:rPr>
          <w:rFonts w:eastAsia="Calibri"/>
          <w:szCs w:val="28"/>
          <w:lang w:val="ro-RO" w:eastAsia="ru-RU"/>
        </w:rPr>
      </w:pPr>
    </w:p>
    <w:p w:rsidR="008316E2" w:rsidRPr="008316E2" w:rsidRDefault="00995EF0" w:rsidP="008316E2">
      <w:pPr>
        <w:pStyle w:val="Listparagraf"/>
        <w:numPr>
          <w:ilvl w:val="0"/>
          <w:numId w:val="39"/>
        </w:numPr>
        <w:tabs>
          <w:tab w:val="left" w:pos="993"/>
        </w:tabs>
        <w:ind w:left="0" w:firstLine="709"/>
        <w:rPr>
          <w:rFonts w:eastAsia="Calibri"/>
          <w:sz w:val="28"/>
          <w:szCs w:val="28"/>
          <w:lang w:val="ro-RO" w:eastAsia="ru-RU"/>
        </w:rPr>
      </w:pPr>
      <w:r>
        <w:rPr>
          <w:rFonts w:eastAsia="Calibri"/>
          <w:sz w:val="28"/>
          <w:szCs w:val="28"/>
          <w:lang w:val="ro-RO" w:eastAsia="ru-RU"/>
        </w:rPr>
        <w:t>S</w:t>
      </w:r>
      <w:r w:rsidR="008316E2" w:rsidRPr="008316E2">
        <w:rPr>
          <w:rFonts w:eastAsia="Calibri"/>
          <w:sz w:val="28"/>
          <w:szCs w:val="28"/>
          <w:lang w:val="ro-RO" w:eastAsia="ru-RU"/>
        </w:rPr>
        <w:t xml:space="preserve">e completează cu </w:t>
      </w:r>
      <w:r w:rsidR="008316E2">
        <w:rPr>
          <w:rFonts w:eastAsia="Calibri"/>
          <w:sz w:val="28"/>
          <w:szCs w:val="28"/>
          <w:lang w:val="ro-RO" w:eastAsia="ru-RU"/>
        </w:rPr>
        <w:t>a</w:t>
      </w:r>
      <w:r>
        <w:rPr>
          <w:rFonts w:eastAsia="Calibri"/>
          <w:sz w:val="28"/>
          <w:szCs w:val="28"/>
          <w:lang w:val="ro-RO" w:eastAsia="ru-RU"/>
        </w:rPr>
        <w:t xml:space="preserve">rticolul </w:t>
      </w:r>
      <w:r w:rsidR="008316E2" w:rsidRPr="008316E2">
        <w:rPr>
          <w:rFonts w:eastAsia="Calibri"/>
          <w:sz w:val="28"/>
          <w:szCs w:val="28"/>
          <w:lang w:val="ro-RO" w:eastAsia="ru-RU"/>
        </w:rPr>
        <w:t>I</w:t>
      </w:r>
      <w:r w:rsidR="008316E2" w:rsidRPr="008316E2">
        <w:rPr>
          <w:rFonts w:eastAsia="Calibri"/>
          <w:sz w:val="28"/>
          <w:szCs w:val="28"/>
          <w:vertAlign w:val="superscript"/>
          <w:lang w:val="ro-RO" w:eastAsia="ru-RU"/>
        </w:rPr>
        <w:t xml:space="preserve">1 </w:t>
      </w:r>
      <w:r w:rsidR="008316E2" w:rsidRPr="008316E2">
        <w:rPr>
          <w:rFonts w:eastAsia="Calibri"/>
          <w:sz w:val="28"/>
          <w:szCs w:val="28"/>
          <w:lang w:val="ro-RO" w:eastAsia="ru-RU"/>
        </w:rPr>
        <w:t>cu următorul cuprins:</w:t>
      </w:r>
    </w:p>
    <w:p w:rsidR="008316E2" w:rsidRPr="008316E2" w:rsidRDefault="008316E2" w:rsidP="008316E2">
      <w:pPr>
        <w:pStyle w:val="NormalWeb"/>
        <w:tabs>
          <w:tab w:val="left" w:pos="993"/>
        </w:tabs>
        <w:ind w:firstLine="709"/>
        <w:rPr>
          <w:sz w:val="28"/>
          <w:szCs w:val="28"/>
          <w:lang w:val="ro-RO"/>
        </w:rPr>
      </w:pPr>
      <w:r w:rsidRPr="008316E2">
        <w:rPr>
          <w:rFonts w:eastAsia="Calibri"/>
          <w:sz w:val="28"/>
          <w:szCs w:val="28"/>
          <w:lang w:val="ro-RO"/>
        </w:rPr>
        <w:t>„</w:t>
      </w:r>
      <w:r w:rsidRPr="008316E2">
        <w:rPr>
          <w:rFonts w:eastAsia="Calibri"/>
          <w:b/>
          <w:sz w:val="28"/>
          <w:szCs w:val="28"/>
          <w:lang w:val="ro-RO"/>
        </w:rPr>
        <w:t>Art.</w:t>
      </w:r>
      <w:r w:rsidR="00995EF0">
        <w:rPr>
          <w:rFonts w:eastAsia="Calibri"/>
          <w:b/>
          <w:sz w:val="28"/>
          <w:szCs w:val="28"/>
          <w:lang w:val="ro-RO"/>
        </w:rPr>
        <w:t> </w:t>
      </w:r>
      <w:r w:rsidRPr="008316E2">
        <w:rPr>
          <w:rFonts w:eastAsia="Calibri"/>
          <w:b/>
          <w:sz w:val="28"/>
          <w:szCs w:val="28"/>
          <w:lang w:val="ro-RO"/>
        </w:rPr>
        <w:t>I</w:t>
      </w:r>
      <w:r w:rsidRPr="008316E2">
        <w:rPr>
          <w:rFonts w:eastAsia="Calibri"/>
          <w:b/>
          <w:sz w:val="28"/>
          <w:szCs w:val="28"/>
          <w:vertAlign w:val="superscript"/>
          <w:lang w:val="ro-RO"/>
        </w:rPr>
        <w:t>1</w:t>
      </w:r>
      <w:r w:rsidRPr="008316E2">
        <w:rPr>
          <w:rFonts w:eastAsia="Calibri"/>
          <w:b/>
          <w:sz w:val="28"/>
          <w:szCs w:val="28"/>
          <w:lang w:val="ro-RO"/>
        </w:rPr>
        <w:t xml:space="preserve">. </w:t>
      </w:r>
      <w:r w:rsidRPr="008316E2">
        <w:rPr>
          <w:sz w:val="28"/>
          <w:szCs w:val="28"/>
          <w:lang w:val="ro-RO"/>
        </w:rPr>
        <w:t>– (1) Se instituie moratoriu, până la data de 31 decembrie 2020, asupra controalelor fiscale, planificate sau inopinate, efectuate la fața locului, la sediile, locurile de desfăşurare a activităţii sau de aflare/păstrare a bunurilor producătorilor agricoli afectați</w:t>
      </w:r>
      <w:r w:rsidR="00995EF0">
        <w:rPr>
          <w:sz w:val="28"/>
          <w:szCs w:val="28"/>
          <w:lang w:val="ro-RO"/>
        </w:rPr>
        <w:t xml:space="preserve"> de calamitățile naturale.</w:t>
      </w:r>
    </w:p>
    <w:p w:rsidR="008316E2" w:rsidRPr="008316E2" w:rsidRDefault="008316E2" w:rsidP="008316E2">
      <w:pPr>
        <w:pStyle w:val="NormalWeb"/>
        <w:tabs>
          <w:tab w:val="left" w:pos="993"/>
        </w:tabs>
        <w:ind w:firstLine="709"/>
        <w:rPr>
          <w:sz w:val="28"/>
          <w:szCs w:val="28"/>
        </w:rPr>
      </w:pPr>
      <w:r w:rsidRPr="008316E2">
        <w:rPr>
          <w:sz w:val="28"/>
          <w:szCs w:val="28"/>
          <w:lang w:val="ro-RO"/>
        </w:rPr>
        <w:t>(2) Moratoriul nu se aplică asupra</w:t>
      </w:r>
      <w:r w:rsidRPr="008316E2">
        <w:rPr>
          <w:sz w:val="28"/>
          <w:szCs w:val="28"/>
        </w:rPr>
        <w:t>:</w:t>
      </w:r>
    </w:p>
    <w:p w:rsidR="008316E2" w:rsidRPr="008316E2" w:rsidRDefault="008316E2" w:rsidP="008316E2">
      <w:pPr>
        <w:pStyle w:val="NormalWeb"/>
        <w:tabs>
          <w:tab w:val="left" w:pos="993"/>
        </w:tabs>
        <w:ind w:firstLine="709"/>
        <w:rPr>
          <w:sz w:val="28"/>
          <w:szCs w:val="28"/>
          <w:lang w:val="ro-RO"/>
        </w:rPr>
      </w:pPr>
      <w:r w:rsidRPr="008316E2">
        <w:rPr>
          <w:sz w:val="28"/>
          <w:szCs w:val="28"/>
        </w:rPr>
        <w:t>a)</w:t>
      </w:r>
      <w:r w:rsidRPr="008316E2">
        <w:rPr>
          <w:sz w:val="28"/>
          <w:szCs w:val="28"/>
          <w:lang w:val="ro-RO"/>
        </w:rPr>
        <w:t xml:space="preserve"> controlului efectuat în legătură cu restituirea/rambursarea impozitelor, taxelor şi altor plăţi de la bugetul public naţional; </w:t>
      </w:r>
    </w:p>
    <w:p w:rsidR="008316E2" w:rsidRPr="008316E2" w:rsidRDefault="008316E2" w:rsidP="008316E2">
      <w:pPr>
        <w:pStyle w:val="NormalWeb"/>
        <w:tabs>
          <w:tab w:val="left" w:pos="993"/>
        </w:tabs>
        <w:ind w:firstLine="709"/>
        <w:rPr>
          <w:sz w:val="28"/>
          <w:szCs w:val="28"/>
          <w:lang w:val="ro-RO"/>
        </w:rPr>
      </w:pPr>
      <w:r w:rsidRPr="008316E2">
        <w:rPr>
          <w:sz w:val="28"/>
          <w:szCs w:val="28"/>
          <w:lang w:val="ro-RO"/>
        </w:rPr>
        <w:t>b) controlului necesar pentru concretizarea cuantumului creanțelor statului, în cadrul procesului de insolvabilitate sau de lichidare a persoanelor fizice sau juridice care desfășoară activitate de întreprinzător.</w:t>
      </w:r>
    </w:p>
    <w:p w:rsidR="008316E2" w:rsidRPr="008316E2" w:rsidRDefault="008316E2" w:rsidP="008316E2">
      <w:pPr>
        <w:pStyle w:val="NormalWeb"/>
        <w:tabs>
          <w:tab w:val="left" w:pos="993"/>
        </w:tabs>
        <w:ind w:firstLine="709"/>
        <w:rPr>
          <w:sz w:val="28"/>
          <w:szCs w:val="28"/>
          <w:lang w:val="ro-RO"/>
        </w:rPr>
      </w:pPr>
      <w:r w:rsidRPr="008316E2">
        <w:rPr>
          <w:sz w:val="28"/>
          <w:szCs w:val="28"/>
          <w:lang w:val="ro-RO"/>
        </w:rPr>
        <w:t>(3) Controlul fiscal la sediile, locurile de desfăşurare a activităţii sau de aflare/păstrare a bunurilor producătorilor agricoli afectați de calamitățile naturale, iniţiat p</w:t>
      </w:r>
      <w:r>
        <w:rPr>
          <w:sz w:val="28"/>
          <w:szCs w:val="28"/>
          <w:lang w:val="ro-RO"/>
        </w:rPr>
        <w:t>â</w:t>
      </w:r>
      <w:r w:rsidRPr="008316E2">
        <w:rPr>
          <w:sz w:val="28"/>
          <w:szCs w:val="28"/>
          <w:lang w:val="ro-RO"/>
        </w:rPr>
        <w:t>nă la intrarea în vigoare a prezentei legi, se finalizează în ordinea general stabilită. Rezultatele controlului fiscal se examinează în modul stabilit de legislaţie.</w:t>
      </w:r>
      <w:r>
        <w:rPr>
          <w:sz w:val="28"/>
          <w:szCs w:val="28"/>
          <w:lang w:val="ro-RO"/>
        </w:rPr>
        <w:t>”</w:t>
      </w:r>
    </w:p>
    <w:p w:rsidR="008316E2" w:rsidRPr="008316E2" w:rsidRDefault="008316E2" w:rsidP="008316E2">
      <w:pPr>
        <w:pStyle w:val="NormalWeb"/>
        <w:tabs>
          <w:tab w:val="left" w:pos="993"/>
        </w:tabs>
        <w:ind w:firstLine="709"/>
        <w:rPr>
          <w:sz w:val="28"/>
          <w:szCs w:val="28"/>
          <w:lang w:val="ro-RO"/>
        </w:rPr>
      </w:pPr>
    </w:p>
    <w:p w:rsidR="008316E2" w:rsidRPr="008316E2" w:rsidRDefault="008316E2" w:rsidP="008316E2">
      <w:pPr>
        <w:pStyle w:val="NormalWeb"/>
        <w:tabs>
          <w:tab w:val="left" w:pos="993"/>
        </w:tabs>
        <w:ind w:firstLine="709"/>
        <w:rPr>
          <w:rFonts w:eastAsia="Calibri"/>
          <w:sz w:val="28"/>
          <w:szCs w:val="28"/>
          <w:lang w:val="ro-RO"/>
        </w:rPr>
      </w:pPr>
      <w:r w:rsidRPr="008316E2">
        <w:rPr>
          <w:b/>
          <w:sz w:val="28"/>
          <w:szCs w:val="28"/>
          <w:lang w:val="ro-RO"/>
        </w:rPr>
        <w:t>Art. III.</w:t>
      </w:r>
      <w:r w:rsidRPr="008316E2">
        <w:rPr>
          <w:sz w:val="28"/>
          <w:szCs w:val="28"/>
          <w:lang w:val="ro-RO"/>
        </w:rPr>
        <w:t xml:space="preserve"> </w:t>
      </w:r>
      <w:r>
        <w:rPr>
          <w:rFonts w:eastAsia="Calibri"/>
          <w:sz w:val="28"/>
          <w:szCs w:val="28"/>
          <w:lang w:val="ro-RO"/>
        </w:rPr>
        <w:t>–</w:t>
      </w:r>
      <w:r w:rsidRPr="008316E2">
        <w:rPr>
          <w:rFonts w:eastAsia="Calibri"/>
          <w:sz w:val="28"/>
          <w:szCs w:val="28"/>
          <w:lang w:val="ro-RO"/>
        </w:rPr>
        <w:t xml:space="preserve"> Articolul VI din Legea nr. 69/2020 cu privire la instituirea unor măsuri pe perioada stării de urgență în sănătate publică și modificarea unor acte normative (Monitorul Oficial al Republicii Moldova, 2020, nr. 124-125, art. 222) se abrogă.</w:t>
      </w:r>
    </w:p>
    <w:p w:rsidR="008316E2" w:rsidRPr="008316E2" w:rsidRDefault="008316E2" w:rsidP="008316E2">
      <w:pPr>
        <w:tabs>
          <w:tab w:val="left" w:pos="993"/>
        </w:tabs>
        <w:contextualSpacing/>
        <w:rPr>
          <w:rFonts w:eastAsia="Calibri"/>
          <w:b/>
          <w:sz w:val="28"/>
          <w:szCs w:val="28"/>
          <w:lang w:val="ro-RO" w:eastAsia="ru-RU"/>
        </w:rPr>
      </w:pPr>
    </w:p>
    <w:p w:rsidR="008316E2" w:rsidRPr="008316E2" w:rsidRDefault="008316E2" w:rsidP="008316E2">
      <w:pPr>
        <w:tabs>
          <w:tab w:val="left" w:pos="993"/>
        </w:tabs>
        <w:contextualSpacing/>
        <w:rPr>
          <w:rFonts w:eastAsia="Calibri"/>
          <w:sz w:val="28"/>
          <w:szCs w:val="28"/>
          <w:lang w:val="ro-RO" w:eastAsia="ru-RU"/>
        </w:rPr>
      </w:pPr>
      <w:r w:rsidRPr="008316E2">
        <w:rPr>
          <w:rFonts w:eastAsia="Calibri"/>
          <w:b/>
          <w:sz w:val="28"/>
          <w:szCs w:val="28"/>
          <w:lang w:val="ro-RO" w:eastAsia="ru-RU"/>
        </w:rPr>
        <w:t xml:space="preserve">Art. IV. </w:t>
      </w:r>
      <w:r w:rsidRPr="00995EF0">
        <w:rPr>
          <w:rFonts w:eastAsia="Calibri"/>
          <w:sz w:val="28"/>
          <w:szCs w:val="28"/>
          <w:lang w:val="ro-RO" w:eastAsia="ru-RU"/>
        </w:rPr>
        <w:t>–</w:t>
      </w:r>
      <w:r w:rsidRPr="008316E2">
        <w:rPr>
          <w:rFonts w:eastAsia="Calibri"/>
          <w:sz w:val="28"/>
          <w:szCs w:val="28"/>
          <w:lang w:val="ro-RO" w:eastAsia="ru-RU"/>
        </w:rPr>
        <w:t xml:space="preserve"> (1) Prin derogare de la prevederile articolului 56 alineatul (2) din Legea nr.</w:t>
      </w:r>
      <w:r w:rsidR="001B721C">
        <w:rPr>
          <w:rFonts w:eastAsia="Calibri"/>
          <w:sz w:val="28"/>
          <w:szCs w:val="28"/>
          <w:lang w:val="ro-RO" w:eastAsia="ru-RU"/>
        </w:rPr>
        <w:t xml:space="preserve"> </w:t>
      </w:r>
      <w:r w:rsidRPr="008316E2">
        <w:rPr>
          <w:rFonts w:eastAsia="Calibri"/>
          <w:sz w:val="28"/>
          <w:szCs w:val="28"/>
          <w:lang w:val="ro-RO" w:eastAsia="ru-RU"/>
        </w:rPr>
        <w:t>100/2017 cu privire la actele normative, prevederile prezentei legi intră în vigoare la data publicării în Monitorul Oficial al Republicii Moldova.</w:t>
      </w:r>
    </w:p>
    <w:p w:rsidR="008316E2" w:rsidRPr="008316E2" w:rsidRDefault="008316E2" w:rsidP="008316E2">
      <w:pPr>
        <w:tabs>
          <w:tab w:val="left" w:pos="993"/>
        </w:tabs>
        <w:spacing w:after="120"/>
        <w:contextualSpacing/>
        <w:rPr>
          <w:rFonts w:eastAsia="Calibri"/>
          <w:sz w:val="28"/>
          <w:szCs w:val="28"/>
          <w:lang w:val="ro-RO" w:eastAsia="ru-RU"/>
        </w:rPr>
      </w:pPr>
      <w:r w:rsidRPr="008316E2">
        <w:rPr>
          <w:rFonts w:eastAsia="Calibri"/>
          <w:sz w:val="28"/>
          <w:szCs w:val="28"/>
          <w:lang w:val="ro-RO" w:eastAsia="ru-RU"/>
        </w:rPr>
        <w:t>(2) Articolul II punct</w:t>
      </w:r>
      <w:r w:rsidR="00995EF0">
        <w:rPr>
          <w:rFonts w:eastAsia="Calibri"/>
          <w:sz w:val="28"/>
          <w:szCs w:val="28"/>
          <w:lang w:val="ro-RO" w:eastAsia="ru-RU"/>
        </w:rPr>
        <w:t>ele</w:t>
      </w:r>
      <w:r w:rsidRPr="008316E2">
        <w:rPr>
          <w:rFonts w:eastAsia="Calibri"/>
          <w:sz w:val="28"/>
          <w:szCs w:val="28"/>
          <w:lang w:val="ro-RO" w:eastAsia="ru-RU"/>
        </w:rPr>
        <w:t xml:space="preserve"> </w:t>
      </w:r>
      <w:r w:rsidRPr="008316E2">
        <w:rPr>
          <w:rFonts w:eastAsia="Calibri"/>
          <w:sz w:val="28"/>
          <w:szCs w:val="28"/>
          <w:lang w:val="en-GB" w:eastAsia="ru-RU"/>
        </w:rPr>
        <w:t xml:space="preserve">5 </w:t>
      </w:r>
      <w:proofErr w:type="spellStart"/>
      <w:r w:rsidRPr="008316E2">
        <w:rPr>
          <w:rFonts w:eastAsia="Calibri"/>
          <w:sz w:val="28"/>
          <w:szCs w:val="28"/>
          <w:lang w:eastAsia="ru-RU"/>
        </w:rPr>
        <w:t>și</w:t>
      </w:r>
      <w:proofErr w:type="spellEnd"/>
      <w:r w:rsidRPr="008316E2">
        <w:rPr>
          <w:rFonts w:eastAsia="Calibri"/>
          <w:sz w:val="28"/>
          <w:szCs w:val="28"/>
          <w:lang w:eastAsia="ru-RU"/>
        </w:rPr>
        <w:t xml:space="preserve"> 6 </w:t>
      </w:r>
      <w:r w:rsidRPr="008316E2">
        <w:rPr>
          <w:rFonts w:eastAsia="Calibri"/>
          <w:sz w:val="28"/>
          <w:szCs w:val="28"/>
          <w:lang w:val="ro-RO" w:eastAsia="ru-RU"/>
        </w:rPr>
        <w:t>se aplică pentru cererile depuse după data intrării în vigoare a prezentei legi.</w:t>
      </w:r>
    </w:p>
    <w:p w:rsidR="008316E2" w:rsidRPr="008316E2" w:rsidRDefault="008316E2" w:rsidP="008316E2">
      <w:pPr>
        <w:spacing w:after="120"/>
        <w:ind w:firstLine="567"/>
        <w:contextualSpacing/>
        <w:rPr>
          <w:rFonts w:eastAsia="Calibri"/>
          <w:sz w:val="28"/>
          <w:szCs w:val="28"/>
          <w:lang w:val="ro-RO" w:eastAsia="ru-RU"/>
        </w:rPr>
      </w:pPr>
    </w:p>
    <w:p w:rsidR="008316E2" w:rsidRPr="008316E2" w:rsidRDefault="008316E2" w:rsidP="008316E2">
      <w:pPr>
        <w:spacing w:after="120"/>
        <w:ind w:firstLine="567"/>
        <w:contextualSpacing/>
        <w:rPr>
          <w:rFonts w:eastAsia="Calibri"/>
          <w:sz w:val="28"/>
          <w:szCs w:val="28"/>
          <w:lang w:val="ro-RO" w:eastAsia="ru-RU"/>
        </w:rPr>
      </w:pPr>
    </w:p>
    <w:p w:rsidR="008316E2" w:rsidRPr="008316E2" w:rsidRDefault="008316E2" w:rsidP="008316E2">
      <w:pPr>
        <w:pStyle w:val="Listparagraf"/>
        <w:spacing w:after="120"/>
        <w:ind w:left="0"/>
        <w:rPr>
          <w:b/>
          <w:sz w:val="28"/>
          <w:szCs w:val="28"/>
          <w:lang w:val="ro-RO"/>
        </w:rPr>
      </w:pPr>
      <w:r w:rsidRPr="008316E2">
        <w:rPr>
          <w:b/>
          <w:sz w:val="28"/>
          <w:szCs w:val="28"/>
          <w:lang w:val="ro-RO"/>
        </w:rPr>
        <w:t xml:space="preserve">Preşedintele   Parlamentului </w:t>
      </w:r>
    </w:p>
    <w:p w:rsidR="00730FEE" w:rsidRPr="008316E2" w:rsidRDefault="00730FEE" w:rsidP="008316E2">
      <w:pPr>
        <w:tabs>
          <w:tab w:val="left" w:pos="6386"/>
        </w:tabs>
        <w:rPr>
          <w:sz w:val="28"/>
          <w:szCs w:val="28"/>
          <w:lang w:val="ro-RO" w:eastAsia="ru-RU"/>
        </w:rPr>
      </w:pPr>
    </w:p>
    <w:sectPr w:rsidR="00730FEE" w:rsidRPr="008316E2" w:rsidSect="004A228A">
      <w:headerReference w:type="even" r:id="rId9"/>
      <w:headerReference w:type="default" r:id="rId10"/>
      <w:footerReference w:type="even" r:id="rId11"/>
      <w:footerReference w:type="default" r:id="rId12"/>
      <w:headerReference w:type="first" r:id="rId13"/>
      <w:footerReference w:type="first" r:id="rId14"/>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757A" w:rsidRDefault="003B757A" w:rsidP="00026B87">
      <w:r>
        <w:separator/>
      </w:r>
    </w:p>
  </w:endnote>
  <w:endnote w:type="continuationSeparator" w:id="0">
    <w:p w:rsidR="003B757A" w:rsidRDefault="003B757A"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A92" w:rsidRDefault="00A87A92">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873B8A">
      <w:rPr>
        <w:noProof/>
        <w:sz w:val="16"/>
        <w:szCs w:val="16"/>
      </w:rPr>
      <w:t>Y:\007\ANUL 2020\HOTĂRÂRI\agricultori\agricultori-redactat-ro.docx</w:t>
    </w:r>
    <w:r w:rsidRPr="00814406">
      <w:rPr>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873B8A">
      <w:rPr>
        <w:noProof/>
        <w:sz w:val="16"/>
        <w:szCs w:val="16"/>
      </w:rPr>
      <w:t>Y:\007\ANUL 2020\HOTĂRÂRI\agricultori\agricultori-redactat-ro.docx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757A" w:rsidRDefault="003B757A" w:rsidP="00026B87">
      <w:r>
        <w:separator/>
      </w:r>
    </w:p>
  </w:footnote>
  <w:footnote w:type="continuationSeparator" w:id="0">
    <w:p w:rsidR="003B757A" w:rsidRDefault="003B757A"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A92" w:rsidRDefault="00A87A92">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Default="000D7A09">
    <w:pPr>
      <w:pStyle w:val="Antet"/>
      <w:jc w:val="center"/>
    </w:pPr>
    <w:r>
      <w:fldChar w:fldCharType="begin"/>
    </w:r>
    <w:r>
      <w:instrText>PAGE   \* MERGEFORMAT</w:instrText>
    </w:r>
    <w:r>
      <w:fldChar w:fldCharType="separate"/>
    </w:r>
    <w:r w:rsidR="00916216" w:rsidRPr="00916216">
      <w:rPr>
        <w:noProof/>
        <w:lang w:val="ro-RO"/>
      </w:rPr>
      <w:t>4</w:t>
    </w:r>
    <w:r>
      <w:fldChar w:fldCharType="end"/>
    </w:r>
  </w:p>
  <w:p w:rsidR="000D7A09" w:rsidRDefault="000D7A09">
    <w:pPr>
      <w:pStyle w:val="Ante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730FEE" w:rsidRPr="00633BD9" w:rsidTr="00530592">
      <w:trPr>
        <w:trHeight w:val="1213"/>
        <w:jc w:val="center"/>
      </w:trPr>
      <w:tc>
        <w:tcPr>
          <w:tcW w:w="5000" w:type="pct"/>
          <w:tcBorders>
            <w:top w:val="nil"/>
            <w:bottom w:val="nil"/>
          </w:tcBorders>
        </w:tcPr>
        <w:p w:rsidR="00730FEE" w:rsidRPr="00633BD9" w:rsidRDefault="00F76152" w:rsidP="00C02DFA">
          <w:pPr>
            <w:ind w:firstLine="0"/>
            <w:jc w:val="center"/>
            <w:rPr>
              <w:sz w:val="24"/>
              <w:lang w:val="ro-RO"/>
            </w:rPr>
          </w:pPr>
          <w:r>
            <w:rPr>
              <w:noProof/>
            </w:rPr>
            <w:drawing>
              <wp:anchor distT="0" distB="0" distL="114300" distR="114300" simplePos="0" relativeHeight="251659264" behindDoc="0" locked="0" layoutInCell="0" allowOverlap="1" wp14:anchorId="26360AB2" wp14:editId="0245061D">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9B9">
            <w:rPr>
              <w:sz w:val="24"/>
              <w:lang w:val="ro-RO"/>
            </w:rPr>
            <w:ptab w:relativeTo="margin" w:alignment="center" w:leader="none"/>
          </w:r>
        </w:p>
        <w:p w:rsidR="00730FEE" w:rsidRPr="00633BD9" w:rsidRDefault="00730FEE" w:rsidP="00C02DFA">
          <w:pPr>
            <w:jc w:val="center"/>
            <w:rPr>
              <w:sz w:val="24"/>
              <w:lang w:val="ro-RO"/>
            </w:rPr>
          </w:pPr>
        </w:p>
        <w:p w:rsidR="00730FEE" w:rsidRPr="00633BD9" w:rsidRDefault="00730FEE" w:rsidP="00C02DFA">
          <w:pPr>
            <w:jc w:val="center"/>
            <w:rPr>
              <w:sz w:val="24"/>
              <w:lang w:val="ro-RO"/>
            </w:rPr>
          </w:pPr>
        </w:p>
        <w:p w:rsidR="00730FEE" w:rsidRPr="00633BD9" w:rsidRDefault="00730FEE" w:rsidP="00730FEE">
          <w:pPr>
            <w:pStyle w:val="Titlu8"/>
            <w:ind w:firstLine="0"/>
            <w:jc w:val="both"/>
            <w:rPr>
              <w:rFonts w:ascii="Times New Roman" w:hAnsi="Times New Roman"/>
              <w:sz w:val="20"/>
              <w:lang w:val="ro-RO"/>
            </w:rPr>
          </w:pPr>
        </w:p>
        <w:p w:rsidR="00730FEE" w:rsidRPr="00633BD9" w:rsidRDefault="00730FEE" w:rsidP="00730FEE">
          <w:pPr>
            <w:ind w:firstLine="0"/>
            <w:rPr>
              <w:sz w:val="30"/>
              <w:lang w:val="ro-RO"/>
            </w:rPr>
          </w:pPr>
        </w:p>
      </w:tc>
    </w:tr>
    <w:tr w:rsidR="000D7A09" w:rsidRPr="00633BD9" w:rsidTr="00530592">
      <w:trPr>
        <w:cantSplit/>
        <w:trHeight w:val="1213"/>
        <w:jc w:val="center"/>
      </w:trPr>
      <w:tc>
        <w:tcPr>
          <w:tcW w:w="5000" w:type="pct"/>
          <w:tcBorders>
            <w:top w:val="nil"/>
            <w:bottom w:val="nil"/>
          </w:tcBorders>
        </w:tcPr>
        <w:p w:rsidR="000D7A09" w:rsidRPr="00633BD9" w:rsidRDefault="000D7A09" w:rsidP="004A228A">
          <w:pPr>
            <w:pStyle w:val="Titlu8"/>
            <w:rPr>
              <w:rFonts w:ascii="Times New Roman" w:hAnsi="Times New Roman"/>
              <w:color w:val="000080"/>
              <w:sz w:val="10"/>
              <w:lang w:val="ro-RO"/>
            </w:rPr>
          </w:pPr>
        </w:p>
        <w:p w:rsidR="000D7A09" w:rsidRPr="00633BD9" w:rsidRDefault="000D7A09" w:rsidP="004A228A">
          <w:pPr>
            <w:pStyle w:val="Titlu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rsidR="00730FEE" w:rsidRPr="00633BD9" w:rsidRDefault="00730FEE" w:rsidP="004A228A">
          <w:pPr>
            <w:ind w:firstLine="0"/>
            <w:jc w:val="center"/>
            <w:rPr>
              <w:lang w:val="ro-RO"/>
            </w:rPr>
          </w:pPr>
        </w:p>
        <w:p w:rsidR="000D7A09" w:rsidRPr="00E25218" w:rsidRDefault="000D7A09" w:rsidP="004A228A">
          <w:pPr>
            <w:pStyle w:val="Titlu8"/>
            <w:ind w:firstLine="0"/>
            <w:rPr>
              <w:rFonts w:ascii="Times New Roman" w:hAnsi="Times New Roman"/>
              <w:sz w:val="34"/>
              <w:szCs w:val="34"/>
              <w:lang w:val="ro-RO"/>
            </w:rPr>
          </w:pPr>
          <w:r w:rsidRPr="001D364E">
            <w:rPr>
              <w:rFonts w:ascii="Times New Roman" w:hAnsi="Times New Roman"/>
              <w:spacing w:val="40"/>
              <w:sz w:val="32"/>
              <w:szCs w:val="32"/>
              <w:lang w:val="ro-RO"/>
            </w:rPr>
            <w:t>HOTĂR</w:t>
          </w:r>
          <w:r w:rsidR="0067374F" w:rsidRPr="001D364E">
            <w:rPr>
              <w:rFonts w:ascii="Times New Roman" w:hAnsi="Times New Roman"/>
              <w:spacing w:val="40"/>
              <w:sz w:val="32"/>
              <w:szCs w:val="32"/>
              <w:lang w:val="ro-RO"/>
            </w:rPr>
            <w:t>Â</w:t>
          </w:r>
          <w:r w:rsidRPr="001D364E">
            <w:rPr>
              <w:rFonts w:ascii="Times New Roman" w:hAnsi="Times New Roman"/>
              <w:spacing w:val="40"/>
              <w:sz w:val="32"/>
              <w:szCs w:val="32"/>
              <w:lang w:val="ro-RO"/>
            </w:rPr>
            <w:t>RE</w:t>
          </w:r>
          <w:r w:rsidRPr="00E25218">
            <w:rPr>
              <w:rFonts w:ascii="Times New Roman" w:hAnsi="Times New Roman"/>
              <w:sz w:val="34"/>
              <w:szCs w:val="34"/>
              <w:lang w:val="ro-RO"/>
            </w:rPr>
            <w:t xml:space="preserve"> </w:t>
          </w:r>
          <w:r w:rsidR="001D364E" w:rsidRPr="001D364E">
            <w:rPr>
              <w:rFonts w:ascii="Times New Roman" w:hAnsi="Times New Roman"/>
              <w:sz w:val="32"/>
              <w:szCs w:val="32"/>
              <w:lang w:val="ro-RO"/>
            </w:rPr>
            <w:t>nr.</w:t>
          </w:r>
          <w:r w:rsidR="00DB7468">
            <w:rPr>
              <w:rFonts w:ascii="Times New Roman" w:hAnsi="Times New Roman"/>
              <w:sz w:val="32"/>
              <w:szCs w:val="32"/>
              <w:lang w:val="ro-RO"/>
            </w:rPr>
            <w:t xml:space="preserve"> </w:t>
          </w:r>
          <w:r w:rsidR="001D364E">
            <w:rPr>
              <w:rFonts w:ascii="Times New Roman" w:hAnsi="Times New Roman"/>
              <w:sz w:val="32"/>
              <w:szCs w:val="32"/>
              <w:lang w:val="ro-RO"/>
            </w:rPr>
            <w:t>____</w:t>
          </w:r>
        </w:p>
        <w:p w:rsidR="000D7A09" w:rsidRPr="00633BD9" w:rsidRDefault="000D7A09" w:rsidP="004A228A">
          <w:pPr>
            <w:ind w:firstLine="0"/>
            <w:jc w:val="center"/>
            <w:rPr>
              <w:lang w:val="ro-RO"/>
            </w:rPr>
          </w:pPr>
        </w:p>
        <w:p w:rsidR="000D7A09" w:rsidRPr="001D364E" w:rsidRDefault="0067374F" w:rsidP="004A228A">
          <w:pPr>
            <w:ind w:firstLine="0"/>
            <w:jc w:val="center"/>
            <w:rPr>
              <w:b/>
              <w:sz w:val="28"/>
              <w:szCs w:val="28"/>
              <w:lang w:val="ro-RO"/>
            </w:rPr>
          </w:pPr>
          <w:r w:rsidRPr="001D364E">
            <w:rPr>
              <w:b/>
              <w:sz w:val="28"/>
              <w:szCs w:val="28"/>
              <w:u w:val="single"/>
              <w:lang w:val="ro-RO"/>
            </w:rPr>
            <w:t xml:space="preserve">din </w:t>
          </w:r>
          <w:r w:rsidR="001D364E">
            <w:rPr>
              <w:b/>
              <w:sz w:val="28"/>
              <w:szCs w:val="28"/>
              <w:u w:val="single"/>
              <w:lang w:val="ro-RO"/>
            </w:rPr>
            <w:t xml:space="preserve">       </w:t>
          </w:r>
          <w:r w:rsidR="00DB7468">
            <w:rPr>
              <w:b/>
              <w:sz w:val="28"/>
              <w:szCs w:val="28"/>
              <w:u w:val="single"/>
              <w:lang w:val="ro-RO"/>
            </w:rPr>
            <w:t xml:space="preserve">        </w:t>
          </w:r>
          <w:r w:rsidR="001D364E">
            <w:rPr>
              <w:b/>
              <w:sz w:val="28"/>
              <w:szCs w:val="28"/>
              <w:u w:val="single"/>
              <w:lang w:val="ro-RO"/>
            </w:rPr>
            <w:t xml:space="preserve">            </w:t>
          </w:r>
          <w:r w:rsidR="00DB7468">
            <w:rPr>
              <w:b/>
              <w:sz w:val="28"/>
              <w:szCs w:val="28"/>
              <w:u w:val="single"/>
              <w:lang w:val="ro-RO"/>
            </w:rPr>
            <w:t xml:space="preserve"> </w:t>
          </w:r>
          <w:r w:rsidR="001D364E">
            <w:rPr>
              <w:b/>
              <w:sz w:val="28"/>
              <w:szCs w:val="28"/>
              <w:u w:val="single"/>
              <w:lang w:val="ro-RO"/>
            </w:rPr>
            <w:t xml:space="preserve">          </w:t>
          </w:r>
          <w:r w:rsidRPr="001D364E">
            <w:rPr>
              <w:b/>
              <w:sz w:val="28"/>
              <w:szCs w:val="28"/>
              <w:u w:val="single"/>
              <w:lang w:val="ro-RO"/>
            </w:rPr>
            <w:t xml:space="preserve"> 2020</w:t>
          </w:r>
        </w:p>
        <w:p w:rsidR="000D7A09" w:rsidRPr="00633BD9" w:rsidRDefault="000D7A09" w:rsidP="004A228A">
          <w:pPr>
            <w:spacing w:before="120"/>
            <w:ind w:firstLine="0"/>
            <w:jc w:val="center"/>
            <w:rPr>
              <w:b/>
              <w:sz w:val="24"/>
              <w:szCs w:val="24"/>
              <w:lang w:val="ro-RO"/>
            </w:rPr>
          </w:pPr>
          <w:r w:rsidRPr="00633BD9">
            <w:rPr>
              <w:b/>
              <w:sz w:val="24"/>
              <w:szCs w:val="24"/>
              <w:lang w:val="ro-RO"/>
            </w:rPr>
            <w:t>Chișinău</w:t>
          </w:r>
        </w:p>
        <w:p w:rsidR="000D7A09" w:rsidRPr="004A228A" w:rsidRDefault="000D7A09" w:rsidP="004A228A">
          <w:pPr>
            <w:pStyle w:val="Titlu8"/>
            <w:ind w:firstLine="0"/>
            <w:rPr>
              <w:rFonts w:ascii="Times New Roman" w:hAnsi="Times New Roman"/>
              <w:b w:val="0"/>
              <w:color w:val="000080"/>
              <w:sz w:val="20"/>
              <w:lang w:val="ro-RO"/>
            </w:rPr>
          </w:pPr>
        </w:p>
      </w:tc>
    </w:tr>
  </w:tbl>
  <w:p w:rsidR="000D7A09" w:rsidRPr="00633BD9" w:rsidRDefault="000D7A09" w:rsidP="004A228A">
    <w:pPr>
      <w:pStyle w:val="Antet"/>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356622"/>
    <w:multiLevelType w:val="hybridMultilevel"/>
    <w:tmpl w:val="0B80A0E2"/>
    <w:lvl w:ilvl="0" w:tplc="C05E693E">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5">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E68268A"/>
    <w:multiLevelType w:val="hybridMultilevel"/>
    <w:tmpl w:val="0F3E0F72"/>
    <w:lvl w:ilvl="0" w:tplc="DD4A017A">
      <w:start w:val="1"/>
      <w:numFmt w:val="decimal"/>
      <w:lvlText w:val="%1."/>
      <w:lvlJc w:val="left"/>
      <w:pPr>
        <w:ind w:left="1353" w:hanging="360"/>
      </w:pPr>
      <w:rPr>
        <w:b w:val="0"/>
        <w:i w:val="0"/>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38">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2"/>
  </w:num>
  <w:num w:numId="3">
    <w:abstractNumId w:val="2"/>
  </w:num>
  <w:num w:numId="4">
    <w:abstractNumId w:val="22"/>
  </w:num>
  <w:num w:numId="5">
    <w:abstractNumId w:val="18"/>
  </w:num>
  <w:num w:numId="6">
    <w:abstractNumId w:val="25"/>
  </w:num>
  <w:num w:numId="7">
    <w:abstractNumId w:val="7"/>
  </w:num>
  <w:num w:numId="8">
    <w:abstractNumId w:val="19"/>
  </w:num>
  <w:num w:numId="9">
    <w:abstractNumId w:val="33"/>
  </w:num>
  <w:num w:numId="10">
    <w:abstractNumId w:val="35"/>
  </w:num>
  <w:num w:numId="11">
    <w:abstractNumId w:val="16"/>
  </w:num>
  <w:num w:numId="12">
    <w:abstractNumId w:val="28"/>
  </w:num>
  <w:num w:numId="13">
    <w:abstractNumId w:val="6"/>
  </w:num>
  <w:num w:numId="14">
    <w:abstractNumId w:val="5"/>
  </w:num>
  <w:num w:numId="15">
    <w:abstractNumId w:val="10"/>
  </w:num>
  <w:num w:numId="16">
    <w:abstractNumId w:val="27"/>
  </w:num>
  <w:num w:numId="17">
    <w:abstractNumId w:val="26"/>
  </w:num>
  <w:num w:numId="18">
    <w:abstractNumId w:val="3"/>
  </w:num>
  <w:num w:numId="19">
    <w:abstractNumId w:val="11"/>
  </w:num>
  <w:num w:numId="20">
    <w:abstractNumId w:val="14"/>
  </w:num>
  <w:num w:numId="21">
    <w:abstractNumId w:val="30"/>
  </w:num>
  <w:num w:numId="22">
    <w:abstractNumId w:val="24"/>
  </w:num>
  <w:num w:numId="23">
    <w:abstractNumId w:val="36"/>
  </w:num>
  <w:num w:numId="24">
    <w:abstractNumId w:val="17"/>
  </w:num>
  <w:num w:numId="25">
    <w:abstractNumId w:val="31"/>
  </w:num>
  <w:num w:numId="26">
    <w:abstractNumId w:val="20"/>
  </w:num>
  <w:num w:numId="27">
    <w:abstractNumId w:val="21"/>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9"/>
  </w:num>
  <w:num w:numId="32">
    <w:abstractNumId w:val="15"/>
  </w:num>
  <w:num w:numId="33">
    <w:abstractNumId w:val="38"/>
  </w:num>
  <w:num w:numId="34">
    <w:abstractNumId w:val="34"/>
  </w:num>
  <w:num w:numId="35">
    <w:abstractNumId w:val="12"/>
  </w:num>
  <w:num w:numId="36">
    <w:abstractNumId w:val="13"/>
  </w:num>
  <w:num w:numId="37">
    <w:abstractNumId w:val="23"/>
  </w:num>
  <w:num w:numId="38">
    <w:abstractNumId w:val="8"/>
  </w:num>
  <w:num w:numId="39">
    <w:abstractNumId w:val="37"/>
  </w:num>
  <w:num w:numId="40">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339DA"/>
    <w:rsid w:val="00075CE0"/>
    <w:rsid w:val="00077246"/>
    <w:rsid w:val="00077B6F"/>
    <w:rsid w:val="00085DA8"/>
    <w:rsid w:val="000914AA"/>
    <w:rsid w:val="0009503C"/>
    <w:rsid w:val="000B66A7"/>
    <w:rsid w:val="000C3000"/>
    <w:rsid w:val="000D7A09"/>
    <w:rsid w:val="000F0FD7"/>
    <w:rsid w:val="001100A2"/>
    <w:rsid w:val="00111319"/>
    <w:rsid w:val="0014378C"/>
    <w:rsid w:val="00144067"/>
    <w:rsid w:val="001469DB"/>
    <w:rsid w:val="00156177"/>
    <w:rsid w:val="001574DD"/>
    <w:rsid w:val="001614F3"/>
    <w:rsid w:val="00191F49"/>
    <w:rsid w:val="001B2461"/>
    <w:rsid w:val="001B5608"/>
    <w:rsid w:val="001B721C"/>
    <w:rsid w:val="001D364E"/>
    <w:rsid w:val="001E6EB8"/>
    <w:rsid w:val="00251AE0"/>
    <w:rsid w:val="00256F32"/>
    <w:rsid w:val="00283736"/>
    <w:rsid w:val="003321A4"/>
    <w:rsid w:val="0034194B"/>
    <w:rsid w:val="003543E9"/>
    <w:rsid w:val="003852B4"/>
    <w:rsid w:val="003A4AE6"/>
    <w:rsid w:val="003B04ED"/>
    <w:rsid w:val="003B596B"/>
    <w:rsid w:val="003B757A"/>
    <w:rsid w:val="003D6BC3"/>
    <w:rsid w:val="00427274"/>
    <w:rsid w:val="004448A3"/>
    <w:rsid w:val="0044592D"/>
    <w:rsid w:val="00454CEE"/>
    <w:rsid w:val="004654AB"/>
    <w:rsid w:val="00480561"/>
    <w:rsid w:val="00482BA3"/>
    <w:rsid w:val="004A228A"/>
    <w:rsid w:val="004A4B59"/>
    <w:rsid w:val="004C4154"/>
    <w:rsid w:val="004E1000"/>
    <w:rsid w:val="00500597"/>
    <w:rsid w:val="0050680A"/>
    <w:rsid w:val="00512A5C"/>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B17C6"/>
    <w:rsid w:val="006E3ECB"/>
    <w:rsid w:val="006E74D0"/>
    <w:rsid w:val="007305B8"/>
    <w:rsid w:val="00730FEE"/>
    <w:rsid w:val="0073380E"/>
    <w:rsid w:val="00746067"/>
    <w:rsid w:val="0074640D"/>
    <w:rsid w:val="00752E46"/>
    <w:rsid w:val="00782601"/>
    <w:rsid w:val="007926E4"/>
    <w:rsid w:val="007A37D5"/>
    <w:rsid w:val="007A4567"/>
    <w:rsid w:val="007D1BA6"/>
    <w:rsid w:val="00814406"/>
    <w:rsid w:val="008316E2"/>
    <w:rsid w:val="00832599"/>
    <w:rsid w:val="008352D8"/>
    <w:rsid w:val="00836A6E"/>
    <w:rsid w:val="0084667B"/>
    <w:rsid w:val="00861F4C"/>
    <w:rsid w:val="00862AB4"/>
    <w:rsid w:val="00873B8A"/>
    <w:rsid w:val="0087581E"/>
    <w:rsid w:val="00882196"/>
    <w:rsid w:val="00893B25"/>
    <w:rsid w:val="008B533A"/>
    <w:rsid w:val="008C14FC"/>
    <w:rsid w:val="008C1EB3"/>
    <w:rsid w:val="008C53C4"/>
    <w:rsid w:val="009159B9"/>
    <w:rsid w:val="00916216"/>
    <w:rsid w:val="009374A9"/>
    <w:rsid w:val="00941781"/>
    <w:rsid w:val="009423B6"/>
    <w:rsid w:val="00950CEF"/>
    <w:rsid w:val="0095316D"/>
    <w:rsid w:val="00967B94"/>
    <w:rsid w:val="00995EF0"/>
    <w:rsid w:val="009A3326"/>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4370D"/>
    <w:rsid w:val="00B51090"/>
    <w:rsid w:val="00BA19BD"/>
    <w:rsid w:val="00BF2373"/>
    <w:rsid w:val="00BF32A6"/>
    <w:rsid w:val="00C02DFA"/>
    <w:rsid w:val="00C03113"/>
    <w:rsid w:val="00C35492"/>
    <w:rsid w:val="00C74719"/>
    <w:rsid w:val="00C74905"/>
    <w:rsid w:val="00C97309"/>
    <w:rsid w:val="00CB05D3"/>
    <w:rsid w:val="00CB0FCF"/>
    <w:rsid w:val="00CC7AFF"/>
    <w:rsid w:val="00CE0DA1"/>
    <w:rsid w:val="00CF2559"/>
    <w:rsid w:val="00D41305"/>
    <w:rsid w:val="00D64123"/>
    <w:rsid w:val="00D642D3"/>
    <w:rsid w:val="00D91434"/>
    <w:rsid w:val="00DB1216"/>
    <w:rsid w:val="00DB7468"/>
    <w:rsid w:val="00DC4C6E"/>
    <w:rsid w:val="00DF0E57"/>
    <w:rsid w:val="00DF181A"/>
    <w:rsid w:val="00E04C14"/>
    <w:rsid w:val="00E11CE2"/>
    <w:rsid w:val="00E216C5"/>
    <w:rsid w:val="00E25218"/>
    <w:rsid w:val="00EA3268"/>
    <w:rsid w:val="00EA7735"/>
    <w:rsid w:val="00EB50D7"/>
    <w:rsid w:val="00ED2FE3"/>
    <w:rsid w:val="00EF655D"/>
    <w:rsid w:val="00F019B4"/>
    <w:rsid w:val="00F233B6"/>
    <w:rsid w:val="00F4110C"/>
    <w:rsid w:val="00F67B04"/>
    <w:rsid w:val="00F76152"/>
    <w:rsid w:val="00F817FC"/>
    <w:rsid w:val="00F864E2"/>
    <w:rsid w:val="00FA194B"/>
    <w:rsid w:val="00FA7984"/>
    <w:rsid w:val="00FB176A"/>
    <w:rsid w:val="00FC4320"/>
    <w:rsid w:val="00FD0CB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qFormat="1"/>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Normal (Web) Char Char,Normal (Web) Char Char Char,Normal (Web) Char Char Char Char,Normal (Web) Char Char Char Char Char Char,Normal (Web) Char Char Char Char Char,Знак Знак4,webb,Знак, Знак,Знак Знак,Знак Знак Знак Знак,Знак Знак Знак"/>
    <w:basedOn w:val="Normal"/>
    <w:link w:val="NormalWebCaracter"/>
    <w:uiPriority w:val="99"/>
    <w:unhideWhenUsed/>
    <w:qFormat/>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NormalWebCaracter">
    <w:name w:val="Normal (Web) Caracter"/>
    <w:aliases w:val="Normal (Web) Char Char Caracter,Normal (Web) Char Char Char Caracter,Normal (Web) Char Char Char Char Caracter,Normal (Web) Char Char Char Char Char Char Caracter,Normal (Web) Char Char Char Char Char Caracter,Знак Знак4 Caracter"/>
    <w:link w:val="NormalWeb"/>
    <w:uiPriority w:val="99"/>
    <w:locked/>
    <w:rsid w:val="008316E2"/>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qFormat="1"/>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Normal (Web) Char Char,Normal (Web) Char Char Char,Normal (Web) Char Char Char Char,Normal (Web) Char Char Char Char Char Char,Normal (Web) Char Char Char Char Char,Знак Знак4,webb,Знак, Знак,Знак Знак,Знак Знак Знак Знак,Знак Знак Знак"/>
    <w:basedOn w:val="Normal"/>
    <w:link w:val="NormalWebCaracter"/>
    <w:uiPriority w:val="99"/>
    <w:unhideWhenUsed/>
    <w:qFormat/>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NormalWebCaracter">
    <w:name w:val="Normal (Web) Caracter"/>
    <w:aliases w:val="Normal (Web) Char Char Caracter,Normal (Web) Char Char Char Caracter,Normal (Web) Char Char Char Char Caracter,Normal (Web) Char Char Char Char Char Char Caracter,Normal (Web) Char Char Char Char Char Caracter,Знак Знак4 Caracter"/>
    <w:link w:val="NormalWeb"/>
    <w:uiPriority w:val="99"/>
    <w:locked/>
    <w:rsid w:val="008316E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678CBA-EBAD-4FC9-87BA-FE504480F2FF}"/>
</file>

<file path=customXml/itemProps2.xml><?xml version="1.0" encoding="utf-8"?>
<ds:datastoreItem xmlns:ds="http://schemas.openxmlformats.org/officeDocument/2006/customXml" ds:itemID="{A9933672-9D28-4B69-959B-66B16042E20B}"/>
</file>

<file path=customXml/itemProps3.xml><?xml version="1.0" encoding="utf-8"?>
<ds:datastoreItem xmlns:ds="http://schemas.openxmlformats.org/officeDocument/2006/customXml" ds:itemID="{1807FEB3-BBE2-4743-BD85-CFFB10AA3D15}"/>
</file>

<file path=customXml/itemProps4.xml><?xml version="1.0" encoding="utf-8"?>
<ds:datastoreItem xmlns:ds="http://schemas.openxmlformats.org/officeDocument/2006/customXml" ds:itemID="{E90080C4-29E9-4B50-BBFB-7BBF6DE830E4}"/>
</file>

<file path=docProps/app.xml><?xml version="1.0" encoding="utf-8"?>
<Properties xmlns="http://schemas.openxmlformats.org/officeDocument/2006/extended-properties" xmlns:vt="http://schemas.openxmlformats.org/officeDocument/2006/docPropsVTypes">
  <Template>Normal.dotm</Template>
  <TotalTime>27</TotalTime>
  <Pages>5</Pages>
  <Words>964</Words>
  <Characters>5998</Characters>
  <Application>Microsoft Office Word</Application>
  <DocSecurity>0</DocSecurity>
  <Lines>49</Lines>
  <Paragraphs>13</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6949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375.2020.ro</dc:title>
  <dc:creator>lll</dc:creator>
  <cp:lastModifiedBy>RE Its by Diakov</cp:lastModifiedBy>
  <cp:revision>14</cp:revision>
  <cp:lastPrinted>2020-09-03T06:50:00Z</cp:lastPrinted>
  <dcterms:created xsi:type="dcterms:W3CDTF">2020-09-03T06:45:00Z</dcterms:created>
  <dcterms:modified xsi:type="dcterms:W3CDTF">2020-09-03T09:31:00Z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