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08619" w14:textId="42740B5E" w:rsidR="00004855" w:rsidRDefault="0000485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8E4E47F" w14:textId="001EC3B1" w:rsidR="003F2CE5" w:rsidRDefault="003F2CE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74611FA" w14:textId="77777777" w:rsidR="003F2CE5" w:rsidRDefault="003F2CE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E6B2B38" w14:textId="4065AD14" w:rsidR="006D4DF2" w:rsidRDefault="006D4DF2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7ADB8C7" w14:textId="7E965BF8" w:rsidR="006D4DF2" w:rsidRDefault="006D4DF2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69532357" w14:textId="77777777" w:rsidR="006D4DF2" w:rsidRPr="006D4DF2" w:rsidRDefault="006D4DF2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3C554C9" w14:textId="6B5DCB62" w:rsidR="00004855" w:rsidRPr="006D4DF2" w:rsidRDefault="00004855" w:rsidP="00D2460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  <w:r w:rsidRPr="006D4DF2"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  <w:t>LEGE</w:t>
      </w:r>
    </w:p>
    <w:p w14:paraId="0850631E" w14:textId="77777777" w:rsidR="006D4DF2" w:rsidRPr="00004855" w:rsidRDefault="006D4DF2" w:rsidP="00D2460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1452657C" w14:textId="6C0CCEAD" w:rsidR="00004855" w:rsidRPr="00004855" w:rsidRDefault="00004855" w:rsidP="00D2460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004855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pentru modificarea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unor acte normative</w:t>
      </w:r>
    </w:p>
    <w:p w14:paraId="5E2CC591" w14:textId="3D95FB8B" w:rsidR="006D4DF2" w:rsidRDefault="006D4DF2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DFDFE2" wp14:editId="693524F3">
                <wp:simplePos x="0" y="0"/>
                <wp:positionH relativeFrom="column">
                  <wp:posOffset>1092200</wp:posOffset>
                </wp:positionH>
                <wp:positionV relativeFrom="paragraph">
                  <wp:posOffset>21590</wp:posOffset>
                </wp:positionV>
                <wp:extent cx="304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ECBAE4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pt,1.7pt" to="326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1681799D" w14:textId="77777777" w:rsidR="006D4DF2" w:rsidRDefault="006D4DF2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80BFDF2" w14:textId="76A441E9" w:rsidR="00004855" w:rsidRPr="00004855" w:rsidRDefault="0000485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04855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lege organică.</w:t>
      </w:r>
    </w:p>
    <w:p w14:paraId="627AB3E5" w14:textId="77777777" w:rsidR="006D4DF2" w:rsidRDefault="006D4DF2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3F19F3B9" w14:textId="04B1AF31" w:rsidR="00004855" w:rsidRDefault="0000485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04855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Art</w:t>
      </w:r>
      <w:r w:rsidR="00CF4387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.</w:t>
      </w:r>
      <w:r w:rsidRPr="00004855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I</w:t>
      </w:r>
      <w:r w:rsidRPr="00712E15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.</w:t>
      </w:r>
      <w:r w:rsidRPr="00004855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712E15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– 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>Legea nr.</w:t>
      </w:r>
      <w:r w:rsidR="00712E15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1100/2000 cu privire la fabricarea </w:t>
      </w:r>
      <w:r w:rsidRPr="00004855">
        <w:rPr>
          <w:rFonts w:ascii="Times New Roman" w:eastAsia="Calibri" w:hAnsi="Times New Roman" w:cs="Times New Roman"/>
          <w:sz w:val="28"/>
          <w:szCs w:val="28"/>
          <w:lang w:val="ro-MD"/>
        </w:rPr>
        <w:t>și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004855">
        <w:rPr>
          <w:rFonts w:ascii="Times New Roman" w:eastAsia="Calibri" w:hAnsi="Times New Roman" w:cs="Times New Roman"/>
          <w:sz w:val="28"/>
          <w:szCs w:val="28"/>
          <w:lang w:val="ro-MD"/>
        </w:rPr>
        <w:t>circulația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alcoolului etilic </w:t>
      </w:r>
      <w:r w:rsidRPr="00004855">
        <w:rPr>
          <w:rFonts w:ascii="Times New Roman" w:eastAsia="Calibri" w:hAnsi="Times New Roman" w:cs="Times New Roman"/>
          <w:sz w:val="28"/>
          <w:szCs w:val="28"/>
          <w:lang w:val="ro-MD"/>
        </w:rPr>
        <w:t>și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 </w:t>
      </w:r>
      <w:r w:rsidRPr="00004855">
        <w:rPr>
          <w:rFonts w:ascii="Times New Roman" w:eastAsia="Calibri" w:hAnsi="Times New Roman" w:cs="Times New Roman"/>
          <w:sz w:val="28"/>
          <w:szCs w:val="28"/>
          <w:lang w:val="ro-MD"/>
        </w:rPr>
        <w:t>producției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alcoolice (republicată în Monitorul Oficial al Republicii Moldova, 2010, nr.</w:t>
      </w:r>
      <w:r w:rsidR="00CF438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>98–99, art.</w:t>
      </w:r>
      <w:r w:rsidR="00CF4387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4B03F2">
        <w:rPr>
          <w:rFonts w:ascii="Times New Roman" w:eastAsia="Calibri" w:hAnsi="Times New Roman" w:cs="Times New Roman"/>
          <w:sz w:val="28"/>
          <w:szCs w:val="28"/>
          <w:lang w:val="ro-MD"/>
        </w:rPr>
        <w:t>293), cu modificările ulterioare, se modifică după cum urmează:</w:t>
      </w:r>
    </w:p>
    <w:p w14:paraId="597BBDA2" w14:textId="77777777" w:rsidR="00712E15" w:rsidRPr="00004855" w:rsidRDefault="00712E1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C897501" w14:textId="297C3A75" w:rsidR="00973882" w:rsidRDefault="00004855" w:rsidP="00D2460C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>Articolul 1 se completează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cu </w:t>
      </w:r>
      <w:r w:rsidR="00500A4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o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noțiune</w:t>
      </w:r>
      <w:r w:rsidR="00500A46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nouă</w:t>
      </w:r>
      <w:r w:rsidR="001D7D4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973882" w:rsidRPr="00973882">
        <w:rPr>
          <w:rFonts w:ascii="Times New Roman" w:eastAsia="Calibri" w:hAnsi="Times New Roman" w:cs="Times New Roman"/>
          <w:sz w:val="28"/>
          <w:szCs w:val="28"/>
          <w:lang w:val="ro-RO"/>
        </w:rPr>
        <w:t>cu următorul cuprins:</w:t>
      </w:r>
    </w:p>
    <w:p w14:paraId="074F6F99" w14:textId="77777777" w:rsidR="00712E15" w:rsidRDefault="00712E15" w:rsidP="00D2460C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1A7CCA2" w14:textId="2372B035" w:rsidR="00004855" w:rsidRDefault="00500A46" w:rsidP="00D2460C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973882" w:rsidRPr="00FF5E27">
        <w:rPr>
          <w:rFonts w:ascii="Times New Roman" w:eastAsia="Calibri" w:hAnsi="Times New Roman" w:cs="Times New Roman"/>
          <w:i/>
          <w:iCs/>
          <w:sz w:val="28"/>
          <w:szCs w:val="28"/>
          <w:lang w:val="ro-RO"/>
        </w:rPr>
        <w:t>producție alcoolică energizantă</w:t>
      </w:r>
      <w:r w:rsidR="00973882" w:rsidRP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1D7D4F">
        <w:rPr>
          <w:rFonts w:ascii="Times New Roman" w:eastAsia="Calibri" w:hAnsi="Times New Roman" w:cs="Times New Roman"/>
          <w:sz w:val="28"/>
          <w:szCs w:val="28"/>
          <w:lang w:val="ro-RO"/>
        </w:rPr>
        <w:t>– producție alcoolică destinată consumului uman</w:t>
      </w:r>
      <w:r w:rsidR="00F92D0B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="001D7D4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care conține</w:t>
      </w:r>
      <w:r w:rsidR="00DB1EE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DB1EEF"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>combinații</w:t>
      </w:r>
      <w:r w:rsidR="00E53FCB"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1D7D4F"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>variate</w:t>
      </w:r>
      <w:r w:rsidR="001D7D4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de carbohidrați cu una sau mai multe substanțe: vitamine, minerale, cafeină</w:t>
      </w:r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taurină, </w:t>
      </w:r>
      <w:proofErr w:type="spellStart"/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>carnitină</w:t>
      </w:r>
      <w:proofErr w:type="spellEnd"/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guarana, </w:t>
      </w:r>
      <w:proofErr w:type="spellStart"/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>glucuronolacton</w:t>
      </w:r>
      <w:r w:rsidR="00182CAF">
        <w:rPr>
          <w:rFonts w:ascii="Times New Roman" w:eastAsia="Calibri" w:hAnsi="Times New Roman" w:cs="Times New Roman"/>
          <w:sz w:val="28"/>
          <w:szCs w:val="28"/>
          <w:lang w:val="ro-RO"/>
        </w:rPr>
        <w:t>ă</w:t>
      </w:r>
      <w:proofErr w:type="spellEnd"/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și alți compuși cu efect de stimulare a sistemului nervos central</w:t>
      </w:r>
      <w:r w:rsidR="00FF5E27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004855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704A60D4" w14:textId="70719734" w:rsidR="00182CAF" w:rsidRDefault="00182CAF" w:rsidP="00D2460C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8274F30" w14:textId="3E9E8F74" w:rsidR="00004855" w:rsidRDefault="00134BD9" w:rsidP="00D2460C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>La a</w:t>
      </w:r>
      <w:r w:rsidR="00004855"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>rticolul 5</w:t>
      </w:r>
      <w:r w:rsidR="00BC781A" w:rsidRPr="00FF5E27">
        <w:rPr>
          <w:rFonts w:ascii="Times New Roman" w:eastAsia="Calibri" w:hAnsi="Times New Roman" w:cs="Times New Roman"/>
          <w:sz w:val="28"/>
          <w:szCs w:val="28"/>
          <w:lang w:val="ro-RO"/>
        </w:rPr>
        <w:t>, alineatul (2)</w:t>
      </w:r>
      <w:r w:rsidR="00004855" w:rsidRP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 completează cu liter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="00004855" w:rsidRP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j) cu următorul </w:t>
      </w:r>
      <w:r w:rsidR="00FF5E27">
        <w:rPr>
          <w:rFonts w:ascii="Times New Roman" w:eastAsia="Calibri" w:hAnsi="Times New Roman" w:cs="Times New Roman"/>
          <w:sz w:val="28"/>
          <w:szCs w:val="28"/>
          <w:lang w:val="ro-RO"/>
        </w:rPr>
        <w:t>cuprins</w:t>
      </w:r>
      <w:r w:rsidR="00004855" w:rsidRPr="00973882">
        <w:rPr>
          <w:rFonts w:ascii="Times New Roman" w:eastAsia="Calibri" w:hAnsi="Times New Roman" w:cs="Times New Roman"/>
          <w:sz w:val="28"/>
          <w:szCs w:val="28"/>
          <w:lang w:val="ro-RO"/>
        </w:rPr>
        <w:t>:</w:t>
      </w:r>
    </w:p>
    <w:p w14:paraId="5C8C508E" w14:textId="77777777" w:rsidR="009B7758" w:rsidRPr="00973882" w:rsidRDefault="009B7758" w:rsidP="00D2460C">
      <w:pPr>
        <w:pStyle w:val="ListParagraph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715ADA5" w14:textId="034D23EF" w:rsidR="00004855" w:rsidRDefault="009B7758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004855" w:rsidRPr="00004855">
        <w:rPr>
          <w:rFonts w:ascii="Times New Roman" w:eastAsia="Calibri" w:hAnsi="Times New Roman" w:cs="Times New Roman"/>
          <w:sz w:val="28"/>
          <w:szCs w:val="28"/>
          <w:lang w:val="ro-RO"/>
        </w:rPr>
        <w:t>j)</w:t>
      </w:r>
      <w:r w:rsidR="0034730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004855" w:rsidRPr="00004855">
        <w:rPr>
          <w:rFonts w:ascii="Times New Roman" w:eastAsia="Calibri" w:hAnsi="Times New Roman" w:cs="Times New Roman"/>
          <w:sz w:val="28"/>
          <w:szCs w:val="28"/>
          <w:lang w:val="ro-RO"/>
        </w:rPr>
        <w:t>fabricarea</w:t>
      </w:r>
      <w:r w:rsidR="00347302">
        <w:rPr>
          <w:rFonts w:ascii="Times New Roman" w:eastAsia="Calibri" w:hAnsi="Times New Roman" w:cs="Times New Roman"/>
          <w:sz w:val="28"/>
          <w:szCs w:val="28"/>
          <w:lang w:val="ro-RO"/>
        </w:rPr>
        <w:t>, comercializarea</w:t>
      </w:r>
      <w:r w:rsidR="006025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, </w:t>
      </w:r>
      <w:r w:rsidR="00347302">
        <w:rPr>
          <w:rFonts w:ascii="Times New Roman" w:eastAsia="Calibri" w:hAnsi="Times New Roman" w:cs="Times New Roman"/>
          <w:sz w:val="28"/>
          <w:szCs w:val="28"/>
          <w:lang w:val="ro-RO"/>
        </w:rPr>
        <w:t>importul</w:t>
      </w:r>
      <w:r w:rsidR="006025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BC3C5E">
        <w:rPr>
          <w:rFonts w:ascii="Times New Roman" w:eastAsia="Calibri" w:hAnsi="Times New Roman" w:cs="Times New Roman"/>
          <w:sz w:val="28"/>
          <w:szCs w:val="28"/>
          <w:lang w:val="ro-RO"/>
        </w:rPr>
        <w:t>și/</w:t>
      </w:r>
      <w:r w:rsidR="0060250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sau </w:t>
      </w:r>
      <w:r w:rsidR="00347302">
        <w:rPr>
          <w:rFonts w:ascii="Times New Roman" w:eastAsia="Calibri" w:hAnsi="Times New Roman" w:cs="Times New Roman"/>
          <w:sz w:val="28"/>
          <w:szCs w:val="28"/>
          <w:lang w:val="ro-RO"/>
        </w:rPr>
        <w:t>exportul</w:t>
      </w:r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347302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producției alcoolice </w:t>
      </w:r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>energizante</w:t>
      </w:r>
      <w:r w:rsidR="00004855" w:rsidRPr="00004855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973882">
        <w:rPr>
          <w:rFonts w:ascii="Times New Roman" w:eastAsia="Calibri" w:hAnsi="Times New Roman" w:cs="Times New Roman"/>
          <w:sz w:val="28"/>
          <w:szCs w:val="28"/>
          <w:lang w:val="ro-RO"/>
        </w:rPr>
        <w:t>”</w:t>
      </w:r>
    </w:p>
    <w:p w14:paraId="19F79F54" w14:textId="77777777" w:rsidR="00712E15" w:rsidRPr="00004855" w:rsidRDefault="00712E15" w:rsidP="00D246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19C3C3F2" w14:textId="57F04292" w:rsidR="00602509" w:rsidRDefault="00004855" w:rsidP="00D246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</w:pPr>
      <w:r w:rsidRPr="006025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en-GB"/>
        </w:rPr>
        <w:t>Art</w:t>
      </w:r>
      <w:r w:rsidR="00712E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en-GB"/>
        </w:rPr>
        <w:t>.</w:t>
      </w:r>
      <w:r w:rsidRPr="006025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MD" w:eastAsia="en-GB"/>
        </w:rPr>
        <w:t xml:space="preserve"> II. 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– </w:t>
      </w:r>
      <w:r w:rsidR="00FC40AA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 xml:space="preserve">Articolul 284 </w:t>
      </w:r>
      <w:r w:rsidR="00FC40AA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 xml:space="preserve">din 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Codul 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c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ontravențional </w:t>
      </w:r>
      <w:bookmarkStart w:id="0" w:name="_Hlk108523910"/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al Republicii Moldova </w:t>
      </w:r>
      <w:bookmarkEnd w:id="0"/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nr.</w:t>
      </w:r>
      <w:r w:rsidR="00F92D0B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 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218/2008 (</w:t>
      </w:r>
      <w:r w:rsidR="00FC40AA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republicat în 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Monitorul Oficial </w:t>
      </w:r>
      <w:r w:rsidR="00134BD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al Republicii Moldova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,</w:t>
      </w:r>
      <w:r w:rsidR="00134BD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 20</w:t>
      </w:r>
      <w:r w:rsidR="00FC40AA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17,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 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nr.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 </w:t>
      </w:r>
      <w:r w:rsidR="00FC40AA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78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–</w:t>
      </w:r>
      <w:r w:rsidR="00FC40AA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84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,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 art.</w:t>
      </w:r>
      <w:r w:rsidR="00134BD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 </w:t>
      </w:r>
      <w:r w:rsidR="00FC40AA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100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), cu modificările ulterioare, </w:t>
      </w:r>
      <w:r w:rsidR="00602509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>se completează cu alin</w:t>
      </w:r>
      <w:r w:rsidR="00134BD9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>e</w:t>
      </w:r>
      <w:r w:rsidR="00602509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>atul (2</w:t>
      </w:r>
      <w:r w:rsidR="00602509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vertAlign w:val="superscript"/>
          <w:lang w:val="ro-MD"/>
        </w:rPr>
        <w:t>1</w:t>
      </w:r>
      <w:r w:rsidR="00602509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 xml:space="preserve">) cu următorul </w:t>
      </w:r>
      <w:r w:rsidR="00FC40AA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>c</w:t>
      </w:r>
      <w:r w:rsidR="00FC40AA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>uprins</w:t>
      </w:r>
      <w:r w:rsidR="00602509" w:rsidRPr="00712E15"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  <w:t>:</w:t>
      </w:r>
    </w:p>
    <w:p w14:paraId="562E5F89" w14:textId="77777777" w:rsidR="00712E15" w:rsidRPr="00712E15" w:rsidRDefault="00712E15" w:rsidP="00D2460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1C1C1C"/>
          <w:sz w:val="28"/>
          <w:szCs w:val="28"/>
          <w:u w:color="1C1C1C"/>
          <w:lang w:val="ro-MD"/>
        </w:rPr>
      </w:pPr>
    </w:p>
    <w:p w14:paraId="0640DD87" w14:textId="35B8AA49" w:rsidR="00602509" w:rsidRPr="00602509" w:rsidRDefault="00134BD9" w:rsidP="00D246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„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>(2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vertAlign w:val="superscript"/>
          <w:lang w:val="ro-MD"/>
        </w:rPr>
        <w:t>1</w:t>
      </w:r>
      <w:r w:rsidR="00602509" w:rsidRPr="00602509">
        <w:rPr>
          <w:rFonts w:ascii="Times New Roman" w:hAnsi="Times New Roman" w:cs="Times New Roman"/>
          <w:color w:val="1C1C1C"/>
          <w:sz w:val="28"/>
          <w:szCs w:val="28"/>
          <w:u w:color="1C1C1C"/>
          <w:lang w:val="ro-MD"/>
        </w:rPr>
        <w:t xml:space="preserve">) </w:t>
      </w:r>
      <w:r w:rsidR="00602509" w:rsidRPr="00602509">
        <w:rPr>
          <w:rFonts w:ascii="Times New Roman" w:hAnsi="Times New Roman" w:cs="Times New Roman"/>
          <w:sz w:val="28"/>
          <w:szCs w:val="28"/>
          <w:lang w:val="ro-MD"/>
        </w:rPr>
        <w:t>Fabricarea, comercializarea</w:t>
      </w:r>
      <w:r w:rsidR="00602509">
        <w:rPr>
          <w:rFonts w:ascii="Times New Roman" w:hAnsi="Times New Roman" w:cs="Times New Roman"/>
          <w:sz w:val="28"/>
          <w:szCs w:val="28"/>
          <w:lang w:val="ro-MD"/>
        </w:rPr>
        <w:t xml:space="preserve">, </w:t>
      </w:r>
      <w:r w:rsidR="00602509" w:rsidRPr="00602509">
        <w:rPr>
          <w:rFonts w:ascii="Times New Roman" w:hAnsi="Times New Roman" w:cs="Times New Roman"/>
          <w:sz w:val="28"/>
          <w:szCs w:val="28"/>
          <w:lang w:val="ro-MD"/>
        </w:rPr>
        <w:t>importul</w:t>
      </w:r>
      <w:r w:rsidR="00602509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1825D6">
        <w:rPr>
          <w:rFonts w:ascii="Times New Roman" w:hAnsi="Times New Roman" w:cs="Times New Roman"/>
          <w:sz w:val="28"/>
          <w:szCs w:val="28"/>
          <w:lang w:val="ro-MD"/>
        </w:rPr>
        <w:t>și/</w:t>
      </w:r>
      <w:r w:rsidR="00602509">
        <w:rPr>
          <w:rFonts w:ascii="Times New Roman" w:hAnsi="Times New Roman" w:cs="Times New Roman"/>
          <w:sz w:val="28"/>
          <w:szCs w:val="28"/>
          <w:lang w:val="ro-MD"/>
        </w:rPr>
        <w:t xml:space="preserve">sau </w:t>
      </w:r>
      <w:r w:rsidR="00602509" w:rsidRPr="00602509">
        <w:rPr>
          <w:rFonts w:ascii="Times New Roman" w:hAnsi="Times New Roman" w:cs="Times New Roman"/>
          <w:sz w:val="28"/>
          <w:szCs w:val="28"/>
          <w:lang w:val="ro-MD"/>
        </w:rPr>
        <w:t>exportul producției alcoolice energizante</w:t>
      </w:r>
    </w:p>
    <w:p w14:paraId="017F49E1" w14:textId="77777777" w:rsidR="00602509" w:rsidRPr="00C9513A" w:rsidRDefault="00602509" w:rsidP="00D246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2509">
        <w:rPr>
          <w:rFonts w:ascii="Times New Roman" w:hAnsi="Times New Roman" w:cs="Times New Roman"/>
          <w:sz w:val="28"/>
          <w:szCs w:val="28"/>
          <w:lang w:val="ro-MD"/>
        </w:rPr>
        <w:tab/>
        <w:t xml:space="preserve">se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sancţionează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cu amendă de la 120 la 210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unităţi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convenţionale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aplicată persoanei cu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funcţie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de răspundere, cu amendă de la 180 la 300 de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unităţi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convenţionale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aplicată persoanei juridice cu sau fără privarea, în ambele cazuri, de dreptul de a </w:t>
      </w:r>
      <w:proofErr w:type="spellStart"/>
      <w:r w:rsidRPr="00C9513A">
        <w:rPr>
          <w:rFonts w:ascii="Times New Roman" w:hAnsi="Times New Roman" w:cs="Times New Roman"/>
          <w:sz w:val="28"/>
          <w:szCs w:val="28"/>
          <w:lang w:val="ro-RO"/>
        </w:rPr>
        <w:t>desfăşura</w:t>
      </w:r>
      <w:proofErr w:type="spellEnd"/>
      <w:r w:rsidRPr="00C9513A">
        <w:rPr>
          <w:rFonts w:ascii="Times New Roman" w:hAnsi="Times New Roman" w:cs="Times New Roman"/>
          <w:sz w:val="28"/>
          <w:szCs w:val="28"/>
          <w:lang w:val="ro-RO"/>
        </w:rPr>
        <w:t xml:space="preserve"> o anumită activitate pe un termen de la 3 luni la un an.”</w:t>
      </w:r>
    </w:p>
    <w:p w14:paraId="103821E8" w14:textId="77777777" w:rsidR="00712E15" w:rsidRPr="00FF5E27" w:rsidRDefault="00712E15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/>
        </w:rPr>
      </w:pPr>
    </w:p>
    <w:p w14:paraId="5530093D" w14:textId="4911348A" w:rsidR="00712E15" w:rsidRPr="00FF5E27" w:rsidRDefault="00602509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</w:pPr>
      <w:r w:rsidRPr="00FF5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/>
        </w:rPr>
        <w:t>Art</w:t>
      </w:r>
      <w:r w:rsidR="00134BD9" w:rsidRPr="00FF5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/>
        </w:rPr>
        <w:t>.</w:t>
      </w:r>
      <w:r w:rsidRPr="00FF5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/>
        </w:rPr>
        <w:t xml:space="preserve"> III.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/>
        </w:rPr>
        <w:t xml:space="preserve"> </w:t>
      </w:r>
      <w:r w:rsidR="00134BD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/>
        </w:rPr>
        <w:t xml:space="preserve">– La articolul </w:t>
      </w:r>
      <w:r w:rsidR="0072665D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/>
        </w:rPr>
        <w:t xml:space="preserve">III din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Legea nr. 77/2022 pentru modificarea unor acte normative</w:t>
      </w:r>
      <w:r w:rsidR="00134BD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(Monitorul </w:t>
      </w:r>
      <w:r w:rsidR="0072665D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O</w:t>
      </w:r>
      <w:r w:rsidR="00134BD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ficial al Republicii Moldova</w:t>
      </w:r>
      <w:r w:rsidR="0072665D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,</w:t>
      </w:r>
      <w:r w:rsidR="00134BD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2022, nr. 115–117, art. 198)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,</w:t>
      </w:r>
      <w:r w:rsidR="00BC781A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</w:t>
      </w:r>
      <w:r w:rsidR="0072665D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aline</w:t>
      </w:r>
      <w:r w:rsidR="009630E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a</w:t>
      </w:r>
      <w:r w:rsidR="0072665D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tul (1) va avea următorul cuprins:</w:t>
      </w:r>
    </w:p>
    <w:p w14:paraId="53AC76D8" w14:textId="77777777" w:rsidR="0072665D" w:rsidRPr="00FF5E27" w:rsidRDefault="0072665D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</w:pPr>
    </w:p>
    <w:p w14:paraId="39F0F49C" w14:textId="32C06A9A" w:rsidR="00602509" w:rsidRPr="00FF5E27" w:rsidRDefault="0072665D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</w:pP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„</w:t>
      </w:r>
      <w:r w:rsidR="0060250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(1) Prezenta lege intră în vigoare peste 12 luni de la data publicării în Monitorul Oficial al Republicii Moldova, cu excepția prevederilor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art. I </w:t>
      </w:r>
      <w:r w:rsidR="0060250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pct. 26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ș</w:t>
      </w:r>
      <w:r w:rsidR="0060250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i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ale art. II pct. 1 în partea ce se referă la art. 23 alin. (6) lit. a) </w:t>
      </w:r>
      <w:r w:rsidR="0060250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din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Legea viei și vinului nr. 57/2006</w:t>
      </w:r>
      <w:r w:rsidR="0060250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, care vor intr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a</w:t>
      </w:r>
      <w:r w:rsidR="00602509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în vigoare la 1 august 2022.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”</w:t>
      </w:r>
    </w:p>
    <w:p w14:paraId="47E8F3DA" w14:textId="77777777" w:rsidR="00712E15" w:rsidRPr="00FF5E27" w:rsidRDefault="00712E15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 w:bidi="ro-RO"/>
        </w:rPr>
      </w:pPr>
    </w:p>
    <w:p w14:paraId="6BE4C961" w14:textId="4F5CE170" w:rsidR="00602509" w:rsidRPr="00FF5E27" w:rsidRDefault="00602509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</w:pPr>
      <w:r w:rsidRPr="00FF5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 w:bidi="ro-RO"/>
        </w:rPr>
        <w:t>Art. IV</w:t>
      </w:r>
      <w:r w:rsidR="00712E15" w:rsidRPr="00FF5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en-GB" w:bidi="ro-RO"/>
        </w:rPr>
        <w:t>.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</w:t>
      </w:r>
      <w:r w:rsidR="00712E15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–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Prezenta lege intră în vigoare la 1 ianuarie 2023, cu excepția </w:t>
      </w:r>
      <w:r w:rsidR="009630E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prevederilor art.</w:t>
      </w:r>
      <w:r w:rsidR="009630EF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III, care </w:t>
      </w:r>
      <w:r w:rsidR="009630E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vor intra</w:t>
      </w:r>
      <w:r w:rsidR="009630EF"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în vigoare la </w:t>
      </w:r>
      <w:r w:rsidR="009630E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data 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public</w:t>
      </w:r>
      <w:r w:rsidR="009630E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ării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în Monitorul Oficial</w:t>
      </w:r>
      <w:r w:rsidR="009630EF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 xml:space="preserve"> al Republicii Moldova</w:t>
      </w:r>
      <w:r w:rsidRPr="00FF5E27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 w:bidi="ro-RO"/>
        </w:rPr>
        <w:t>.</w:t>
      </w:r>
    </w:p>
    <w:p w14:paraId="65B3582C" w14:textId="430E7DBB" w:rsidR="00004855" w:rsidRPr="00FF5E27" w:rsidRDefault="00004855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/>
        </w:rPr>
      </w:pPr>
    </w:p>
    <w:p w14:paraId="2C4A89E5" w14:textId="77777777" w:rsidR="00004855" w:rsidRPr="00FF5E27" w:rsidRDefault="00004855" w:rsidP="00D246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en-GB"/>
        </w:rPr>
      </w:pPr>
    </w:p>
    <w:p w14:paraId="06BAE8CA" w14:textId="77777777" w:rsidR="00881582" w:rsidRPr="00881582" w:rsidRDefault="00881582" w:rsidP="00D2460C">
      <w:pPr>
        <w:spacing w:after="0" w:line="240" w:lineRule="auto"/>
        <w:ind w:left="1560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gramStart"/>
      <w:r w:rsidRPr="008815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  <w:proofErr w:type="gramEnd"/>
    </w:p>
    <w:p w14:paraId="4B814A39" w14:textId="77777777" w:rsidR="00881582" w:rsidRPr="00881582" w:rsidRDefault="00881582" w:rsidP="00D2460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09596E" w14:textId="77777777" w:rsidR="00881582" w:rsidRPr="00881582" w:rsidRDefault="00881582" w:rsidP="00D2460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B899F2" w14:textId="77777777" w:rsidR="00881582" w:rsidRPr="00881582" w:rsidRDefault="00881582" w:rsidP="00D2460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BF6893F" w14:textId="77777777" w:rsidR="00881582" w:rsidRPr="00881582" w:rsidRDefault="00881582" w:rsidP="00D2460C">
      <w:pPr>
        <w:spacing w:after="0" w:line="240" w:lineRule="auto"/>
        <w:ind w:left="1560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881582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2BFBEF6F" w14:textId="77777777" w:rsidR="00881582" w:rsidRPr="00881582" w:rsidRDefault="00881582" w:rsidP="00D2460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B1D3BFA" w14:textId="77777777" w:rsidR="00881582" w:rsidRPr="00881582" w:rsidRDefault="00881582" w:rsidP="00D2460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B92F10A" w14:textId="77777777" w:rsidR="00881582" w:rsidRPr="00881582" w:rsidRDefault="00881582" w:rsidP="00D2460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EC3165B" w14:textId="77777777" w:rsidR="00D2460C" w:rsidRDefault="00D2460C" w:rsidP="00D2460C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625AED5" w14:textId="77777777" w:rsidR="00D2460C" w:rsidRDefault="00D2460C" w:rsidP="00D2460C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0055131" w14:textId="77777777" w:rsidR="00D2460C" w:rsidRDefault="00D2460C" w:rsidP="00D2460C">
      <w:pPr>
        <w:spacing w:after="0" w:line="24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3F35D2FE" w14:textId="6EB0CF15" w:rsidR="00881582" w:rsidRPr="00881582" w:rsidRDefault="00881582" w:rsidP="00D2460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881582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8815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hișinău</w:t>
      </w:r>
      <w:proofErr w:type="spellEnd"/>
      <w:r w:rsidRPr="008815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, 14 </w:t>
      </w:r>
      <w:proofErr w:type="spellStart"/>
      <w:r w:rsidRPr="008815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iulie</w:t>
      </w:r>
      <w:proofErr w:type="spellEnd"/>
      <w:r w:rsidRPr="008815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2022.     </w:t>
      </w:r>
    </w:p>
    <w:p w14:paraId="76CD3B81" w14:textId="3E98FF4F" w:rsidR="00004855" w:rsidRPr="00881582" w:rsidRDefault="00881582" w:rsidP="00D2460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815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196.</w:t>
      </w:r>
    </w:p>
    <w:sectPr w:rsidR="00004855" w:rsidRPr="00881582" w:rsidSect="00712E1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64F8A" w14:textId="77777777" w:rsidR="00712E15" w:rsidRDefault="00712E15" w:rsidP="00712E15">
      <w:pPr>
        <w:spacing w:after="0" w:line="240" w:lineRule="auto"/>
      </w:pPr>
      <w:r>
        <w:separator/>
      </w:r>
    </w:p>
  </w:endnote>
  <w:endnote w:type="continuationSeparator" w:id="0">
    <w:p w14:paraId="5A1F82CB" w14:textId="77777777" w:rsidR="00712E15" w:rsidRDefault="00712E15" w:rsidP="00712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9BFD3" w14:textId="77777777" w:rsidR="00712E15" w:rsidRDefault="00712E15" w:rsidP="00712E15">
      <w:pPr>
        <w:spacing w:after="0" w:line="240" w:lineRule="auto"/>
      </w:pPr>
      <w:r>
        <w:separator/>
      </w:r>
    </w:p>
  </w:footnote>
  <w:footnote w:type="continuationSeparator" w:id="0">
    <w:p w14:paraId="06B21C8F" w14:textId="77777777" w:rsidR="00712E15" w:rsidRDefault="00712E15" w:rsidP="00712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3698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861D28B" w14:textId="663790FB" w:rsidR="00712E15" w:rsidRPr="00712E15" w:rsidRDefault="00712E1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12E1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12E1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12E1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12E15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712E1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6C82ED6" w14:textId="77777777" w:rsidR="00712E15" w:rsidRDefault="00712E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90DCB"/>
    <w:multiLevelType w:val="hybridMultilevel"/>
    <w:tmpl w:val="D076C582"/>
    <w:lvl w:ilvl="0" w:tplc="A0F668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5C1364A"/>
    <w:multiLevelType w:val="hybridMultilevel"/>
    <w:tmpl w:val="B630EFA4"/>
    <w:lvl w:ilvl="0" w:tplc="1130D7A0">
      <w:start w:val="1"/>
      <w:numFmt w:val="decimal"/>
      <w:suff w:val="space"/>
      <w:lvlText w:val="%1."/>
      <w:lvlJc w:val="left"/>
      <w:pPr>
        <w:ind w:left="128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4" w:hanging="360"/>
      </w:pPr>
    </w:lvl>
    <w:lvl w:ilvl="2" w:tplc="0409001B" w:tentative="1">
      <w:start w:val="1"/>
      <w:numFmt w:val="lowerRoman"/>
      <w:lvlText w:val="%3."/>
      <w:lvlJc w:val="right"/>
      <w:pPr>
        <w:ind w:left="2724" w:hanging="180"/>
      </w:pPr>
    </w:lvl>
    <w:lvl w:ilvl="3" w:tplc="0409000F" w:tentative="1">
      <w:start w:val="1"/>
      <w:numFmt w:val="decimal"/>
      <w:lvlText w:val="%4."/>
      <w:lvlJc w:val="left"/>
      <w:pPr>
        <w:ind w:left="3444" w:hanging="360"/>
      </w:pPr>
    </w:lvl>
    <w:lvl w:ilvl="4" w:tplc="04090019" w:tentative="1">
      <w:start w:val="1"/>
      <w:numFmt w:val="lowerLetter"/>
      <w:lvlText w:val="%5."/>
      <w:lvlJc w:val="left"/>
      <w:pPr>
        <w:ind w:left="4164" w:hanging="360"/>
      </w:pPr>
    </w:lvl>
    <w:lvl w:ilvl="5" w:tplc="0409001B" w:tentative="1">
      <w:start w:val="1"/>
      <w:numFmt w:val="lowerRoman"/>
      <w:lvlText w:val="%6."/>
      <w:lvlJc w:val="right"/>
      <w:pPr>
        <w:ind w:left="4884" w:hanging="180"/>
      </w:pPr>
    </w:lvl>
    <w:lvl w:ilvl="6" w:tplc="0409000F" w:tentative="1">
      <w:start w:val="1"/>
      <w:numFmt w:val="decimal"/>
      <w:lvlText w:val="%7."/>
      <w:lvlJc w:val="left"/>
      <w:pPr>
        <w:ind w:left="5604" w:hanging="360"/>
      </w:pPr>
    </w:lvl>
    <w:lvl w:ilvl="7" w:tplc="04090019" w:tentative="1">
      <w:start w:val="1"/>
      <w:numFmt w:val="lowerLetter"/>
      <w:lvlText w:val="%8."/>
      <w:lvlJc w:val="left"/>
      <w:pPr>
        <w:ind w:left="6324" w:hanging="360"/>
      </w:pPr>
    </w:lvl>
    <w:lvl w:ilvl="8" w:tplc="0409001B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89"/>
    <w:rsid w:val="00004855"/>
    <w:rsid w:val="00094B89"/>
    <w:rsid w:val="00134BD9"/>
    <w:rsid w:val="001825D6"/>
    <w:rsid w:val="00182CAF"/>
    <w:rsid w:val="001D7D4F"/>
    <w:rsid w:val="001F1F30"/>
    <w:rsid w:val="003328A7"/>
    <w:rsid w:val="00337370"/>
    <w:rsid w:val="00347302"/>
    <w:rsid w:val="003F2CE5"/>
    <w:rsid w:val="004C6509"/>
    <w:rsid w:val="00500A46"/>
    <w:rsid w:val="00592217"/>
    <w:rsid w:val="00602509"/>
    <w:rsid w:val="006D4DF2"/>
    <w:rsid w:val="00712E15"/>
    <w:rsid w:val="0072665D"/>
    <w:rsid w:val="00803250"/>
    <w:rsid w:val="00881582"/>
    <w:rsid w:val="00906D4F"/>
    <w:rsid w:val="009630EF"/>
    <w:rsid w:val="00973882"/>
    <w:rsid w:val="009B7758"/>
    <w:rsid w:val="00A9685D"/>
    <w:rsid w:val="00AB1B0F"/>
    <w:rsid w:val="00BC3C5E"/>
    <w:rsid w:val="00BC781A"/>
    <w:rsid w:val="00C9513A"/>
    <w:rsid w:val="00CA0E49"/>
    <w:rsid w:val="00CF4387"/>
    <w:rsid w:val="00D2460C"/>
    <w:rsid w:val="00D8437C"/>
    <w:rsid w:val="00DB1EEF"/>
    <w:rsid w:val="00E53FCB"/>
    <w:rsid w:val="00F265DF"/>
    <w:rsid w:val="00F92D0B"/>
    <w:rsid w:val="00FC40AA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07D64"/>
  <w15:chartTrackingRefBased/>
  <w15:docId w15:val="{838AE21D-D530-4B1C-A505-B6BB7916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8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E15"/>
  </w:style>
  <w:style w:type="paragraph" w:styleId="Footer">
    <w:name w:val="footer"/>
    <w:basedOn w:val="Normal"/>
    <w:link w:val="FooterChar"/>
    <w:uiPriority w:val="99"/>
    <w:unhideWhenUsed/>
    <w:rsid w:val="0071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799887E-6911-443F-8CCD-07FAB681BBC2}"/>
</file>

<file path=customXml/itemProps2.xml><?xml version="1.0" encoding="utf-8"?>
<ds:datastoreItem xmlns:ds="http://schemas.openxmlformats.org/officeDocument/2006/customXml" ds:itemID="{280E129A-8D7F-49A6-AC9F-0AF4F0DB8E61}"/>
</file>

<file path=customXml/itemProps3.xml><?xml version="1.0" encoding="utf-8"?>
<ds:datastoreItem xmlns:ds="http://schemas.openxmlformats.org/officeDocument/2006/customXml" ds:itemID="{484A8329-96F9-4321-AB07-75D021D8E9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2014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L_196.2022.ro</dc:title>
  <dc:subject/>
  <dc:creator>Victor Cebotari</dc:creator>
  <cp:keywords/>
  <dc:description/>
  <cp:lastModifiedBy>Inga Rusnac</cp:lastModifiedBy>
  <cp:revision>3</cp:revision>
  <cp:lastPrinted>2022-07-15T06:31:00Z</cp:lastPrinted>
  <dcterms:created xsi:type="dcterms:W3CDTF">2022-07-15T06:29:00Z</dcterms:created>
  <dcterms:modified xsi:type="dcterms:W3CDTF">2022-07-15T06:31:00Z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