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46840" w14:textId="77777777" w:rsidR="005A2D00" w:rsidRDefault="005A2D00" w:rsidP="00F874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Cs/>
          <w:color w:val="000000"/>
          <w:kern w:val="0"/>
          <w:sz w:val="28"/>
          <w:szCs w:val="28"/>
          <w:lang w:val="ro-RO"/>
          <w14:ligatures w14:val="none"/>
        </w:rPr>
      </w:pPr>
    </w:p>
    <w:p w14:paraId="1461EF0E" w14:textId="77777777" w:rsidR="00D87410" w:rsidRDefault="00D87410" w:rsidP="00F874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Cs/>
          <w:color w:val="000000"/>
          <w:kern w:val="0"/>
          <w:sz w:val="28"/>
          <w:szCs w:val="28"/>
          <w:lang w:val="ro-RO"/>
          <w14:ligatures w14:val="none"/>
        </w:rPr>
      </w:pPr>
    </w:p>
    <w:p w14:paraId="416FC57E" w14:textId="77777777" w:rsidR="00D87410" w:rsidRPr="008C41EC" w:rsidRDefault="00D87410" w:rsidP="00F874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Cs/>
          <w:color w:val="000000"/>
          <w:kern w:val="0"/>
          <w:sz w:val="28"/>
          <w:szCs w:val="28"/>
          <w:lang w:val="ro-RO"/>
          <w14:ligatures w14:val="none"/>
        </w:rPr>
      </w:pPr>
    </w:p>
    <w:p w14:paraId="7A8AB5F9" w14:textId="77777777" w:rsidR="009A4451" w:rsidRPr="008C41EC" w:rsidRDefault="009A4451" w:rsidP="00F874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</w:pPr>
    </w:p>
    <w:p w14:paraId="1DB0F3E6" w14:textId="77777777" w:rsidR="009A4451" w:rsidRPr="008C41EC" w:rsidRDefault="009A4451" w:rsidP="00F874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</w:pPr>
    </w:p>
    <w:p w14:paraId="40355D0C" w14:textId="77777777" w:rsidR="009A4451" w:rsidRPr="008C41EC" w:rsidRDefault="009A4451" w:rsidP="00F874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</w:pPr>
    </w:p>
    <w:p w14:paraId="33A67D7E" w14:textId="28898EBB" w:rsidR="0092344D" w:rsidRPr="008C41EC" w:rsidRDefault="0092344D" w:rsidP="00E250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</w:pPr>
      <w:r w:rsidRPr="008C41E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  <w:t>L</w:t>
      </w:r>
      <w:r w:rsidR="005A2D00" w:rsidRPr="008C41E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  <w:t xml:space="preserve"> </w:t>
      </w:r>
      <w:r w:rsidRPr="008C41E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  <w:t>E</w:t>
      </w:r>
      <w:r w:rsidR="005A2D00" w:rsidRPr="008C41E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  <w:t xml:space="preserve"> </w:t>
      </w:r>
      <w:r w:rsidRPr="008C41E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  <w:t>G</w:t>
      </w:r>
      <w:r w:rsidR="005A2D00" w:rsidRPr="008C41E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  <w:t xml:space="preserve"> </w:t>
      </w:r>
      <w:r w:rsidRPr="008C41E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  <w:t>E</w:t>
      </w:r>
    </w:p>
    <w:p w14:paraId="03519D8E" w14:textId="77777777" w:rsidR="005A2D00" w:rsidRPr="008C41EC" w:rsidRDefault="005A2D00" w:rsidP="00F874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</w:pPr>
    </w:p>
    <w:p w14:paraId="4A170468" w14:textId="03DA73E9" w:rsidR="005A2D00" w:rsidRPr="008C41EC" w:rsidRDefault="008F2683" w:rsidP="005A2D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</w:pPr>
      <w:r w:rsidRPr="008C41E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  <w:t>pentru</w:t>
      </w:r>
      <w:r w:rsidR="0092344D" w:rsidRPr="008C41E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  <w:t xml:space="preserve"> modificarea unor acte normative</w:t>
      </w:r>
      <w:r w:rsidR="00D77CAE" w:rsidRPr="008C41E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  <w:t xml:space="preserve"> </w:t>
      </w:r>
    </w:p>
    <w:p w14:paraId="711357A0" w14:textId="7087B0AB" w:rsidR="0092344D" w:rsidRPr="008C41EC" w:rsidRDefault="002E0F7F" w:rsidP="00F874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color w:val="000000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  <w:t>(facilit</w:t>
      </w:r>
      <w:r w:rsidR="00FD02CE" w:rsidRPr="008C41E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  <w:t>area</w:t>
      </w:r>
      <w:r w:rsidRPr="008C41E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  <w:t xml:space="preserve"> don</w:t>
      </w:r>
      <w:r w:rsidR="00FD02CE" w:rsidRPr="008C41E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  <w:t>ării</w:t>
      </w:r>
      <w:r w:rsidRPr="008C41E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  <w:t xml:space="preserve"> de alimente)</w:t>
      </w:r>
    </w:p>
    <w:p w14:paraId="69A1D0C8" w14:textId="33F28FE1" w:rsidR="0092344D" w:rsidRPr="008C41EC" w:rsidRDefault="005A2D00" w:rsidP="008B02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b/>
          <w:noProof/>
          <w:color w:val="000000"/>
          <w:kern w:val="0"/>
          <w:sz w:val="28"/>
          <w:szCs w:val="28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868207" wp14:editId="0EA05A0D">
                <wp:simplePos x="0" y="0"/>
                <wp:positionH relativeFrom="page">
                  <wp:align>center</wp:align>
                </wp:positionH>
                <wp:positionV relativeFrom="paragraph">
                  <wp:posOffset>8807</wp:posOffset>
                </wp:positionV>
                <wp:extent cx="3036096" cy="0"/>
                <wp:effectExtent l="0" t="0" r="0" b="0"/>
                <wp:wrapNone/>
                <wp:docPr id="18861787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3609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A018D8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.7pt" to="239.0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" strokecolor="black [3200]">
                <v:stroke joinstyle="miter"/>
                <w10:wrap anchorx="page"/>
              </v:line>
            </w:pict>
          </mc:Fallback>
        </mc:AlternateContent>
      </w:r>
    </w:p>
    <w:p w14:paraId="207AE646" w14:textId="3FB30F51" w:rsidR="0092344D" w:rsidRPr="008C41EC" w:rsidRDefault="0092344D" w:rsidP="00A0688E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Georgia" w:hAnsi="Times New Roman" w:cs="Times New Roman"/>
          <w:kern w:val="0"/>
          <w:sz w:val="28"/>
          <w:szCs w:val="28"/>
          <w:lang w:val="ro-RO"/>
          <w14:ligatures w14:val="none"/>
        </w:rPr>
        <w:t>Parlamentul adoptă prezenta lege organică.</w:t>
      </w:r>
    </w:p>
    <w:p w14:paraId="0230C869" w14:textId="77777777" w:rsidR="008B02BC" w:rsidRPr="008C41EC" w:rsidRDefault="008B02BC" w:rsidP="00A0688E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6F86A5E" w14:textId="055A6452" w:rsidR="005A2D00" w:rsidRPr="008C41EC" w:rsidRDefault="0092344D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b/>
          <w:color w:val="000000"/>
          <w:kern w:val="0"/>
          <w:sz w:val="28"/>
          <w:szCs w:val="28"/>
          <w:lang w:val="ro-RO"/>
          <w14:ligatures w14:val="none"/>
        </w:rPr>
        <w:t>Art. I.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</w:t>
      </w:r>
      <w:r w:rsidR="00667008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– 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Codul </w:t>
      </w:r>
      <w:r w:rsidR="00F87417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f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iscal nr. 1163/1997 (republicat în Monitorul Oficial al Republicii Moldova, </w:t>
      </w:r>
      <w:r w:rsidR="00F87417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e</w:t>
      </w:r>
      <w:r w:rsidR="00561E30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diți</w:t>
      </w:r>
      <w:r w:rsidR="00F87417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e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</w:t>
      </w:r>
      <w:r w:rsidR="00F87417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s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pecială</w:t>
      </w:r>
      <w:r w:rsidR="00093B22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din 8 februarie 2007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), cu modificările ulterioare, se modifică după cum urmează:</w:t>
      </w:r>
    </w:p>
    <w:p w14:paraId="7A2FC045" w14:textId="77777777" w:rsidR="005F1566" w:rsidRPr="008C41EC" w:rsidRDefault="005F1566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</w:p>
    <w:p w14:paraId="312D30AA" w14:textId="20FE8AAC" w:rsidR="0092344D" w:rsidRPr="008C41EC" w:rsidRDefault="0092344D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1. La articolul 21 alineatul (5)</w:t>
      </w:r>
      <w:r w:rsidR="00F87417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,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</w:t>
      </w:r>
      <w:r w:rsidR="00F87417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după 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cuvintele „sub formă de bunuri” se </w:t>
      </w:r>
      <w:r w:rsidR="00F87417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introduce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textul „</w:t>
      </w:r>
      <w:r w:rsidR="00545619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, 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cu excepția alimentelor donate conform Legii nr.</w:t>
      </w:r>
      <w:r w:rsidR="00F87417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 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299/2022 privind prevenirea pierderii </w:t>
      </w:r>
      <w:r w:rsidR="00561E30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și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risipei de alimente</w:t>
      </w:r>
      <w:r w:rsidR="00545619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,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”.</w:t>
      </w:r>
    </w:p>
    <w:p w14:paraId="2EA6B61E" w14:textId="77777777" w:rsidR="005A2D00" w:rsidRPr="008C41EC" w:rsidRDefault="005A2D00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</w:p>
    <w:p w14:paraId="2DB0BCC8" w14:textId="1BBA267B" w:rsidR="0092344D" w:rsidRPr="008C41EC" w:rsidRDefault="0092344D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2. Articolul 24 se completează cu alineatul (13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) cu următorul cuprins:</w:t>
      </w:r>
    </w:p>
    <w:p w14:paraId="498FF1BC" w14:textId="739B723C" w:rsidR="005A2D00" w:rsidRPr="008C41EC" w:rsidRDefault="005A2D00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</w:p>
    <w:p w14:paraId="70470205" w14:textId="185E136F" w:rsidR="0092344D" w:rsidRPr="008C41EC" w:rsidRDefault="0092344D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„(13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) Deducerea </w:t>
      </w:r>
      <w:r w:rsidR="001128D9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cheltuielilor legate de transferul de 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alimente prin donație de către operatorii din domeniul alimentar </w:t>
      </w:r>
      <w:r w:rsidR="00E25993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conform 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Legii nr.</w:t>
      </w:r>
      <w:r w:rsidR="00545619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 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299/2022 privind prevenirea pierderii </w:t>
      </w:r>
      <w:r w:rsidR="00561E30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și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risipei de alimente se permite în limitele aprobate anual de către aceștia, în conformitate cu art.</w:t>
      </w:r>
      <w:r w:rsidR="00E25993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 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12 din respectiva lege. </w:t>
      </w:r>
      <w:r w:rsidR="001128D9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Cheltuielile legate de transferul de a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limente prin donație</w:t>
      </w:r>
      <w:r w:rsidR="00E25993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se </w:t>
      </w:r>
      <w:r w:rsidR="00E25993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deduc 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numai în cazul confirmării </w:t>
      </w:r>
      <w:r w:rsidR="00EB6705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donației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în modul stabilit de Guvern.”</w:t>
      </w:r>
    </w:p>
    <w:p w14:paraId="5CD2A141" w14:textId="77777777" w:rsidR="005A2D00" w:rsidRPr="008C41EC" w:rsidRDefault="005A2D00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</w:p>
    <w:p w14:paraId="6F2570F3" w14:textId="21FDC901" w:rsidR="0092344D" w:rsidRPr="008C41EC" w:rsidRDefault="0092344D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3. La articolul 36 alineatul (1)</w:t>
      </w:r>
      <w:r w:rsidR="00545619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, după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</w:t>
      </w:r>
      <w:r w:rsidR="00E25993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textul 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„filantropice sau de sponsorizare</w:t>
      </w:r>
      <w:r w:rsidR="00E25993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,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” se </w:t>
      </w:r>
      <w:r w:rsidR="00545619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introduce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textul „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cu excepți</w:t>
      </w:r>
      <w:r w:rsidR="00545619"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donației de alimente</w:t>
      </w:r>
      <w:r w:rsidR="00BD5A3B"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8C3FDA"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făcu</w:t>
      </w:r>
      <w:r w:rsidR="00BD5A3B"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te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în conformitate 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cu Leg</w:t>
      </w:r>
      <w:r w:rsidR="00A118CD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ea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</w:t>
      </w:r>
      <w:r w:rsidR="001D007E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nr.</w:t>
      </w:r>
      <w:r w:rsidR="003420F3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 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299/2022 privind prevenirea pierderii și risipei de alimente,”</w:t>
      </w:r>
      <w:r w:rsidR="009A4451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.</w:t>
      </w:r>
    </w:p>
    <w:p w14:paraId="6F282752" w14:textId="77777777" w:rsidR="005A2D00" w:rsidRPr="008C41EC" w:rsidRDefault="005A2D00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</w:p>
    <w:p w14:paraId="0A6B134A" w14:textId="5C7924FF" w:rsidR="0092344D" w:rsidRPr="008C41EC" w:rsidRDefault="0092344D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4. Articolul 102 se completează cu alineatul (8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vertAlign w:val="superscript"/>
          <w:lang w:val="ro-RO"/>
          <w14:ligatures w14:val="none"/>
        </w:rPr>
        <w:t>2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) cu următorul cuprins:</w:t>
      </w:r>
    </w:p>
    <w:p w14:paraId="1E504FF8" w14:textId="77777777" w:rsidR="005A2D00" w:rsidRPr="008C41EC" w:rsidRDefault="005A2D00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</w:p>
    <w:p w14:paraId="48CFBED8" w14:textId="5C7BB228" w:rsidR="0092344D" w:rsidRPr="008C41EC" w:rsidRDefault="0092344D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„(8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vertAlign w:val="superscript"/>
          <w:lang w:val="ro-RO"/>
          <w14:ligatures w14:val="none"/>
        </w:rPr>
        <w:t>2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) Suma T.V.A., achitată sau care urmează a fi achitată, pentru mărfurile procurate în cadrul desfășurării activității de întreprinzător de către operatorii din domeniul alimentar și</w:t>
      </w:r>
      <w:r w:rsidR="000F20FE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,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ulterior</w:t>
      </w:r>
      <w:r w:rsidR="000F20FE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,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transferate prin donație</w:t>
      </w:r>
      <w:r w:rsidR="00181DDF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,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</w:t>
      </w:r>
      <w:r w:rsidR="00E3593E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în </w:t>
      </w:r>
      <w:r w:rsidR="00E25993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conform</w:t>
      </w:r>
      <w:r w:rsidR="00E3593E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itate cu</w:t>
      </w:r>
      <w:r w:rsidR="00D63551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Leg</w:t>
      </w:r>
      <w:r w:rsidR="00E3593E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ea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nr.</w:t>
      </w:r>
      <w:r w:rsidR="00E25993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 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299/2022 privind prevenirea pierderii </w:t>
      </w:r>
      <w:r w:rsidR="00561E30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și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risipei de alimente, peste limitele lunare stabilite de către aceștia în conformitate cu art.</w:t>
      </w:r>
      <w:r w:rsidR="00E25993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 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12 din respectiva lege, nu se deduce</w:t>
      </w:r>
      <w:r w:rsidR="00E25993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,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raport</w:t>
      </w:r>
      <w:r w:rsidR="00E25993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ându-se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la costurile sau cheltuielile perioadei.”</w:t>
      </w:r>
    </w:p>
    <w:p w14:paraId="664B91AC" w14:textId="77777777" w:rsidR="005A2D00" w:rsidRPr="008C41EC" w:rsidRDefault="005A2D00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</w:p>
    <w:p w14:paraId="64D950D0" w14:textId="04B0C30E" w:rsidR="0092344D" w:rsidRPr="008C41EC" w:rsidRDefault="0092344D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b/>
          <w:color w:val="000000"/>
          <w:kern w:val="0"/>
          <w:sz w:val="28"/>
          <w:szCs w:val="28"/>
          <w:lang w:val="ro-RO"/>
          <w14:ligatures w14:val="none"/>
        </w:rPr>
        <w:lastRenderedPageBreak/>
        <w:t>Art. II.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</w:t>
      </w:r>
      <w:r w:rsidR="000F20FE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– </w:t>
      </w:r>
      <w:r w:rsidRPr="008C41EC">
        <w:rPr>
          <w:rFonts w:ascii="Times New Roman" w:eastAsia="Calibri" w:hAnsi="Times New Roman" w:cs="Times New Roman"/>
          <w:bCs/>
          <w:color w:val="000000"/>
          <w:kern w:val="0"/>
          <w:sz w:val="28"/>
          <w:szCs w:val="28"/>
          <w:lang w:val="ro-RO"/>
          <w14:ligatures w14:val="none"/>
        </w:rPr>
        <w:t>Legea nr. 299/2022 privind prevenirea pierderii și risipei de alimente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(Monitorul Oficial al Republicii Moldova, 2022, nr. 374</w:t>
      </w:r>
      <w:r w:rsidR="00C708F8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–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382, art. 697) se modifică după cum urmează:</w:t>
      </w:r>
    </w:p>
    <w:p w14:paraId="47D738E4" w14:textId="77777777" w:rsidR="005A2D00" w:rsidRPr="008C41EC" w:rsidRDefault="005A2D00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</w:p>
    <w:p w14:paraId="7FFE2E6D" w14:textId="73C8044B" w:rsidR="0092344D" w:rsidRPr="008C41EC" w:rsidRDefault="0092344D" w:rsidP="00A068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1. </w:t>
      </w:r>
      <w:r w:rsidR="00B375C0"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La </w:t>
      </w:r>
      <w:r w:rsidR="00B375C0"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a</w:t>
      </w:r>
      <w:r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rticolul 3</w:t>
      </w:r>
      <w:r w:rsidR="00B375C0"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,</w:t>
      </w:r>
      <w:r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alin</w:t>
      </w:r>
      <w:r w:rsidR="00B375C0"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eatul</w:t>
      </w:r>
      <w:r w:rsidR="00D63551"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 </w:t>
      </w:r>
      <w:r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(1)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va avea următorul cuprins:</w:t>
      </w:r>
    </w:p>
    <w:p w14:paraId="382597FA" w14:textId="77777777" w:rsidR="005A2D00" w:rsidRPr="008C41EC" w:rsidRDefault="005A2D00" w:rsidP="00A068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547F6E5" w14:textId="3BB85F16" w:rsidR="0092344D" w:rsidRPr="008C41EC" w:rsidRDefault="00C708F8" w:rsidP="00A068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="0092344D" w:rsidRPr="008C41EC">
        <w:rPr>
          <w:rFonts w:ascii="Times New Roman" w:eastAsia="Calibri" w:hAnsi="Times New Roman" w:cs="Times New Roman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(1) Operatorii din domeniul alimentar, precum și organizațiile beneficiare asigură, la toate etapele lanțului alimentar, </w:t>
      </w:r>
      <w:r w:rsidR="002E2147" w:rsidRPr="008C41EC">
        <w:rPr>
          <w:rFonts w:ascii="Times New Roman" w:eastAsia="Calibri" w:hAnsi="Times New Roman" w:cs="Times New Roman"/>
          <w:kern w:val="0"/>
          <w:sz w:val="28"/>
          <w:szCs w:val="28"/>
          <w:shd w:val="clear" w:color="auto" w:fill="FFFFFF"/>
          <w:lang w:val="ro-RO"/>
          <w14:ligatures w14:val="none"/>
        </w:rPr>
        <w:t>corespunderea</w:t>
      </w:r>
      <w:r w:rsidR="0092344D" w:rsidRPr="008C41EC">
        <w:rPr>
          <w:rFonts w:ascii="Times New Roman" w:eastAsia="Calibri" w:hAnsi="Times New Roman" w:cs="Times New Roman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 </w:t>
      </w:r>
      <w:r w:rsidR="00EA0215" w:rsidRPr="008C41EC">
        <w:rPr>
          <w:rFonts w:ascii="Times New Roman" w:eastAsia="Calibri" w:hAnsi="Times New Roman" w:cs="Times New Roman"/>
          <w:kern w:val="0"/>
          <w:sz w:val="28"/>
          <w:szCs w:val="28"/>
          <w:shd w:val="clear" w:color="auto" w:fill="FFFFFF"/>
          <w:lang w:val="ro-RO"/>
          <w14:ligatures w14:val="none"/>
        </w:rPr>
        <w:t>alimentel</w:t>
      </w:r>
      <w:r w:rsidR="002E2147" w:rsidRPr="008C41EC">
        <w:rPr>
          <w:rFonts w:ascii="Times New Roman" w:eastAsia="Calibri" w:hAnsi="Times New Roman" w:cs="Times New Roman"/>
          <w:kern w:val="0"/>
          <w:sz w:val="28"/>
          <w:szCs w:val="28"/>
          <w:shd w:val="clear" w:color="auto" w:fill="FFFFFF"/>
          <w:lang w:val="ro-RO"/>
          <w14:ligatures w14:val="none"/>
        </w:rPr>
        <w:t>or</w:t>
      </w:r>
      <w:r w:rsidR="00EA0215" w:rsidRPr="008C41EC">
        <w:rPr>
          <w:rFonts w:ascii="Times New Roman" w:eastAsia="Calibri" w:hAnsi="Times New Roman" w:cs="Times New Roman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 </w:t>
      </w:r>
      <w:r w:rsidR="002E2147" w:rsidRPr="008C41EC">
        <w:rPr>
          <w:rFonts w:ascii="Times New Roman" w:eastAsia="Calibri" w:hAnsi="Times New Roman" w:cs="Times New Roman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cu </w:t>
      </w:r>
      <w:r w:rsidR="0092344D" w:rsidRPr="008C41EC">
        <w:rPr>
          <w:rFonts w:ascii="Times New Roman" w:eastAsia="Calibri" w:hAnsi="Times New Roman" w:cs="Times New Roman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cerințele legislației din domeniul alimentar, fiind responsabili pentru siguranța alimentelor în cadrul </w:t>
      </w:r>
      <w:r w:rsidR="0092344D"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activităților desfășurate pe partea din lanțul alimentar aflată sub controlul lor.”</w:t>
      </w:r>
    </w:p>
    <w:p w14:paraId="1BE0B531" w14:textId="77777777" w:rsidR="005A2D00" w:rsidRPr="008C41EC" w:rsidRDefault="005A2D00" w:rsidP="00A068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4D78D3A" w14:textId="2A2E9193" w:rsidR="0092344D" w:rsidRPr="008C41EC" w:rsidRDefault="0092344D" w:rsidP="00A068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2. </w:t>
      </w:r>
      <w:r w:rsidR="00B375C0"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La</w:t>
      </w:r>
      <w:r w:rsidR="00B375C0" w:rsidRPr="008C41EC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 </w:t>
      </w:r>
      <w:r w:rsidR="00B375C0"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a</w:t>
      </w:r>
      <w:r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rticolul 7</w:t>
      </w:r>
      <w:r w:rsidR="00B375C0"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,</w:t>
      </w:r>
      <w:r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litera d)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va avea următorul cuprins:</w:t>
      </w:r>
    </w:p>
    <w:p w14:paraId="06801A54" w14:textId="77777777" w:rsidR="005A2D00" w:rsidRPr="008C41EC" w:rsidRDefault="005A2D00" w:rsidP="00A068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C51C257" w14:textId="01BD21CC" w:rsidR="0092344D" w:rsidRPr="008C41EC" w:rsidRDefault="00B375C0" w:rsidP="00A068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="0092344D"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d) înregistrarea în domeniul siguranței alimentelor în conformitate cu 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c</w:t>
      </w:r>
      <w:r w:rsidR="0092344D"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ap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  <w:r w:rsidR="000F20FE"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="0092344D"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V</w:t>
      </w:r>
      <w:r w:rsidR="0092344D" w:rsidRPr="008C41EC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="0092344D"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din Legea nr. 306/2018 privind siguranța alimentelor;”</w:t>
      </w:r>
      <w:r w:rsidR="0009452E"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</w:p>
    <w:p w14:paraId="3797E8A0" w14:textId="77777777" w:rsidR="005A2D00" w:rsidRPr="008C41EC" w:rsidRDefault="005A2D00" w:rsidP="00A068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7993609" w14:textId="7A4D3C2D" w:rsidR="0092344D" w:rsidRPr="008C41EC" w:rsidRDefault="0092344D" w:rsidP="00A068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3. 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</w:t>
      </w:r>
      <w:r w:rsidRPr="008C41E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articolul 10</w:t>
      </w:r>
      <w:r w:rsidR="00B375C0"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,</w:t>
      </w:r>
      <w:r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litera b) 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se completează cu textul 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„și alin. (1</w:t>
      </w:r>
      <w:r w:rsidR="0009452E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vertAlign w:val="superscript"/>
          <w:lang w:val="ro-RO"/>
          <w14:ligatures w14:val="none"/>
        </w:rPr>
        <w:t>1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)”.</w:t>
      </w:r>
    </w:p>
    <w:p w14:paraId="4F5D53C5" w14:textId="77777777" w:rsidR="005A2D00" w:rsidRPr="008C41EC" w:rsidRDefault="005A2D00" w:rsidP="00A068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BBAB41D" w14:textId="0EFB1227" w:rsidR="0092344D" w:rsidRPr="008C41EC" w:rsidRDefault="0092344D" w:rsidP="00A068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4.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La</w:t>
      </w:r>
      <w:r w:rsidRPr="008C41EC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articolul 11 </w:t>
      </w:r>
      <w:r w:rsidRPr="008C41EC">
        <w:rPr>
          <w:rFonts w:ascii="Times New Roman" w:eastAsia="Calibri" w:hAnsi="Times New Roman" w:cs="Times New Roman"/>
          <w:bCs/>
          <w:color w:val="000000"/>
          <w:kern w:val="0"/>
          <w:sz w:val="28"/>
          <w:szCs w:val="28"/>
          <w:lang w:val="ro-RO"/>
          <w14:ligatures w14:val="none"/>
        </w:rPr>
        <w:t>alineatul (1)</w:t>
      </w:r>
      <w:r w:rsidR="00B375C0" w:rsidRPr="008C41EC">
        <w:rPr>
          <w:rFonts w:ascii="Times New Roman" w:eastAsia="Calibri" w:hAnsi="Times New Roman" w:cs="Times New Roman"/>
          <w:bCs/>
          <w:color w:val="000000"/>
          <w:kern w:val="0"/>
          <w:sz w:val="28"/>
          <w:szCs w:val="28"/>
          <w:lang w:val="ro-RO"/>
          <w14:ligatures w14:val="none"/>
        </w:rPr>
        <w:t>,</w:t>
      </w:r>
      <w:r w:rsidR="00475655" w:rsidRPr="008C41EC">
        <w:rPr>
          <w:rFonts w:ascii="Times New Roman" w:eastAsia="Calibri" w:hAnsi="Times New Roman" w:cs="Times New Roman"/>
          <w:bCs/>
          <w:color w:val="000000"/>
          <w:kern w:val="0"/>
          <w:sz w:val="28"/>
          <w:szCs w:val="28"/>
          <w:lang w:val="ro-RO"/>
          <w14:ligatures w14:val="none"/>
        </w:rPr>
        <w:t xml:space="preserve"> </w:t>
      </w:r>
      <w:r w:rsidR="00BA365C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în partea introductivă, 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cuvintele </w:t>
      </w:r>
      <w:r w:rsidR="00B375C0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„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sau celui animal”</w:t>
      </w:r>
      <w:r w:rsidR="00B375C0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se exclud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.</w:t>
      </w:r>
    </w:p>
    <w:p w14:paraId="548D4422" w14:textId="77777777" w:rsidR="005A2D00" w:rsidRPr="008C41EC" w:rsidRDefault="005A2D00" w:rsidP="00A068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</w:p>
    <w:p w14:paraId="649C82E4" w14:textId="77777777" w:rsidR="0092344D" w:rsidRPr="008C41EC" w:rsidRDefault="0092344D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5.</w:t>
      </w:r>
      <w:r w:rsidRPr="008C41E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o-RO"/>
          <w14:ligatures w14:val="none"/>
        </w:rPr>
        <w:t xml:space="preserve"> </w:t>
      </w:r>
      <w:r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Articolul 12 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se completează cu </w:t>
      </w:r>
      <w:r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alineatul (1</w:t>
      </w:r>
      <w:r w:rsidRPr="008C41EC">
        <w:rPr>
          <w:rFonts w:ascii="Times New Roman" w:eastAsia="Calibri" w:hAnsi="Times New Roman" w:cs="Times New Roman"/>
          <w:bCs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)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cu următorul cuprins:</w:t>
      </w:r>
    </w:p>
    <w:p w14:paraId="480E32FD" w14:textId="77777777" w:rsidR="005A2D00" w:rsidRPr="008C41EC" w:rsidRDefault="005A2D00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356542B" w14:textId="2014F4F2" w:rsidR="0092344D" w:rsidRPr="008C41EC" w:rsidRDefault="0092344D" w:rsidP="00A068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(1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vertAlign w:val="superscript"/>
          <w:lang w:val="ro-RO"/>
          <w14:ligatures w14:val="none"/>
        </w:rPr>
        <w:t>1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) Prin derogare de la alin. (1), alimentele pot face obiectul transferului prin </w:t>
      </w:r>
      <w:r w:rsidR="009E2D51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dona</w:t>
      </w:r>
      <w:r w:rsidR="00532E78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ție</w:t>
      </w:r>
      <w:r w:rsidR="009E2D51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 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în orice moment, cu condiția c</w:t>
      </w:r>
      <w:r w:rsidR="000F20FE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a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 </w:t>
      </w:r>
      <w:r w:rsidR="00EA0215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acestea </w:t>
      </w:r>
      <w:r w:rsidR="00EC2D53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să fie</w:t>
      </w:r>
      <w:r w:rsidR="00EA0215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 sigure pentru consumul uman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, în următoarele situații:</w:t>
      </w:r>
    </w:p>
    <w:p w14:paraId="01E7F2AE" w14:textId="3BF6D975" w:rsidR="0092344D" w:rsidRPr="008C41EC" w:rsidRDefault="0092344D" w:rsidP="00A068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a) produsele</w:t>
      </w:r>
      <w:r w:rsidR="000F20FE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 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și-au pierdut aspectul comercial din cauza deteriorării ambalajului secundar;</w:t>
      </w:r>
    </w:p>
    <w:p w14:paraId="3A55B6C2" w14:textId="77777777" w:rsidR="0092344D" w:rsidRPr="008C41EC" w:rsidRDefault="0092344D" w:rsidP="00A068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b) produsele nu întrunesc specificațiile producătorului privind variațiile de culoare, dimensiune sau formă;</w:t>
      </w:r>
    </w:p>
    <w:p w14:paraId="0550F724" w14:textId="120CBDFB" w:rsidR="0092344D" w:rsidRPr="008C41EC" w:rsidRDefault="0092344D" w:rsidP="00A068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c)</w:t>
      </w:r>
      <w:r w:rsidRPr="008C41EC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 eticheta 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produselor conțin</w:t>
      </w:r>
      <w:r w:rsidR="005D6609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e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 erori </w:t>
      </w:r>
      <w:r w:rsidR="00F55B1F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în ceea ce privește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 etichetare</w:t>
      </w:r>
      <w:r w:rsidR="00F55B1F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a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 specificat</w:t>
      </w:r>
      <w:r w:rsidR="00F55B1F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ă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 la art. 8 alin</w:t>
      </w:r>
      <w:r w:rsidR="005D6609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.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 (1) lit. a), d), e), i), j)</w:t>
      </w:r>
      <w:r w:rsidR="00A31132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 și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 l) din Legea nr.</w:t>
      </w:r>
      <w:r w:rsidR="00B375C0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 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279/2017 privind informarea consumatorului cu privire la produsele alimentare;</w:t>
      </w:r>
    </w:p>
    <w:p w14:paraId="0E25CF36" w14:textId="4DBDC64A" w:rsidR="0092344D" w:rsidRPr="008C41EC" w:rsidRDefault="0092344D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d) </w:t>
      </w:r>
      <w:r w:rsidR="005644BE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există un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 excedent de alimente preconizate pentru un anumit sezon de vacanță sau </w:t>
      </w:r>
      <w:r w:rsidR="001B0396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pentru 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sărbători specifice.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”</w:t>
      </w:r>
    </w:p>
    <w:p w14:paraId="4D1184C7" w14:textId="77777777" w:rsidR="005A2D00" w:rsidRPr="008C41EC" w:rsidRDefault="005A2D00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B390390" w14:textId="750DD58D" w:rsidR="00EA0215" w:rsidRPr="008C41EC" w:rsidRDefault="0092344D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6. </w:t>
      </w:r>
      <w:r w:rsidR="00EA0215"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La </w:t>
      </w:r>
      <w:r w:rsidR="00B375C0"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a</w:t>
      </w:r>
      <w:r w:rsidR="00EA0215"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rticolul 13 alin</w:t>
      </w:r>
      <w:r w:rsidR="00B375C0"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eatul </w:t>
      </w:r>
      <w:r w:rsidR="00EA0215"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(2)</w:t>
      </w:r>
      <w:r w:rsidR="00B375C0"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,</w:t>
      </w:r>
      <w:r w:rsidR="00EA0215"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enunțul</w:t>
      </w:r>
      <w:r w:rsidR="002F10F1" w:rsidRPr="008C41EC"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 al doilea</w:t>
      </w:r>
      <w:r w:rsidR="00B375C0" w:rsidRPr="008C41EC"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 se exclude</w:t>
      </w:r>
      <w:r w:rsidR="00EA0215" w:rsidRPr="008C41EC"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  <w:t>.</w:t>
      </w:r>
    </w:p>
    <w:p w14:paraId="0D169009" w14:textId="77777777" w:rsidR="005A2D00" w:rsidRPr="008C41EC" w:rsidRDefault="005A2D00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</w:pPr>
    </w:p>
    <w:p w14:paraId="5B8B07C2" w14:textId="0DC8147C" w:rsidR="0092344D" w:rsidRPr="008C41EC" w:rsidRDefault="00EA0215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7. A</w:t>
      </w:r>
      <w:r w:rsidR="0092344D"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rticolul 14:</w:t>
      </w:r>
    </w:p>
    <w:p w14:paraId="564A0951" w14:textId="77777777" w:rsidR="00922D34" w:rsidRPr="008C41EC" w:rsidRDefault="00922D34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</w:pPr>
    </w:p>
    <w:p w14:paraId="51987BF9" w14:textId="77777777" w:rsidR="00922D34" w:rsidRPr="008C41EC" w:rsidRDefault="00922D34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alineatul (2):</w:t>
      </w:r>
    </w:p>
    <w:p w14:paraId="61D8D9D2" w14:textId="77777777" w:rsidR="00922D34" w:rsidRPr="008C41EC" w:rsidRDefault="00922D34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</w:pPr>
    </w:p>
    <w:p w14:paraId="57292960" w14:textId="0A873EAC" w:rsidR="00922D34" w:rsidRPr="008C41EC" w:rsidRDefault="00922D34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lastRenderedPageBreak/>
        <w:t>în partea introductivă, cuvintele „respectând cumulativ următoarele condiții” se substituie cu cuvintele „cu respectarea cumulativă a următoarelor condiții”;</w:t>
      </w:r>
    </w:p>
    <w:p w14:paraId="61252AC7" w14:textId="77777777" w:rsidR="00922D34" w:rsidRPr="008C41EC" w:rsidRDefault="00922D34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</w:pPr>
    </w:p>
    <w:p w14:paraId="14CC550E" w14:textId="69E70B80" w:rsidR="00922D34" w:rsidRPr="008C41EC" w:rsidRDefault="00922D34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litera a) va avea următorul cuprins:</w:t>
      </w:r>
    </w:p>
    <w:p w14:paraId="4D1AAC38" w14:textId="77777777" w:rsidR="005A2D00" w:rsidRPr="008C41EC" w:rsidRDefault="005A2D00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</w:pPr>
    </w:p>
    <w:p w14:paraId="70F1219C" w14:textId="0DE0F10C" w:rsidR="0092344D" w:rsidRPr="008C41EC" w:rsidRDefault="0092344D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„a) organizația beneficiară este înregistrată în domeniul siguranței alimentelor conform </w:t>
      </w:r>
      <w:r w:rsidR="007856CE"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c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ap</w:t>
      </w:r>
      <w:r w:rsidR="007856CE"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  <w:r w:rsidR="00FC0CAC"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V</w:t>
      </w:r>
      <w:r w:rsidR="007856CE" w:rsidRPr="008C41EC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din Legea nr.</w:t>
      </w:r>
      <w:r w:rsidR="007856CE"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306/2018 privind siguranța alimentelor;”</w:t>
      </w:r>
      <w:r w:rsidR="005013A8" w:rsidRPr="00BD7791">
        <w:rPr>
          <w:rFonts w:ascii="Times New Roman" w:eastAsia="Calibri" w:hAnsi="Times New Roman" w:cs="Times New Roman"/>
          <w:kern w:val="0"/>
          <w:sz w:val="28"/>
          <w:szCs w:val="28"/>
          <w:lang w:val="it-IT"/>
          <w14:ligatures w14:val="none"/>
        </w:rPr>
        <w:t xml:space="preserve"> </w:t>
      </w:r>
      <w:r w:rsidR="00A31132"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;</w:t>
      </w:r>
    </w:p>
    <w:p w14:paraId="11C21423" w14:textId="77777777" w:rsidR="005A2D00" w:rsidRPr="008C41EC" w:rsidRDefault="005A2D00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DA35C60" w14:textId="7749446D" w:rsidR="0092344D" w:rsidRPr="008C41EC" w:rsidRDefault="0092344D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bCs/>
          <w:color w:val="000000"/>
          <w:kern w:val="0"/>
          <w:sz w:val="28"/>
          <w:szCs w:val="28"/>
          <w:lang w:val="ro-RO"/>
          <w14:ligatures w14:val="none"/>
        </w:rPr>
        <w:t>alineat</w:t>
      </w:r>
      <w:r w:rsidR="00F53845" w:rsidRPr="008C41EC">
        <w:rPr>
          <w:rFonts w:ascii="Times New Roman" w:eastAsia="Calibri" w:hAnsi="Times New Roman" w:cs="Times New Roman"/>
          <w:bCs/>
          <w:color w:val="000000"/>
          <w:kern w:val="0"/>
          <w:sz w:val="28"/>
          <w:szCs w:val="28"/>
          <w:lang w:val="ro-RO"/>
          <w14:ligatures w14:val="none"/>
        </w:rPr>
        <w:t>ele</w:t>
      </w:r>
      <w:r w:rsidRPr="008C41EC">
        <w:rPr>
          <w:rFonts w:ascii="Times New Roman" w:eastAsia="Calibri" w:hAnsi="Times New Roman" w:cs="Times New Roman"/>
          <w:bCs/>
          <w:color w:val="000000"/>
          <w:kern w:val="0"/>
          <w:sz w:val="28"/>
          <w:szCs w:val="28"/>
          <w:lang w:val="ro-RO"/>
          <w14:ligatures w14:val="none"/>
        </w:rPr>
        <w:t xml:space="preserve"> (4) </w:t>
      </w:r>
      <w:r w:rsidR="00F53845" w:rsidRPr="008C41EC">
        <w:rPr>
          <w:rFonts w:ascii="Times New Roman" w:eastAsia="Calibri" w:hAnsi="Times New Roman" w:cs="Times New Roman"/>
          <w:bCs/>
          <w:color w:val="000000"/>
          <w:kern w:val="0"/>
          <w:sz w:val="28"/>
          <w:szCs w:val="28"/>
          <w:lang w:val="ro-RO"/>
          <w14:ligatures w14:val="none"/>
        </w:rPr>
        <w:t xml:space="preserve">și (5) 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v</w:t>
      </w:r>
      <w:r w:rsidR="00F53845"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or</w:t>
      </w:r>
      <w:r w:rsidRPr="008C41EC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 xml:space="preserve"> avea următorul cuprins:</w:t>
      </w:r>
    </w:p>
    <w:p w14:paraId="0BFC745B" w14:textId="77777777" w:rsidR="005A2D00" w:rsidRPr="008C41EC" w:rsidRDefault="005A2D00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F1BAEB6" w14:textId="50D2F99D" w:rsidR="0092344D" w:rsidRPr="008C41EC" w:rsidRDefault="0092344D" w:rsidP="00A068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„(4) Organizațiile beneficiare asigură respectarea Legii nr.</w:t>
      </w:r>
      <w:r w:rsidR="00F737EA"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296/2017 privind cerințele generale de igienă a produselor alimentare, a Legii nr.</w:t>
      </w:r>
      <w:r w:rsidR="00F737EA"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279/2017 privind informarea consumatorului cu privire la produsele alimentare </w:t>
      </w:r>
      <w:r w:rsidR="00561E30"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și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 Legii nr.</w:t>
      </w:r>
      <w:r w:rsidR="00F737EA"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306/2018 privind siguranța alimentelor, precum și aplicarea procedurilor simplificate, bazate pe principiile HACCP (</w:t>
      </w:r>
      <w:r w:rsidRPr="008C41EC">
        <w:rPr>
          <w:rFonts w:ascii="Times New Roman" w:eastAsia="Calibri" w:hAnsi="Times New Roman" w:cs="Times New Roman"/>
          <w:iCs/>
          <w:kern w:val="0"/>
          <w:sz w:val="28"/>
          <w:szCs w:val="28"/>
          <w:lang w:val="ro-RO"/>
          <w14:ligatures w14:val="none"/>
        </w:rPr>
        <w:t xml:space="preserve">Hazard </w:t>
      </w:r>
      <w:proofErr w:type="spellStart"/>
      <w:r w:rsidRPr="008C41EC">
        <w:rPr>
          <w:rFonts w:ascii="Times New Roman" w:eastAsia="Calibri" w:hAnsi="Times New Roman" w:cs="Times New Roman"/>
          <w:iCs/>
          <w:kern w:val="0"/>
          <w:sz w:val="28"/>
          <w:szCs w:val="28"/>
          <w:lang w:val="ro-RO"/>
          <w14:ligatures w14:val="none"/>
        </w:rPr>
        <w:t>Analysis</w:t>
      </w:r>
      <w:proofErr w:type="spellEnd"/>
      <w:r w:rsidRPr="008C41EC">
        <w:rPr>
          <w:rFonts w:ascii="Times New Roman" w:eastAsia="Calibri" w:hAnsi="Times New Roman" w:cs="Times New Roman"/>
          <w:iCs/>
          <w:kern w:val="0"/>
          <w:sz w:val="28"/>
          <w:szCs w:val="28"/>
          <w:lang w:val="ro-RO"/>
          <w14:ligatures w14:val="none"/>
        </w:rPr>
        <w:t xml:space="preserve"> </w:t>
      </w:r>
      <w:proofErr w:type="spellStart"/>
      <w:r w:rsidRPr="008C41EC">
        <w:rPr>
          <w:rFonts w:ascii="Times New Roman" w:eastAsia="Calibri" w:hAnsi="Times New Roman" w:cs="Times New Roman"/>
          <w:iCs/>
          <w:kern w:val="0"/>
          <w:sz w:val="28"/>
          <w:szCs w:val="28"/>
          <w:lang w:val="ro-RO"/>
          <w14:ligatures w14:val="none"/>
        </w:rPr>
        <w:t>and</w:t>
      </w:r>
      <w:proofErr w:type="spellEnd"/>
      <w:r w:rsidRPr="008C41EC">
        <w:rPr>
          <w:rFonts w:ascii="Times New Roman" w:eastAsia="Calibri" w:hAnsi="Times New Roman" w:cs="Times New Roman"/>
          <w:iCs/>
          <w:kern w:val="0"/>
          <w:sz w:val="28"/>
          <w:szCs w:val="28"/>
          <w:lang w:val="ro-RO"/>
          <w14:ligatures w14:val="none"/>
        </w:rPr>
        <w:t xml:space="preserve"> </w:t>
      </w:r>
      <w:proofErr w:type="spellStart"/>
      <w:r w:rsidRPr="008C41EC">
        <w:rPr>
          <w:rFonts w:ascii="Times New Roman" w:eastAsia="Calibri" w:hAnsi="Times New Roman" w:cs="Times New Roman"/>
          <w:iCs/>
          <w:kern w:val="0"/>
          <w:sz w:val="28"/>
          <w:szCs w:val="28"/>
          <w:lang w:val="ro-RO"/>
          <w14:ligatures w14:val="none"/>
        </w:rPr>
        <w:t>Critical</w:t>
      </w:r>
      <w:proofErr w:type="spellEnd"/>
      <w:r w:rsidRPr="008C41EC">
        <w:rPr>
          <w:rFonts w:ascii="Times New Roman" w:eastAsia="Calibri" w:hAnsi="Times New Roman" w:cs="Times New Roman"/>
          <w:iCs/>
          <w:kern w:val="0"/>
          <w:sz w:val="28"/>
          <w:szCs w:val="28"/>
          <w:lang w:val="ro-RO"/>
          <w14:ligatures w14:val="none"/>
        </w:rPr>
        <w:t xml:space="preserve"> Control </w:t>
      </w:r>
      <w:proofErr w:type="spellStart"/>
      <w:r w:rsidRPr="008C41EC">
        <w:rPr>
          <w:rFonts w:ascii="Times New Roman" w:eastAsia="Calibri" w:hAnsi="Times New Roman" w:cs="Times New Roman"/>
          <w:iCs/>
          <w:kern w:val="0"/>
          <w:sz w:val="28"/>
          <w:szCs w:val="28"/>
          <w:lang w:val="ro-RO"/>
          <w14:ligatures w14:val="none"/>
        </w:rPr>
        <w:t>Points</w:t>
      </w:r>
      <w:proofErr w:type="spellEnd"/>
      <w:r w:rsidR="000051F7" w:rsidRPr="008C41EC">
        <w:rPr>
          <w:rFonts w:ascii="Times New Roman" w:eastAsia="Calibri" w:hAnsi="Times New Roman" w:cs="Times New Roman"/>
          <w:i/>
          <w:kern w:val="0"/>
          <w:sz w:val="28"/>
          <w:szCs w:val="28"/>
          <w:lang w:val="ro-RO"/>
          <w14:ligatures w14:val="none"/>
        </w:rPr>
        <w:t xml:space="preserve"> </w:t>
      </w:r>
      <w:r w:rsidR="000051F7"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analiza riscurilor în punctele critice de control) sau pe bunele practici de igienă, atunci când acestea sunt suficiente pentru controlul riscurilor.</w:t>
      </w:r>
    </w:p>
    <w:p w14:paraId="6F47CA90" w14:textId="77777777" w:rsidR="005A2D00" w:rsidRPr="008C41EC" w:rsidRDefault="005A2D00" w:rsidP="00A068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5F26CE4" w14:textId="49476290" w:rsidR="00EA0215" w:rsidRPr="008C41EC" w:rsidRDefault="00EA0215" w:rsidP="00A068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(5) În cazul în care alimentele </w:t>
      </w:r>
      <w:r w:rsidR="00561E30" w:rsidRPr="008C41EC"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  <w:t>deținute</w:t>
      </w:r>
      <w:r w:rsidRPr="008C41EC"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 de organizația beneficiară au devenit improprii consumului uman, organizația beneficiară întreprinde măsurile prevăzute la art.</w:t>
      </w:r>
      <w:r w:rsidR="000051F7" w:rsidRPr="008C41EC"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  <w:t> </w:t>
      </w:r>
      <w:r w:rsidRPr="008C41EC"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  <w:t>11 alin. (1)</w:t>
      </w:r>
      <w:r w:rsidR="00FC0CAC" w:rsidRPr="008C41EC"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  <w:t>,</w:t>
      </w:r>
      <w:r w:rsidRPr="008C41EC"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 </w:t>
      </w:r>
      <w:r w:rsidR="00F737EA" w:rsidRPr="008C41EC"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  <w:t>iar</w:t>
      </w:r>
      <w:r w:rsidRPr="008C41EC"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 în cazul în care aceste</w:t>
      </w:r>
      <w:r w:rsidR="00F737EA" w:rsidRPr="008C41EC"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 alimente</w:t>
      </w:r>
      <w:r w:rsidRPr="008C41EC"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 au devenit improprii consumului animal</w:t>
      </w:r>
      <w:r w:rsidR="000051F7" w:rsidRPr="008C41EC"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  <w:t>,</w:t>
      </w:r>
      <w:r w:rsidRPr="008C41EC"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 organizația beneficiară întreprinde măsurile prevăzute la art.</w:t>
      </w:r>
      <w:r w:rsidR="00FC0CAC" w:rsidRPr="008C41EC"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  <w:t> </w:t>
      </w:r>
      <w:r w:rsidRPr="008C41EC"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  <w:t>11 alin. (1) lit.</w:t>
      </w:r>
      <w:r w:rsidR="00561E30" w:rsidRPr="008C41EC"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 </w:t>
      </w:r>
      <w:r w:rsidRPr="008C41EC"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  <w:t>b)</w:t>
      </w:r>
      <w:r w:rsidR="00F87417" w:rsidRPr="008C41EC"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  <w:t>–</w:t>
      </w:r>
      <w:r w:rsidRPr="008C41EC"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  <w:t>e)</w:t>
      </w:r>
      <w:r w:rsidR="00F03BDF" w:rsidRPr="008C41EC">
        <w:rPr>
          <w:rFonts w:ascii="Times New Roman" w:eastAsia="SimSun" w:hAnsi="Times New Roman" w:cs="Times New Roman"/>
          <w:color w:val="000000"/>
          <w:kern w:val="0"/>
          <w:sz w:val="28"/>
          <w:szCs w:val="28"/>
          <w:shd w:val="clear" w:color="auto" w:fill="FFFFFF"/>
          <w:lang w:val="ro-RO"/>
          <w14:ligatures w14:val="none"/>
        </w:rPr>
        <w:t>.</w:t>
      </w:r>
      <w:r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”</w:t>
      </w:r>
      <w:r w:rsidR="00FC0CAC"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;</w:t>
      </w:r>
    </w:p>
    <w:p w14:paraId="44980049" w14:textId="77777777" w:rsidR="005A2D00" w:rsidRPr="008C41EC" w:rsidRDefault="005A2D00" w:rsidP="00A068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trike/>
          <w:kern w:val="0"/>
          <w:sz w:val="28"/>
          <w:szCs w:val="28"/>
          <w:lang w:val="ro-RO"/>
          <w14:ligatures w14:val="none"/>
        </w:rPr>
      </w:pPr>
    </w:p>
    <w:p w14:paraId="27A816AF" w14:textId="36E650C2" w:rsidR="0092344D" w:rsidRPr="008C41EC" w:rsidRDefault="0092344D" w:rsidP="00A068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alineatul (6)</w:t>
      </w:r>
      <w:r w:rsidRPr="008C41E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se abrogă.</w:t>
      </w:r>
    </w:p>
    <w:p w14:paraId="767AF949" w14:textId="77777777" w:rsidR="0092344D" w:rsidRPr="008C41EC" w:rsidRDefault="0092344D" w:rsidP="00A068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kern w:val="0"/>
          <w:sz w:val="28"/>
          <w:szCs w:val="28"/>
          <w:lang w:val="ro-RO"/>
          <w14:ligatures w14:val="none"/>
        </w:rPr>
      </w:pPr>
    </w:p>
    <w:p w14:paraId="13D54A4F" w14:textId="1174E850" w:rsidR="0092344D" w:rsidRPr="008C41EC" w:rsidRDefault="0092344D" w:rsidP="00A068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</w:pPr>
      <w:r w:rsidRPr="008C41EC">
        <w:rPr>
          <w:rFonts w:ascii="Times New Roman" w:eastAsia="Calibri" w:hAnsi="Times New Roman" w:cs="Times New Roman"/>
          <w:b/>
          <w:color w:val="000000"/>
          <w:kern w:val="0"/>
          <w:sz w:val="28"/>
          <w:szCs w:val="28"/>
          <w:lang w:val="ro-RO"/>
          <w14:ligatures w14:val="none"/>
        </w:rPr>
        <w:t>Art. III.</w:t>
      </w:r>
      <w:r w:rsidRPr="008C41EC">
        <w:rPr>
          <w:rFonts w:ascii="Times New Roman" w:eastAsia="Calibri" w:hAnsi="Times New Roman" w:cs="Times New Roman"/>
          <w:bCs/>
          <w:color w:val="000000"/>
          <w:kern w:val="0"/>
          <w:sz w:val="28"/>
          <w:szCs w:val="28"/>
          <w:lang w:val="ro-RO"/>
          <w14:ligatures w14:val="none"/>
        </w:rPr>
        <w:t xml:space="preserve"> </w:t>
      </w:r>
      <w:r w:rsidR="00F87417" w:rsidRPr="008C41EC">
        <w:rPr>
          <w:rFonts w:ascii="Times New Roman" w:eastAsia="Calibri" w:hAnsi="Times New Roman" w:cs="Times New Roman"/>
          <w:bCs/>
          <w:color w:val="000000"/>
          <w:kern w:val="0"/>
          <w:sz w:val="28"/>
          <w:szCs w:val="28"/>
          <w:lang w:val="ro-RO"/>
          <w14:ligatures w14:val="none"/>
        </w:rPr>
        <w:t xml:space="preserve">– </w:t>
      </w:r>
      <w:r w:rsidR="00894F3E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(1) 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Art. I intră în vigoare la 1</w:t>
      </w:r>
      <w:r w:rsidR="00BD7761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 ianuarie 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2025.</w:t>
      </w:r>
    </w:p>
    <w:p w14:paraId="69ABDC13" w14:textId="77777777" w:rsidR="005A2D00" w:rsidRPr="008C41EC" w:rsidRDefault="005A2D00" w:rsidP="00A068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</w:pPr>
    </w:p>
    <w:p w14:paraId="2B7781A4" w14:textId="4AFBAF04" w:rsidR="00424917" w:rsidRPr="008C41EC" w:rsidRDefault="00EB2245" w:rsidP="00A068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</w:pP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(2) Guvernul, în termen de 6 luni de la data publicării prezentei legi</w:t>
      </w:r>
      <w:r w:rsidR="005A2903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 în Monitorul</w:t>
      </w:r>
      <w:r w:rsidR="00BB7704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 Oficial al Republicii Moldova</w:t>
      </w:r>
      <w:r w:rsidR="00C67921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, 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va </w:t>
      </w:r>
      <w:r w:rsidR="00424917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aduce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 actele sale normative în </w:t>
      </w:r>
      <w:r w:rsidR="00EA0215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concordanță</w:t>
      </w:r>
      <w:r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 cu </w:t>
      </w:r>
      <w:r w:rsidR="001D007E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ace</w:t>
      </w:r>
      <w:r w:rsidR="005A2903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a</w:t>
      </w:r>
      <w:r w:rsidR="001D007E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sta</w:t>
      </w:r>
      <w:r w:rsidR="00424917" w:rsidRPr="008C41E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.</w:t>
      </w:r>
    </w:p>
    <w:p w14:paraId="434A7E9A" w14:textId="77777777" w:rsidR="0092344D" w:rsidRPr="008C41EC" w:rsidRDefault="0092344D" w:rsidP="005A2D0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</w:pPr>
    </w:p>
    <w:p w14:paraId="7DBF9C6D" w14:textId="77777777" w:rsidR="005A2D00" w:rsidRPr="008C41EC" w:rsidRDefault="005A2D00" w:rsidP="005A2D0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</w:pPr>
    </w:p>
    <w:p w14:paraId="4F0C92C7" w14:textId="2E8D43F2" w:rsidR="0092344D" w:rsidRDefault="0092344D" w:rsidP="008F37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</w:pPr>
      <w:r w:rsidRPr="008C41E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PREȘEDINTELE </w:t>
      </w:r>
      <w:r w:rsidR="005A2D00" w:rsidRPr="008C41E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 xml:space="preserve"> </w:t>
      </w:r>
      <w:r w:rsidRPr="008C41E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  <w:t>PARLAMENTULUI</w:t>
      </w:r>
    </w:p>
    <w:p w14:paraId="73800115" w14:textId="77777777" w:rsidR="00D87410" w:rsidRDefault="00D87410" w:rsidP="008F37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</w:pPr>
    </w:p>
    <w:p w14:paraId="45333236" w14:textId="77777777" w:rsidR="00D87410" w:rsidRDefault="00D87410" w:rsidP="008F37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</w:pPr>
    </w:p>
    <w:p w14:paraId="7D1D835A" w14:textId="77777777" w:rsidR="00D87410" w:rsidRDefault="00D87410" w:rsidP="008F37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val="ro-RO"/>
          <w14:ligatures w14:val="none"/>
        </w:rPr>
      </w:pPr>
    </w:p>
    <w:p w14:paraId="5A1C67A3" w14:textId="77777777" w:rsidR="00D87410" w:rsidRPr="00495D76" w:rsidRDefault="00D87410" w:rsidP="008F37DC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0EC0C2C4" w14:textId="5255ED78" w:rsidR="00D87410" w:rsidRDefault="00D87410" w:rsidP="00D87410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583E42B" w14:textId="6FD51BB6" w:rsidR="008F37DC" w:rsidRDefault="008F37DC" w:rsidP="00D87410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D950A01" w14:textId="77777777" w:rsidR="008F37DC" w:rsidRPr="00495D76" w:rsidRDefault="008F37DC" w:rsidP="00D87410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3FC97EC" w14:textId="77777777" w:rsidR="00D87410" w:rsidRPr="00495D76" w:rsidRDefault="00D87410" w:rsidP="00D87410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Chișinău, 1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iunie 2024.</w:t>
      </w:r>
    </w:p>
    <w:p w14:paraId="25FC4629" w14:textId="407398B6" w:rsidR="00D87410" w:rsidRPr="00D87410" w:rsidRDefault="00D87410" w:rsidP="00D87410">
      <w:pPr>
        <w:pStyle w:val="NoSpacing"/>
        <w:rPr>
          <w:rFonts w:ascii="Times New Roman" w:hAnsi="Times New Roman" w:cs="Times New Roman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Nr. 1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48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sectPr w:rsidR="00D87410" w:rsidRPr="00D87410" w:rsidSect="00F87417">
      <w:headerReference w:type="default" r:id="rId8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7A376" w14:textId="77777777" w:rsidR="002F4E90" w:rsidRDefault="002F4E90" w:rsidP="002C7CFB">
      <w:pPr>
        <w:spacing w:after="0" w:line="240" w:lineRule="auto"/>
      </w:pPr>
      <w:r>
        <w:separator/>
      </w:r>
    </w:p>
  </w:endnote>
  <w:endnote w:type="continuationSeparator" w:id="0">
    <w:p w14:paraId="631BF1F7" w14:textId="77777777" w:rsidR="002F4E90" w:rsidRDefault="002F4E90" w:rsidP="002C7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53EAC" w14:textId="77777777" w:rsidR="002F4E90" w:rsidRDefault="002F4E90" w:rsidP="002C7CFB">
      <w:pPr>
        <w:spacing w:after="0" w:line="240" w:lineRule="auto"/>
      </w:pPr>
      <w:r>
        <w:separator/>
      </w:r>
    </w:p>
  </w:footnote>
  <w:footnote w:type="continuationSeparator" w:id="0">
    <w:p w14:paraId="18FE1B44" w14:textId="77777777" w:rsidR="002F4E90" w:rsidRDefault="002F4E90" w:rsidP="002C7C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75573184"/>
      <w:docPartObj>
        <w:docPartGallery w:val="Page Numbers (Top of Page)"/>
        <w:docPartUnique/>
      </w:docPartObj>
    </w:sdtPr>
    <w:sdtEndPr/>
    <w:sdtContent>
      <w:p w14:paraId="03F67515" w14:textId="23E626C3" w:rsidR="002C7CFB" w:rsidRDefault="002C7CFB" w:rsidP="002C7CFB">
        <w:pPr>
          <w:pStyle w:val="Header"/>
          <w:ind w:hanging="567"/>
          <w:jc w:val="center"/>
        </w:pPr>
        <w:r w:rsidRPr="002C7CF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C7CF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C7CF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A10F8" w:rsidRPr="000A10F8">
          <w:rPr>
            <w:rFonts w:ascii="Times New Roman" w:hAnsi="Times New Roman" w:cs="Times New Roman"/>
            <w:noProof/>
            <w:sz w:val="28"/>
            <w:szCs w:val="28"/>
            <w:lang w:val="ro-RO"/>
          </w:rPr>
          <w:t>3</w:t>
        </w:r>
        <w:r w:rsidRPr="002C7CF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1D423BE" w14:textId="77777777" w:rsidR="002C7CFB" w:rsidRDefault="002C7C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8741C"/>
    <w:multiLevelType w:val="hybridMultilevel"/>
    <w:tmpl w:val="2626CEC4"/>
    <w:lvl w:ilvl="0" w:tplc="2F52A7CE">
      <w:start w:val="2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51AD1A7B"/>
    <w:multiLevelType w:val="hybridMultilevel"/>
    <w:tmpl w:val="306E5DF0"/>
    <w:lvl w:ilvl="0" w:tplc="3C06363A">
      <w:start w:val="1"/>
      <w:numFmt w:val="decimal"/>
      <w:lvlText w:val="%1."/>
      <w:lvlJc w:val="left"/>
      <w:pPr>
        <w:ind w:left="1020" w:hanging="360"/>
      </w:pPr>
    </w:lvl>
    <w:lvl w:ilvl="1" w:tplc="985EB816">
      <w:start w:val="1"/>
      <w:numFmt w:val="decimal"/>
      <w:lvlText w:val="%2."/>
      <w:lvlJc w:val="left"/>
      <w:pPr>
        <w:ind w:left="1020" w:hanging="360"/>
      </w:pPr>
    </w:lvl>
    <w:lvl w:ilvl="2" w:tplc="AABC89A6">
      <w:start w:val="1"/>
      <w:numFmt w:val="decimal"/>
      <w:lvlText w:val="%3."/>
      <w:lvlJc w:val="left"/>
      <w:pPr>
        <w:ind w:left="1020" w:hanging="360"/>
      </w:pPr>
    </w:lvl>
    <w:lvl w:ilvl="3" w:tplc="13E81682">
      <w:start w:val="1"/>
      <w:numFmt w:val="decimal"/>
      <w:lvlText w:val="%4."/>
      <w:lvlJc w:val="left"/>
      <w:pPr>
        <w:ind w:left="1020" w:hanging="360"/>
      </w:pPr>
    </w:lvl>
    <w:lvl w:ilvl="4" w:tplc="F3F4718A">
      <w:start w:val="1"/>
      <w:numFmt w:val="decimal"/>
      <w:lvlText w:val="%5."/>
      <w:lvlJc w:val="left"/>
      <w:pPr>
        <w:ind w:left="1020" w:hanging="360"/>
      </w:pPr>
    </w:lvl>
    <w:lvl w:ilvl="5" w:tplc="327077F8">
      <w:start w:val="1"/>
      <w:numFmt w:val="decimal"/>
      <w:lvlText w:val="%6."/>
      <w:lvlJc w:val="left"/>
      <w:pPr>
        <w:ind w:left="1020" w:hanging="360"/>
      </w:pPr>
    </w:lvl>
    <w:lvl w:ilvl="6" w:tplc="E222AFC2">
      <w:start w:val="1"/>
      <w:numFmt w:val="decimal"/>
      <w:lvlText w:val="%7."/>
      <w:lvlJc w:val="left"/>
      <w:pPr>
        <w:ind w:left="1020" w:hanging="360"/>
      </w:pPr>
    </w:lvl>
    <w:lvl w:ilvl="7" w:tplc="2618BBBA">
      <w:start w:val="1"/>
      <w:numFmt w:val="decimal"/>
      <w:lvlText w:val="%8."/>
      <w:lvlJc w:val="left"/>
      <w:pPr>
        <w:ind w:left="1020" w:hanging="360"/>
      </w:pPr>
    </w:lvl>
    <w:lvl w:ilvl="8" w:tplc="47BC88D2">
      <w:start w:val="1"/>
      <w:numFmt w:val="decimal"/>
      <w:lvlText w:val="%9."/>
      <w:lvlJc w:val="left"/>
      <w:pPr>
        <w:ind w:left="1020" w:hanging="360"/>
      </w:pPr>
    </w:lvl>
  </w:abstractNum>
  <w:abstractNum w:abstractNumId="2" w15:restartNumberingAfterBreak="0">
    <w:nsid w:val="7E9022F6"/>
    <w:multiLevelType w:val="hybridMultilevel"/>
    <w:tmpl w:val="05643EB0"/>
    <w:lvl w:ilvl="0" w:tplc="5206010E">
      <w:start w:val="1"/>
      <w:numFmt w:val="decimal"/>
      <w:lvlText w:val="%1."/>
      <w:lvlJc w:val="left"/>
      <w:pPr>
        <w:ind w:left="720" w:hanging="360"/>
      </w:pPr>
    </w:lvl>
    <w:lvl w:ilvl="1" w:tplc="BD46BBD8">
      <w:start w:val="1"/>
      <w:numFmt w:val="decimal"/>
      <w:lvlText w:val="%2."/>
      <w:lvlJc w:val="left"/>
      <w:pPr>
        <w:ind w:left="720" w:hanging="360"/>
      </w:pPr>
    </w:lvl>
    <w:lvl w:ilvl="2" w:tplc="EA8448DA">
      <w:start w:val="1"/>
      <w:numFmt w:val="decimal"/>
      <w:lvlText w:val="%3."/>
      <w:lvlJc w:val="left"/>
      <w:pPr>
        <w:ind w:left="720" w:hanging="360"/>
      </w:pPr>
    </w:lvl>
    <w:lvl w:ilvl="3" w:tplc="458426BE">
      <w:start w:val="1"/>
      <w:numFmt w:val="decimal"/>
      <w:lvlText w:val="%4."/>
      <w:lvlJc w:val="left"/>
      <w:pPr>
        <w:ind w:left="720" w:hanging="360"/>
      </w:pPr>
    </w:lvl>
    <w:lvl w:ilvl="4" w:tplc="D220A0B6">
      <w:start w:val="1"/>
      <w:numFmt w:val="decimal"/>
      <w:lvlText w:val="%5."/>
      <w:lvlJc w:val="left"/>
      <w:pPr>
        <w:ind w:left="720" w:hanging="360"/>
      </w:pPr>
    </w:lvl>
    <w:lvl w:ilvl="5" w:tplc="18A60CAC">
      <w:start w:val="1"/>
      <w:numFmt w:val="decimal"/>
      <w:lvlText w:val="%6."/>
      <w:lvlJc w:val="left"/>
      <w:pPr>
        <w:ind w:left="720" w:hanging="360"/>
      </w:pPr>
    </w:lvl>
    <w:lvl w:ilvl="6" w:tplc="94C84EE4">
      <w:start w:val="1"/>
      <w:numFmt w:val="decimal"/>
      <w:lvlText w:val="%7."/>
      <w:lvlJc w:val="left"/>
      <w:pPr>
        <w:ind w:left="720" w:hanging="360"/>
      </w:pPr>
    </w:lvl>
    <w:lvl w:ilvl="7" w:tplc="035E6B58">
      <w:start w:val="1"/>
      <w:numFmt w:val="decimal"/>
      <w:lvlText w:val="%8."/>
      <w:lvlJc w:val="left"/>
      <w:pPr>
        <w:ind w:left="720" w:hanging="360"/>
      </w:pPr>
    </w:lvl>
    <w:lvl w:ilvl="8" w:tplc="A83A3262">
      <w:start w:val="1"/>
      <w:numFmt w:val="decimal"/>
      <w:lvlText w:val="%9."/>
      <w:lvlJc w:val="left"/>
      <w:pPr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44D"/>
    <w:rsid w:val="000051F7"/>
    <w:rsid w:val="00012036"/>
    <w:rsid w:val="000239E6"/>
    <w:rsid w:val="0004597D"/>
    <w:rsid w:val="00064099"/>
    <w:rsid w:val="000740A4"/>
    <w:rsid w:val="0008717C"/>
    <w:rsid w:val="00090EDA"/>
    <w:rsid w:val="00091335"/>
    <w:rsid w:val="00093B22"/>
    <w:rsid w:val="0009452E"/>
    <w:rsid w:val="000A10F8"/>
    <w:rsid w:val="000B536E"/>
    <w:rsid w:val="000D13BC"/>
    <w:rsid w:val="000D2F13"/>
    <w:rsid w:val="000D57FF"/>
    <w:rsid w:val="000D7AA2"/>
    <w:rsid w:val="000F20FE"/>
    <w:rsid w:val="00101602"/>
    <w:rsid w:val="001128D9"/>
    <w:rsid w:val="001179D8"/>
    <w:rsid w:val="00130476"/>
    <w:rsid w:val="00137FE4"/>
    <w:rsid w:val="0014446E"/>
    <w:rsid w:val="00146206"/>
    <w:rsid w:val="0015314C"/>
    <w:rsid w:val="00165D81"/>
    <w:rsid w:val="00174941"/>
    <w:rsid w:val="00181DDF"/>
    <w:rsid w:val="00185AF8"/>
    <w:rsid w:val="0019247E"/>
    <w:rsid w:val="00197D7C"/>
    <w:rsid w:val="001B0396"/>
    <w:rsid w:val="001D007E"/>
    <w:rsid w:val="001D43D6"/>
    <w:rsid w:val="001E68A0"/>
    <w:rsid w:val="001F53E4"/>
    <w:rsid w:val="00201DEB"/>
    <w:rsid w:val="00202A20"/>
    <w:rsid w:val="00210CD2"/>
    <w:rsid w:val="00232D82"/>
    <w:rsid w:val="00242CE2"/>
    <w:rsid w:val="0026324B"/>
    <w:rsid w:val="002779D8"/>
    <w:rsid w:val="0028154A"/>
    <w:rsid w:val="002849CF"/>
    <w:rsid w:val="00287C08"/>
    <w:rsid w:val="00297BF9"/>
    <w:rsid w:val="002C7CFB"/>
    <w:rsid w:val="002D7913"/>
    <w:rsid w:val="002E0F7F"/>
    <w:rsid w:val="002E2147"/>
    <w:rsid w:val="002E635F"/>
    <w:rsid w:val="002F0758"/>
    <w:rsid w:val="002F10F1"/>
    <w:rsid w:val="002F320E"/>
    <w:rsid w:val="002F4E90"/>
    <w:rsid w:val="003057E5"/>
    <w:rsid w:val="00313799"/>
    <w:rsid w:val="003379D3"/>
    <w:rsid w:val="003420F3"/>
    <w:rsid w:val="00350DC7"/>
    <w:rsid w:val="00381487"/>
    <w:rsid w:val="00382489"/>
    <w:rsid w:val="0038295A"/>
    <w:rsid w:val="003838EC"/>
    <w:rsid w:val="00383C31"/>
    <w:rsid w:val="003B2984"/>
    <w:rsid w:val="003C3E56"/>
    <w:rsid w:val="003D2B28"/>
    <w:rsid w:val="003D53D5"/>
    <w:rsid w:val="003F0782"/>
    <w:rsid w:val="003F4E84"/>
    <w:rsid w:val="00413AE0"/>
    <w:rsid w:val="00424917"/>
    <w:rsid w:val="00441F19"/>
    <w:rsid w:val="004543B7"/>
    <w:rsid w:val="004709B2"/>
    <w:rsid w:val="00475655"/>
    <w:rsid w:val="004B318A"/>
    <w:rsid w:val="004C2589"/>
    <w:rsid w:val="004D3A75"/>
    <w:rsid w:val="004D6924"/>
    <w:rsid w:val="004E3F46"/>
    <w:rsid w:val="005013A8"/>
    <w:rsid w:val="00502F62"/>
    <w:rsid w:val="00511811"/>
    <w:rsid w:val="00526753"/>
    <w:rsid w:val="00526888"/>
    <w:rsid w:val="00532E78"/>
    <w:rsid w:val="0053708C"/>
    <w:rsid w:val="00545619"/>
    <w:rsid w:val="00560B57"/>
    <w:rsid w:val="00561E30"/>
    <w:rsid w:val="005644BE"/>
    <w:rsid w:val="00580386"/>
    <w:rsid w:val="00586440"/>
    <w:rsid w:val="00586A36"/>
    <w:rsid w:val="005A2903"/>
    <w:rsid w:val="005A2D00"/>
    <w:rsid w:val="005A32CE"/>
    <w:rsid w:val="005A6E80"/>
    <w:rsid w:val="005C016C"/>
    <w:rsid w:val="005D6609"/>
    <w:rsid w:val="005F1566"/>
    <w:rsid w:val="005F436F"/>
    <w:rsid w:val="005F5E15"/>
    <w:rsid w:val="0061778F"/>
    <w:rsid w:val="006309C2"/>
    <w:rsid w:val="0063332C"/>
    <w:rsid w:val="00667008"/>
    <w:rsid w:val="006826AE"/>
    <w:rsid w:val="00694B8B"/>
    <w:rsid w:val="006E1851"/>
    <w:rsid w:val="00707986"/>
    <w:rsid w:val="00710CAC"/>
    <w:rsid w:val="00715F28"/>
    <w:rsid w:val="00725E16"/>
    <w:rsid w:val="00733B8D"/>
    <w:rsid w:val="00737472"/>
    <w:rsid w:val="0074487B"/>
    <w:rsid w:val="0074780E"/>
    <w:rsid w:val="00756DD3"/>
    <w:rsid w:val="007856CE"/>
    <w:rsid w:val="00794026"/>
    <w:rsid w:val="007A56D3"/>
    <w:rsid w:val="007C0FED"/>
    <w:rsid w:val="007C4470"/>
    <w:rsid w:val="007D40B1"/>
    <w:rsid w:val="007E1482"/>
    <w:rsid w:val="007E472E"/>
    <w:rsid w:val="007E63C4"/>
    <w:rsid w:val="007E650A"/>
    <w:rsid w:val="00806094"/>
    <w:rsid w:val="00846060"/>
    <w:rsid w:val="00871CC3"/>
    <w:rsid w:val="00886228"/>
    <w:rsid w:val="008877B3"/>
    <w:rsid w:val="00894F3E"/>
    <w:rsid w:val="00895AF2"/>
    <w:rsid w:val="008B02BC"/>
    <w:rsid w:val="008C3FDA"/>
    <w:rsid w:val="008C41EC"/>
    <w:rsid w:val="008F1954"/>
    <w:rsid w:val="008F2683"/>
    <w:rsid w:val="008F37DC"/>
    <w:rsid w:val="008F438C"/>
    <w:rsid w:val="00905B9F"/>
    <w:rsid w:val="00912ED0"/>
    <w:rsid w:val="00922D34"/>
    <w:rsid w:val="0092344D"/>
    <w:rsid w:val="00934D06"/>
    <w:rsid w:val="00980107"/>
    <w:rsid w:val="009876E6"/>
    <w:rsid w:val="00992F10"/>
    <w:rsid w:val="00993768"/>
    <w:rsid w:val="009A3E95"/>
    <w:rsid w:val="009A4451"/>
    <w:rsid w:val="009D2A10"/>
    <w:rsid w:val="009E09C3"/>
    <w:rsid w:val="009E2D51"/>
    <w:rsid w:val="009F2416"/>
    <w:rsid w:val="009F720E"/>
    <w:rsid w:val="00A03558"/>
    <w:rsid w:val="00A0688E"/>
    <w:rsid w:val="00A06BAE"/>
    <w:rsid w:val="00A118CD"/>
    <w:rsid w:val="00A14C54"/>
    <w:rsid w:val="00A23BD8"/>
    <w:rsid w:val="00A253C6"/>
    <w:rsid w:val="00A3044D"/>
    <w:rsid w:val="00A31132"/>
    <w:rsid w:val="00A77F50"/>
    <w:rsid w:val="00A9772E"/>
    <w:rsid w:val="00AB21CA"/>
    <w:rsid w:val="00AB393A"/>
    <w:rsid w:val="00AB72B6"/>
    <w:rsid w:val="00AB7374"/>
    <w:rsid w:val="00AE1FF2"/>
    <w:rsid w:val="00AE50F4"/>
    <w:rsid w:val="00AE71FC"/>
    <w:rsid w:val="00AF5986"/>
    <w:rsid w:val="00B00A1D"/>
    <w:rsid w:val="00B16907"/>
    <w:rsid w:val="00B23EA6"/>
    <w:rsid w:val="00B36CEC"/>
    <w:rsid w:val="00B375C0"/>
    <w:rsid w:val="00B65D18"/>
    <w:rsid w:val="00B86FCE"/>
    <w:rsid w:val="00B932B3"/>
    <w:rsid w:val="00BA365C"/>
    <w:rsid w:val="00BB005A"/>
    <w:rsid w:val="00BB7704"/>
    <w:rsid w:val="00BC1B58"/>
    <w:rsid w:val="00BD1952"/>
    <w:rsid w:val="00BD4556"/>
    <w:rsid w:val="00BD5A3B"/>
    <w:rsid w:val="00BD7761"/>
    <w:rsid w:val="00BD7791"/>
    <w:rsid w:val="00BE07C6"/>
    <w:rsid w:val="00C04450"/>
    <w:rsid w:val="00C07A17"/>
    <w:rsid w:val="00C15012"/>
    <w:rsid w:val="00C25DB7"/>
    <w:rsid w:val="00C27784"/>
    <w:rsid w:val="00C34D87"/>
    <w:rsid w:val="00C47105"/>
    <w:rsid w:val="00C5325C"/>
    <w:rsid w:val="00C67921"/>
    <w:rsid w:val="00C708F8"/>
    <w:rsid w:val="00C806BB"/>
    <w:rsid w:val="00C93E19"/>
    <w:rsid w:val="00C9542F"/>
    <w:rsid w:val="00CC1513"/>
    <w:rsid w:val="00D0100F"/>
    <w:rsid w:val="00D01D20"/>
    <w:rsid w:val="00D02702"/>
    <w:rsid w:val="00D0418A"/>
    <w:rsid w:val="00D06434"/>
    <w:rsid w:val="00D423A8"/>
    <w:rsid w:val="00D42A82"/>
    <w:rsid w:val="00D44BC1"/>
    <w:rsid w:val="00D53EF4"/>
    <w:rsid w:val="00D63551"/>
    <w:rsid w:val="00D645DA"/>
    <w:rsid w:val="00D76618"/>
    <w:rsid w:val="00D77CAE"/>
    <w:rsid w:val="00D8041C"/>
    <w:rsid w:val="00D81F5B"/>
    <w:rsid w:val="00D87410"/>
    <w:rsid w:val="00DB5CE6"/>
    <w:rsid w:val="00DE125B"/>
    <w:rsid w:val="00E02D78"/>
    <w:rsid w:val="00E21809"/>
    <w:rsid w:val="00E250C3"/>
    <w:rsid w:val="00E25993"/>
    <w:rsid w:val="00E3593E"/>
    <w:rsid w:val="00E406F5"/>
    <w:rsid w:val="00E443F8"/>
    <w:rsid w:val="00E44F82"/>
    <w:rsid w:val="00E561EF"/>
    <w:rsid w:val="00E625CA"/>
    <w:rsid w:val="00E8709D"/>
    <w:rsid w:val="00E91798"/>
    <w:rsid w:val="00EA0215"/>
    <w:rsid w:val="00EA71E3"/>
    <w:rsid w:val="00EB2245"/>
    <w:rsid w:val="00EB348E"/>
    <w:rsid w:val="00EB6705"/>
    <w:rsid w:val="00EC2D53"/>
    <w:rsid w:val="00EC4992"/>
    <w:rsid w:val="00EC568C"/>
    <w:rsid w:val="00ED6BA4"/>
    <w:rsid w:val="00EF2E88"/>
    <w:rsid w:val="00F004AF"/>
    <w:rsid w:val="00F027F2"/>
    <w:rsid w:val="00F03BDF"/>
    <w:rsid w:val="00F13CD2"/>
    <w:rsid w:val="00F143CB"/>
    <w:rsid w:val="00F2489D"/>
    <w:rsid w:val="00F25902"/>
    <w:rsid w:val="00F305CC"/>
    <w:rsid w:val="00F33CD6"/>
    <w:rsid w:val="00F34D55"/>
    <w:rsid w:val="00F46D29"/>
    <w:rsid w:val="00F53845"/>
    <w:rsid w:val="00F55B1F"/>
    <w:rsid w:val="00F652D0"/>
    <w:rsid w:val="00F737EA"/>
    <w:rsid w:val="00F7556B"/>
    <w:rsid w:val="00F87417"/>
    <w:rsid w:val="00F91448"/>
    <w:rsid w:val="00FA442A"/>
    <w:rsid w:val="00FA4864"/>
    <w:rsid w:val="00FC0CAC"/>
    <w:rsid w:val="00FC56EB"/>
    <w:rsid w:val="00FC660D"/>
    <w:rsid w:val="00FD02CE"/>
    <w:rsid w:val="00FD403F"/>
    <w:rsid w:val="00FE53B9"/>
    <w:rsid w:val="00FF4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12F2D"/>
  <w15:chartTrackingRefBased/>
  <w15:docId w15:val="{F7EE03D8-D839-4A12-BF66-117DF42F4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34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34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34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34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34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34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34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34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34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34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34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34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34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34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34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34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34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34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34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34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34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34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34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34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34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34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34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34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344D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5A2D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C7C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7CFB"/>
  </w:style>
  <w:style w:type="paragraph" w:styleId="Footer">
    <w:name w:val="footer"/>
    <w:basedOn w:val="Normal"/>
    <w:link w:val="FooterChar"/>
    <w:uiPriority w:val="99"/>
    <w:unhideWhenUsed/>
    <w:rsid w:val="002C7C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7CFB"/>
  </w:style>
  <w:style w:type="character" w:styleId="CommentReference">
    <w:name w:val="annotation reference"/>
    <w:basedOn w:val="DefaultParagraphFont"/>
    <w:uiPriority w:val="99"/>
    <w:semiHidden/>
    <w:unhideWhenUsed/>
    <w:rsid w:val="00E259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259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59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59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5993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4597D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4597D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10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0F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87410"/>
    <w:pPr>
      <w:spacing w:after="0" w:line="240" w:lineRule="auto"/>
    </w:pPr>
    <w:rPr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AB4FCCD-2F3C-4B62-A7EC-0816CEB3791B}"/>
</file>

<file path=customXml/itemProps2.xml><?xml version="1.0" encoding="utf-8"?>
<ds:datastoreItem xmlns:ds="http://schemas.openxmlformats.org/officeDocument/2006/customXml" ds:itemID="{454C486D-FA4F-411D-8F06-5A0773EE3BB7}"/>
</file>

<file path=customXml/itemProps3.xml><?xml version="1.0" encoding="utf-8"?>
<ds:datastoreItem xmlns:ds="http://schemas.openxmlformats.org/officeDocument/2006/customXml" ds:itemID="{57C6A415-3CA4-442B-847B-EE67F6D0E3DA}"/>
</file>

<file path=customXml/itemProps4.xml><?xml version="1.0" encoding="utf-8"?>
<ds:datastoreItem xmlns:ds="http://schemas.openxmlformats.org/officeDocument/2006/customXml" ds:itemID="{EB6CE315-FB54-4646-96A4-AB4C1949B8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785</Words>
  <Characters>4554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L_148.2024.ro</dc:title>
  <dc:subject/>
  <dc:creator>Tatiana Nastas</dc:creator>
  <cp:keywords/>
  <dc:description/>
  <cp:lastModifiedBy>Inga Rusnac</cp:lastModifiedBy>
  <cp:revision>3</cp:revision>
  <cp:lastPrinted>2024-06-06T06:26:00Z</cp:lastPrinted>
  <dcterms:created xsi:type="dcterms:W3CDTF">2024-06-14T08:08:00Z</dcterms:created>
  <dcterms:modified xsi:type="dcterms:W3CDTF">2024-06-14T08:11:00Z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