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custom-properties" Target="docProps/custom.xml"/><Relationship Id="rId2" Type="http://schemas.openxmlformats.org/officeDocument/2006/relationships/officeDocument" Target="word/document.xml"/><Relationship Id="rId1"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ind w:left="567" w:firstLine="0"/>
        <w:jc w:val="right"/>
        <w:rPr>
          <w:b w:val="1"/>
          <w:sz w:val="28"/>
          <w:szCs w:val="28"/>
        </w:rPr>
      </w:pPr>
      <w:r w:rsidDel="00000000" w:rsidR="00000000" w:rsidRPr="00000000">
        <w:rPr>
          <w:rtl w:val="0"/>
        </w:rPr>
      </w:r>
    </w:p>
    <w:p w:rsidR="00000000" w:rsidDel="00000000" w:rsidP="00000000" w:rsidRDefault="00000000" w:rsidRPr="00000000" w14:paraId="00000002">
      <w:pPr>
        <w:spacing w:after="0" w:lineRule="auto"/>
        <w:ind w:left="567" w:firstLine="0"/>
        <w:jc w:val="right"/>
        <w:rPr>
          <w:b w:val="1"/>
          <w:sz w:val="28"/>
          <w:szCs w:val="28"/>
        </w:rPr>
      </w:pPr>
      <w:r w:rsidDel="00000000" w:rsidR="00000000" w:rsidRPr="00000000">
        <w:rPr>
          <w:rtl w:val="0"/>
        </w:rPr>
      </w:r>
    </w:p>
    <w:p w:rsidR="00000000" w:rsidDel="00000000" w:rsidP="00000000" w:rsidRDefault="00000000" w:rsidRPr="00000000" w14:paraId="00000003">
      <w:pPr>
        <w:spacing w:after="0" w:lineRule="auto"/>
        <w:ind w:left="567" w:firstLine="0"/>
        <w:jc w:val="right"/>
        <w:rPr>
          <w:b w:val="1"/>
          <w:sz w:val="28"/>
          <w:szCs w:val="28"/>
        </w:rPr>
      </w:pPr>
      <w:r w:rsidDel="00000000" w:rsidR="00000000" w:rsidRPr="00000000">
        <w:rPr>
          <w:rtl w:val="0"/>
        </w:rPr>
      </w:r>
    </w:p>
    <w:p w:rsidR="00000000" w:rsidDel="00000000" w:rsidP="00000000" w:rsidRDefault="00000000" w:rsidRPr="00000000" w14:paraId="00000004">
      <w:pPr>
        <w:spacing w:after="0" w:lineRule="auto"/>
        <w:ind w:left="567" w:firstLine="0"/>
        <w:jc w:val="right"/>
        <w:rPr>
          <w:b w:val="1"/>
          <w:sz w:val="28"/>
          <w:szCs w:val="28"/>
        </w:rPr>
      </w:pPr>
      <w:r w:rsidDel="00000000" w:rsidR="00000000" w:rsidRPr="00000000">
        <w:rPr>
          <w:rtl w:val="0"/>
        </w:rPr>
      </w:r>
    </w:p>
    <w:p w:rsidR="00000000" w:rsidDel="00000000" w:rsidP="00000000" w:rsidRDefault="00000000" w:rsidRPr="00000000" w14:paraId="00000005">
      <w:pPr>
        <w:spacing w:after="0" w:lineRule="auto"/>
        <w:ind w:left="567" w:firstLine="0"/>
        <w:jc w:val="right"/>
        <w:rPr>
          <w:b w:val="1"/>
          <w:sz w:val="28"/>
          <w:szCs w:val="28"/>
        </w:rPr>
      </w:pPr>
      <w:r w:rsidDel="00000000" w:rsidR="00000000" w:rsidRPr="00000000">
        <w:rPr>
          <w:rtl w:val="0"/>
        </w:rPr>
      </w:r>
    </w:p>
    <w:p w:rsidR="00000000" w:rsidDel="00000000" w:rsidP="00000000" w:rsidRDefault="00000000" w:rsidRPr="00000000" w14:paraId="00000006">
      <w:pPr>
        <w:spacing w:after="0" w:lineRule="auto"/>
        <w:ind w:left="567" w:firstLine="0"/>
        <w:jc w:val="right"/>
        <w:rPr>
          <w:b w:val="1"/>
          <w:sz w:val="28"/>
          <w:szCs w:val="28"/>
        </w:rPr>
      </w:pPr>
      <w:r w:rsidDel="00000000" w:rsidR="00000000" w:rsidRPr="00000000">
        <w:rPr>
          <w:b w:val="1"/>
          <w:sz w:val="28"/>
          <w:szCs w:val="28"/>
          <w:rtl w:val="0"/>
        </w:rPr>
        <w:t xml:space="preserve">Biroul Permanent al Parlamentului Republicii Moldova</w:t>
      </w:r>
    </w:p>
    <w:p w:rsidR="00000000" w:rsidDel="00000000" w:rsidP="00000000" w:rsidRDefault="00000000" w:rsidRPr="00000000" w14:paraId="00000007">
      <w:pPr>
        <w:spacing w:after="0" w:lineRule="auto"/>
        <w:ind w:left="567" w:firstLine="0"/>
        <w:jc w:val="right"/>
        <w:rPr>
          <w:b w:val="1"/>
          <w:sz w:val="28"/>
          <w:szCs w:val="28"/>
        </w:rPr>
      </w:pPr>
      <w:r w:rsidDel="00000000" w:rsidR="00000000" w:rsidRPr="00000000">
        <w:rPr>
          <w:rtl w:val="0"/>
        </w:rPr>
      </w:r>
    </w:p>
    <w:p w:rsidR="00000000" w:rsidDel="00000000" w:rsidP="00000000" w:rsidRDefault="00000000" w:rsidRPr="00000000" w14:paraId="00000008">
      <w:pPr>
        <w:spacing w:after="0" w:lineRule="auto"/>
        <w:ind w:left="567" w:firstLine="0"/>
        <w:jc w:val="right"/>
        <w:rPr>
          <w:b w:val="1"/>
          <w:sz w:val="28"/>
          <w:szCs w:val="28"/>
        </w:rPr>
      </w:pPr>
      <w:r w:rsidDel="00000000" w:rsidR="00000000" w:rsidRPr="00000000">
        <w:rPr>
          <w:rtl w:val="0"/>
        </w:rPr>
      </w:r>
    </w:p>
    <w:p w:rsidR="00000000" w:rsidDel="00000000" w:rsidP="00000000" w:rsidRDefault="00000000" w:rsidRPr="00000000" w14:paraId="00000009">
      <w:pPr>
        <w:spacing w:after="0" w:line="240" w:lineRule="auto"/>
        <w:ind w:left="567" w:firstLine="0"/>
        <w:jc w:val="both"/>
        <w:rPr>
          <w:sz w:val="28"/>
          <w:szCs w:val="28"/>
        </w:rPr>
      </w:pPr>
      <w:r w:rsidDel="00000000" w:rsidR="00000000" w:rsidRPr="00000000">
        <w:rPr>
          <w:sz w:val="28"/>
          <w:szCs w:val="28"/>
          <w:rtl w:val="0"/>
        </w:rPr>
        <w:t xml:space="preserve">     În temeiul art. 73 din Constituția Republicii Moldova și art. 47 din Regulamentul Parlamentului, se înaintează spre examinare Parlamentului, cu titlu de inițiativa legislativă, proiectul de Lege pentru modificarea unor acte normative.</w:t>
      </w:r>
    </w:p>
    <w:p w:rsidR="00000000" w:rsidDel="00000000" w:rsidP="00000000" w:rsidRDefault="00000000" w:rsidRPr="00000000" w14:paraId="0000000A">
      <w:pPr>
        <w:spacing w:after="0" w:lineRule="auto"/>
        <w:ind w:left="567" w:firstLine="567"/>
        <w:jc w:val="both"/>
        <w:rPr>
          <w:sz w:val="28"/>
          <w:szCs w:val="28"/>
        </w:rPr>
      </w:pPr>
      <w:r w:rsidDel="00000000" w:rsidR="00000000" w:rsidRPr="00000000">
        <w:rPr>
          <w:rtl w:val="0"/>
        </w:rPr>
      </w:r>
    </w:p>
    <w:p w:rsidR="00000000" w:rsidDel="00000000" w:rsidP="00000000" w:rsidRDefault="00000000" w:rsidRPr="00000000" w14:paraId="0000000B">
      <w:pPr>
        <w:spacing w:after="0" w:lineRule="auto"/>
        <w:ind w:left="567" w:firstLine="567"/>
        <w:rPr>
          <w:i w:val="1"/>
          <w:sz w:val="28"/>
          <w:szCs w:val="28"/>
        </w:rPr>
      </w:pPr>
      <w:r w:rsidDel="00000000" w:rsidR="00000000" w:rsidRPr="00000000">
        <w:rPr>
          <w:i w:val="1"/>
          <w:sz w:val="28"/>
          <w:szCs w:val="28"/>
          <w:rtl w:val="0"/>
        </w:rPr>
        <w:t xml:space="preserve">Anexă:   Proiectul de lege</w:t>
      </w:r>
    </w:p>
    <w:p w:rsidR="00000000" w:rsidDel="00000000" w:rsidP="00000000" w:rsidRDefault="00000000" w:rsidRPr="00000000" w14:paraId="0000000C">
      <w:pPr>
        <w:spacing w:after="0" w:line="276" w:lineRule="auto"/>
        <w:ind w:left="567" w:firstLine="567"/>
        <w:rPr>
          <w:i w:val="1"/>
          <w:sz w:val="28"/>
          <w:szCs w:val="28"/>
        </w:rPr>
      </w:pPr>
      <w:r w:rsidDel="00000000" w:rsidR="00000000" w:rsidRPr="00000000">
        <w:rPr>
          <w:i w:val="1"/>
          <w:sz w:val="28"/>
          <w:szCs w:val="28"/>
          <w:rtl w:val="0"/>
        </w:rPr>
        <w:t xml:space="preserve">                Nota informativă</w:t>
      </w:r>
    </w:p>
    <w:p w:rsidR="00000000" w:rsidDel="00000000" w:rsidP="00000000" w:rsidRDefault="00000000" w:rsidRPr="00000000" w14:paraId="0000000D">
      <w:pPr>
        <w:spacing w:after="0" w:lineRule="auto"/>
        <w:ind w:left="567" w:firstLine="0"/>
        <w:jc w:val="both"/>
        <w:rPr>
          <w:b w:val="1"/>
          <w:sz w:val="28"/>
          <w:szCs w:val="28"/>
        </w:rPr>
      </w:pPr>
      <w:r w:rsidDel="00000000" w:rsidR="00000000" w:rsidRPr="00000000">
        <w:rPr>
          <w:rtl w:val="0"/>
        </w:rPr>
      </w:r>
    </w:p>
    <w:p w:rsidR="00000000" w:rsidDel="00000000" w:rsidP="00000000" w:rsidRDefault="00000000" w:rsidRPr="00000000" w14:paraId="0000000E">
      <w:pPr>
        <w:spacing w:after="0" w:lineRule="auto"/>
        <w:ind w:left="567" w:firstLine="0"/>
        <w:jc w:val="both"/>
        <w:rPr>
          <w:b w:val="1"/>
          <w:sz w:val="28"/>
          <w:szCs w:val="28"/>
        </w:rPr>
      </w:pPr>
      <w:r w:rsidDel="00000000" w:rsidR="00000000" w:rsidRPr="00000000">
        <w:rPr>
          <w:rtl w:val="0"/>
        </w:rPr>
      </w:r>
    </w:p>
    <w:p w:rsidR="00000000" w:rsidDel="00000000" w:rsidP="00000000" w:rsidRDefault="00000000" w:rsidRPr="00000000" w14:paraId="0000000F">
      <w:pPr>
        <w:spacing w:after="0" w:lineRule="auto"/>
        <w:ind w:left="567" w:firstLine="0"/>
        <w:jc w:val="both"/>
        <w:rPr>
          <w:b w:val="1"/>
          <w:sz w:val="28"/>
          <w:szCs w:val="28"/>
        </w:rPr>
      </w:pPr>
      <w:r w:rsidDel="00000000" w:rsidR="00000000" w:rsidRPr="00000000">
        <w:rPr>
          <w:rtl w:val="0"/>
        </w:rPr>
      </w:r>
    </w:p>
    <w:p w:rsidR="00000000" w:rsidDel="00000000" w:rsidP="00000000" w:rsidRDefault="00000000" w:rsidRPr="00000000" w14:paraId="00000010">
      <w:pPr>
        <w:spacing w:after="0" w:lineRule="auto"/>
        <w:ind w:left="567" w:firstLine="0"/>
        <w:jc w:val="right"/>
        <w:rPr>
          <w:b w:val="1"/>
          <w:sz w:val="28"/>
          <w:szCs w:val="28"/>
        </w:rPr>
      </w:pPr>
      <w:sdt>
        <w:sdtPr>
          <w:tag w:val="goog_rdk_0"/>
        </w:sdtPr>
        <w:sdtContent>
          <w:r w:rsidDel="00000000" w:rsidR="00000000" w:rsidRPr="00000000">
            <w:rPr>
              <w:rFonts w:ascii="Times New Roman" w:cs="Times New Roman" w:eastAsia="Times New Roman" w:hAnsi="Times New Roman"/>
              <w:b w:val="1"/>
              <w:sz w:val="28"/>
              <w:szCs w:val="28"/>
              <w:rtl w:val="0"/>
            </w:rPr>
            <w:t xml:space="preserve">Deputați în Parlament</w:t>
            <w:tab/>
          </w:r>
        </w:sdtContent>
      </w:sdt>
    </w:p>
    <w:p w:rsidR="00000000" w:rsidDel="00000000" w:rsidP="00000000" w:rsidRDefault="00000000" w:rsidRPr="00000000" w14:paraId="00000011">
      <w:pPr>
        <w:spacing w:after="0" w:lineRule="auto"/>
        <w:ind w:left="567" w:firstLine="0"/>
        <w:jc w:val="right"/>
        <w:rPr>
          <w:b w:val="1"/>
          <w:sz w:val="28"/>
          <w:szCs w:val="28"/>
        </w:rPr>
      </w:pPr>
      <w:r w:rsidDel="00000000" w:rsidR="00000000" w:rsidRPr="00000000">
        <w:rPr>
          <w:b w:val="1"/>
          <w:sz w:val="28"/>
          <w:szCs w:val="28"/>
          <w:rtl w:val="0"/>
        </w:rPr>
        <w:t xml:space="preserve">Dumitru ALAIBA</w:t>
        <w:tab/>
        <w:tab/>
      </w:r>
    </w:p>
    <w:p w:rsidR="00000000" w:rsidDel="00000000" w:rsidP="00000000" w:rsidRDefault="00000000" w:rsidRPr="00000000" w14:paraId="00000012">
      <w:pPr>
        <w:spacing w:after="0" w:lineRule="auto"/>
        <w:ind w:left="0" w:firstLine="0"/>
        <w:jc w:val="right"/>
        <w:rPr>
          <w:sz w:val="28"/>
          <w:szCs w:val="28"/>
        </w:rPr>
      </w:pPr>
      <w:r w:rsidDel="00000000" w:rsidR="00000000" w:rsidRPr="00000000">
        <w:rPr>
          <w:rtl w:val="0"/>
        </w:rPr>
      </w:r>
    </w:p>
    <w:p w:rsidR="00000000" w:rsidDel="00000000" w:rsidP="00000000" w:rsidRDefault="00000000" w:rsidRPr="00000000" w14:paraId="00000013">
      <w:pPr>
        <w:spacing w:after="0" w:lineRule="auto"/>
        <w:ind w:left="0" w:firstLine="0"/>
        <w:jc w:val="right"/>
        <w:rPr>
          <w:sz w:val="28"/>
          <w:szCs w:val="28"/>
        </w:rPr>
      </w:pPr>
      <w:r w:rsidDel="00000000" w:rsidR="00000000" w:rsidRPr="00000000">
        <w:rPr>
          <w:rtl w:val="0"/>
        </w:rPr>
      </w:r>
    </w:p>
    <w:p w:rsidR="00000000" w:rsidDel="00000000" w:rsidP="00000000" w:rsidRDefault="00000000" w:rsidRPr="00000000" w14:paraId="00000014">
      <w:pPr>
        <w:spacing w:after="0" w:lineRule="auto"/>
        <w:ind w:left="0" w:firstLine="0"/>
        <w:jc w:val="right"/>
        <w:rPr>
          <w:sz w:val="28"/>
          <w:szCs w:val="28"/>
        </w:rPr>
      </w:pPr>
      <w:r w:rsidDel="00000000" w:rsidR="00000000" w:rsidRPr="00000000">
        <w:rPr>
          <w:rtl w:val="0"/>
        </w:rPr>
      </w:r>
    </w:p>
    <w:p w:rsidR="00000000" w:rsidDel="00000000" w:rsidP="00000000" w:rsidRDefault="00000000" w:rsidRPr="00000000" w14:paraId="00000015">
      <w:pPr>
        <w:spacing w:after="0" w:line="276" w:lineRule="auto"/>
        <w:ind w:left="0" w:right="-22" w:firstLine="720"/>
        <w:jc w:val="both"/>
        <w:rPr>
          <w:sz w:val="28"/>
          <w:szCs w:val="28"/>
        </w:rPr>
      </w:pPr>
      <w:r w:rsidDel="00000000" w:rsidR="00000000" w:rsidRPr="00000000">
        <w:rPr>
          <w:rtl w:val="0"/>
        </w:rPr>
      </w:r>
    </w:p>
    <w:p w:rsidR="00000000" w:rsidDel="00000000" w:rsidP="00000000" w:rsidRDefault="00000000" w:rsidRPr="00000000" w14:paraId="00000016">
      <w:pPr>
        <w:spacing w:after="0" w:line="276" w:lineRule="auto"/>
        <w:ind w:left="0" w:right="-22" w:firstLine="720"/>
        <w:jc w:val="both"/>
        <w:rPr>
          <w:sz w:val="28"/>
          <w:szCs w:val="28"/>
        </w:rPr>
      </w:pPr>
      <w:r w:rsidDel="00000000" w:rsidR="00000000" w:rsidRPr="00000000">
        <w:rPr>
          <w:rtl w:val="0"/>
        </w:rPr>
      </w:r>
    </w:p>
    <w:p w:rsidR="00000000" w:rsidDel="00000000" w:rsidP="00000000" w:rsidRDefault="00000000" w:rsidRPr="00000000" w14:paraId="00000017">
      <w:pPr>
        <w:spacing w:after="0" w:line="276" w:lineRule="auto"/>
        <w:ind w:left="0" w:right="-22" w:firstLine="0"/>
        <w:jc w:val="both"/>
        <w:rPr>
          <w:sz w:val="28"/>
          <w:szCs w:val="28"/>
        </w:rPr>
      </w:pPr>
      <w:r w:rsidDel="00000000" w:rsidR="00000000" w:rsidRPr="00000000">
        <w:rPr>
          <w:rtl w:val="0"/>
        </w:rPr>
      </w:r>
    </w:p>
    <w:p w:rsidR="00000000" w:rsidDel="00000000" w:rsidP="00000000" w:rsidRDefault="00000000" w:rsidRPr="00000000" w14:paraId="00000018">
      <w:pPr>
        <w:spacing w:after="0" w:line="276" w:lineRule="auto"/>
        <w:ind w:left="0" w:right="-22" w:firstLine="0"/>
        <w:jc w:val="both"/>
        <w:rPr>
          <w:sz w:val="28"/>
          <w:szCs w:val="28"/>
        </w:rPr>
      </w:pPr>
      <w:r w:rsidDel="00000000" w:rsidR="00000000" w:rsidRPr="00000000">
        <w:rPr>
          <w:rtl w:val="0"/>
        </w:rPr>
      </w:r>
    </w:p>
    <w:p w:rsidR="00000000" w:rsidDel="00000000" w:rsidP="00000000" w:rsidRDefault="00000000" w:rsidRPr="00000000" w14:paraId="00000019">
      <w:pPr>
        <w:spacing w:after="0" w:line="276" w:lineRule="auto"/>
        <w:ind w:left="0" w:right="-22" w:firstLine="0"/>
        <w:jc w:val="both"/>
        <w:rPr>
          <w:sz w:val="28"/>
          <w:szCs w:val="28"/>
        </w:rPr>
      </w:pPr>
      <w:r w:rsidDel="00000000" w:rsidR="00000000" w:rsidRPr="00000000">
        <w:rPr>
          <w:rtl w:val="0"/>
        </w:rPr>
      </w:r>
    </w:p>
    <w:p w:rsidR="00000000" w:rsidDel="00000000" w:rsidP="00000000" w:rsidRDefault="00000000" w:rsidRPr="00000000" w14:paraId="0000001A">
      <w:pPr>
        <w:spacing w:after="0" w:line="276" w:lineRule="auto"/>
        <w:ind w:left="0" w:right="-22" w:firstLine="720"/>
        <w:jc w:val="both"/>
        <w:rPr>
          <w:sz w:val="28"/>
          <w:szCs w:val="28"/>
        </w:rPr>
      </w:pPr>
      <w:r w:rsidDel="00000000" w:rsidR="00000000" w:rsidRPr="00000000">
        <w:rPr>
          <w:rtl w:val="0"/>
        </w:rPr>
      </w:r>
    </w:p>
    <w:p w:rsidR="00000000" w:rsidDel="00000000" w:rsidP="00000000" w:rsidRDefault="00000000" w:rsidRPr="00000000" w14:paraId="0000001B">
      <w:pPr>
        <w:spacing w:after="0" w:line="276" w:lineRule="auto"/>
        <w:ind w:left="0" w:right="-22" w:firstLine="720"/>
        <w:jc w:val="both"/>
        <w:rPr>
          <w:sz w:val="28"/>
          <w:szCs w:val="28"/>
        </w:rPr>
      </w:pPr>
      <w:r w:rsidDel="00000000" w:rsidR="00000000" w:rsidRPr="00000000">
        <w:rPr>
          <w:rtl w:val="0"/>
        </w:rPr>
      </w:r>
    </w:p>
    <w:p w:rsidR="00000000" w:rsidDel="00000000" w:rsidP="00000000" w:rsidRDefault="00000000" w:rsidRPr="00000000" w14:paraId="0000001C">
      <w:pPr>
        <w:spacing w:after="0" w:line="276" w:lineRule="auto"/>
        <w:ind w:left="0" w:right="-22" w:firstLine="720"/>
        <w:jc w:val="both"/>
        <w:rPr>
          <w:sz w:val="28"/>
          <w:szCs w:val="28"/>
        </w:rPr>
      </w:pPr>
      <w:r w:rsidDel="00000000" w:rsidR="00000000" w:rsidRPr="00000000">
        <w:rPr>
          <w:rtl w:val="0"/>
        </w:rPr>
      </w:r>
    </w:p>
    <w:p w:rsidR="00000000" w:rsidDel="00000000" w:rsidP="00000000" w:rsidRDefault="00000000" w:rsidRPr="00000000" w14:paraId="0000001D">
      <w:pPr>
        <w:spacing w:after="0" w:line="276" w:lineRule="auto"/>
        <w:ind w:left="0" w:right="-22" w:firstLine="720"/>
        <w:jc w:val="right"/>
        <w:rPr>
          <w:i w:val="1"/>
          <w:sz w:val="28"/>
          <w:szCs w:val="28"/>
        </w:rPr>
      </w:pPr>
      <w:r w:rsidDel="00000000" w:rsidR="00000000" w:rsidRPr="00000000">
        <w:rPr>
          <w:i w:val="1"/>
          <w:sz w:val="28"/>
          <w:szCs w:val="28"/>
          <w:rtl w:val="0"/>
        </w:rPr>
        <w:t xml:space="preserve">Proiect</w:t>
      </w:r>
    </w:p>
    <w:p w:rsidR="00000000" w:rsidDel="00000000" w:rsidP="00000000" w:rsidRDefault="00000000" w:rsidRPr="00000000" w14:paraId="0000001E">
      <w:pPr>
        <w:spacing w:after="0" w:line="276" w:lineRule="auto"/>
        <w:ind w:left="0" w:right="-22" w:firstLine="720"/>
        <w:jc w:val="center"/>
        <w:rPr>
          <w:b w:val="1"/>
          <w:sz w:val="28"/>
          <w:szCs w:val="28"/>
        </w:rPr>
      </w:pPr>
      <w:r w:rsidDel="00000000" w:rsidR="00000000" w:rsidRPr="00000000">
        <w:rPr>
          <w:b w:val="1"/>
          <w:sz w:val="28"/>
          <w:szCs w:val="28"/>
          <w:rtl w:val="0"/>
        </w:rPr>
        <w:t xml:space="preserve">LEGE</w:t>
      </w:r>
    </w:p>
    <w:p w:rsidR="00000000" w:rsidDel="00000000" w:rsidP="00000000" w:rsidRDefault="00000000" w:rsidRPr="00000000" w14:paraId="0000001F">
      <w:pPr>
        <w:spacing w:after="0" w:line="276" w:lineRule="auto"/>
        <w:ind w:left="0" w:right="-22" w:firstLine="720"/>
        <w:jc w:val="center"/>
        <w:rPr>
          <w:b w:val="1"/>
          <w:sz w:val="28"/>
          <w:szCs w:val="28"/>
        </w:rPr>
      </w:pPr>
      <w:r w:rsidDel="00000000" w:rsidR="00000000" w:rsidRPr="00000000">
        <w:rPr>
          <w:b w:val="1"/>
          <w:sz w:val="28"/>
          <w:szCs w:val="28"/>
          <w:rtl w:val="0"/>
        </w:rPr>
        <w:t xml:space="preserve">pentru modificarea unor acte normative</w:t>
      </w:r>
    </w:p>
    <w:p w:rsidR="00000000" w:rsidDel="00000000" w:rsidP="00000000" w:rsidRDefault="00000000" w:rsidRPr="00000000" w14:paraId="00000020">
      <w:pPr>
        <w:spacing w:after="0" w:line="276" w:lineRule="auto"/>
        <w:ind w:left="0" w:right="-22" w:firstLine="0"/>
        <w:rPr>
          <w:b w:val="1"/>
          <w:sz w:val="28"/>
          <w:szCs w:val="28"/>
        </w:rPr>
      </w:pPr>
      <w:r w:rsidDel="00000000" w:rsidR="00000000" w:rsidRPr="00000000">
        <w:rPr>
          <w:rtl w:val="0"/>
        </w:rPr>
      </w:r>
    </w:p>
    <w:p w:rsidR="00000000" w:rsidDel="00000000" w:rsidP="00000000" w:rsidRDefault="00000000" w:rsidRPr="00000000" w14:paraId="00000021">
      <w:pPr>
        <w:spacing w:after="0" w:line="276" w:lineRule="auto"/>
        <w:ind w:left="0" w:right="-22" w:firstLine="720"/>
        <w:rPr>
          <w:sz w:val="28"/>
          <w:szCs w:val="28"/>
        </w:rPr>
      </w:pPr>
      <w:r w:rsidDel="00000000" w:rsidR="00000000" w:rsidRPr="00000000">
        <w:rPr>
          <w:sz w:val="28"/>
          <w:szCs w:val="28"/>
          <w:rtl w:val="0"/>
        </w:rPr>
        <w:t xml:space="preserve">Parlamentul adoptă prezenta lege organică.</w:t>
      </w:r>
    </w:p>
    <w:p w:rsidR="00000000" w:rsidDel="00000000" w:rsidP="00000000" w:rsidRDefault="00000000" w:rsidRPr="00000000" w14:paraId="00000022">
      <w:pPr>
        <w:spacing w:after="0" w:line="276" w:lineRule="auto"/>
        <w:ind w:left="0" w:right="-22" w:firstLine="720"/>
        <w:rPr>
          <w:sz w:val="28"/>
          <w:szCs w:val="28"/>
        </w:rPr>
      </w:pPr>
      <w:r w:rsidDel="00000000" w:rsidR="00000000" w:rsidRPr="00000000">
        <w:rPr>
          <w:rtl w:val="0"/>
        </w:rPr>
      </w:r>
    </w:p>
    <w:p w:rsidR="00000000" w:rsidDel="00000000" w:rsidP="00000000" w:rsidRDefault="00000000" w:rsidRPr="00000000" w14:paraId="00000023">
      <w:pPr>
        <w:spacing w:after="0" w:line="276" w:lineRule="auto"/>
        <w:ind w:left="0" w:right="-22" w:firstLine="720"/>
        <w:jc w:val="both"/>
        <w:rPr>
          <w:sz w:val="28"/>
          <w:szCs w:val="28"/>
        </w:rPr>
      </w:pPr>
      <w:r w:rsidDel="00000000" w:rsidR="00000000" w:rsidRPr="00000000">
        <w:rPr>
          <w:b w:val="1"/>
          <w:sz w:val="28"/>
          <w:szCs w:val="28"/>
          <w:rtl w:val="0"/>
        </w:rPr>
        <w:t xml:space="preserve">Art.I. - </w:t>
      </w:r>
      <w:r w:rsidDel="00000000" w:rsidR="00000000" w:rsidRPr="00000000">
        <w:rPr>
          <w:sz w:val="28"/>
          <w:szCs w:val="28"/>
          <w:rtl w:val="0"/>
        </w:rPr>
        <w:t xml:space="preserve">Codul vamal nr. 95/2021 (publicat în Monitorul Oficial al Republicii Moldova, 2021, nr.219-225 art.238), cu modificările ulterioare, se modifică după cum urmează:</w:t>
      </w:r>
    </w:p>
    <w:p w:rsidR="00000000" w:rsidDel="00000000" w:rsidP="00000000" w:rsidRDefault="00000000" w:rsidRPr="00000000" w14:paraId="00000024">
      <w:pPr>
        <w:spacing w:after="0" w:line="240" w:lineRule="auto"/>
        <w:ind w:left="0" w:right="-22" w:firstLine="0"/>
        <w:jc w:val="both"/>
        <w:rPr>
          <w:sz w:val="28"/>
          <w:szCs w:val="28"/>
        </w:rPr>
      </w:pPr>
      <w:r w:rsidDel="00000000" w:rsidR="00000000" w:rsidRPr="00000000">
        <w:rPr>
          <w:rtl w:val="0"/>
        </w:rPr>
      </w:r>
    </w:p>
    <w:p w:rsidR="00000000" w:rsidDel="00000000" w:rsidP="00000000" w:rsidRDefault="00000000" w:rsidRPr="00000000" w14:paraId="00000025">
      <w:pPr>
        <w:spacing w:after="0" w:line="240" w:lineRule="auto"/>
        <w:ind w:left="0" w:right="-22" w:firstLine="0"/>
        <w:jc w:val="both"/>
        <w:rPr>
          <w:sz w:val="28"/>
          <w:szCs w:val="28"/>
        </w:rPr>
      </w:pPr>
      <w:r w:rsidDel="00000000" w:rsidR="00000000" w:rsidRPr="00000000">
        <w:rPr>
          <w:sz w:val="28"/>
          <w:szCs w:val="28"/>
          <w:rtl w:val="0"/>
        </w:rPr>
        <w:t xml:space="preserve">1. La Titlul VII:</w:t>
      </w:r>
    </w:p>
    <w:p w:rsidR="00000000" w:rsidDel="00000000" w:rsidP="00000000" w:rsidRDefault="00000000" w:rsidRPr="00000000" w14:paraId="00000026">
      <w:pPr>
        <w:spacing w:after="0" w:line="240" w:lineRule="auto"/>
        <w:ind w:left="0" w:right="-22" w:firstLine="0"/>
        <w:jc w:val="both"/>
        <w:rPr>
          <w:sz w:val="28"/>
          <w:szCs w:val="28"/>
        </w:rPr>
      </w:pPr>
      <w:r w:rsidDel="00000000" w:rsidR="00000000" w:rsidRPr="00000000">
        <w:rPr>
          <w:sz w:val="28"/>
          <w:szCs w:val="28"/>
          <w:rtl w:val="0"/>
        </w:rPr>
        <w:t xml:space="preserve">1) La articolul 278 litera b) textul „ </w:t>
      </w:r>
      <w:r w:rsidDel="00000000" w:rsidR="00000000" w:rsidRPr="00000000">
        <w:rPr>
          <w:sz w:val="28"/>
          <w:szCs w:val="28"/>
          <w:highlight w:val="white"/>
          <w:rtl w:val="0"/>
        </w:rPr>
        <w:t xml:space="preserve">, magazinele duty-free</w:t>
      </w:r>
      <w:r w:rsidDel="00000000" w:rsidR="00000000" w:rsidRPr="00000000">
        <w:rPr>
          <w:sz w:val="28"/>
          <w:szCs w:val="28"/>
          <w:rtl w:val="0"/>
        </w:rPr>
        <w:t xml:space="preserve">” se exclude;</w:t>
      </w:r>
    </w:p>
    <w:p w:rsidR="00000000" w:rsidDel="00000000" w:rsidP="00000000" w:rsidRDefault="00000000" w:rsidRPr="00000000" w14:paraId="00000027">
      <w:pPr>
        <w:spacing w:after="0" w:line="240" w:lineRule="auto"/>
        <w:ind w:left="0" w:right="-22" w:firstLine="0"/>
        <w:jc w:val="both"/>
        <w:rPr>
          <w:sz w:val="28"/>
          <w:szCs w:val="28"/>
        </w:rPr>
      </w:pPr>
      <w:r w:rsidDel="00000000" w:rsidR="00000000" w:rsidRPr="00000000">
        <w:rPr>
          <w:rtl w:val="0"/>
        </w:rPr>
      </w:r>
    </w:p>
    <w:p w:rsidR="00000000" w:rsidDel="00000000" w:rsidP="00000000" w:rsidRDefault="00000000" w:rsidRPr="00000000" w14:paraId="00000028">
      <w:pPr>
        <w:spacing w:after="0" w:line="240" w:lineRule="auto"/>
        <w:ind w:left="0" w:right="-22" w:firstLine="0"/>
        <w:jc w:val="both"/>
        <w:rPr>
          <w:sz w:val="28"/>
          <w:szCs w:val="28"/>
        </w:rPr>
      </w:pPr>
      <w:r w:rsidDel="00000000" w:rsidR="00000000" w:rsidRPr="00000000">
        <w:rPr>
          <w:sz w:val="28"/>
          <w:szCs w:val="28"/>
          <w:rtl w:val="0"/>
        </w:rPr>
        <w:t xml:space="preserve">2) La articolul 285 alineatul (1) textul „</w:t>
      </w:r>
      <w:r w:rsidDel="00000000" w:rsidR="00000000" w:rsidRPr="00000000">
        <w:rPr>
          <w:sz w:val="28"/>
          <w:szCs w:val="28"/>
          <w:highlight w:val="white"/>
          <w:rtl w:val="0"/>
        </w:rPr>
        <w:t xml:space="preserve">sau în magazinele duty-free</w:t>
      </w:r>
      <w:r w:rsidDel="00000000" w:rsidR="00000000" w:rsidRPr="00000000">
        <w:rPr>
          <w:sz w:val="28"/>
          <w:szCs w:val="28"/>
          <w:rtl w:val="0"/>
        </w:rPr>
        <w:t xml:space="preserve">” se exclude;</w:t>
      </w:r>
    </w:p>
    <w:p w:rsidR="00000000" w:rsidDel="00000000" w:rsidP="00000000" w:rsidRDefault="00000000" w:rsidRPr="00000000" w14:paraId="00000029">
      <w:pPr>
        <w:spacing w:after="0" w:line="240" w:lineRule="auto"/>
        <w:ind w:left="0" w:right="-22" w:firstLine="0"/>
        <w:jc w:val="both"/>
        <w:rPr>
          <w:sz w:val="28"/>
          <w:szCs w:val="28"/>
        </w:rPr>
      </w:pPr>
      <w:r w:rsidDel="00000000" w:rsidR="00000000" w:rsidRPr="00000000">
        <w:rPr>
          <w:rtl w:val="0"/>
        </w:rPr>
      </w:r>
    </w:p>
    <w:p w:rsidR="00000000" w:rsidDel="00000000" w:rsidP="00000000" w:rsidRDefault="00000000" w:rsidRPr="00000000" w14:paraId="0000002A">
      <w:pPr>
        <w:spacing w:after="0" w:line="240" w:lineRule="auto"/>
        <w:ind w:left="0" w:right="-22" w:firstLine="0"/>
        <w:jc w:val="both"/>
        <w:rPr>
          <w:sz w:val="28"/>
          <w:szCs w:val="28"/>
        </w:rPr>
      </w:pPr>
      <w:r w:rsidDel="00000000" w:rsidR="00000000" w:rsidRPr="00000000">
        <w:rPr>
          <w:sz w:val="28"/>
          <w:szCs w:val="28"/>
          <w:rtl w:val="0"/>
        </w:rPr>
        <w:t xml:space="preserve">3)  Capitolul III, secțiunea a 3-a se abrogă.</w:t>
      </w:r>
    </w:p>
    <w:p w:rsidR="00000000" w:rsidDel="00000000" w:rsidP="00000000" w:rsidRDefault="00000000" w:rsidRPr="00000000" w14:paraId="0000002B">
      <w:pPr>
        <w:spacing w:after="0" w:line="240" w:lineRule="auto"/>
        <w:ind w:left="0" w:right="-22" w:firstLine="0"/>
        <w:jc w:val="both"/>
        <w:rPr>
          <w:sz w:val="28"/>
          <w:szCs w:val="28"/>
        </w:rPr>
      </w:pPr>
      <w:r w:rsidDel="00000000" w:rsidR="00000000" w:rsidRPr="00000000">
        <w:rPr>
          <w:rtl w:val="0"/>
        </w:rPr>
      </w:r>
    </w:p>
    <w:p w:rsidR="00000000" w:rsidDel="00000000" w:rsidP="00000000" w:rsidRDefault="00000000" w:rsidRPr="00000000" w14:paraId="0000002C">
      <w:pPr>
        <w:spacing w:after="0" w:line="240" w:lineRule="auto"/>
        <w:ind w:left="0" w:right="-22" w:firstLine="0"/>
        <w:jc w:val="both"/>
        <w:rPr>
          <w:sz w:val="28"/>
          <w:szCs w:val="28"/>
        </w:rPr>
      </w:pPr>
      <w:r w:rsidDel="00000000" w:rsidR="00000000" w:rsidRPr="00000000">
        <w:rPr>
          <w:sz w:val="28"/>
          <w:szCs w:val="28"/>
          <w:rtl w:val="0"/>
        </w:rPr>
        <w:t xml:space="preserve">2. La articolul 343 alineatul (1) litera h) textul „ </w:t>
      </w:r>
      <w:r w:rsidDel="00000000" w:rsidR="00000000" w:rsidRPr="00000000">
        <w:rPr>
          <w:sz w:val="28"/>
          <w:szCs w:val="28"/>
          <w:highlight w:val="white"/>
          <w:rtl w:val="0"/>
        </w:rPr>
        <w:t xml:space="preserve">, al magazinelor duty-free</w:t>
      </w:r>
      <w:r w:rsidDel="00000000" w:rsidR="00000000" w:rsidRPr="00000000">
        <w:rPr>
          <w:sz w:val="28"/>
          <w:szCs w:val="28"/>
          <w:rtl w:val="0"/>
        </w:rPr>
        <w:t xml:space="preserve">” se exclude.</w:t>
      </w:r>
    </w:p>
    <w:p w:rsidR="00000000" w:rsidDel="00000000" w:rsidP="00000000" w:rsidRDefault="00000000" w:rsidRPr="00000000" w14:paraId="0000002D">
      <w:pPr>
        <w:spacing w:after="0" w:line="240" w:lineRule="auto"/>
        <w:ind w:left="0" w:right="-22" w:firstLine="0"/>
        <w:jc w:val="both"/>
        <w:rPr>
          <w:sz w:val="28"/>
          <w:szCs w:val="28"/>
        </w:rPr>
      </w:pPr>
      <w:r w:rsidDel="00000000" w:rsidR="00000000" w:rsidRPr="00000000">
        <w:rPr>
          <w:rtl w:val="0"/>
        </w:rPr>
      </w:r>
    </w:p>
    <w:p w:rsidR="00000000" w:rsidDel="00000000" w:rsidP="00000000" w:rsidRDefault="00000000" w:rsidRPr="00000000" w14:paraId="0000002E">
      <w:pPr>
        <w:spacing w:after="0" w:line="240" w:lineRule="auto"/>
        <w:ind w:left="0" w:right="-22" w:firstLine="0"/>
        <w:jc w:val="both"/>
        <w:rPr>
          <w:sz w:val="28"/>
          <w:szCs w:val="28"/>
        </w:rPr>
      </w:pPr>
      <w:r w:rsidDel="00000000" w:rsidR="00000000" w:rsidRPr="00000000">
        <w:rPr>
          <w:sz w:val="28"/>
          <w:szCs w:val="28"/>
          <w:rtl w:val="0"/>
        </w:rPr>
        <w:t xml:space="preserve">3. Articolul 393 se abrogă.</w:t>
      </w:r>
    </w:p>
    <w:p w:rsidR="00000000" w:rsidDel="00000000" w:rsidP="00000000" w:rsidRDefault="00000000" w:rsidRPr="00000000" w14:paraId="0000002F">
      <w:pPr>
        <w:spacing w:after="0" w:line="276" w:lineRule="auto"/>
        <w:ind w:left="0" w:right="-22" w:firstLine="720"/>
        <w:jc w:val="both"/>
        <w:rPr>
          <w:b w:val="1"/>
          <w:sz w:val="28"/>
          <w:szCs w:val="28"/>
        </w:rPr>
      </w:pPr>
      <w:r w:rsidDel="00000000" w:rsidR="00000000" w:rsidRPr="00000000">
        <w:rPr>
          <w:rtl w:val="0"/>
        </w:rPr>
      </w:r>
    </w:p>
    <w:p w:rsidR="00000000" w:rsidDel="00000000" w:rsidP="00000000" w:rsidRDefault="00000000" w:rsidRPr="00000000" w14:paraId="00000030">
      <w:pPr>
        <w:spacing w:after="0" w:line="276" w:lineRule="auto"/>
        <w:ind w:left="0" w:right="-22" w:firstLine="720"/>
        <w:jc w:val="both"/>
        <w:rPr>
          <w:sz w:val="28"/>
          <w:szCs w:val="28"/>
        </w:rPr>
      </w:pPr>
      <w:r w:rsidDel="00000000" w:rsidR="00000000" w:rsidRPr="00000000">
        <w:rPr>
          <w:b w:val="1"/>
          <w:sz w:val="28"/>
          <w:szCs w:val="28"/>
          <w:rtl w:val="0"/>
        </w:rPr>
        <w:t xml:space="preserve">Art. II. - </w:t>
      </w:r>
      <w:r w:rsidDel="00000000" w:rsidR="00000000" w:rsidRPr="00000000">
        <w:rPr>
          <w:sz w:val="28"/>
          <w:szCs w:val="28"/>
          <w:rtl w:val="0"/>
        </w:rPr>
        <w:t xml:space="preserve">Codul vamal nr. 1149/2000 (republicată în Monitorul Oficial al Republicii Moldova, ediție specială din 01 ianuarie 2007), cu modificările ulterioare, se modifică după cum urmează:</w:t>
      </w:r>
    </w:p>
    <w:p w:rsidR="00000000" w:rsidDel="00000000" w:rsidP="00000000" w:rsidRDefault="00000000" w:rsidRPr="00000000" w14:paraId="00000031">
      <w:pPr>
        <w:spacing w:after="0" w:line="276" w:lineRule="auto"/>
        <w:ind w:left="0" w:right="-22" w:firstLine="0"/>
        <w:jc w:val="both"/>
        <w:rPr>
          <w:sz w:val="28"/>
          <w:szCs w:val="28"/>
        </w:rPr>
      </w:pPr>
      <w:r w:rsidDel="00000000" w:rsidR="00000000" w:rsidRPr="00000000">
        <w:rPr>
          <w:rtl w:val="0"/>
        </w:rPr>
      </w:r>
    </w:p>
    <w:p w:rsidR="00000000" w:rsidDel="00000000" w:rsidP="00000000" w:rsidRDefault="00000000" w:rsidRPr="00000000" w14:paraId="00000032">
      <w:pPr>
        <w:spacing w:after="0" w:line="240" w:lineRule="auto"/>
        <w:ind w:left="0" w:right="-22" w:firstLine="0"/>
        <w:jc w:val="both"/>
        <w:rPr>
          <w:sz w:val="28"/>
          <w:szCs w:val="28"/>
        </w:rPr>
      </w:pPr>
      <w:r w:rsidDel="00000000" w:rsidR="00000000" w:rsidRPr="00000000">
        <w:rPr>
          <w:sz w:val="28"/>
          <w:szCs w:val="28"/>
          <w:rtl w:val="0"/>
        </w:rPr>
        <w:t xml:space="preserve">1. La articolul 1:</w:t>
      </w:r>
    </w:p>
    <w:p w:rsidR="00000000" w:rsidDel="00000000" w:rsidP="00000000" w:rsidRDefault="00000000" w:rsidRPr="00000000" w14:paraId="00000033">
      <w:pPr>
        <w:spacing w:after="0" w:line="240" w:lineRule="auto"/>
        <w:ind w:left="0" w:right="-22" w:firstLine="0"/>
        <w:jc w:val="both"/>
        <w:rPr>
          <w:sz w:val="28"/>
          <w:szCs w:val="28"/>
        </w:rPr>
      </w:pPr>
      <w:r w:rsidDel="00000000" w:rsidR="00000000" w:rsidRPr="00000000">
        <w:rPr>
          <w:sz w:val="28"/>
          <w:szCs w:val="28"/>
          <w:rtl w:val="0"/>
        </w:rPr>
        <w:t xml:space="preserve">1) punctul 22) textul „magazinelor duty-free,” se exclude;</w:t>
      </w:r>
    </w:p>
    <w:p w:rsidR="00000000" w:rsidDel="00000000" w:rsidP="00000000" w:rsidRDefault="00000000" w:rsidRPr="00000000" w14:paraId="00000034">
      <w:pPr>
        <w:spacing w:after="0" w:line="240" w:lineRule="auto"/>
        <w:ind w:left="0" w:right="-22" w:firstLine="0"/>
        <w:jc w:val="both"/>
        <w:rPr>
          <w:sz w:val="28"/>
          <w:szCs w:val="28"/>
        </w:rPr>
      </w:pPr>
      <w:r w:rsidDel="00000000" w:rsidR="00000000" w:rsidRPr="00000000">
        <w:rPr>
          <w:sz w:val="28"/>
          <w:szCs w:val="28"/>
          <w:rtl w:val="0"/>
        </w:rPr>
        <w:t xml:space="preserve">2) punctul 32) textul „într-un magazin duty-free,” se exclude;</w:t>
      </w:r>
    </w:p>
    <w:p w:rsidR="00000000" w:rsidDel="00000000" w:rsidP="00000000" w:rsidRDefault="00000000" w:rsidRPr="00000000" w14:paraId="00000035">
      <w:pPr>
        <w:spacing w:after="0" w:line="240" w:lineRule="auto"/>
        <w:ind w:left="0" w:right="-22" w:firstLine="0"/>
        <w:jc w:val="both"/>
        <w:rPr>
          <w:sz w:val="28"/>
          <w:szCs w:val="28"/>
        </w:rPr>
      </w:pPr>
      <w:r w:rsidDel="00000000" w:rsidR="00000000" w:rsidRPr="00000000">
        <w:rPr>
          <w:rtl w:val="0"/>
        </w:rPr>
      </w:r>
    </w:p>
    <w:p w:rsidR="00000000" w:rsidDel="00000000" w:rsidP="00000000" w:rsidRDefault="00000000" w:rsidRPr="00000000" w14:paraId="00000036">
      <w:pPr>
        <w:spacing w:after="0" w:line="240" w:lineRule="auto"/>
        <w:ind w:left="0" w:right="-22" w:firstLine="0"/>
        <w:jc w:val="both"/>
        <w:rPr>
          <w:sz w:val="28"/>
          <w:szCs w:val="28"/>
        </w:rPr>
      </w:pPr>
      <w:r w:rsidDel="00000000" w:rsidR="00000000" w:rsidRPr="00000000">
        <w:rPr>
          <w:sz w:val="28"/>
          <w:szCs w:val="28"/>
          <w:rtl w:val="0"/>
        </w:rPr>
        <w:t xml:space="preserve">2. Secțiunea a 14-a se abrogă.</w:t>
      </w:r>
    </w:p>
    <w:p w:rsidR="00000000" w:rsidDel="00000000" w:rsidP="00000000" w:rsidRDefault="00000000" w:rsidRPr="00000000" w14:paraId="00000037">
      <w:pPr>
        <w:spacing w:after="0" w:line="240" w:lineRule="auto"/>
        <w:ind w:left="0" w:right="-22" w:firstLine="0"/>
        <w:jc w:val="both"/>
        <w:rPr>
          <w:sz w:val="28"/>
          <w:szCs w:val="28"/>
        </w:rPr>
      </w:pPr>
      <w:r w:rsidDel="00000000" w:rsidR="00000000" w:rsidRPr="00000000">
        <w:rPr>
          <w:rtl w:val="0"/>
        </w:rPr>
      </w:r>
    </w:p>
    <w:p w:rsidR="00000000" w:rsidDel="00000000" w:rsidP="00000000" w:rsidRDefault="00000000" w:rsidRPr="00000000" w14:paraId="00000038">
      <w:pPr>
        <w:spacing w:after="0" w:line="240" w:lineRule="auto"/>
        <w:ind w:left="0" w:right="-22" w:firstLine="0"/>
        <w:jc w:val="both"/>
        <w:rPr>
          <w:sz w:val="28"/>
          <w:szCs w:val="28"/>
        </w:rPr>
      </w:pPr>
      <w:r w:rsidDel="00000000" w:rsidR="00000000" w:rsidRPr="00000000">
        <w:rPr>
          <w:sz w:val="28"/>
          <w:szCs w:val="28"/>
          <w:rtl w:val="0"/>
        </w:rPr>
        <w:t xml:space="preserve">3. La articolul 98 textul „în destinaţiile vamale zonă liberă sau magazin duty-free,” se substituie cu textul „în destinaţia vamală zonă liberă”.</w:t>
      </w:r>
    </w:p>
    <w:p w:rsidR="00000000" w:rsidDel="00000000" w:rsidP="00000000" w:rsidRDefault="00000000" w:rsidRPr="00000000" w14:paraId="00000039">
      <w:pPr>
        <w:spacing w:after="0" w:line="240" w:lineRule="auto"/>
        <w:ind w:left="0" w:right="-22" w:firstLine="0"/>
        <w:jc w:val="both"/>
        <w:rPr>
          <w:sz w:val="28"/>
          <w:szCs w:val="28"/>
        </w:rPr>
      </w:pPr>
      <w:r w:rsidDel="00000000" w:rsidR="00000000" w:rsidRPr="00000000">
        <w:rPr>
          <w:rtl w:val="0"/>
        </w:rPr>
      </w:r>
    </w:p>
    <w:p w:rsidR="00000000" w:rsidDel="00000000" w:rsidP="00000000" w:rsidRDefault="00000000" w:rsidRPr="00000000" w14:paraId="0000003A">
      <w:pPr>
        <w:spacing w:after="0" w:line="240" w:lineRule="auto"/>
        <w:ind w:left="0" w:right="-22" w:firstLine="0"/>
        <w:jc w:val="both"/>
        <w:rPr>
          <w:sz w:val="28"/>
          <w:szCs w:val="28"/>
        </w:rPr>
      </w:pPr>
      <w:r w:rsidDel="00000000" w:rsidR="00000000" w:rsidRPr="00000000">
        <w:rPr>
          <w:sz w:val="28"/>
          <w:szCs w:val="28"/>
          <w:rtl w:val="0"/>
        </w:rPr>
        <w:t xml:space="preserve">4. La articolul 185 alineatul (1) litera f) textul „</w:t>
      </w:r>
      <w:r w:rsidDel="00000000" w:rsidR="00000000" w:rsidRPr="00000000">
        <w:rPr>
          <w:sz w:val="28"/>
          <w:szCs w:val="28"/>
          <w:highlight w:val="white"/>
          <w:rtl w:val="0"/>
        </w:rPr>
        <w:t xml:space="preserve">magazinelor duty-free,</w:t>
      </w:r>
      <w:r w:rsidDel="00000000" w:rsidR="00000000" w:rsidRPr="00000000">
        <w:rPr>
          <w:sz w:val="28"/>
          <w:szCs w:val="28"/>
          <w:rtl w:val="0"/>
        </w:rPr>
        <w:t xml:space="preserve">” se exclude.</w:t>
      </w:r>
    </w:p>
    <w:p w:rsidR="00000000" w:rsidDel="00000000" w:rsidP="00000000" w:rsidRDefault="00000000" w:rsidRPr="00000000" w14:paraId="0000003B">
      <w:pPr>
        <w:spacing w:after="0" w:line="240" w:lineRule="auto"/>
        <w:ind w:left="0" w:right="-22" w:firstLine="0"/>
        <w:jc w:val="both"/>
        <w:rPr>
          <w:sz w:val="28"/>
          <w:szCs w:val="28"/>
        </w:rPr>
      </w:pPr>
      <w:r w:rsidDel="00000000" w:rsidR="00000000" w:rsidRPr="00000000">
        <w:rPr>
          <w:rtl w:val="0"/>
        </w:rPr>
      </w:r>
    </w:p>
    <w:p w:rsidR="00000000" w:rsidDel="00000000" w:rsidP="00000000" w:rsidRDefault="00000000" w:rsidRPr="00000000" w14:paraId="0000003C">
      <w:pPr>
        <w:spacing w:after="0" w:line="240" w:lineRule="auto"/>
        <w:ind w:left="0" w:right="-22" w:firstLine="0"/>
        <w:jc w:val="both"/>
        <w:rPr>
          <w:sz w:val="28"/>
          <w:szCs w:val="28"/>
        </w:rPr>
      </w:pPr>
      <w:r w:rsidDel="00000000" w:rsidR="00000000" w:rsidRPr="00000000">
        <w:rPr>
          <w:sz w:val="28"/>
          <w:szCs w:val="28"/>
          <w:rtl w:val="0"/>
        </w:rPr>
        <w:t xml:space="preserve">5. La articolul 231 punctul 21) va avea următorul cuprins:</w:t>
      </w:r>
    </w:p>
    <w:p w:rsidR="00000000" w:rsidDel="00000000" w:rsidP="00000000" w:rsidRDefault="00000000" w:rsidRPr="00000000" w14:paraId="0000003D">
      <w:pPr>
        <w:spacing w:after="0" w:line="240" w:lineRule="auto"/>
        <w:ind w:left="0" w:right="-22" w:firstLine="0"/>
        <w:jc w:val="both"/>
        <w:rPr>
          <w:sz w:val="28"/>
          <w:szCs w:val="28"/>
        </w:rPr>
      </w:pPr>
      <w:r w:rsidDel="00000000" w:rsidR="00000000" w:rsidRPr="00000000">
        <w:rPr>
          <w:sz w:val="28"/>
          <w:szCs w:val="28"/>
          <w:rtl w:val="0"/>
        </w:rPr>
        <w:t xml:space="preserve">„21) comercializarea cu ridicata şi mica ridicată a mărfurilor a căror listă se stabileşte în condiţiile legii;”.</w:t>
      </w:r>
    </w:p>
    <w:p w:rsidR="00000000" w:rsidDel="00000000" w:rsidP="00000000" w:rsidRDefault="00000000" w:rsidRPr="00000000" w14:paraId="0000003E">
      <w:pPr>
        <w:spacing w:after="0" w:line="240" w:lineRule="auto"/>
        <w:ind w:left="0" w:right="-22" w:firstLine="0"/>
        <w:jc w:val="both"/>
        <w:rPr>
          <w:sz w:val="28"/>
          <w:szCs w:val="28"/>
        </w:rPr>
      </w:pPr>
      <w:r w:rsidDel="00000000" w:rsidR="00000000" w:rsidRPr="00000000">
        <w:rPr>
          <w:rtl w:val="0"/>
        </w:rPr>
      </w:r>
    </w:p>
    <w:p w:rsidR="00000000" w:rsidDel="00000000" w:rsidP="00000000" w:rsidRDefault="00000000" w:rsidRPr="00000000" w14:paraId="0000003F">
      <w:pPr>
        <w:spacing w:after="0" w:line="240" w:lineRule="auto"/>
        <w:ind w:left="0" w:right="-22" w:firstLine="0"/>
        <w:jc w:val="both"/>
        <w:rPr>
          <w:sz w:val="28"/>
          <w:szCs w:val="28"/>
        </w:rPr>
      </w:pPr>
      <w:r w:rsidDel="00000000" w:rsidR="00000000" w:rsidRPr="00000000">
        <w:rPr>
          <w:sz w:val="28"/>
          <w:szCs w:val="28"/>
          <w:rtl w:val="0"/>
        </w:rPr>
        <w:t xml:space="preserve">6. La articolul 324 alineatul (4) se abrogă.</w:t>
      </w:r>
    </w:p>
    <w:p w:rsidR="00000000" w:rsidDel="00000000" w:rsidP="00000000" w:rsidRDefault="00000000" w:rsidRPr="00000000" w14:paraId="00000040">
      <w:pPr>
        <w:spacing w:after="0" w:line="240" w:lineRule="auto"/>
        <w:ind w:left="0" w:right="-22" w:firstLine="0"/>
        <w:jc w:val="both"/>
        <w:rPr>
          <w:sz w:val="28"/>
          <w:szCs w:val="28"/>
        </w:rPr>
      </w:pPr>
      <w:r w:rsidDel="00000000" w:rsidR="00000000" w:rsidRPr="00000000">
        <w:rPr>
          <w:rtl w:val="0"/>
        </w:rPr>
      </w:r>
    </w:p>
    <w:p w:rsidR="00000000" w:rsidDel="00000000" w:rsidP="00000000" w:rsidRDefault="00000000" w:rsidRPr="00000000" w14:paraId="00000041">
      <w:pPr>
        <w:spacing w:after="0" w:line="276" w:lineRule="auto"/>
        <w:ind w:left="0" w:right="-22" w:firstLine="720"/>
        <w:jc w:val="both"/>
        <w:rPr>
          <w:sz w:val="28"/>
          <w:szCs w:val="28"/>
        </w:rPr>
      </w:pPr>
      <w:r w:rsidDel="00000000" w:rsidR="00000000" w:rsidRPr="00000000">
        <w:rPr>
          <w:b w:val="1"/>
          <w:sz w:val="28"/>
          <w:szCs w:val="28"/>
          <w:rtl w:val="0"/>
        </w:rPr>
        <w:t xml:space="preserve">Art. III. </w:t>
      </w:r>
      <w:r w:rsidDel="00000000" w:rsidR="00000000" w:rsidRPr="00000000">
        <w:rPr>
          <w:sz w:val="28"/>
          <w:szCs w:val="28"/>
          <w:rtl w:val="0"/>
        </w:rPr>
        <w:t xml:space="preserve">- Codul fiscal nr. 1163/1997 (republicat în Monitorul Oficial al Republicii Moldova, ediție specială din 08 februarie 2007), cu modificările ulterioare, se modifică după cum urmează:</w:t>
      </w:r>
    </w:p>
    <w:p w:rsidR="00000000" w:rsidDel="00000000" w:rsidP="00000000" w:rsidRDefault="00000000" w:rsidRPr="00000000" w14:paraId="00000042">
      <w:pPr>
        <w:spacing w:after="0" w:line="276" w:lineRule="auto"/>
        <w:ind w:left="0" w:right="-22" w:firstLine="0"/>
        <w:jc w:val="both"/>
        <w:rPr>
          <w:sz w:val="28"/>
          <w:szCs w:val="28"/>
        </w:rPr>
      </w:pPr>
      <w:r w:rsidDel="00000000" w:rsidR="00000000" w:rsidRPr="00000000">
        <w:rPr>
          <w:rtl w:val="0"/>
        </w:rPr>
      </w:r>
    </w:p>
    <w:p w:rsidR="00000000" w:rsidDel="00000000" w:rsidP="00000000" w:rsidRDefault="00000000" w:rsidRPr="00000000" w14:paraId="00000043">
      <w:pPr>
        <w:spacing w:after="0" w:line="240" w:lineRule="auto"/>
        <w:ind w:left="0" w:right="-22" w:firstLine="0"/>
        <w:jc w:val="both"/>
        <w:rPr>
          <w:sz w:val="28"/>
          <w:szCs w:val="28"/>
        </w:rPr>
      </w:pPr>
      <w:r w:rsidDel="00000000" w:rsidR="00000000" w:rsidRPr="00000000">
        <w:rPr>
          <w:sz w:val="28"/>
          <w:szCs w:val="28"/>
          <w:rtl w:val="0"/>
        </w:rPr>
        <w:t xml:space="preserve">1. La articolul 103 alineatul (6) se abrogă.</w:t>
      </w:r>
    </w:p>
    <w:p w:rsidR="00000000" w:rsidDel="00000000" w:rsidP="00000000" w:rsidRDefault="00000000" w:rsidRPr="00000000" w14:paraId="00000044">
      <w:pPr>
        <w:spacing w:after="0" w:line="240" w:lineRule="auto"/>
        <w:ind w:left="0" w:right="-22" w:firstLine="0"/>
        <w:jc w:val="both"/>
        <w:rPr>
          <w:sz w:val="28"/>
          <w:szCs w:val="28"/>
        </w:rPr>
      </w:pPr>
      <w:r w:rsidDel="00000000" w:rsidR="00000000" w:rsidRPr="00000000">
        <w:rPr>
          <w:rtl w:val="0"/>
        </w:rPr>
      </w:r>
    </w:p>
    <w:p w:rsidR="00000000" w:rsidDel="00000000" w:rsidP="00000000" w:rsidRDefault="00000000" w:rsidRPr="00000000" w14:paraId="00000045">
      <w:pPr>
        <w:spacing w:after="0" w:line="240" w:lineRule="auto"/>
        <w:ind w:left="0" w:right="-22" w:firstLine="0"/>
        <w:jc w:val="both"/>
        <w:rPr>
          <w:sz w:val="28"/>
          <w:szCs w:val="28"/>
        </w:rPr>
      </w:pPr>
      <w:r w:rsidDel="00000000" w:rsidR="00000000" w:rsidRPr="00000000">
        <w:rPr>
          <w:sz w:val="28"/>
          <w:szCs w:val="28"/>
          <w:rtl w:val="0"/>
        </w:rPr>
        <w:t xml:space="preserve">2. La articolul 104 litera h) se abrogă.</w:t>
      </w:r>
    </w:p>
    <w:p w:rsidR="00000000" w:rsidDel="00000000" w:rsidP="00000000" w:rsidRDefault="00000000" w:rsidRPr="00000000" w14:paraId="00000046">
      <w:pPr>
        <w:spacing w:after="0" w:line="240" w:lineRule="auto"/>
        <w:ind w:left="0" w:right="-22" w:firstLine="0"/>
        <w:jc w:val="both"/>
        <w:rPr>
          <w:sz w:val="28"/>
          <w:szCs w:val="28"/>
        </w:rPr>
      </w:pPr>
      <w:r w:rsidDel="00000000" w:rsidR="00000000" w:rsidRPr="00000000">
        <w:rPr>
          <w:rtl w:val="0"/>
        </w:rPr>
      </w:r>
    </w:p>
    <w:p w:rsidR="00000000" w:rsidDel="00000000" w:rsidP="00000000" w:rsidRDefault="00000000" w:rsidRPr="00000000" w14:paraId="00000047">
      <w:pPr>
        <w:spacing w:after="0" w:line="240" w:lineRule="auto"/>
        <w:ind w:left="0" w:right="-22" w:firstLine="0"/>
        <w:jc w:val="both"/>
        <w:rPr>
          <w:sz w:val="28"/>
          <w:szCs w:val="28"/>
        </w:rPr>
      </w:pPr>
      <w:r w:rsidDel="00000000" w:rsidR="00000000" w:rsidRPr="00000000">
        <w:rPr>
          <w:sz w:val="28"/>
          <w:szCs w:val="28"/>
          <w:rtl w:val="0"/>
        </w:rPr>
        <w:t xml:space="preserve">3. La articolul 123 alineatul (6) litera c) textul „ , </w:t>
      </w:r>
      <w:r w:rsidDel="00000000" w:rsidR="00000000" w:rsidRPr="00000000">
        <w:rPr>
          <w:sz w:val="28"/>
          <w:szCs w:val="28"/>
          <w:highlight w:val="white"/>
          <w:rtl w:val="0"/>
        </w:rPr>
        <w:t xml:space="preserve">magazin duty-free</w:t>
      </w:r>
      <w:r w:rsidDel="00000000" w:rsidR="00000000" w:rsidRPr="00000000">
        <w:rPr>
          <w:sz w:val="28"/>
          <w:szCs w:val="28"/>
          <w:rtl w:val="0"/>
        </w:rPr>
        <w:t xml:space="preserve">” se exclude.</w:t>
      </w:r>
    </w:p>
    <w:p w:rsidR="00000000" w:rsidDel="00000000" w:rsidP="00000000" w:rsidRDefault="00000000" w:rsidRPr="00000000" w14:paraId="00000048">
      <w:pPr>
        <w:spacing w:after="0" w:line="240" w:lineRule="auto"/>
        <w:ind w:left="0" w:right="-22" w:firstLine="0"/>
        <w:jc w:val="both"/>
        <w:rPr>
          <w:sz w:val="28"/>
          <w:szCs w:val="28"/>
        </w:rPr>
      </w:pPr>
      <w:r w:rsidDel="00000000" w:rsidR="00000000" w:rsidRPr="00000000">
        <w:rPr>
          <w:rtl w:val="0"/>
        </w:rPr>
      </w:r>
    </w:p>
    <w:p w:rsidR="00000000" w:rsidDel="00000000" w:rsidP="00000000" w:rsidRDefault="00000000" w:rsidRPr="00000000" w14:paraId="00000049">
      <w:pPr>
        <w:spacing w:after="0" w:line="240" w:lineRule="auto"/>
        <w:ind w:left="0" w:right="-22" w:firstLine="0"/>
        <w:jc w:val="both"/>
        <w:rPr>
          <w:sz w:val="28"/>
          <w:szCs w:val="28"/>
        </w:rPr>
      </w:pPr>
      <w:r w:rsidDel="00000000" w:rsidR="00000000" w:rsidRPr="00000000">
        <w:rPr>
          <w:sz w:val="28"/>
          <w:szCs w:val="28"/>
          <w:rtl w:val="0"/>
        </w:rPr>
        <w:t xml:space="preserve">4. La articolul 124 alineatul (5) se abrogă.</w:t>
      </w:r>
    </w:p>
    <w:p w:rsidR="00000000" w:rsidDel="00000000" w:rsidP="00000000" w:rsidRDefault="00000000" w:rsidRPr="00000000" w14:paraId="0000004A">
      <w:pPr>
        <w:spacing w:after="0" w:line="240" w:lineRule="auto"/>
        <w:ind w:left="0" w:right="-22" w:firstLine="0"/>
        <w:jc w:val="both"/>
        <w:rPr>
          <w:sz w:val="28"/>
          <w:szCs w:val="28"/>
        </w:rPr>
      </w:pPr>
      <w:r w:rsidDel="00000000" w:rsidR="00000000" w:rsidRPr="00000000">
        <w:rPr>
          <w:rtl w:val="0"/>
        </w:rPr>
      </w:r>
    </w:p>
    <w:p w:rsidR="00000000" w:rsidDel="00000000" w:rsidP="00000000" w:rsidRDefault="00000000" w:rsidRPr="00000000" w14:paraId="0000004B">
      <w:pPr>
        <w:spacing w:after="0" w:line="240" w:lineRule="auto"/>
        <w:ind w:left="0" w:right="-22" w:firstLine="0"/>
        <w:jc w:val="both"/>
        <w:rPr>
          <w:sz w:val="28"/>
          <w:szCs w:val="28"/>
        </w:rPr>
      </w:pPr>
      <w:r w:rsidDel="00000000" w:rsidR="00000000" w:rsidRPr="00000000">
        <w:rPr>
          <w:sz w:val="28"/>
          <w:szCs w:val="28"/>
          <w:rtl w:val="0"/>
        </w:rPr>
        <w:t xml:space="preserve">5. La articolul 125 alineatul (3) textul „</w:t>
      </w:r>
      <w:r w:rsidDel="00000000" w:rsidR="00000000" w:rsidRPr="00000000">
        <w:rPr>
          <w:sz w:val="28"/>
          <w:szCs w:val="28"/>
          <w:highlight w:val="white"/>
          <w:rtl w:val="0"/>
        </w:rPr>
        <w:t xml:space="preserve">de asemenea, livrează mărfuri supuse accizelor în magazinele duty-free,</w:t>
      </w:r>
      <w:r w:rsidDel="00000000" w:rsidR="00000000" w:rsidRPr="00000000">
        <w:rPr>
          <w:sz w:val="28"/>
          <w:szCs w:val="28"/>
          <w:rtl w:val="0"/>
        </w:rPr>
        <w:t xml:space="preserve">” se exclude.</w:t>
      </w:r>
    </w:p>
    <w:p w:rsidR="00000000" w:rsidDel="00000000" w:rsidP="00000000" w:rsidRDefault="00000000" w:rsidRPr="00000000" w14:paraId="0000004C">
      <w:pPr>
        <w:spacing w:after="0" w:line="276" w:lineRule="auto"/>
        <w:ind w:left="0" w:right="-22" w:firstLine="0"/>
        <w:jc w:val="both"/>
        <w:rPr>
          <w:sz w:val="28"/>
          <w:szCs w:val="28"/>
        </w:rPr>
      </w:pPr>
      <w:r w:rsidDel="00000000" w:rsidR="00000000" w:rsidRPr="00000000">
        <w:rPr>
          <w:rtl w:val="0"/>
        </w:rPr>
      </w:r>
    </w:p>
    <w:p w:rsidR="00000000" w:rsidDel="00000000" w:rsidP="00000000" w:rsidRDefault="00000000" w:rsidRPr="00000000" w14:paraId="0000004D">
      <w:pPr>
        <w:spacing w:after="0" w:line="276" w:lineRule="auto"/>
        <w:ind w:left="0" w:right="-22" w:firstLine="0"/>
        <w:jc w:val="both"/>
        <w:rPr>
          <w:sz w:val="28"/>
          <w:szCs w:val="28"/>
        </w:rPr>
      </w:pPr>
      <w:r w:rsidDel="00000000" w:rsidR="00000000" w:rsidRPr="00000000">
        <w:rPr>
          <w:sz w:val="28"/>
          <w:szCs w:val="28"/>
          <w:rtl w:val="0"/>
        </w:rPr>
        <w:tab/>
      </w:r>
      <w:r w:rsidDel="00000000" w:rsidR="00000000" w:rsidRPr="00000000">
        <w:rPr>
          <w:b w:val="1"/>
          <w:sz w:val="28"/>
          <w:szCs w:val="28"/>
          <w:rtl w:val="0"/>
        </w:rPr>
        <w:t xml:space="preserve">Articolul IV </w:t>
      </w:r>
      <w:r w:rsidDel="00000000" w:rsidR="00000000" w:rsidRPr="00000000">
        <w:rPr>
          <w:sz w:val="28"/>
          <w:szCs w:val="28"/>
          <w:rtl w:val="0"/>
        </w:rPr>
        <w:t xml:space="preserve">- Articolul 28 litera k) din Legea nr. 1380/1997 cu privire la tariful vamal (republicată în Monitorul Oficial al Republicii Moldova ediție specială din 01 ianuarie 2007), cu modificările ulterioare, se abrogă.</w:t>
      </w:r>
    </w:p>
    <w:p w:rsidR="00000000" w:rsidDel="00000000" w:rsidP="00000000" w:rsidRDefault="00000000" w:rsidRPr="00000000" w14:paraId="0000004E">
      <w:pPr>
        <w:spacing w:after="0" w:line="276" w:lineRule="auto"/>
        <w:ind w:left="0" w:right="-22" w:firstLine="0"/>
        <w:jc w:val="both"/>
        <w:rPr>
          <w:sz w:val="28"/>
          <w:szCs w:val="28"/>
        </w:rPr>
      </w:pPr>
      <w:r w:rsidDel="00000000" w:rsidR="00000000" w:rsidRPr="00000000">
        <w:rPr>
          <w:rtl w:val="0"/>
        </w:rPr>
      </w:r>
    </w:p>
    <w:p w:rsidR="00000000" w:rsidDel="00000000" w:rsidP="00000000" w:rsidRDefault="00000000" w:rsidRPr="00000000" w14:paraId="0000004F">
      <w:pPr>
        <w:spacing w:after="0" w:line="276" w:lineRule="auto"/>
        <w:ind w:left="0" w:right="-22" w:firstLine="0"/>
        <w:jc w:val="both"/>
        <w:rPr>
          <w:sz w:val="28"/>
          <w:szCs w:val="28"/>
        </w:rPr>
      </w:pPr>
      <w:r w:rsidDel="00000000" w:rsidR="00000000" w:rsidRPr="00000000">
        <w:rPr>
          <w:sz w:val="28"/>
          <w:szCs w:val="28"/>
          <w:rtl w:val="0"/>
        </w:rPr>
        <w:tab/>
      </w:r>
      <w:r w:rsidDel="00000000" w:rsidR="00000000" w:rsidRPr="00000000">
        <w:rPr>
          <w:b w:val="1"/>
          <w:sz w:val="28"/>
          <w:szCs w:val="28"/>
          <w:rtl w:val="0"/>
        </w:rPr>
        <w:t xml:space="preserve">Articolul V</w:t>
      </w:r>
      <w:r w:rsidDel="00000000" w:rsidR="00000000" w:rsidRPr="00000000">
        <w:rPr>
          <w:sz w:val="28"/>
          <w:szCs w:val="28"/>
          <w:rtl w:val="0"/>
        </w:rPr>
        <w:t xml:space="preserve"> - La compartimentul I din anexa nr. 1 la Legea nr. 160/2011 privind reglementarea prin autorizare a activității de întreprinzător (Monitorul Oficial al Republicii Moldova, 2011, nr. 170-175, art. 494), cu modificările ulterioare, pozițiile 9 - 9</w:t>
      </w:r>
      <w:r w:rsidDel="00000000" w:rsidR="00000000" w:rsidRPr="00000000">
        <w:rPr>
          <w:sz w:val="28"/>
          <w:szCs w:val="28"/>
          <w:vertAlign w:val="superscript"/>
          <w:rtl w:val="0"/>
        </w:rPr>
        <w:t xml:space="preserve">2</w:t>
      </w:r>
      <w:r w:rsidDel="00000000" w:rsidR="00000000" w:rsidRPr="00000000">
        <w:rPr>
          <w:sz w:val="28"/>
          <w:szCs w:val="28"/>
          <w:rtl w:val="0"/>
        </w:rPr>
        <w:t xml:space="preserve"> se abrogă.</w:t>
      </w:r>
    </w:p>
    <w:p w:rsidR="00000000" w:rsidDel="00000000" w:rsidP="00000000" w:rsidRDefault="00000000" w:rsidRPr="00000000" w14:paraId="00000050">
      <w:pPr>
        <w:spacing w:after="0" w:line="276" w:lineRule="auto"/>
        <w:ind w:left="0" w:right="-22" w:firstLine="0"/>
        <w:jc w:val="both"/>
        <w:rPr>
          <w:sz w:val="28"/>
          <w:szCs w:val="28"/>
        </w:rPr>
      </w:pPr>
      <w:r w:rsidDel="00000000" w:rsidR="00000000" w:rsidRPr="00000000">
        <w:rPr>
          <w:rtl w:val="0"/>
        </w:rPr>
      </w:r>
    </w:p>
    <w:p w:rsidR="00000000" w:rsidDel="00000000" w:rsidP="00000000" w:rsidRDefault="00000000" w:rsidRPr="00000000" w14:paraId="00000051">
      <w:pPr>
        <w:spacing w:after="0" w:line="276" w:lineRule="auto"/>
        <w:ind w:left="0" w:right="-22" w:firstLine="0"/>
        <w:jc w:val="both"/>
        <w:rPr>
          <w:sz w:val="28"/>
          <w:szCs w:val="28"/>
        </w:rPr>
      </w:pPr>
      <w:r w:rsidDel="00000000" w:rsidR="00000000" w:rsidRPr="00000000">
        <w:rPr>
          <w:sz w:val="28"/>
          <w:szCs w:val="28"/>
          <w:rtl w:val="0"/>
        </w:rPr>
        <w:tab/>
      </w:r>
      <w:r w:rsidDel="00000000" w:rsidR="00000000" w:rsidRPr="00000000">
        <w:rPr>
          <w:b w:val="1"/>
          <w:sz w:val="28"/>
          <w:szCs w:val="28"/>
          <w:rtl w:val="0"/>
        </w:rPr>
        <w:t xml:space="preserve">Articolul VI </w:t>
      </w:r>
      <w:r w:rsidDel="00000000" w:rsidR="00000000" w:rsidRPr="00000000">
        <w:rPr>
          <w:sz w:val="28"/>
          <w:szCs w:val="28"/>
          <w:rtl w:val="0"/>
        </w:rPr>
        <w:t xml:space="preserve">- Prin derogare de la prevederile art. 56 alin. (2) din Legea nr. 100/2017 cu privire la actele normative, prevederile prezentei legi intră în vigoare, după cum urmează:</w:t>
      </w:r>
    </w:p>
    <w:p w:rsidR="00000000" w:rsidDel="00000000" w:rsidP="00000000" w:rsidRDefault="00000000" w:rsidRPr="00000000" w14:paraId="00000052">
      <w:pPr>
        <w:numPr>
          <w:ilvl w:val="0"/>
          <w:numId w:val="1"/>
        </w:numPr>
        <w:spacing w:after="0" w:line="276" w:lineRule="auto"/>
        <w:ind w:left="720" w:right="-22" w:hanging="360"/>
        <w:jc w:val="both"/>
        <w:rPr>
          <w:sz w:val="28"/>
          <w:szCs w:val="28"/>
        </w:rPr>
      </w:pPr>
      <w:r w:rsidDel="00000000" w:rsidR="00000000" w:rsidRPr="00000000">
        <w:rPr>
          <w:sz w:val="28"/>
          <w:szCs w:val="28"/>
          <w:rtl w:val="0"/>
        </w:rPr>
        <w:t xml:space="preserve">Art. I. – Art. IV la data de 04 septembrie 2023;</w:t>
      </w:r>
    </w:p>
    <w:p w:rsidR="00000000" w:rsidDel="00000000" w:rsidP="00000000" w:rsidRDefault="00000000" w:rsidRPr="00000000" w14:paraId="00000053">
      <w:pPr>
        <w:spacing w:after="0" w:line="276" w:lineRule="auto"/>
        <w:ind w:left="0" w:right="-22" w:firstLine="0"/>
        <w:jc w:val="both"/>
        <w:rPr>
          <w:sz w:val="28"/>
          <w:szCs w:val="28"/>
        </w:rPr>
      </w:pPr>
      <w:r w:rsidDel="00000000" w:rsidR="00000000" w:rsidRPr="00000000">
        <w:rPr>
          <w:sz w:val="28"/>
          <w:szCs w:val="28"/>
          <w:rtl w:val="0"/>
        </w:rPr>
        <w:t xml:space="preserve">     2) Art. V - la data de 01 octombrie 2022. </w:t>
      </w:r>
    </w:p>
    <w:p w:rsidR="00000000" w:rsidDel="00000000" w:rsidP="00000000" w:rsidRDefault="00000000" w:rsidRPr="00000000" w14:paraId="00000054">
      <w:pPr>
        <w:spacing w:after="0" w:line="276" w:lineRule="auto"/>
        <w:ind w:left="0" w:right="-22" w:firstLine="0"/>
        <w:jc w:val="both"/>
        <w:rPr>
          <w:sz w:val="28"/>
          <w:szCs w:val="28"/>
        </w:rPr>
      </w:pPr>
      <w:r w:rsidDel="00000000" w:rsidR="00000000" w:rsidRPr="00000000">
        <w:rPr>
          <w:rtl w:val="0"/>
        </w:rPr>
      </w:r>
    </w:p>
    <w:p w:rsidR="00000000" w:rsidDel="00000000" w:rsidP="00000000" w:rsidRDefault="00000000" w:rsidRPr="00000000" w14:paraId="00000055">
      <w:pPr>
        <w:spacing w:after="0" w:line="276" w:lineRule="auto"/>
        <w:ind w:left="0" w:right="-15" w:firstLine="0"/>
        <w:jc w:val="both"/>
        <w:rPr>
          <w:sz w:val="28"/>
          <w:szCs w:val="28"/>
        </w:rPr>
      </w:pPr>
      <w:r w:rsidDel="00000000" w:rsidR="00000000" w:rsidRPr="00000000">
        <w:rPr>
          <w:rtl w:val="0"/>
        </w:rPr>
      </w:r>
    </w:p>
    <w:p w:rsidR="00000000" w:rsidDel="00000000" w:rsidP="00000000" w:rsidRDefault="00000000" w:rsidRPr="00000000" w14:paraId="00000056">
      <w:pPr>
        <w:spacing w:after="0" w:line="276" w:lineRule="auto"/>
        <w:ind w:left="0" w:right="-22" w:firstLine="0"/>
        <w:jc w:val="both"/>
        <w:rPr>
          <w:sz w:val="28"/>
          <w:szCs w:val="28"/>
        </w:rPr>
      </w:pPr>
      <w:bookmarkStart w:colFirst="0" w:colLast="0" w:name="_heading=h.gjdgxs" w:id="0"/>
      <w:bookmarkEnd w:id="0"/>
      <w:r w:rsidDel="00000000" w:rsidR="00000000" w:rsidRPr="00000000">
        <w:rPr>
          <w:rtl w:val="0"/>
        </w:rPr>
      </w:r>
    </w:p>
    <w:p w:rsidR="00000000" w:rsidDel="00000000" w:rsidP="00000000" w:rsidRDefault="00000000" w:rsidRPr="00000000" w14:paraId="00000057">
      <w:pPr>
        <w:spacing w:after="0" w:line="276" w:lineRule="auto"/>
        <w:ind w:left="0" w:right="-22" w:firstLine="0"/>
        <w:jc w:val="center"/>
        <w:rPr>
          <w:b w:val="1"/>
          <w:sz w:val="28"/>
          <w:szCs w:val="28"/>
        </w:rPr>
      </w:pPr>
      <w:sdt>
        <w:sdtPr>
          <w:tag w:val="goog_rdk_1"/>
        </w:sdtPr>
        <w:sdtContent>
          <w:r w:rsidDel="00000000" w:rsidR="00000000" w:rsidRPr="00000000">
            <w:rPr>
              <w:rFonts w:ascii="Times New Roman" w:cs="Times New Roman" w:eastAsia="Times New Roman" w:hAnsi="Times New Roman"/>
              <w:b w:val="1"/>
              <w:sz w:val="28"/>
              <w:szCs w:val="28"/>
              <w:rtl w:val="0"/>
            </w:rPr>
            <w:t xml:space="preserve">PREȘEDINTELE PARLAMENTULUI</w:t>
          </w:r>
        </w:sdtContent>
      </w:sdt>
    </w:p>
    <w:tbl>
      <w:tblPr>
        <w:tblStyle w:val="Table1"/>
        <w:tblW w:w="9300.0" w:type="dxa"/>
        <w:jc w:val="left"/>
        <w:tblInd w:w="56.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300"/>
        <w:tblGridChange w:id="0">
          <w:tblGrid>
            <w:gridCol w:w="9300"/>
          </w:tblGrid>
        </w:tblGridChange>
      </w:tblGrid>
      <w:tr>
        <w:trPr>
          <w:cantSplit w:val="0"/>
          <w:trHeight w:val="859" w:hRule="atLeast"/>
          <w:tblHeader w:val="0"/>
        </w:trPr>
        <w:tc>
          <w:tcPr>
            <w:tcBorders>
              <w:top w:color="000000" w:space="0" w:sz="8" w:val="single"/>
              <w:left w:color="000000" w:space="0" w:sz="8" w:val="single"/>
              <w:bottom w:color="000000" w:space="0" w:sz="8" w:val="single"/>
              <w:right w:color="000000" w:space="0" w:sz="8" w:val="single"/>
            </w:tcBorders>
            <w:tcMar>
              <w:top w:w="20.0" w:type="dxa"/>
              <w:left w:w="40.0" w:type="dxa"/>
              <w:bottom w:w="20.0" w:type="dxa"/>
              <w:right w:w="40.0" w:type="dxa"/>
            </w:tcMar>
          </w:tcPr>
          <w:p w:rsidR="00000000" w:rsidDel="00000000" w:rsidP="00000000" w:rsidRDefault="00000000" w:rsidRPr="00000000" w14:paraId="00000058">
            <w:pPr>
              <w:spacing w:after="0" w:line="276" w:lineRule="auto"/>
              <w:ind w:left="0" w:firstLine="0"/>
              <w:jc w:val="center"/>
              <w:rPr>
                <w:b w:val="1"/>
                <w:sz w:val="28"/>
                <w:szCs w:val="28"/>
              </w:rPr>
            </w:pPr>
            <w:r w:rsidDel="00000000" w:rsidR="00000000" w:rsidRPr="00000000">
              <w:rPr>
                <w:b w:val="1"/>
                <w:sz w:val="28"/>
                <w:szCs w:val="28"/>
                <w:rtl w:val="0"/>
              </w:rPr>
              <w:t xml:space="preserve">Notă informativă </w:t>
            </w:r>
          </w:p>
          <w:p w:rsidR="00000000" w:rsidDel="00000000" w:rsidP="00000000" w:rsidRDefault="00000000" w:rsidRPr="00000000" w14:paraId="00000059">
            <w:pPr>
              <w:spacing w:after="0" w:line="276" w:lineRule="auto"/>
              <w:ind w:left="0" w:firstLine="0"/>
              <w:jc w:val="center"/>
              <w:rPr>
                <w:b w:val="1"/>
                <w:sz w:val="28"/>
                <w:szCs w:val="28"/>
              </w:rPr>
            </w:pPr>
            <w:r w:rsidDel="00000000" w:rsidR="00000000" w:rsidRPr="00000000">
              <w:rPr>
                <w:b w:val="1"/>
                <w:sz w:val="28"/>
                <w:szCs w:val="28"/>
                <w:rtl w:val="0"/>
              </w:rPr>
              <w:t xml:space="preserve">la proiectul de lege pentru modificarea unor acte normative</w:t>
            </w:r>
          </w:p>
        </w:tc>
      </w:tr>
      <w:tr>
        <w:trPr>
          <w:cantSplit w:val="0"/>
          <w:trHeight w:val="405"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5A">
            <w:pPr>
              <w:spacing w:after="0" w:line="276" w:lineRule="auto"/>
              <w:ind w:left="0" w:firstLine="0"/>
              <w:jc w:val="both"/>
              <w:rPr>
                <w:b w:val="1"/>
                <w:sz w:val="28"/>
                <w:szCs w:val="28"/>
              </w:rPr>
            </w:pPr>
            <w:r w:rsidDel="00000000" w:rsidR="00000000" w:rsidRPr="00000000">
              <w:rPr>
                <w:b w:val="1"/>
                <w:sz w:val="28"/>
                <w:szCs w:val="28"/>
                <w:rtl w:val="0"/>
              </w:rPr>
              <w:t xml:space="preserve">1. Denumirea autorului şi, după caz, a participanţilor la elaborarea proiectului</w:t>
            </w:r>
          </w:p>
        </w:tc>
      </w:tr>
      <w:tr>
        <w:trPr>
          <w:cantSplit w:val="0"/>
          <w:trHeight w:val="735" w:hRule="atLeast"/>
          <w:tblHeader w:val="0"/>
        </w:trPr>
        <w:tc>
          <w:tcPr>
            <w:tcBorders>
              <w:top w:color="000000" w:space="0" w:sz="8" w:val="single"/>
              <w:left w:color="000000" w:space="0" w:sz="8" w:val="single"/>
              <w:bottom w:color="000000" w:space="0" w:sz="8" w:val="single"/>
              <w:right w:color="000000" w:space="0" w:sz="8" w:val="single"/>
            </w:tcBorders>
            <w:tcMar>
              <w:top w:w="20.0" w:type="dxa"/>
              <w:left w:w="40.0" w:type="dxa"/>
              <w:bottom w:w="20.0" w:type="dxa"/>
              <w:right w:w="40.0" w:type="dxa"/>
            </w:tcMar>
          </w:tcPr>
          <w:p w:rsidR="00000000" w:rsidDel="00000000" w:rsidP="00000000" w:rsidRDefault="00000000" w:rsidRPr="00000000" w14:paraId="0000005B">
            <w:pPr>
              <w:spacing w:after="0" w:line="276" w:lineRule="auto"/>
              <w:ind w:left="0" w:firstLine="0"/>
              <w:jc w:val="both"/>
              <w:rPr>
                <w:sz w:val="28"/>
                <w:szCs w:val="28"/>
              </w:rPr>
            </w:pPr>
            <w:r w:rsidDel="00000000" w:rsidR="00000000" w:rsidRPr="00000000">
              <w:rPr>
                <w:sz w:val="28"/>
                <w:szCs w:val="28"/>
                <w:rtl w:val="0"/>
              </w:rPr>
              <w:t xml:space="preserve">Proiectul de lege pentru modificarea unor acte normative este elaborat de către un grup de deputați din Parlamentul Republicii Moldova.</w:t>
            </w:r>
          </w:p>
        </w:tc>
      </w:tr>
      <w:tr>
        <w:trPr>
          <w:cantSplit w:val="0"/>
          <w:trHeight w:val="735"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5C">
            <w:pPr>
              <w:spacing w:after="0" w:line="276" w:lineRule="auto"/>
              <w:ind w:left="0" w:firstLine="0"/>
              <w:jc w:val="both"/>
              <w:rPr>
                <w:b w:val="1"/>
                <w:sz w:val="28"/>
                <w:szCs w:val="28"/>
              </w:rPr>
            </w:pPr>
            <w:r w:rsidDel="00000000" w:rsidR="00000000" w:rsidRPr="00000000">
              <w:rPr>
                <w:b w:val="1"/>
                <w:sz w:val="28"/>
                <w:szCs w:val="28"/>
                <w:rtl w:val="0"/>
              </w:rPr>
              <w:t xml:space="preserve">2. Condiţiile ce au impus elaborarea proiectului de act normativ şi finalităţile urmărite</w:t>
            </w:r>
          </w:p>
        </w:tc>
      </w:tr>
      <w:tr>
        <w:trPr>
          <w:cantSplit w:val="0"/>
          <w:trHeight w:val="1635" w:hRule="atLeast"/>
          <w:tblHeader w:val="0"/>
        </w:trPr>
        <w:tc>
          <w:tcPr>
            <w:tcBorders>
              <w:top w:color="000000" w:space="0" w:sz="8" w:val="single"/>
              <w:left w:color="000000" w:space="0" w:sz="8" w:val="single"/>
              <w:bottom w:color="000000" w:space="0" w:sz="8" w:val="single"/>
              <w:right w:color="000000" w:space="0" w:sz="8" w:val="single"/>
            </w:tcBorders>
            <w:tcMar>
              <w:top w:w="20.0" w:type="dxa"/>
              <w:left w:w="40.0" w:type="dxa"/>
              <w:bottom w:w="20.0" w:type="dxa"/>
              <w:right w:w="40.0" w:type="dxa"/>
            </w:tcMar>
          </w:tcPr>
          <w:p w:rsidR="00000000" w:rsidDel="00000000" w:rsidP="00000000" w:rsidRDefault="00000000" w:rsidRPr="00000000" w14:paraId="0000005D">
            <w:pPr>
              <w:spacing w:after="0" w:line="240" w:lineRule="auto"/>
              <w:ind w:left="0" w:firstLine="0"/>
              <w:jc w:val="both"/>
              <w:rPr>
                <w:sz w:val="28"/>
                <w:szCs w:val="28"/>
              </w:rPr>
            </w:pPr>
            <w:r w:rsidDel="00000000" w:rsidR="00000000" w:rsidRPr="00000000">
              <w:rPr>
                <w:sz w:val="28"/>
                <w:szCs w:val="28"/>
                <w:rtl w:val="0"/>
              </w:rPr>
              <w:t xml:space="preserve">Scopul prezentului proiect de lege este promovarea principiului de echitate fiscală prin asigurarea unui tratament echitabil cu aplicarea impozitelor asupra mărfurilor ce sunt comercializate pe teritoriul Republicii Moldova inclusiv amplasate în zonele vamale ale Republicii Moldova. În prezent se constată că aceleași mărfuri fiind comercializate în regimuri vamale diferite creează o concurență neloială prin scutirea de TVA, taxe vamale și accize aplicate asupra mărfurilor comercializate în regim duty-free. Astfel scopul este asigurarea unei echități fiscale pentru contribuabili și diminuarea pierderilor bugetare din neîncasarea impozitelor și taxelor la buget prin existența prevederilor ce oferă scutire pentru mărfurile ce sunt comercializate în zonele de control vamal.</w:t>
            </w:r>
          </w:p>
          <w:p w:rsidR="00000000" w:rsidDel="00000000" w:rsidP="00000000" w:rsidRDefault="00000000" w:rsidRPr="00000000" w14:paraId="0000005E">
            <w:pPr>
              <w:spacing w:after="0" w:line="240" w:lineRule="auto"/>
              <w:ind w:left="0" w:firstLine="0"/>
              <w:jc w:val="both"/>
              <w:rPr>
                <w:sz w:val="28"/>
                <w:szCs w:val="28"/>
              </w:rPr>
            </w:pPr>
            <w:r w:rsidDel="00000000" w:rsidR="00000000" w:rsidRPr="00000000">
              <w:rPr>
                <w:sz w:val="28"/>
                <w:szCs w:val="28"/>
                <w:rtl w:val="0"/>
              </w:rPr>
              <w:t xml:space="preserve">Inechitatea fiscală a regimurilor „duty-free” e o dezbatere și în alte state și regiuni</w:t>
            </w:r>
            <w:r w:rsidDel="00000000" w:rsidR="00000000" w:rsidRPr="00000000">
              <w:rPr>
                <w:sz w:val="28"/>
                <w:szCs w:val="28"/>
                <w:vertAlign w:val="superscript"/>
              </w:rPr>
              <w:footnoteReference w:customMarkFollows="0" w:id="0"/>
            </w:r>
            <w:r w:rsidDel="00000000" w:rsidR="00000000" w:rsidRPr="00000000">
              <w:rPr>
                <w:sz w:val="28"/>
                <w:szCs w:val="28"/>
                <w:rtl w:val="0"/>
              </w:rPr>
              <w:t xml:space="preserve">. </w:t>
            </w:r>
          </w:p>
          <w:p w:rsidR="00000000" w:rsidDel="00000000" w:rsidP="00000000" w:rsidRDefault="00000000" w:rsidRPr="00000000" w14:paraId="0000005F">
            <w:pPr>
              <w:spacing w:after="0" w:line="240" w:lineRule="auto"/>
              <w:ind w:left="0" w:firstLine="0"/>
              <w:jc w:val="both"/>
              <w:rPr>
                <w:sz w:val="28"/>
                <w:szCs w:val="28"/>
              </w:rPr>
            </w:pPr>
            <w:r w:rsidDel="00000000" w:rsidR="00000000" w:rsidRPr="00000000">
              <w:rPr>
                <w:sz w:val="28"/>
                <w:szCs w:val="28"/>
                <w:rtl w:val="0"/>
              </w:rPr>
              <w:t xml:space="preserve">Or, în perioada pre-pandemică, vânzările în duty free (scutiri de TVA, accize, taxe vamale) doar în aeroporturi atingeau volumul de 86 miliarde USD. Anterior, Uniunea Europeană, realizând inechitatea ce vine din partea vânzărilor duty-free, au interzis magazinele duty-free intracomunitar (călătorii dintr-o destinație UE în altă destinație UE). Chiar și Republica Moldova a întreprins măsuri consecvente de a limita regimul duty-free, spre exemplu, la trecerile de frontieră terestre, sau în porturi. </w:t>
            </w:r>
          </w:p>
          <w:p w:rsidR="00000000" w:rsidDel="00000000" w:rsidP="00000000" w:rsidRDefault="00000000" w:rsidRPr="00000000" w14:paraId="00000060">
            <w:pPr>
              <w:spacing w:after="0" w:line="240" w:lineRule="auto"/>
              <w:ind w:left="0" w:firstLine="0"/>
              <w:jc w:val="both"/>
              <w:rPr>
                <w:sz w:val="28"/>
                <w:szCs w:val="28"/>
              </w:rPr>
            </w:pPr>
            <w:r w:rsidDel="00000000" w:rsidR="00000000" w:rsidRPr="00000000">
              <w:rPr>
                <w:sz w:val="28"/>
                <w:szCs w:val="28"/>
                <w:rtl w:val="0"/>
              </w:rPr>
              <w:t xml:space="preserve">Premisa care stă la baza regimului duty-free este că simplul act de trecere a unei frontiere internaționale ar trebui să scutească călătorii de unele taxe la care sunt supuse persoanele care nu trec o frontieră internațională. Considerăm că această premisă este una greșită și rezultă într-un tratament inechitabil, în care o categorie de persoane (cei care călătoresc) este efectiv scutită de taxe. Problema de inechitate este și mai pronunțată în cazul agenților economici care operează în regimuri duty-free. Or, aceștia sunt prin lege exceptați de la plata anumitor taxe și impozite față de punctele comerciale amplasate în regimul fiscal general.</w:t>
            </w:r>
          </w:p>
          <w:p w:rsidR="00000000" w:rsidDel="00000000" w:rsidP="00000000" w:rsidRDefault="00000000" w:rsidRPr="00000000" w14:paraId="00000061">
            <w:pPr>
              <w:spacing w:after="0" w:line="240" w:lineRule="auto"/>
              <w:ind w:left="0" w:firstLine="0"/>
              <w:jc w:val="both"/>
              <w:rPr>
                <w:sz w:val="28"/>
                <w:szCs w:val="28"/>
              </w:rPr>
            </w:pPr>
            <w:r w:rsidDel="00000000" w:rsidR="00000000" w:rsidRPr="00000000">
              <w:rPr>
                <w:sz w:val="28"/>
                <w:szCs w:val="28"/>
                <w:rtl w:val="0"/>
              </w:rPr>
              <w:t xml:space="preserve">În contextul European, la sfârşitul lunii iunie 1999, cumpărăturile fără taxe în interiorul UE au fost abolite în rândul celor cincisprezece naţiuni membre. Eliminarea acestor vânzări fără taxe a fost aprobată în UE pentru a asigura eficiența alocării sistemului de TVA și accize în cadrul unei piețe unice</w:t>
            </w:r>
            <w:r w:rsidDel="00000000" w:rsidR="00000000" w:rsidRPr="00000000">
              <w:rPr>
                <w:sz w:val="28"/>
                <w:szCs w:val="28"/>
                <w:vertAlign w:val="superscript"/>
              </w:rPr>
              <w:footnoteReference w:customMarkFollows="0" w:id="1"/>
            </w:r>
            <w:r w:rsidDel="00000000" w:rsidR="00000000" w:rsidRPr="00000000">
              <w:rPr>
                <w:sz w:val="28"/>
                <w:szCs w:val="28"/>
                <w:rtl w:val="0"/>
              </w:rPr>
              <w:t xml:space="preserve">. Decizia de abrogare a regimului duty-free din 1991 a fost adoptată de Consiliu din motive temeinice - și anume că vânzările fără taxe vamale reprezintă o anomalie în cadrul pieței unice și dau naștere la o serie de denaturări ale concurenței și alte efecte negative.</w:t>
              <w:br w:type="textWrapping"/>
              <w:t xml:space="preserve">Concentrându-se la un exemplu specific al regimului duty-free, într-un comunicat din anul 1997, Consiliu menționează că este adevărat că produsele din tutun și alcool vândute în magazinele duty-free sunt scutite de accize. Acestea reprezintă 50% din cifra de afaceri a magazinelor duty free și o proporție și mai mare din profiturile acestora. Cu toate acestea, vânzările fără taxe sunt un stimulent artificial de a cumpăra produse din tutun și alcool, ceea ce este în contradicție directă cu politicile UE și ale statelor membre de reducere a consumului acestor produse din motive de sănătate</w:t>
            </w:r>
            <w:r w:rsidDel="00000000" w:rsidR="00000000" w:rsidRPr="00000000">
              <w:rPr>
                <w:sz w:val="28"/>
                <w:szCs w:val="28"/>
                <w:vertAlign w:val="superscript"/>
              </w:rPr>
              <w:footnoteReference w:customMarkFollows="0" w:id="2"/>
            </w:r>
            <w:r w:rsidDel="00000000" w:rsidR="00000000" w:rsidRPr="00000000">
              <w:rPr>
                <w:sz w:val="28"/>
                <w:szCs w:val="28"/>
                <w:rtl w:val="0"/>
              </w:rPr>
              <w:t xml:space="preserve">.</w:t>
              <w:br w:type="textWrapping"/>
              <w:t xml:space="preserve">Consumul de produse spirtoase și de produse din tutungerie rămâne a fi un principal indicator de vânzări duty-free pe scală globală, constituind aproximatix 29% din vânzări totale în 2014. Iar în general, pe scală globală piața duty-free reprezintă o piață de proporții mari, atingând un venit de 20 miliarde dolari doar în UE.</w:t>
            </w:r>
          </w:p>
          <w:p w:rsidR="00000000" w:rsidDel="00000000" w:rsidP="00000000" w:rsidRDefault="00000000" w:rsidRPr="00000000" w14:paraId="00000062">
            <w:pPr>
              <w:spacing w:after="0" w:line="240" w:lineRule="auto"/>
              <w:ind w:left="0" w:firstLine="0"/>
              <w:jc w:val="center"/>
              <w:rPr>
                <w:sz w:val="28"/>
                <w:szCs w:val="28"/>
              </w:rPr>
            </w:pPr>
            <w:r w:rsidDel="00000000" w:rsidR="00000000" w:rsidRPr="00000000">
              <w:rPr>
                <w:sz w:val="28"/>
                <w:szCs w:val="28"/>
              </w:rPr>
              <w:drawing>
                <wp:inline distB="0" distT="0" distL="0" distR="0">
                  <wp:extent cx="3735467" cy="3372168"/>
                  <wp:effectExtent b="0" l="0" r="0" t="0"/>
                  <wp:docPr id="3"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3735467" cy="3372168"/>
                          </a:xfrm>
                          <a:prstGeom prst="rect"/>
                          <a:ln/>
                        </pic:spPr>
                      </pic:pic>
                    </a:graphicData>
                  </a:graphic>
                </wp:inline>
              </w:drawing>
            </w:r>
            <w:r w:rsidDel="00000000" w:rsidR="00000000" w:rsidRPr="00000000">
              <w:rPr>
                <w:sz w:val="28"/>
                <w:szCs w:val="28"/>
                <w:rtl w:val="0"/>
              </w:rPr>
              <w:br w:type="textWrapping"/>
            </w:r>
          </w:p>
          <w:p w:rsidR="00000000" w:rsidDel="00000000" w:rsidP="00000000" w:rsidRDefault="00000000" w:rsidRPr="00000000" w14:paraId="00000063">
            <w:pPr>
              <w:spacing w:after="0" w:line="240" w:lineRule="auto"/>
              <w:ind w:left="0" w:firstLine="0"/>
              <w:jc w:val="center"/>
              <w:rPr>
                <w:sz w:val="28"/>
                <w:szCs w:val="28"/>
              </w:rPr>
            </w:pPr>
            <w:r w:rsidDel="00000000" w:rsidR="00000000" w:rsidRPr="00000000">
              <w:rPr>
                <w:sz w:val="28"/>
                <w:szCs w:val="28"/>
              </w:rPr>
              <w:drawing>
                <wp:inline distB="0" distT="0" distL="0" distR="0">
                  <wp:extent cx="3928543" cy="2369350"/>
                  <wp:effectExtent b="0" l="0" r="0" t="0"/>
                  <wp:docPr id="4"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3928543" cy="2369350"/>
                          </a:xfrm>
                          <a:prstGeom prst="rect"/>
                          <a:ln/>
                        </pic:spPr>
                      </pic:pic>
                    </a:graphicData>
                  </a:graphic>
                </wp:inline>
              </w:drawing>
            </w:r>
            <w:r w:rsidDel="00000000" w:rsidR="00000000" w:rsidRPr="00000000">
              <w:rPr>
                <w:sz w:val="28"/>
                <w:szCs w:val="28"/>
                <w:rtl w:val="0"/>
              </w:rPr>
              <w:br w:type="textWrapping"/>
              <w:t xml:space="preserve">Sursa: Duty Free World Council</w:t>
            </w:r>
            <w:r w:rsidDel="00000000" w:rsidR="00000000" w:rsidRPr="00000000">
              <w:rPr>
                <w:sz w:val="28"/>
                <w:szCs w:val="28"/>
                <w:vertAlign w:val="superscript"/>
              </w:rPr>
              <w:footnoteReference w:customMarkFollows="0" w:id="3"/>
            </w:r>
            <w:r w:rsidDel="00000000" w:rsidR="00000000" w:rsidRPr="00000000">
              <w:rPr>
                <w:rtl w:val="0"/>
              </w:rPr>
            </w:r>
          </w:p>
          <w:p w:rsidR="00000000" w:rsidDel="00000000" w:rsidP="00000000" w:rsidRDefault="00000000" w:rsidRPr="00000000" w14:paraId="00000064">
            <w:pPr>
              <w:spacing w:after="0" w:line="240" w:lineRule="auto"/>
              <w:ind w:left="0" w:firstLine="0"/>
              <w:jc w:val="both"/>
              <w:rPr>
                <w:sz w:val="28"/>
                <w:szCs w:val="28"/>
              </w:rPr>
            </w:pPr>
            <w:r w:rsidDel="00000000" w:rsidR="00000000" w:rsidRPr="00000000">
              <w:rPr>
                <w:rtl w:val="0"/>
              </w:rPr>
            </w:r>
          </w:p>
          <w:p w:rsidR="00000000" w:rsidDel="00000000" w:rsidP="00000000" w:rsidRDefault="00000000" w:rsidRPr="00000000" w14:paraId="00000065">
            <w:pPr>
              <w:spacing w:after="0" w:line="240" w:lineRule="auto"/>
              <w:ind w:left="0" w:firstLine="0"/>
              <w:jc w:val="both"/>
              <w:rPr>
                <w:sz w:val="28"/>
                <w:szCs w:val="28"/>
              </w:rPr>
            </w:pPr>
            <w:r w:rsidDel="00000000" w:rsidR="00000000" w:rsidRPr="00000000">
              <w:rPr>
                <w:sz w:val="28"/>
                <w:szCs w:val="28"/>
                <w:rtl w:val="0"/>
              </w:rPr>
              <w:t xml:space="preserve">Mai mult ca atât, prețurile duty-free și tax-free sunt adesea mai mari decât cele din magazinele obișnuite, deoarece scutirea de taxe de care beneficiază magazinele duty-free le permite să aplice majorări mai mari decât cele practicate de sectorul comerțului cu amănuntul. Scutirea de taxe beneficiază magazinele duty-free, menționează un articol publicat de EUR-Lex</w:t>
            </w:r>
            <w:r w:rsidDel="00000000" w:rsidR="00000000" w:rsidRPr="00000000">
              <w:rPr>
                <w:sz w:val="28"/>
                <w:szCs w:val="28"/>
                <w:vertAlign w:val="superscript"/>
              </w:rPr>
              <w:footnoteReference w:customMarkFollows="0" w:id="4"/>
            </w:r>
            <w:r w:rsidDel="00000000" w:rsidR="00000000" w:rsidRPr="00000000">
              <w:rPr>
                <w:rtl w:val="0"/>
              </w:rPr>
            </w:r>
          </w:p>
          <w:p w:rsidR="00000000" w:rsidDel="00000000" w:rsidP="00000000" w:rsidRDefault="00000000" w:rsidRPr="00000000" w14:paraId="00000066">
            <w:pPr>
              <w:spacing w:after="0" w:line="240" w:lineRule="auto"/>
              <w:ind w:left="0" w:firstLine="0"/>
              <w:jc w:val="both"/>
              <w:rPr>
                <w:sz w:val="28"/>
                <w:szCs w:val="28"/>
              </w:rPr>
            </w:pPr>
            <w:r w:rsidDel="00000000" w:rsidR="00000000" w:rsidRPr="00000000">
              <w:rPr>
                <w:sz w:val="28"/>
                <w:szCs w:val="28"/>
                <w:rtl w:val="0"/>
              </w:rPr>
              <w:t xml:space="preserve">Din punct de vedere al veniturilor fiscale, calculele Comisiei din 1996 au indicat că regimul scutite de taxe vamale ar fi putut costa statelor membre până la 2 miliarde. Veniturile fiscale acumulate ca urmare a eliminării vânzărilor duty-free ar putea fi utilizate pentru consolidarea finanțelor publice.</w:t>
            </w:r>
          </w:p>
          <w:p w:rsidR="00000000" w:rsidDel="00000000" w:rsidP="00000000" w:rsidRDefault="00000000" w:rsidRPr="00000000" w14:paraId="00000067">
            <w:pPr>
              <w:spacing w:after="0" w:line="240" w:lineRule="auto"/>
              <w:ind w:left="0" w:firstLine="0"/>
              <w:jc w:val="both"/>
              <w:rPr>
                <w:sz w:val="28"/>
                <w:szCs w:val="28"/>
              </w:rPr>
            </w:pPr>
            <w:r w:rsidDel="00000000" w:rsidR="00000000" w:rsidRPr="00000000">
              <w:rPr>
                <w:sz w:val="28"/>
                <w:szCs w:val="28"/>
                <w:rtl w:val="0"/>
              </w:rPr>
              <w:t xml:space="preserve">Conform informației prezentate de către Serviciul Vamal, scutirile fiscale de care beneficiază magazinele duty-free de pe teritoriul Republicii Moldova sunt semnificative. Doar în primele 6 luni ale anului 2022, acestea au întrecut suma de 1 miliard de lei. Respectiv, </w:t>
            </w:r>
            <w:r w:rsidDel="00000000" w:rsidR="00000000" w:rsidRPr="00000000">
              <w:rPr>
                <w:b w:val="1"/>
                <w:sz w:val="28"/>
                <w:szCs w:val="28"/>
                <w:rtl w:val="0"/>
              </w:rPr>
              <w:t xml:space="preserve">în anul 2022 mărimea scutirilor fiscale (TVA, taxe vamale și accize) va fi de cel puțin 2 miliarde lei.</w:t>
            </w:r>
            <w:r w:rsidDel="00000000" w:rsidR="00000000" w:rsidRPr="00000000">
              <w:rPr>
                <w:sz w:val="28"/>
                <w:szCs w:val="28"/>
                <w:rtl w:val="0"/>
              </w:rPr>
              <w:t xml:space="preserve"> În perioada pre-pandemică această cifră se apropia de </w:t>
            </w:r>
            <w:r w:rsidDel="00000000" w:rsidR="00000000" w:rsidRPr="00000000">
              <w:rPr>
                <w:b w:val="1"/>
                <w:sz w:val="28"/>
                <w:szCs w:val="28"/>
                <w:rtl w:val="0"/>
              </w:rPr>
              <w:t xml:space="preserve">4 miliarde lei anual</w:t>
            </w:r>
            <w:r w:rsidDel="00000000" w:rsidR="00000000" w:rsidRPr="00000000">
              <w:rPr>
                <w:sz w:val="28"/>
                <w:szCs w:val="28"/>
                <w:rtl w:val="0"/>
              </w:rPr>
              <w:t xml:space="preserve">. Această practică este o inechitate vizavi de alte puncte comerciale amplasate în regimul fiscal general în Republica Moldova, care plătesc toate taxele și impozitele. </w:t>
            </w:r>
          </w:p>
          <w:p w:rsidR="00000000" w:rsidDel="00000000" w:rsidP="00000000" w:rsidRDefault="00000000" w:rsidRPr="00000000" w14:paraId="00000068">
            <w:pPr>
              <w:spacing w:after="0" w:line="240" w:lineRule="auto"/>
              <w:ind w:left="0" w:firstLine="0"/>
              <w:jc w:val="both"/>
              <w:rPr>
                <w:sz w:val="28"/>
                <w:szCs w:val="28"/>
              </w:rPr>
            </w:pPr>
            <w:r w:rsidDel="00000000" w:rsidR="00000000" w:rsidRPr="00000000">
              <w:rPr>
                <w:sz w:val="28"/>
                <w:szCs w:val="28"/>
                <w:rtl w:val="0"/>
              </w:rPr>
              <w:t xml:space="preserve">Suplimentar, conform unor studii de specialitate, magazinele duty-free din Moldova devin o sursă semnificativă de contrabandă</w:t>
            </w:r>
            <w:r w:rsidDel="00000000" w:rsidR="00000000" w:rsidRPr="00000000">
              <w:rPr>
                <w:sz w:val="28"/>
                <w:szCs w:val="28"/>
                <w:vertAlign w:val="superscript"/>
              </w:rPr>
              <w:footnoteReference w:customMarkFollows="0" w:id="5"/>
            </w:r>
            <w:r w:rsidDel="00000000" w:rsidR="00000000" w:rsidRPr="00000000">
              <w:rPr>
                <w:sz w:val="28"/>
                <w:szCs w:val="28"/>
                <w:rtl w:val="0"/>
              </w:rPr>
              <w:t xml:space="preserve">. Deși subiectul studiului este țigările, este legitim să intuim că aceeași practică există și în cazul produselor alcoolice. </w:t>
            </w:r>
          </w:p>
          <w:p w:rsidR="00000000" w:rsidDel="00000000" w:rsidP="00000000" w:rsidRDefault="00000000" w:rsidRPr="00000000" w14:paraId="00000069">
            <w:pPr>
              <w:spacing w:after="0" w:line="240" w:lineRule="auto"/>
              <w:ind w:left="0" w:firstLine="0"/>
              <w:jc w:val="both"/>
              <w:rPr>
                <w:sz w:val="28"/>
                <w:szCs w:val="28"/>
              </w:rPr>
            </w:pPr>
            <w:r w:rsidDel="00000000" w:rsidR="00000000" w:rsidRPr="00000000">
              <w:rPr>
                <w:sz w:val="28"/>
                <w:szCs w:val="28"/>
                <w:rtl w:val="0"/>
              </w:rPr>
              <w:t xml:space="preserve">Considerând că misiunea statului este să asigure un tratament cât mai echitabil și condiții egale tuturor agenților economici, acest proiect de lege propune anularea regimului duty-free pe întreg teritoriul Republicii Moldova, lucru care va asigura și venituri suplimentare la buget într-o perioadă cu provocări economice. </w:t>
            </w:r>
          </w:p>
          <w:p w:rsidR="00000000" w:rsidDel="00000000" w:rsidP="00000000" w:rsidRDefault="00000000" w:rsidRPr="00000000" w14:paraId="0000006A">
            <w:pPr>
              <w:spacing w:after="0" w:line="240" w:lineRule="auto"/>
              <w:ind w:left="0" w:firstLine="0"/>
              <w:jc w:val="both"/>
              <w:rPr>
                <w:sz w:val="28"/>
                <w:szCs w:val="28"/>
              </w:rPr>
            </w:pPr>
            <w:r w:rsidDel="00000000" w:rsidR="00000000" w:rsidRPr="00000000">
              <w:rPr>
                <w:sz w:val="28"/>
                <w:szCs w:val="28"/>
                <w:rtl w:val="0"/>
              </w:rPr>
              <w:t xml:space="preserve">Este de menționat că proiectul dat propune anularea însăși a regimului vamal „duty-free”, nu și eliminarea punctelor comerciale de la punctele de trecere a frontierei. Acestea vor putea opera în continuare, cu achitarea integrală a tuturor impozitelor și taxelor, fără excepții. </w:t>
            </w:r>
          </w:p>
        </w:tc>
      </w:tr>
      <w:tr>
        <w:trPr>
          <w:cantSplit w:val="0"/>
          <w:trHeight w:val="735"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6B">
            <w:pPr>
              <w:spacing w:after="0" w:line="276" w:lineRule="auto"/>
              <w:ind w:left="0" w:firstLine="0"/>
              <w:jc w:val="both"/>
              <w:rPr>
                <w:b w:val="1"/>
                <w:sz w:val="28"/>
                <w:szCs w:val="28"/>
              </w:rPr>
            </w:pPr>
            <w:r w:rsidDel="00000000" w:rsidR="00000000" w:rsidRPr="00000000">
              <w:rPr>
                <w:b w:val="1"/>
                <w:sz w:val="28"/>
                <w:szCs w:val="28"/>
                <w:rtl w:val="0"/>
              </w:rPr>
              <w:t xml:space="preserve">3. Descrierea gradului de compatibilitate pentru proiectele care au ca scop armonizarea legislaţiei naţionale cu legislaţia Uniunii Europene</w:t>
            </w:r>
          </w:p>
        </w:tc>
      </w:tr>
      <w:tr>
        <w:trPr>
          <w:cantSplit w:val="0"/>
          <w:trHeight w:val="735" w:hRule="atLeast"/>
          <w:tblHeader w:val="0"/>
        </w:trPr>
        <w:tc>
          <w:tcPr>
            <w:tcBorders>
              <w:top w:color="000000" w:space="0" w:sz="8" w:val="single"/>
              <w:left w:color="000000" w:space="0" w:sz="8" w:val="single"/>
              <w:bottom w:color="000000" w:space="0" w:sz="8" w:val="single"/>
              <w:right w:color="000000" w:space="0" w:sz="8" w:val="single"/>
            </w:tcBorders>
            <w:tcMar>
              <w:top w:w="20.0" w:type="dxa"/>
              <w:left w:w="40.0" w:type="dxa"/>
              <w:bottom w:w="20.0" w:type="dxa"/>
              <w:right w:w="40.0" w:type="dxa"/>
            </w:tcMar>
          </w:tcPr>
          <w:p w:rsidR="00000000" w:rsidDel="00000000" w:rsidP="00000000" w:rsidRDefault="00000000" w:rsidRPr="00000000" w14:paraId="0000006C">
            <w:pPr>
              <w:spacing w:after="0" w:line="276" w:lineRule="auto"/>
              <w:ind w:left="0" w:firstLine="0"/>
              <w:jc w:val="both"/>
              <w:rPr>
                <w:sz w:val="28"/>
                <w:szCs w:val="28"/>
              </w:rPr>
            </w:pPr>
            <w:sdt>
              <w:sdtPr>
                <w:tag w:val="goog_rdk_2"/>
              </w:sdtPr>
              <w:sdtContent>
                <w:r w:rsidDel="00000000" w:rsidR="00000000" w:rsidRPr="00000000">
                  <w:rPr>
                    <w:rFonts w:ascii="Times New Roman" w:cs="Times New Roman" w:eastAsia="Times New Roman" w:hAnsi="Times New Roman"/>
                    <w:sz w:val="28"/>
                    <w:szCs w:val="28"/>
                    <w:rtl w:val="0"/>
                  </w:rPr>
                  <w:t xml:space="preserve">Proiectul nu conține norme de armonizare a legislației naționale cu legislația Uniunii Europene.</w:t>
                </w:r>
              </w:sdtContent>
            </w:sdt>
          </w:p>
        </w:tc>
      </w:tr>
      <w:tr>
        <w:trPr>
          <w:cantSplit w:val="0"/>
          <w:trHeight w:val="405"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6D">
            <w:pPr>
              <w:spacing w:after="0" w:line="276" w:lineRule="auto"/>
              <w:ind w:left="0" w:firstLine="0"/>
              <w:jc w:val="both"/>
              <w:rPr>
                <w:b w:val="1"/>
                <w:sz w:val="28"/>
                <w:szCs w:val="28"/>
              </w:rPr>
            </w:pPr>
            <w:r w:rsidDel="00000000" w:rsidR="00000000" w:rsidRPr="00000000">
              <w:rPr>
                <w:b w:val="1"/>
                <w:sz w:val="28"/>
                <w:szCs w:val="28"/>
                <w:rtl w:val="0"/>
              </w:rPr>
              <w:t xml:space="preserve">4. Principalele prevederi ale proiectului şi evidenţierea elementelor noi</w:t>
            </w:r>
          </w:p>
        </w:tc>
      </w:tr>
      <w:tr>
        <w:trPr>
          <w:cantSplit w:val="0"/>
          <w:trHeight w:val="405" w:hRule="atLeast"/>
          <w:tblHeader w:val="0"/>
        </w:trPr>
        <w:tc>
          <w:tcPr>
            <w:tcBorders>
              <w:top w:color="000000" w:space="0" w:sz="8" w:val="single"/>
              <w:left w:color="000000" w:space="0" w:sz="8" w:val="single"/>
              <w:bottom w:color="000000" w:space="0" w:sz="8" w:val="single"/>
              <w:right w:color="000000" w:space="0" w:sz="8" w:val="single"/>
            </w:tcBorders>
            <w:tcMar>
              <w:top w:w="20.0" w:type="dxa"/>
              <w:left w:w="40.0" w:type="dxa"/>
              <w:bottom w:w="20.0" w:type="dxa"/>
              <w:right w:w="40.0" w:type="dxa"/>
            </w:tcMar>
          </w:tcPr>
          <w:p w:rsidR="00000000" w:rsidDel="00000000" w:rsidP="00000000" w:rsidRDefault="00000000" w:rsidRPr="00000000" w14:paraId="0000006E">
            <w:pPr>
              <w:spacing w:after="0" w:line="276" w:lineRule="auto"/>
              <w:ind w:left="0" w:firstLine="0"/>
              <w:jc w:val="both"/>
              <w:rPr>
                <w:sz w:val="28"/>
                <w:szCs w:val="28"/>
                <w:highlight w:val="white"/>
              </w:rPr>
            </w:pPr>
            <w:r w:rsidDel="00000000" w:rsidR="00000000" w:rsidRPr="00000000">
              <w:rPr>
                <w:sz w:val="28"/>
                <w:szCs w:val="28"/>
                <w:rtl w:val="0"/>
              </w:rPr>
              <w:t xml:space="preserve">Principalele prevederi ale proiectului de lege constau în abrogarea facilităților fiscale, scutirilor de taxe vamale, TVA și accize a mărfurilor comercializate în regim duty-free. În acest sens vor fi operate modificările legislative necesare la Codul Vamal și Fiscal, la Legea nr. 1380/1997 cu privire la tariful vamal și Legea nr. 160/2011 privind reglementarea prin autorizare a activității de întreprinzător.</w:t>
            </w:r>
            <w:r w:rsidDel="00000000" w:rsidR="00000000" w:rsidRPr="00000000">
              <w:rPr>
                <w:rtl w:val="0"/>
              </w:rPr>
            </w:r>
          </w:p>
        </w:tc>
      </w:tr>
      <w:tr>
        <w:trPr>
          <w:cantSplit w:val="0"/>
          <w:trHeight w:val="405"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6F">
            <w:pPr>
              <w:spacing w:after="0" w:line="276" w:lineRule="auto"/>
              <w:ind w:left="0" w:firstLine="0"/>
              <w:rPr>
                <w:b w:val="1"/>
                <w:sz w:val="28"/>
                <w:szCs w:val="28"/>
              </w:rPr>
            </w:pPr>
            <w:r w:rsidDel="00000000" w:rsidR="00000000" w:rsidRPr="00000000">
              <w:rPr>
                <w:b w:val="1"/>
                <w:sz w:val="28"/>
                <w:szCs w:val="28"/>
                <w:rtl w:val="0"/>
              </w:rPr>
              <w:t xml:space="preserve">5. Fundamentarea economico-financiară</w:t>
            </w:r>
          </w:p>
        </w:tc>
      </w:tr>
      <w:tr>
        <w:trPr>
          <w:cantSplit w:val="0"/>
          <w:trHeight w:val="735" w:hRule="atLeast"/>
          <w:tblHeader w:val="0"/>
        </w:trPr>
        <w:tc>
          <w:tcPr>
            <w:tcBorders>
              <w:top w:color="000000" w:space="0" w:sz="8" w:val="single"/>
              <w:left w:color="000000" w:space="0" w:sz="8" w:val="single"/>
              <w:bottom w:color="000000" w:space="0" w:sz="8" w:val="single"/>
              <w:right w:color="000000" w:space="0" w:sz="8" w:val="single"/>
            </w:tcBorders>
            <w:tcMar>
              <w:top w:w="20.0" w:type="dxa"/>
              <w:left w:w="40.0" w:type="dxa"/>
              <w:bottom w:w="20.0" w:type="dxa"/>
              <w:right w:w="40.0" w:type="dxa"/>
            </w:tcMar>
          </w:tcPr>
          <w:p w:rsidR="00000000" w:rsidDel="00000000" w:rsidP="00000000" w:rsidRDefault="00000000" w:rsidRPr="00000000" w14:paraId="00000070">
            <w:pPr>
              <w:spacing w:after="0" w:line="276" w:lineRule="auto"/>
              <w:ind w:left="0" w:firstLine="0"/>
              <w:jc w:val="both"/>
              <w:rPr>
                <w:sz w:val="28"/>
                <w:szCs w:val="28"/>
              </w:rPr>
            </w:pPr>
            <w:r w:rsidDel="00000000" w:rsidR="00000000" w:rsidRPr="00000000">
              <w:rPr>
                <w:sz w:val="28"/>
                <w:szCs w:val="28"/>
                <w:rtl w:val="0"/>
              </w:rPr>
              <w:t xml:space="preserve">Proiectul nu va necesita cheltuieli financiare şi alocarea mijloacelor financiare suplimentare din bugetul de stat, și nu se anticipează dificultăți în implementarea acestuia, ba mai mult, abrogarea unor facilități fiscale nejustificate va contribui la asigurarea unei echități fiscale pentru contribuabili și diminuarea pierderilor bugetare din neîncasarea impozitelor și taxelor la buget prin existența prevederilor ce oferă scutire pentru mărfurile ce sunt comercializate în zonele de control vamal, de care beneficiază câțiva agenți economici</w:t>
            </w:r>
          </w:p>
        </w:tc>
      </w:tr>
      <w:tr>
        <w:trPr>
          <w:cantSplit w:val="0"/>
          <w:trHeight w:val="405"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71">
            <w:pPr>
              <w:spacing w:after="0" w:line="276" w:lineRule="auto"/>
              <w:ind w:left="0" w:firstLine="0"/>
              <w:rPr>
                <w:b w:val="1"/>
                <w:sz w:val="28"/>
                <w:szCs w:val="28"/>
              </w:rPr>
            </w:pPr>
            <w:r w:rsidDel="00000000" w:rsidR="00000000" w:rsidRPr="00000000">
              <w:rPr>
                <w:b w:val="1"/>
                <w:sz w:val="28"/>
                <w:szCs w:val="28"/>
                <w:rtl w:val="0"/>
              </w:rPr>
              <w:t xml:space="preserve">6. Modul de încorporare a actului în cadrul normativ în vigoare</w:t>
            </w:r>
          </w:p>
        </w:tc>
      </w:tr>
      <w:tr>
        <w:trPr>
          <w:cantSplit w:val="0"/>
          <w:trHeight w:val="405" w:hRule="atLeast"/>
          <w:tblHeader w:val="0"/>
        </w:trPr>
        <w:tc>
          <w:tcPr>
            <w:tcBorders>
              <w:top w:color="000000" w:space="0" w:sz="8" w:val="single"/>
              <w:left w:color="000000" w:space="0" w:sz="8" w:val="single"/>
              <w:bottom w:color="000000" w:space="0" w:sz="8" w:val="single"/>
              <w:right w:color="000000" w:space="0" w:sz="8" w:val="single"/>
            </w:tcBorders>
            <w:tcMar>
              <w:top w:w="20.0" w:type="dxa"/>
              <w:left w:w="40.0" w:type="dxa"/>
              <w:bottom w:w="20.0" w:type="dxa"/>
              <w:right w:w="40.0" w:type="dxa"/>
            </w:tcMar>
          </w:tcPr>
          <w:p w:rsidR="00000000" w:rsidDel="00000000" w:rsidP="00000000" w:rsidRDefault="00000000" w:rsidRPr="00000000" w14:paraId="00000072">
            <w:pPr>
              <w:spacing w:after="0" w:line="276" w:lineRule="auto"/>
              <w:ind w:left="0" w:firstLine="0"/>
              <w:jc w:val="both"/>
              <w:rPr>
                <w:sz w:val="28"/>
                <w:szCs w:val="28"/>
              </w:rPr>
            </w:pPr>
            <w:r w:rsidDel="00000000" w:rsidR="00000000" w:rsidRPr="00000000">
              <w:rPr>
                <w:sz w:val="28"/>
                <w:szCs w:val="28"/>
                <w:rtl w:val="0"/>
              </w:rPr>
              <w:t xml:space="preserve">Nu este necesar de modificat sau abrogat careva acte normative.</w:t>
            </w:r>
          </w:p>
        </w:tc>
      </w:tr>
      <w:tr>
        <w:trPr>
          <w:cantSplit w:val="0"/>
          <w:trHeight w:val="405"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73">
            <w:pPr>
              <w:spacing w:after="0" w:line="276" w:lineRule="auto"/>
              <w:ind w:left="0" w:firstLine="0"/>
              <w:rPr>
                <w:b w:val="1"/>
                <w:sz w:val="28"/>
                <w:szCs w:val="28"/>
              </w:rPr>
            </w:pPr>
            <w:r w:rsidDel="00000000" w:rsidR="00000000" w:rsidRPr="00000000">
              <w:rPr>
                <w:b w:val="1"/>
                <w:sz w:val="28"/>
                <w:szCs w:val="28"/>
                <w:rtl w:val="0"/>
              </w:rPr>
              <w:t xml:space="preserve">7. Avizarea şi consultarea publică a proiectului</w:t>
            </w:r>
          </w:p>
        </w:tc>
      </w:tr>
      <w:tr>
        <w:trPr>
          <w:cantSplit w:val="0"/>
          <w:trHeight w:val="1065" w:hRule="atLeast"/>
          <w:tblHeader w:val="0"/>
        </w:trPr>
        <w:tc>
          <w:tcPr>
            <w:tcBorders>
              <w:top w:color="000000" w:space="0" w:sz="8" w:val="single"/>
              <w:left w:color="000000" w:space="0" w:sz="8" w:val="single"/>
              <w:bottom w:color="000000" w:space="0" w:sz="8" w:val="single"/>
              <w:right w:color="000000" w:space="0" w:sz="8" w:val="single"/>
            </w:tcBorders>
            <w:tcMar>
              <w:top w:w="20.0" w:type="dxa"/>
              <w:left w:w="40.0" w:type="dxa"/>
              <w:bottom w:w="20.0" w:type="dxa"/>
              <w:right w:w="40.0" w:type="dxa"/>
            </w:tcMar>
          </w:tcPr>
          <w:p w:rsidR="00000000" w:rsidDel="00000000" w:rsidP="00000000" w:rsidRDefault="00000000" w:rsidRPr="00000000" w14:paraId="00000074">
            <w:pPr>
              <w:spacing w:after="0" w:line="276" w:lineRule="auto"/>
              <w:ind w:left="0" w:firstLine="0"/>
              <w:jc w:val="both"/>
              <w:rPr>
                <w:sz w:val="28"/>
                <w:szCs w:val="28"/>
              </w:rPr>
            </w:pPr>
            <w:r w:rsidDel="00000000" w:rsidR="00000000" w:rsidRPr="00000000">
              <w:rPr>
                <w:sz w:val="28"/>
                <w:szCs w:val="28"/>
                <w:rtl w:val="0"/>
              </w:rPr>
              <w:t xml:space="preserve">În scopul respectării prevederilor Legii nr. 239/2008 privind transparența în procesul decizional, proiectul de lege urmează a fi supus consultărilor publice în conformitate cu prevederile legale.</w:t>
            </w:r>
          </w:p>
        </w:tc>
      </w:tr>
      <w:tr>
        <w:trPr>
          <w:cantSplit w:val="0"/>
          <w:trHeight w:val="405"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75">
            <w:pPr>
              <w:spacing w:after="0" w:line="276" w:lineRule="auto"/>
              <w:ind w:left="0" w:firstLine="0"/>
              <w:rPr>
                <w:b w:val="1"/>
                <w:sz w:val="28"/>
                <w:szCs w:val="28"/>
              </w:rPr>
            </w:pPr>
            <w:r w:rsidDel="00000000" w:rsidR="00000000" w:rsidRPr="00000000">
              <w:rPr>
                <w:b w:val="1"/>
                <w:sz w:val="28"/>
                <w:szCs w:val="28"/>
                <w:rtl w:val="0"/>
              </w:rPr>
              <w:t xml:space="preserve">8. Constatările expertizei anticorupţie</w:t>
            </w:r>
          </w:p>
        </w:tc>
      </w:tr>
      <w:tr>
        <w:trPr>
          <w:cantSplit w:val="0"/>
          <w:trHeight w:val="735" w:hRule="atLeast"/>
          <w:tblHeader w:val="0"/>
        </w:trPr>
        <w:tc>
          <w:tcPr>
            <w:tcBorders>
              <w:top w:color="000000" w:space="0" w:sz="8" w:val="single"/>
              <w:left w:color="000000" w:space="0" w:sz="8" w:val="single"/>
              <w:bottom w:color="000000" w:space="0" w:sz="8" w:val="single"/>
              <w:right w:color="000000" w:space="0" w:sz="8" w:val="single"/>
            </w:tcBorders>
            <w:tcMar>
              <w:top w:w="20.0" w:type="dxa"/>
              <w:left w:w="40.0" w:type="dxa"/>
              <w:bottom w:w="20.0" w:type="dxa"/>
              <w:right w:w="40.0" w:type="dxa"/>
            </w:tcMar>
          </w:tcPr>
          <w:p w:rsidR="00000000" w:rsidDel="00000000" w:rsidP="00000000" w:rsidRDefault="00000000" w:rsidRPr="00000000" w14:paraId="00000076">
            <w:pPr>
              <w:tabs>
                <w:tab w:val="left" w:pos="317"/>
              </w:tabs>
              <w:spacing w:after="0" w:line="240" w:lineRule="auto"/>
              <w:ind w:left="0" w:firstLine="0"/>
              <w:jc w:val="both"/>
              <w:rPr>
                <w:sz w:val="28"/>
                <w:szCs w:val="28"/>
              </w:rPr>
            </w:pPr>
            <w:r w:rsidDel="00000000" w:rsidR="00000000" w:rsidRPr="00000000">
              <w:rPr>
                <w:sz w:val="28"/>
                <w:szCs w:val="28"/>
                <w:rtl w:val="0"/>
              </w:rPr>
              <w:t xml:space="preserve">Proiectul va fi supus expertizei anticorupție în conformitate cu art. 35 din Legea cu privire la actele normative nr. 100/2017, fiind solicitată efectuarea expertizei anticorupție de către Centrul Național Anticorupție. </w:t>
            </w:r>
          </w:p>
          <w:p w:rsidR="00000000" w:rsidDel="00000000" w:rsidP="00000000" w:rsidRDefault="00000000" w:rsidRPr="00000000" w14:paraId="00000077">
            <w:pPr>
              <w:spacing w:after="0" w:line="240" w:lineRule="auto"/>
              <w:ind w:left="0" w:firstLine="0"/>
              <w:jc w:val="both"/>
              <w:rPr>
                <w:sz w:val="28"/>
                <w:szCs w:val="28"/>
              </w:rPr>
            </w:pPr>
            <w:r w:rsidDel="00000000" w:rsidR="00000000" w:rsidRPr="00000000">
              <w:rPr>
                <w:sz w:val="28"/>
                <w:szCs w:val="28"/>
                <w:rtl w:val="0"/>
              </w:rPr>
              <w:t xml:space="preserve">Informația privind rezultatele expertizei anticorupție va fi inclusă după recepționarea raportului de expertiză anticorupție în sinteza obiecțiilor și propunerilor/recomandărilor la proiectul de lege.</w:t>
            </w:r>
          </w:p>
        </w:tc>
      </w:tr>
      <w:tr>
        <w:trPr>
          <w:cantSplit w:val="0"/>
          <w:trHeight w:val="450"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78">
            <w:pPr>
              <w:tabs>
                <w:tab w:val="left" w:pos="317"/>
              </w:tabs>
              <w:spacing w:after="0" w:line="240" w:lineRule="auto"/>
              <w:ind w:left="0" w:firstLine="0"/>
              <w:jc w:val="both"/>
              <w:rPr>
                <w:b w:val="1"/>
                <w:sz w:val="28"/>
                <w:szCs w:val="28"/>
              </w:rPr>
            </w:pPr>
            <w:r w:rsidDel="00000000" w:rsidR="00000000" w:rsidRPr="00000000">
              <w:rPr>
                <w:b w:val="1"/>
                <w:sz w:val="28"/>
                <w:szCs w:val="28"/>
                <w:rtl w:val="0"/>
              </w:rPr>
              <w:t xml:space="preserve">9. Constatările expertizei de compatibilitate</w:t>
            </w:r>
          </w:p>
        </w:tc>
      </w:tr>
      <w:tr>
        <w:trPr>
          <w:cantSplit w:val="0"/>
          <w:trHeight w:val="450"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20.0" w:type="dxa"/>
              <w:left w:w="40.0" w:type="dxa"/>
              <w:bottom w:w="20.0" w:type="dxa"/>
              <w:right w:w="40.0" w:type="dxa"/>
            </w:tcMar>
          </w:tcPr>
          <w:p w:rsidR="00000000" w:rsidDel="00000000" w:rsidP="00000000" w:rsidRDefault="00000000" w:rsidRPr="00000000" w14:paraId="00000079">
            <w:pPr>
              <w:spacing w:after="0" w:line="240" w:lineRule="auto"/>
              <w:ind w:left="0" w:firstLine="0"/>
              <w:jc w:val="both"/>
              <w:rPr>
                <w:b w:val="1"/>
                <w:sz w:val="28"/>
                <w:szCs w:val="28"/>
              </w:rPr>
            </w:pPr>
            <w:r w:rsidDel="00000000" w:rsidR="00000000" w:rsidRPr="00000000">
              <w:rPr>
                <w:sz w:val="28"/>
                <w:szCs w:val="28"/>
                <w:rtl w:val="0"/>
              </w:rPr>
              <w:t xml:space="preserve">Expertiza de compatibilitate nu este necesară, dat fiind că actul nu are ca scop armonizarea legislației naționale cu legislația Uniunii Europene.</w:t>
            </w:r>
            <w:r w:rsidDel="00000000" w:rsidR="00000000" w:rsidRPr="00000000">
              <w:rPr>
                <w:rtl w:val="0"/>
              </w:rPr>
            </w:r>
          </w:p>
        </w:tc>
      </w:tr>
      <w:tr>
        <w:trPr>
          <w:cantSplit w:val="0"/>
          <w:trHeight w:val="450"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7A">
            <w:pPr>
              <w:spacing w:after="0" w:line="240" w:lineRule="auto"/>
              <w:ind w:left="0" w:firstLine="0"/>
              <w:jc w:val="both"/>
              <w:rPr>
                <w:b w:val="1"/>
                <w:sz w:val="28"/>
                <w:szCs w:val="28"/>
              </w:rPr>
            </w:pPr>
            <w:r w:rsidDel="00000000" w:rsidR="00000000" w:rsidRPr="00000000">
              <w:rPr>
                <w:b w:val="1"/>
                <w:sz w:val="28"/>
                <w:szCs w:val="28"/>
                <w:rtl w:val="0"/>
              </w:rPr>
              <w:t xml:space="preserve">10. Constatările expertizei juridice</w:t>
            </w:r>
          </w:p>
        </w:tc>
      </w:tr>
      <w:tr>
        <w:trPr>
          <w:cantSplit w:val="0"/>
          <w:trHeight w:val="450"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20.0" w:type="dxa"/>
              <w:left w:w="40.0" w:type="dxa"/>
              <w:bottom w:w="20.0" w:type="dxa"/>
              <w:right w:w="40.0" w:type="dxa"/>
            </w:tcMar>
          </w:tcPr>
          <w:p w:rsidR="00000000" w:rsidDel="00000000" w:rsidP="00000000" w:rsidRDefault="00000000" w:rsidRPr="00000000" w14:paraId="0000007B">
            <w:pPr>
              <w:spacing w:after="0" w:line="240" w:lineRule="auto"/>
              <w:ind w:left="0" w:firstLine="0"/>
              <w:jc w:val="both"/>
              <w:rPr>
                <w:b w:val="1"/>
                <w:sz w:val="28"/>
                <w:szCs w:val="28"/>
              </w:rPr>
            </w:pPr>
            <w:r w:rsidDel="00000000" w:rsidR="00000000" w:rsidRPr="00000000">
              <w:rPr>
                <w:sz w:val="28"/>
                <w:szCs w:val="28"/>
                <w:rtl w:val="0"/>
              </w:rPr>
              <w:t xml:space="preserve">Proiectul de hotărâre urmează a fi supus expertizei juridice în conformitate cu art. 37 din Legea cu privire la actele normative nr. 100/2017 în procesul desfășurării procesului de avizare.</w:t>
            </w:r>
            <w:r w:rsidDel="00000000" w:rsidR="00000000" w:rsidRPr="00000000">
              <w:rPr>
                <w:rtl w:val="0"/>
              </w:rPr>
            </w:r>
          </w:p>
        </w:tc>
      </w:tr>
      <w:tr>
        <w:trPr>
          <w:cantSplit w:val="0"/>
          <w:trHeight w:val="450"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7C">
            <w:pPr>
              <w:spacing w:after="0" w:line="240" w:lineRule="auto"/>
              <w:ind w:left="0" w:firstLine="0"/>
              <w:jc w:val="both"/>
              <w:rPr>
                <w:b w:val="1"/>
                <w:sz w:val="28"/>
                <w:szCs w:val="28"/>
              </w:rPr>
            </w:pPr>
            <w:r w:rsidDel="00000000" w:rsidR="00000000" w:rsidRPr="00000000">
              <w:rPr>
                <w:b w:val="1"/>
                <w:sz w:val="28"/>
                <w:szCs w:val="28"/>
                <w:rtl w:val="0"/>
              </w:rPr>
              <w:t xml:space="preserve">11. Constatările altor expertize</w:t>
            </w:r>
          </w:p>
        </w:tc>
      </w:tr>
      <w:tr>
        <w:trPr>
          <w:cantSplit w:val="0"/>
          <w:trHeight w:val="450"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20.0" w:type="dxa"/>
              <w:left w:w="40.0" w:type="dxa"/>
              <w:bottom w:w="20.0" w:type="dxa"/>
              <w:right w:w="40.0" w:type="dxa"/>
            </w:tcMar>
          </w:tcPr>
          <w:p w:rsidR="00000000" w:rsidDel="00000000" w:rsidP="00000000" w:rsidRDefault="00000000" w:rsidRPr="00000000" w14:paraId="0000007D">
            <w:pPr>
              <w:spacing w:after="0" w:line="240" w:lineRule="auto"/>
              <w:ind w:left="0" w:firstLine="0"/>
              <w:jc w:val="both"/>
              <w:rPr>
                <w:b w:val="1"/>
                <w:sz w:val="28"/>
                <w:szCs w:val="28"/>
              </w:rPr>
            </w:pPr>
            <w:r w:rsidDel="00000000" w:rsidR="00000000" w:rsidRPr="00000000">
              <w:rPr>
                <w:sz w:val="28"/>
                <w:szCs w:val="28"/>
                <w:rtl w:val="0"/>
              </w:rPr>
              <w:t xml:space="preserve">Proiectul de hotărâre nu necesită a fi supus altor expertize.</w:t>
            </w:r>
            <w:r w:rsidDel="00000000" w:rsidR="00000000" w:rsidRPr="00000000">
              <w:rPr>
                <w:rtl w:val="0"/>
              </w:rPr>
            </w:r>
          </w:p>
        </w:tc>
      </w:tr>
    </w:tbl>
    <w:p w:rsidR="00000000" w:rsidDel="00000000" w:rsidP="00000000" w:rsidRDefault="00000000" w:rsidRPr="00000000" w14:paraId="0000007E">
      <w:pPr>
        <w:spacing w:after="240" w:before="240" w:line="240" w:lineRule="auto"/>
        <w:ind w:left="0" w:right="-732" w:firstLine="0"/>
        <w:jc w:val="right"/>
        <w:rPr>
          <w:b w:val="1"/>
          <w:sz w:val="28"/>
          <w:szCs w:val="28"/>
        </w:rPr>
      </w:pPr>
      <w:r w:rsidDel="00000000" w:rsidR="00000000" w:rsidRPr="00000000">
        <w:rPr>
          <w:rtl w:val="0"/>
        </w:rPr>
      </w:r>
    </w:p>
    <w:p w:rsidR="00000000" w:rsidDel="00000000" w:rsidP="00000000" w:rsidRDefault="00000000" w:rsidRPr="00000000" w14:paraId="0000007F">
      <w:pPr>
        <w:spacing w:after="240" w:before="240" w:line="240" w:lineRule="auto"/>
        <w:ind w:left="0" w:right="-732" w:firstLine="0"/>
        <w:jc w:val="right"/>
        <w:rPr>
          <w:b w:val="1"/>
          <w:sz w:val="28"/>
          <w:szCs w:val="28"/>
        </w:rPr>
      </w:pPr>
      <w:r w:rsidDel="00000000" w:rsidR="00000000" w:rsidRPr="00000000">
        <w:rPr>
          <w:rtl w:val="0"/>
        </w:rPr>
      </w:r>
    </w:p>
    <w:p w:rsidR="00000000" w:rsidDel="00000000" w:rsidP="00000000" w:rsidRDefault="00000000" w:rsidRPr="00000000" w14:paraId="00000080">
      <w:pPr>
        <w:spacing w:after="240" w:before="240" w:line="240" w:lineRule="auto"/>
        <w:ind w:left="0" w:right="-732" w:firstLine="0"/>
        <w:jc w:val="right"/>
        <w:rPr>
          <w:b w:val="1"/>
          <w:sz w:val="28"/>
          <w:szCs w:val="28"/>
        </w:rPr>
      </w:pPr>
      <w:r w:rsidDel="00000000" w:rsidR="00000000" w:rsidRPr="00000000">
        <w:rPr>
          <w:b w:val="1"/>
          <w:sz w:val="28"/>
          <w:szCs w:val="28"/>
          <w:rtl w:val="0"/>
        </w:rPr>
        <w:t xml:space="preserve">Deputat în Parlament</w:t>
        <w:tab/>
      </w:r>
    </w:p>
    <w:p w:rsidR="00000000" w:rsidDel="00000000" w:rsidP="00000000" w:rsidRDefault="00000000" w:rsidRPr="00000000" w14:paraId="00000081">
      <w:pPr>
        <w:spacing w:after="240" w:before="240" w:line="240" w:lineRule="auto"/>
        <w:ind w:left="0" w:right="-732" w:firstLine="0"/>
        <w:jc w:val="right"/>
        <w:rPr>
          <w:b w:val="1"/>
          <w:sz w:val="28"/>
          <w:szCs w:val="28"/>
        </w:rPr>
      </w:pPr>
      <w:r w:rsidDel="00000000" w:rsidR="00000000" w:rsidRPr="00000000">
        <w:rPr>
          <w:b w:val="1"/>
          <w:sz w:val="28"/>
          <w:szCs w:val="28"/>
          <w:rtl w:val="0"/>
        </w:rPr>
        <w:t xml:space="preserve">Dumitru ALAIBA</w:t>
        <w:tab/>
        <w:tab/>
      </w:r>
    </w:p>
    <w:sectPr>
      <w:headerReference r:id="rId10" w:type="first"/>
      <w:footerReference r:id="rId11" w:type="default"/>
      <w:footerReference r:id="rId12" w:type="first"/>
      <w:pgSz w:h="16838" w:w="11906" w:orient="portrait"/>
      <w:pgMar w:bottom="1403" w:top="1417" w:left="1559" w:right="1021" w:header="851" w:footer="482"/>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B">
    <w:pPr>
      <w:pBdr>
        <w:top w:space="0" w:sz="0" w:val="nil"/>
        <w:left w:space="0" w:sz="0" w:val="nil"/>
        <w:bottom w:space="0" w:sz="0" w:val="nil"/>
        <w:right w:space="0" w:sz="0" w:val="nil"/>
        <w:between w:space="0" w:sz="0" w:val="nil"/>
      </w:pBdr>
      <w:tabs>
        <w:tab w:val="left" w:pos="7027"/>
        <w:tab w:val="right" w:pos="9689"/>
      </w:tabs>
      <w:spacing w:after="0" w:line="276" w:lineRule="auto"/>
      <w:ind w:left="1036" w:firstLine="0"/>
      <w:jc w:val="right"/>
      <w:rPr>
        <w:color w:val="000000"/>
        <w:sz w:val="18"/>
        <w:szCs w:val="18"/>
      </w:rPr>
    </w:pPr>
    <w:r w:rsidDel="00000000" w:rsidR="00000000" w:rsidRPr="00000000">
      <w:rPr>
        <w:color w:val="000000"/>
        <w:sz w:val="18"/>
        <w:szCs w:val="18"/>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tabs>
        <w:tab w:val="left" w:pos="7027"/>
        <w:tab w:val="right" w:pos="9689"/>
      </w:tabs>
      <w:spacing w:after="0" w:line="276" w:lineRule="auto"/>
      <w:ind w:left="1036" w:firstLine="0"/>
      <w:rPr>
        <w:color w:val="000000"/>
        <w:sz w:val="18"/>
        <w:szCs w:val="18"/>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D">
    <w:pPr>
      <w:pBdr>
        <w:top w:space="0" w:sz="0" w:val="nil"/>
        <w:left w:space="0" w:sz="0" w:val="nil"/>
        <w:bottom w:space="0" w:sz="0" w:val="nil"/>
        <w:right w:space="0" w:sz="0" w:val="nil"/>
        <w:between w:space="0" w:sz="0" w:val="nil"/>
      </w:pBdr>
      <w:tabs>
        <w:tab w:val="left" w:pos="7027"/>
        <w:tab w:val="right" w:pos="9689"/>
        <w:tab w:val="right" w:pos="9883"/>
      </w:tabs>
      <w:spacing w:after="0" w:line="276" w:lineRule="auto"/>
      <w:ind w:left="0" w:firstLine="0"/>
      <w:rPr>
        <w:color w:val="000000"/>
        <w:sz w:val="18"/>
        <w:szCs w:val="18"/>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82">
      <w:pPr>
        <w:spacing w:after="0" w:line="240" w:lineRule="auto"/>
        <w:ind w:left="0" w:firstLine="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The Economist: Time to end duty-free.  </w:t>
      </w:r>
      <w:r w:rsidDel="00000000" w:rsidR="00000000" w:rsidRPr="00000000">
        <w:rPr>
          <w:sz w:val="20"/>
          <w:szCs w:val="20"/>
          <w:rtl w:val="0"/>
        </w:rPr>
        <w:t xml:space="preserve">https://www.economist.com/leaders/2021/02/27/time-to-end-duty-free </w:t>
      </w:r>
    </w:p>
  </w:footnote>
  <w:footnote w:id="1">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b w:val="0"/>
          <w:i w:val="0"/>
          <w:smallCaps w:val="0"/>
          <w:strike w:val="0"/>
          <w:sz w:val="20"/>
          <w:szCs w:val="20"/>
          <w:shd w:fill="auto" w:val="clear"/>
          <w:vertAlign w:val="baseline"/>
        </w:rPr>
      </w:pPr>
      <w:r w:rsidDel="00000000" w:rsidR="00000000" w:rsidRPr="00000000">
        <w:rPr>
          <w:rStyle w:val="FootnoteReference"/>
          <w:vertAlign w:val="superscript"/>
        </w:rPr>
        <w:footnoteRef/>
      </w:r>
      <w:r w:rsidDel="00000000" w:rsidR="00000000" w:rsidRPr="00000000">
        <w:rPr>
          <w:rFonts w:ascii="Georgia" w:cs="Georgia" w:eastAsia="Georgia" w:hAnsi="Georgia"/>
          <w:b w:val="0"/>
          <w:i w:val="0"/>
          <w:smallCaps w:val="0"/>
          <w:strike w:val="0"/>
          <w:sz w:val="20"/>
          <w:szCs w:val="20"/>
          <w:shd w:fill="auto" w:val="clear"/>
          <w:vertAlign w:val="baseline"/>
          <w:rtl w:val="0"/>
        </w:rPr>
        <w:t xml:space="preserve">https://www.researchgate.net/publication/5003260_Lessons_of_the_1999_Abolition_of_Intra-EU_Duty_Free_Sales_for_Eastern_European_EU_Candidates#:~:text=At%20the%20end%20of%20June,tax%20revenue%20of%20individual%20countries</w:t>
      </w:r>
      <w:r w:rsidDel="00000000" w:rsidR="00000000" w:rsidRPr="00000000">
        <w:rPr>
          <w:rFonts w:ascii="Georgia" w:cs="Georgia" w:eastAsia="Georgia" w:hAnsi="Georgia"/>
          <w:b w:val="0"/>
          <w:i w:val="0"/>
          <w:smallCaps w:val="0"/>
          <w:strike w:val="0"/>
          <w:sz w:val="20"/>
          <w:szCs w:val="20"/>
          <w:shd w:fill="auto" w:val="clear"/>
          <w:vertAlign w:val="baseline"/>
          <w:rtl w:val="0"/>
        </w:rPr>
        <w:t xml:space="preserve">. </w:t>
      </w:r>
    </w:p>
  </w:footnote>
  <w:footnote w:id="2">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b w:val="0"/>
          <w:i w:val="0"/>
          <w:smallCaps w:val="0"/>
          <w:strike w:val="0"/>
          <w:sz w:val="20"/>
          <w:szCs w:val="20"/>
          <w:shd w:fill="auto" w:val="clear"/>
          <w:vertAlign w:val="baseline"/>
        </w:rPr>
      </w:pPr>
      <w:r w:rsidDel="00000000" w:rsidR="00000000" w:rsidRPr="00000000">
        <w:rPr>
          <w:rStyle w:val="FootnoteReference"/>
          <w:vertAlign w:val="superscript"/>
        </w:rPr>
        <w:footnoteRef/>
      </w:r>
      <w:r w:rsidDel="00000000" w:rsidR="00000000" w:rsidRPr="00000000">
        <w:rPr>
          <w:rFonts w:ascii="Georgia" w:cs="Georgia" w:eastAsia="Georgia" w:hAnsi="Georgia"/>
          <w:b w:val="0"/>
          <w:i w:val="0"/>
          <w:smallCaps w:val="0"/>
          <w:strike w:val="0"/>
          <w:sz w:val="20"/>
          <w:szCs w:val="20"/>
          <w:shd w:fill="auto" w:val="clear"/>
          <w:vertAlign w:val="baseline"/>
          <w:rtl w:val="0"/>
        </w:rPr>
        <w:t xml:space="preserve"> </w:t>
      </w:r>
      <w:r w:rsidDel="00000000" w:rsidR="00000000" w:rsidRPr="00000000">
        <w:rPr>
          <w:rFonts w:ascii="Georgia" w:cs="Georgia" w:eastAsia="Georgia" w:hAnsi="Georgia"/>
          <w:b w:val="0"/>
          <w:i w:val="0"/>
          <w:smallCaps w:val="0"/>
          <w:strike w:val="0"/>
          <w:sz w:val="20"/>
          <w:szCs w:val="20"/>
          <w:shd w:fill="auto" w:val="clear"/>
          <w:vertAlign w:val="baseline"/>
          <w:rtl w:val="0"/>
        </w:rPr>
        <w:t xml:space="preserve">https://ec.europa.eu/commission/presscorner/detail/en/MEMO_97_82</w:t>
      </w:r>
      <w:r w:rsidDel="00000000" w:rsidR="00000000" w:rsidRPr="00000000">
        <w:rPr>
          <w:rFonts w:ascii="Georgia" w:cs="Georgia" w:eastAsia="Georgia" w:hAnsi="Georgia"/>
          <w:b w:val="0"/>
          <w:i w:val="0"/>
          <w:smallCaps w:val="0"/>
          <w:strike w:val="0"/>
          <w:sz w:val="20"/>
          <w:szCs w:val="20"/>
          <w:shd w:fill="auto" w:val="clear"/>
          <w:vertAlign w:val="baseline"/>
          <w:rtl w:val="0"/>
        </w:rPr>
        <w:t xml:space="preserve"> </w:t>
      </w:r>
    </w:p>
  </w:footnote>
  <w:footnote w:id="3">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b w:val="0"/>
          <w:i w:val="0"/>
          <w:smallCaps w:val="0"/>
          <w:strike w:val="0"/>
          <w:sz w:val="20"/>
          <w:szCs w:val="20"/>
          <w:shd w:fill="auto" w:val="clear"/>
          <w:vertAlign w:val="baseline"/>
        </w:rPr>
      </w:pPr>
      <w:r w:rsidDel="00000000" w:rsidR="00000000" w:rsidRPr="00000000">
        <w:rPr>
          <w:rStyle w:val="FootnoteReference"/>
          <w:vertAlign w:val="superscript"/>
        </w:rPr>
        <w:footnoteRef/>
      </w:r>
      <w:r w:rsidDel="00000000" w:rsidR="00000000" w:rsidRPr="00000000">
        <w:rPr>
          <w:rFonts w:ascii="Georgia" w:cs="Georgia" w:eastAsia="Georgia" w:hAnsi="Georgia"/>
          <w:b w:val="0"/>
          <w:i w:val="0"/>
          <w:smallCaps w:val="0"/>
          <w:strike w:val="0"/>
          <w:color w:val="000000"/>
          <w:sz w:val="20"/>
          <w:szCs w:val="20"/>
          <w:u w:val="none"/>
          <w:shd w:fill="auto" w:val="clear"/>
          <w:vertAlign w:val="baseline"/>
          <w:rtl w:val="0"/>
        </w:rPr>
        <w:t xml:space="preserve"> </w:t>
      </w:r>
      <w:r w:rsidDel="00000000" w:rsidR="00000000" w:rsidRPr="00000000">
        <w:rPr>
          <w:rFonts w:ascii="Georgia" w:cs="Georgia" w:eastAsia="Georgia" w:hAnsi="Georgia"/>
          <w:b w:val="0"/>
          <w:i w:val="0"/>
          <w:smallCaps w:val="0"/>
          <w:strike w:val="0"/>
          <w:sz w:val="20"/>
          <w:szCs w:val="20"/>
          <w:shd w:fill="auto" w:val="clear"/>
          <w:vertAlign w:val="baseline"/>
          <w:rtl w:val="0"/>
        </w:rPr>
        <w:t xml:space="preserve">http://dfworldcouncil.com/wp-content/uploads/2019/07/DFWC-European-Economic-Impact-Report.pdf</w:t>
      </w:r>
      <w:r w:rsidDel="00000000" w:rsidR="00000000" w:rsidRPr="00000000">
        <w:rPr>
          <w:rFonts w:ascii="Georgia" w:cs="Georgia" w:eastAsia="Georgia" w:hAnsi="Georgia"/>
          <w:b w:val="0"/>
          <w:i w:val="0"/>
          <w:smallCaps w:val="0"/>
          <w:strike w:val="0"/>
          <w:sz w:val="20"/>
          <w:szCs w:val="20"/>
          <w:shd w:fill="auto" w:val="clear"/>
          <w:vertAlign w:val="baseline"/>
          <w:rtl w:val="0"/>
        </w:rPr>
        <w:t xml:space="preserve"> </w:t>
      </w:r>
    </w:p>
  </w:footnote>
  <w:footnote w:id="4">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b w:val="0"/>
          <w:i w:val="0"/>
          <w:smallCaps w:val="0"/>
          <w:strike w:val="0"/>
          <w:sz w:val="20"/>
          <w:szCs w:val="20"/>
          <w:shd w:fill="auto" w:val="clear"/>
          <w:vertAlign w:val="baseline"/>
        </w:rPr>
      </w:pPr>
      <w:r w:rsidDel="00000000" w:rsidR="00000000" w:rsidRPr="00000000">
        <w:rPr>
          <w:rStyle w:val="FootnoteReference"/>
          <w:vertAlign w:val="superscript"/>
        </w:rPr>
        <w:footnoteRef/>
      </w:r>
      <w:r w:rsidDel="00000000" w:rsidR="00000000" w:rsidRPr="00000000">
        <w:rPr>
          <w:rFonts w:ascii="Georgia" w:cs="Georgia" w:eastAsia="Georgia" w:hAnsi="Georgia"/>
          <w:b w:val="0"/>
          <w:i w:val="0"/>
          <w:smallCaps w:val="0"/>
          <w:strike w:val="0"/>
          <w:sz w:val="20"/>
          <w:szCs w:val="20"/>
          <w:shd w:fill="auto" w:val="clear"/>
          <w:vertAlign w:val="baseline"/>
          <w:rtl w:val="0"/>
        </w:rPr>
        <w:t xml:space="preserve"> </w:t>
      </w:r>
      <w:r w:rsidDel="00000000" w:rsidR="00000000" w:rsidRPr="00000000">
        <w:rPr>
          <w:rFonts w:ascii="Georgia" w:cs="Georgia" w:eastAsia="Georgia" w:hAnsi="Georgia"/>
          <w:b w:val="0"/>
          <w:i w:val="0"/>
          <w:smallCaps w:val="0"/>
          <w:strike w:val="0"/>
          <w:sz w:val="20"/>
          <w:szCs w:val="20"/>
          <w:shd w:fill="auto" w:val="clear"/>
          <w:vertAlign w:val="baseline"/>
          <w:rtl w:val="0"/>
        </w:rPr>
        <w:t xml:space="preserve">https://eur-lex.europa.eu/legal-content/EN/TXT/?uri=LEGISSUM:l31042</w:t>
      </w:r>
      <w:r w:rsidDel="00000000" w:rsidR="00000000" w:rsidRPr="00000000">
        <w:rPr>
          <w:rFonts w:ascii="Georgia" w:cs="Georgia" w:eastAsia="Georgia" w:hAnsi="Georgia"/>
          <w:b w:val="0"/>
          <w:i w:val="0"/>
          <w:smallCaps w:val="0"/>
          <w:strike w:val="0"/>
          <w:sz w:val="20"/>
          <w:szCs w:val="20"/>
          <w:shd w:fill="auto" w:val="clear"/>
          <w:vertAlign w:val="baseline"/>
          <w:rtl w:val="0"/>
        </w:rPr>
        <w:t xml:space="preserve"> </w:t>
      </w:r>
    </w:p>
  </w:footnote>
  <w:footnote w:id="5">
    <w:p w:rsidR="00000000" w:rsidDel="00000000" w:rsidP="00000000" w:rsidRDefault="00000000" w:rsidRPr="00000000" w14:paraId="00000087">
      <w:pPr>
        <w:spacing w:after="0" w:line="240" w:lineRule="auto"/>
        <w:ind w:left="0" w:firstLine="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b w:val="1"/>
          <w:sz w:val="20"/>
          <w:szCs w:val="20"/>
          <w:rtl w:val="0"/>
        </w:rPr>
        <w:t xml:space="preserve">Mold-street</w:t>
      </w:r>
      <w:r w:rsidDel="00000000" w:rsidR="00000000" w:rsidRPr="00000000">
        <w:rPr>
          <w:sz w:val="20"/>
          <w:szCs w:val="20"/>
          <w:rtl w:val="0"/>
        </w:rPr>
        <w:t xml:space="preserve">: Magazinele duty-free din Moldova au devenit una din principalele surse de țigăripentru piața neagră din România. O treime din țigările din duty free ajunse pe piața românească au proveniența Republica Moldova. </w:t>
      </w:r>
    </w:p>
    <w:p w:rsidR="00000000" w:rsidDel="00000000" w:rsidP="00000000" w:rsidRDefault="00000000" w:rsidRPr="00000000" w14:paraId="00000088">
      <w:pPr>
        <w:spacing w:after="0" w:line="240" w:lineRule="auto"/>
        <w:ind w:left="0" w:firstLine="0"/>
        <w:rPr>
          <w:sz w:val="20"/>
          <w:szCs w:val="20"/>
        </w:rPr>
      </w:pPr>
      <w:hyperlink r:id="rId1">
        <w:r w:rsidDel="00000000" w:rsidR="00000000" w:rsidRPr="00000000">
          <w:rPr>
            <w:sz w:val="20"/>
            <w:szCs w:val="20"/>
            <w:rtl w:val="0"/>
          </w:rPr>
          <w:t xml:space="preserve">https://www.mold-street.com/?go=news&amp;n=14572</w:t>
        </w:r>
      </w:hyperlink>
      <w:r w:rsidDel="00000000" w:rsidR="00000000" w:rsidRPr="00000000">
        <w:rPr>
          <w:sz w:val="20"/>
          <w:szCs w:val="20"/>
          <w:rtl w:val="0"/>
        </w:rPr>
        <w:t xml:space="preserve">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9">
    <w:pPr>
      <w:tabs>
        <w:tab w:val="center" w:pos="4844"/>
        <w:tab w:val="right" w:pos="9689"/>
      </w:tabs>
      <w:spacing w:after="560" w:line="252.00000000000003" w:lineRule="auto"/>
      <w:ind w:firstLine="851"/>
      <w:rPr>
        <w:b w:val="1"/>
        <w:color w:val="303741"/>
        <w:sz w:val="30"/>
        <w:szCs w:val="30"/>
      </w:rPr>
    </w:pP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tabs>
        <w:tab w:val="center" w:pos="4844"/>
        <w:tab w:val="right" w:pos="9689"/>
      </w:tabs>
      <w:spacing w:after="0" w:line="240" w:lineRule="auto"/>
      <w:ind w:left="0" w:firstLine="0"/>
      <w:rPr>
        <w:rFonts w:ascii="Calibri" w:cs="Calibri" w:eastAsia="Calibri" w:hAnsi="Calibri"/>
        <w:color w:val="000000"/>
        <w:sz w:val="22"/>
        <w:szCs w:val="22"/>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rFonts w:ascii="Georgia" w:cs="Georgia" w:eastAsia="Georgia" w:hAnsi="Georgia"/>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Georgia" w:cs="Georgia" w:eastAsia="Georgia" w:hAnsi="Georgia"/>
        <w:sz w:val="24"/>
        <w:szCs w:val="24"/>
        <w:lang w:val="ro-RO"/>
      </w:rPr>
    </w:rPrDefault>
    <w:pPrDefault>
      <w:pPr>
        <w:spacing w:after="120" w:line="360" w:lineRule="auto"/>
        <w:ind w:left="85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before="480" w:lineRule="auto"/>
    </w:pPr>
    <w:rPr>
      <w:b w:val="1"/>
      <w:sz w:val="72"/>
      <w:szCs w:val="72"/>
    </w:rPr>
  </w:style>
  <w:style w:type="paragraph" w:styleId="Normal" w:default="1">
    <w:name w:val="Normal"/>
    <w:qFormat w:val="1"/>
    <w:rsid w:val="00B51C60"/>
  </w:style>
  <w:style w:type="paragraph" w:styleId="Heading1">
    <w:name w:val="heading 1"/>
    <w:basedOn w:val="Normal"/>
    <w:next w:val="Normal"/>
    <w:uiPriority w:val="9"/>
    <w:qFormat w:val="1"/>
    <w:pPr>
      <w:keepNext w:val="1"/>
      <w:keepLines w:val="1"/>
      <w:spacing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before="480"/>
    </w:pPr>
    <w:rPr>
      <w:b w:val="1"/>
      <w:sz w:val="72"/>
      <w:szCs w:val="72"/>
    </w:rPr>
  </w:style>
  <w:style w:type="paragraph" w:styleId="Footer">
    <w:name w:val="footer"/>
    <w:link w:val="FooterChar"/>
    <w:uiPriority w:val="99"/>
    <w:unhideWhenUsed w:val="1"/>
    <w:rsid w:val="00B51C60"/>
    <w:pPr>
      <w:tabs>
        <w:tab w:val="left" w:pos="7027"/>
        <w:tab w:val="right" w:pos="9689"/>
      </w:tabs>
      <w:spacing w:after="0" w:line="276" w:lineRule="auto"/>
      <w:ind w:left="1036"/>
    </w:pPr>
    <w:rPr>
      <w:sz w:val="18"/>
      <w:szCs w:val="18"/>
      <w:lang w:val="en-US"/>
    </w:rPr>
  </w:style>
  <w:style w:type="character" w:styleId="FooterChar" w:customStyle="1">
    <w:name w:val="Footer Char"/>
    <w:basedOn w:val="DefaultParagraphFont"/>
    <w:link w:val="Footer"/>
    <w:uiPriority w:val="99"/>
    <w:rsid w:val="00B51C60"/>
    <w:rPr>
      <w:rFonts w:ascii="Georgia" w:hAnsi="Georgia"/>
      <w:sz w:val="18"/>
      <w:szCs w:val="18"/>
      <w:lang w:val="en-US"/>
    </w:rPr>
  </w:style>
  <w:style w:type="paragraph" w:styleId="Titlustinga" w:customStyle="1">
    <w:name w:val="Titlu stinga"/>
    <w:qFormat w:val="1"/>
    <w:rsid w:val="00B51C60"/>
    <w:pPr>
      <w:spacing w:after="560" w:line="252" w:lineRule="auto"/>
    </w:pPr>
    <w:rPr>
      <w:b w:val="1"/>
      <w:color w:val="303741"/>
      <w:sz w:val="30"/>
      <w:szCs w:val="30"/>
    </w:rPr>
  </w:style>
  <w:style w:type="paragraph" w:styleId="nr" w:customStyle="1">
    <w:name w:val="nr."/>
    <w:qFormat w:val="1"/>
    <w:rsid w:val="00B51C60"/>
    <w:pPr>
      <w:tabs>
        <w:tab w:val="right" w:pos="9072"/>
      </w:tabs>
      <w:spacing w:after="400" w:line="252" w:lineRule="auto"/>
      <w:jc w:val="right"/>
    </w:pPr>
    <w:rPr>
      <w:color w:val="303741"/>
    </w:rPr>
  </w:style>
  <w:style w:type="paragraph" w:styleId="Header">
    <w:name w:val="header"/>
    <w:link w:val="HeaderChar"/>
    <w:uiPriority w:val="99"/>
    <w:unhideWhenUsed w:val="1"/>
    <w:rsid w:val="00B51C60"/>
    <w:pPr>
      <w:tabs>
        <w:tab w:val="center" w:pos="4844"/>
        <w:tab w:val="right" w:pos="9689"/>
      </w:tabs>
      <w:spacing w:after="0" w:line="240" w:lineRule="auto"/>
    </w:pPr>
    <w:rPr>
      <w:lang w:val="en-US"/>
    </w:rPr>
  </w:style>
  <w:style w:type="character" w:styleId="HeaderChar" w:customStyle="1">
    <w:name w:val="Header Char"/>
    <w:basedOn w:val="DefaultParagraphFont"/>
    <w:link w:val="Header"/>
    <w:uiPriority w:val="99"/>
    <w:rsid w:val="00B51C60"/>
    <w:rPr>
      <w:lang w:val="en-US"/>
    </w:rPr>
  </w:style>
  <w:style w:type="paragraph" w:styleId="NormalWeb">
    <w:name w:val="Normal (Web)"/>
    <w:basedOn w:val="Normal"/>
    <w:uiPriority w:val="99"/>
    <w:unhideWhenUsed w:val="1"/>
    <w:rsid w:val="008B2A5A"/>
    <w:pPr>
      <w:spacing w:after="100" w:afterAutospacing="1" w:before="100" w:beforeAutospacing="1" w:line="240" w:lineRule="auto"/>
      <w:ind w:left="0"/>
    </w:pPr>
    <w:rPr>
      <w:rFonts w:ascii="Times New Roman" w:cs="Times New Roman" w:eastAsia="Times New Roman" w:hAnsi="Times New Roman"/>
      <w:lang w:eastAsia="ro-MD" w:val="ro-MD"/>
    </w:rPr>
  </w:style>
  <w:style w:type="character" w:styleId="Strong">
    <w:name w:val="Strong"/>
    <w:basedOn w:val="DefaultParagraphFont"/>
    <w:uiPriority w:val="22"/>
    <w:qFormat w:val="1"/>
    <w:rsid w:val="008B2A5A"/>
    <w:rPr>
      <w:b w:val="1"/>
      <w:bCs w:val="1"/>
    </w:rPr>
  </w:style>
  <w:style w:type="character" w:styleId="FootnoteReference">
    <w:name w:val="footnote reference"/>
    <w:basedOn w:val="DefaultParagraphFont"/>
    <w:uiPriority w:val="99"/>
    <w:semiHidden w:val="1"/>
    <w:unhideWhenUsed w:val="1"/>
    <w:rsid w:val="000D337B"/>
    <w:rPr>
      <w:vertAlign w:val="superscript"/>
    </w:rPr>
  </w:style>
  <w:style w:type="paragraph" w:styleId="Subtitle">
    <w:name w:val="Subtitle"/>
    <w:basedOn w:val="Normal"/>
    <w:next w:val="Normal"/>
    <w:uiPriority w:val="11"/>
    <w:qFormat w:val="1"/>
    <w:pPr>
      <w:keepNext w:val="1"/>
      <w:keepLines w:val="1"/>
      <w:spacing w:after="80" w:before="360"/>
    </w:pPr>
    <w:rPr>
      <w:i w:val="1"/>
      <w:color w:val="666666"/>
      <w:sz w:val="48"/>
      <w:szCs w:val="48"/>
    </w:rPr>
  </w:style>
  <w:style w:type="table" w:styleId="a" w:customStyle="1">
    <w:basedOn w:val="TableNormal"/>
    <w:tblPr>
      <w:tblStyleRowBandSize w:val="1"/>
      <w:tblStyleColBandSize w:val="1"/>
      <w:tblCellMar>
        <w:left w:w="115.0" w:type="dxa"/>
        <w:right w:w="115.0" w:type="dxa"/>
      </w:tblCellMar>
    </w:tblPr>
  </w:style>
  <w:style w:type="paragraph" w:styleId="BalloonText">
    <w:name w:val="Balloon Text"/>
    <w:basedOn w:val="Normal"/>
    <w:link w:val="BalloonTextChar"/>
    <w:uiPriority w:val="99"/>
    <w:semiHidden w:val="1"/>
    <w:unhideWhenUsed w:val="1"/>
    <w:rsid w:val="00135FEB"/>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135FEB"/>
    <w:rPr>
      <w:rFonts w:ascii="Segoe UI" w:cs="Segoe UI" w:hAnsi="Segoe UI"/>
      <w:sz w:val="18"/>
      <w:szCs w:val="18"/>
    </w:rPr>
  </w:style>
  <w:style w:type="paragraph" w:styleId="ListParagraph">
    <w:name w:val="List Paragraph"/>
    <w:basedOn w:val="Normal"/>
    <w:uiPriority w:val="34"/>
    <w:qFormat w:val="1"/>
    <w:rsid w:val="00174B9F"/>
    <w:pPr>
      <w:ind w:left="720"/>
      <w:contextualSpacing w:val="1"/>
    </w:pPr>
  </w:style>
  <w:style w:type="table" w:styleId="a0" w:customStyle="1">
    <w:basedOn w:val="TableNormal"/>
    <w:tblPr>
      <w:tblStyleRowBandSize w:val="1"/>
      <w:tblStyleColBandSize w:val="1"/>
      <w:tblCellMar>
        <w:left w:w="115.0" w:type="dxa"/>
        <w:right w:w="115.0" w:type="dxa"/>
      </w:tblCellMar>
    </w:tblPr>
  </w:style>
  <w:style w:type="paragraph" w:styleId="FootnoteText">
    <w:name w:val="footnote text"/>
    <w:basedOn w:val="Normal"/>
    <w:link w:val="FootnoteTextChar"/>
    <w:uiPriority w:val="99"/>
    <w:semiHidden w:val="1"/>
    <w:unhideWhenUsed w:val="1"/>
    <w:rsid w:val="003A796B"/>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3A796B"/>
    <w:rPr>
      <w:sz w:val="20"/>
      <w:szCs w:val="20"/>
    </w:rPr>
  </w:style>
  <w:style w:type="character" w:styleId="Hyperlink">
    <w:name w:val="Hyperlink"/>
    <w:basedOn w:val="DefaultParagraphFont"/>
    <w:uiPriority w:val="99"/>
    <w:unhideWhenUsed w:val="1"/>
    <w:rsid w:val="003A796B"/>
    <w:rPr>
      <w:color w:val="0563c1" w:themeColor="hyperlink"/>
      <w:u w:val="single"/>
    </w:rPr>
  </w:style>
  <w:style w:type="character" w:styleId="UnresolvedMention">
    <w:name w:val="Unresolved Mention"/>
    <w:basedOn w:val="DefaultParagraphFont"/>
    <w:uiPriority w:val="99"/>
    <w:semiHidden w:val="1"/>
    <w:unhideWhenUsed w:val="1"/>
    <w:rsid w:val="003A796B"/>
    <w:rPr>
      <w:color w:val="605e5c"/>
      <w:shd w:color="auto" w:fill="e1dfdd" w:val="clear"/>
    </w:rPr>
  </w:style>
  <w:style w:type="paragraph" w:styleId="Subtitle">
    <w:name w:val="Subtitle"/>
    <w:basedOn w:val="Normal"/>
    <w:next w:val="Normal"/>
    <w:pPr>
      <w:keepNext w:val="1"/>
      <w:keepLines w:val="1"/>
      <w:spacing w:after="80" w:before="360" w:lineRule="auto"/>
    </w:pPr>
    <w:rPr>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customXML/item2.xml"/><Relationship Id="rId3" Type="http://schemas.openxmlformats.org/officeDocument/2006/relationships/fontTable" Target="fontTable.xml"/><Relationship Id="rId12" Type="http://schemas.openxmlformats.org/officeDocument/2006/relationships/footer" Target="footer2.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theme" Target="theme/theme1.xml"/><Relationship Id="rId11" Type="http://schemas.openxmlformats.org/officeDocument/2006/relationships/footer" Target="footer1.xml"/><Relationship Id="rId6" Type="http://schemas.openxmlformats.org/officeDocument/2006/relationships/styles" Target="styles.xml"/><Relationship Id="rId5" Type="http://schemas.openxmlformats.org/officeDocument/2006/relationships/numbering" Target="numbering.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1.pn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www.mold-street.com/?go=news&amp;n=145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gde6D5P4e60K+/sk+DltHEtXSQ1g==">AMUW2mUbufGsry4QguMUJSqNPNhhDSpgJBTPLxmBWvJXzu4Z9dEP/ko50fI+qUMeRFkjev4cLkHSmb3MiDXJWe7b30FSkDck2FUIA9zgXOKUa/ABHrsYLL3LsBe2xtxi1xOHmUZnJaUyAdEDK1eCJ5D2csoSTO6/ghYJJQjUKRHKfs2kkNNKAtgKM29A62dtOu7SetSQdidbN8fqjngZZ7+AYojsOIZDJmCLr9gxsGy2vTmgdSND3Y8nK5OujvjgvTrRKhBuYpMIUf67syx3NFUGw+Vbsiw0Z5ALxu+Hp3fxeHbMd2qQZdfjVo2TJR5QThB46xcGgEv37y7Uu1eBJBB6GH++J5iSag==</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63038C8-7BB4-42E4-AF20-06A762E5F6AE}"/>
</file>

<file path=customXML/itemProps2.xml><?xml version="1.0" encoding="utf-8"?>
<ds:datastoreItem xmlns:ds="http://schemas.openxmlformats.org/officeDocument/2006/customXml" ds:itemID="{11111111-1234-1234-1234-123412341234}"/>
</file>

<file path=customXML/itemProps3.xml><?xml version="1.0" encoding="utf-8"?>
<ds:datastoreItem xmlns:ds="http://schemas.openxmlformats.org/officeDocument/2006/customXml" ds:itemID="{2443A5A8-17BC-4203-82AF-9023CE5523C4}"/>
</file>

<file path=customXML/itemProps4.xml><?xml version="1.0" encoding="utf-8"?>
<ds:datastoreItem xmlns:ds="http://schemas.openxmlformats.org/officeDocument/2006/customXml" ds:itemID="{84597424-61C9-4E7F-8FDA-3F9E9FFC212D}"/>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361.2022.ro</dc:title>
  <dc:creator>Veronica Roșca</dc:creator>
  <dcterms:created xsi:type="dcterms:W3CDTF">2022-09-02T07:06:00Z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