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D1FDC" w14:textId="77777777" w:rsidR="004E2EEA" w:rsidRDefault="004E2EEA" w:rsidP="004E2EEA">
      <w:pPr>
        <w:widowControl w:val="0"/>
        <w:tabs>
          <w:tab w:val="left" w:pos="1509"/>
        </w:tabs>
        <w:contextualSpacing/>
        <w:jc w:val="right"/>
        <w:rPr>
          <w:i/>
          <w:iCs/>
          <w:sz w:val="28"/>
          <w:szCs w:val="28"/>
          <w:lang w:val="ro-MD"/>
        </w:rPr>
      </w:pPr>
    </w:p>
    <w:p w14:paraId="6D696922" w14:textId="77777777" w:rsidR="00FF5B60" w:rsidRDefault="00FF5B60" w:rsidP="004E2EEA">
      <w:pPr>
        <w:widowControl w:val="0"/>
        <w:tabs>
          <w:tab w:val="left" w:pos="1509"/>
        </w:tabs>
        <w:contextualSpacing/>
        <w:jc w:val="right"/>
        <w:rPr>
          <w:i/>
          <w:iCs/>
          <w:sz w:val="28"/>
          <w:szCs w:val="28"/>
          <w:lang w:val="ro-MD"/>
        </w:rPr>
      </w:pPr>
    </w:p>
    <w:p w14:paraId="2F0C3F19" w14:textId="77777777" w:rsidR="00FF5B60" w:rsidRDefault="00FF5B60" w:rsidP="004E2EEA">
      <w:pPr>
        <w:widowControl w:val="0"/>
        <w:tabs>
          <w:tab w:val="left" w:pos="1509"/>
        </w:tabs>
        <w:contextualSpacing/>
        <w:jc w:val="right"/>
        <w:rPr>
          <w:i/>
          <w:iCs/>
          <w:sz w:val="28"/>
          <w:szCs w:val="28"/>
          <w:lang w:val="ro-MD"/>
        </w:rPr>
      </w:pPr>
    </w:p>
    <w:p w14:paraId="49351EC0" w14:textId="77777777" w:rsidR="004E2EEA" w:rsidRDefault="004E2EEA" w:rsidP="004E2EEA">
      <w:pPr>
        <w:widowControl w:val="0"/>
        <w:tabs>
          <w:tab w:val="left" w:pos="1509"/>
        </w:tabs>
        <w:contextualSpacing/>
        <w:jc w:val="right"/>
        <w:rPr>
          <w:i/>
          <w:iCs/>
          <w:sz w:val="28"/>
          <w:szCs w:val="28"/>
          <w:lang w:val="ro-MD"/>
        </w:rPr>
      </w:pPr>
    </w:p>
    <w:p w14:paraId="2B4A2EB4" w14:textId="77777777" w:rsidR="004E2EEA" w:rsidRPr="004E2EEA" w:rsidRDefault="004E2EEA" w:rsidP="004E2EEA">
      <w:pPr>
        <w:widowControl w:val="0"/>
        <w:tabs>
          <w:tab w:val="left" w:pos="1509"/>
        </w:tabs>
        <w:contextualSpacing/>
        <w:jc w:val="right"/>
        <w:rPr>
          <w:rFonts w:eastAsia="Calibri"/>
          <w:bCs/>
          <w:i/>
          <w:sz w:val="28"/>
          <w:szCs w:val="28"/>
          <w:lang w:val="ro-MD"/>
        </w:rPr>
      </w:pPr>
    </w:p>
    <w:p w14:paraId="0BA8CBAC" w14:textId="77777777" w:rsidR="00712A7F" w:rsidRPr="004E2EEA" w:rsidRDefault="00712A7F" w:rsidP="004E2EEA">
      <w:pPr>
        <w:widowControl w:val="0"/>
        <w:tabs>
          <w:tab w:val="left" w:pos="1509"/>
        </w:tabs>
        <w:ind w:left="567" w:right="1985" w:firstLine="0"/>
        <w:contextualSpacing/>
        <w:jc w:val="center"/>
        <w:rPr>
          <w:b/>
          <w:bCs/>
          <w:spacing w:val="80"/>
          <w:sz w:val="28"/>
          <w:szCs w:val="28"/>
          <w:lang w:val="ro-MD"/>
        </w:rPr>
      </w:pPr>
      <w:r w:rsidRPr="004E2EEA">
        <w:rPr>
          <w:b/>
          <w:bCs/>
          <w:spacing w:val="80"/>
          <w:sz w:val="28"/>
          <w:szCs w:val="28"/>
          <w:lang w:val="ro-MD"/>
        </w:rPr>
        <w:t>LEGE</w:t>
      </w:r>
    </w:p>
    <w:p w14:paraId="2774AF1E" w14:textId="77777777" w:rsidR="004E2EEA" w:rsidRPr="004E2EEA" w:rsidRDefault="004E2EEA" w:rsidP="004E2EEA">
      <w:pPr>
        <w:widowControl w:val="0"/>
        <w:tabs>
          <w:tab w:val="left" w:pos="1509"/>
        </w:tabs>
        <w:ind w:left="567" w:right="1985" w:firstLine="0"/>
        <w:contextualSpacing/>
        <w:jc w:val="center"/>
        <w:rPr>
          <w:b/>
          <w:bCs/>
          <w:sz w:val="28"/>
          <w:szCs w:val="28"/>
          <w:lang w:val="ro-MD"/>
        </w:rPr>
      </w:pPr>
    </w:p>
    <w:p w14:paraId="64F4C9D5" w14:textId="77777777" w:rsidR="00540832" w:rsidRDefault="00712A7F" w:rsidP="00540832">
      <w:pPr>
        <w:widowControl w:val="0"/>
        <w:tabs>
          <w:tab w:val="left" w:pos="1509"/>
        </w:tabs>
        <w:ind w:left="-142" w:right="708" w:firstLine="0"/>
        <w:contextualSpacing/>
        <w:jc w:val="center"/>
        <w:rPr>
          <w:b/>
          <w:bCs/>
          <w:sz w:val="28"/>
          <w:szCs w:val="28"/>
          <w:lang w:val="ro-MD"/>
        </w:rPr>
      </w:pPr>
      <w:r w:rsidRPr="004E2EEA">
        <w:rPr>
          <w:b/>
          <w:bCs/>
          <w:sz w:val="28"/>
          <w:szCs w:val="28"/>
          <w:lang w:val="ro-MD"/>
        </w:rPr>
        <w:t xml:space="preserve">pentru ratificarea Amendamentului nr. 2, încheiat prin schimb </w:t>
      </w:r>
    </w:p>
    <w:p w14:paraId="63A0A850" w14:textId="161056C8" w:rsidR="004E2EEA" w:rsidRDefault="00712A7F" w:rsidP="00540832">
      <w:pPr>
        <w:widowControl w:val="0"/>
        <w:tabs>
          <w:tab w:val="left" w:pos="1509"/>
        </w:tabs>
        <w:ind w:left="-142" w:right="708" w:firstLine="0"/>
        <w:contextualSpacing/>
        <w:jc w:val="center"/>
        <w:rPr>
          <w:b/>
          <w:bCs/>
          <w:sz w:val="28"/>
          <w:szCs w:val="28"/>
          <w:lang w:val="ro-MD"/>
        </w:rPr>
      </w:pPr>
      <w:r w:rsidRPr="004E2EEA">
        <w:rPr>
          <w:b/>
          <w:bCs/>
          <w:sz w:val="28"/>
          <w:szCs w:val="28"/>
          <w:lang w:val="ro-MD"/>
        </w:rPr>
        <w:t>de scrisori, la Acordul de finanțare</w:t>
      </w:r>
      <w:r w:rsidR="00540832">
        <w:rPr>
          <w:b/>
          <w:bCs/>
          <w:sz w:val="28"/>
          <w:szCs w:val="28"/>
          <w:lang w:val="ro-MD"/>
        </w:rPr>
        <w:t xml:space="preserve"> </w:t>
      </w:r>
      <w:r w:rsidRPr="004E2EEA">
        <w:rPr>
          <w:b/>
          <w:bCs/>
          <w:sz w:val="28"/>
          <w:szCs w:val="28"/>
          <w:lang w:val="ro-MD"/>
        </w:rPr>
        <w:t xml:space="preserve">dintre Guvernul Republicii Moldova, Uniunea Europeană și Ministerul Dezvoltării Regionale </w:t>
      </w:r>
    </w:p>
    <w:p w14:paraId="525B5C1D" w14:textId="77777777" w:rsidR="004E2EEA" w:rsidRDefault="004E2EEA" w:rsidP="00540832">
      <w:pPr>
        <w:widowControl w:val="0"/>
        <w:tabs>
          <w:tab w:val="left" w:pos="1509"/>
        </w:tabs>
        <w:ind w:left="-142" w:right="708" w:firstLine="0"/>
        <w:contextualSpacing/>
        <w:jc w:val="center"/>
        <w:rPr>
          <w:b/>
          <w:bCs/>
          <w:sz w:val="28"/>
          <w:szCs w:val="28"/>
          <w:lang w:val="ro-MD"/>
        </w:rPr>
      </w:pPr>
      <w:r w:rsidRPr="004E2EEA">
        <w:rPr>
          <w:b/>
          <w:bCs/>
          <w:sz w:val="28"/>
          <w:szCs w:val="28"/>
          <w:lang w:val="ro-MD"/>
        </w:rPr>
        <w:t>și</w:t>
      </w:r>
      <w:r w:rsidR="00712A7F" w:rsidRPr="004E2EEA">
        <w:rPr>
          <w:b/>
          <w:bCs/>
          <w:sz w:val="28"/>
          <w:szCs w:val="28"/>
          <w:lang w:val="ro-MD"/>
        </w:rPr>
        <w:t xml:space="preserve"> Administrației Publice al României privind Programul </w:t>
      </w:r>
      <w:r w:rsidRPr="004E2EEA">
        <w:rPr>
          <w:b/>
          <w:bCs/>
          <w:sz w:val="28"/>
          <w:szCs w:val="28"/>
          <w:lang w:val="ro-MD"/>
        </w:rPr>
        <w:t xml:space="preserve">operațional comun </w:t>
      </w:r>
      <w:r w:rsidR="00712A7F" w:rsidRPr="004E2EEA">
        <w:rPr>
          <w:b/>
          <w:bCs/>
          <w:sz w:val="28"/>
          <w:szCs w:val="28"/>
          <w:lang w:val="ro-MD"/>
        </w:rPr>
        <w:t>Bazinul Mării Negre 2014</w:t>
      </w:r>
      <w:r>
        <w:rPr>
          <w:b/>
          <w:bCs/>
          <w:sz w:val="28"/>
          <w:szCs w:val="28"/>
          <w:lang w:val="ro-MD"/>
        </w:rPr>
        <w:t>–</w:t>
      </w:r>
      <w:r w:rsidR="00712A7F" w:rsidRPr="004E2EEA">
        <w:rPr>
          <w:b/>
          <w:bCs/>
          <w:sz w:val="28"/>
          <w:szCs w:val="28"/>
          <w:lang w:val="ro-MD"/>
        </w:rPr>
        <w:t xml:space="preserve">2020 pentru Programul de </w:t>
      </w:r>
      <w:r w:rsidRPr="004E2EEA">
        <w:rPr>
          <w:b/>
          <w:bCs/>
          <w:sz w:val="28"/>
          <w:szCs w:val="28"/>
          <w:lang w:val="ro-MD"/>
        </w:rPr>
        <w:t xml:space="preserve">cooperare transfrontalieră </w:t>
      </w:r>
      <w:r w:rsidR="00712A7F" w:rsidRPr="004E2EEA">
        <w:rPr>
          <w:b/>
          <w:bCs/>
          <w:sz w:val="28"/>
          <w:szCs w:val="28"/>
          <w:lang w:val="ro-MD"/>
        </w:rPr>
        <w:t xml:space="preserve">al Instrumentului European de Vecinătate (ENI) </w:t>
      </w:r>
    </w:p>
    <w:p w14:paraId="659A319D" w14:textId="10726B6D" w:rsidR="00712A7F" w:rsidRPr="004E2EEA" w:rsidRDefault="00540832" w:rsidP="00540832">
      <w:pPr>
        <w:widowControl w:val="0"/>
        <w:tabs>
          <w:tab w:val="left" w:pos="1509"/>
        </w:tabs>
        <w:ind w:left="-142" w:right="708" w:firstLine="0"/>
        <w:contextualSpacing/>
        <w:jc w:val="center"/>
        <w:rPr>
          <w:rFonts w:eastAsia="Calibri"/>
          <w:b/>
          <w:bCs/>
          <w:sz w:val="28"/>
          <w:szCs w:val="28"/>
          <w:lang w:val="ro-MD"/>
        </w:rPr>
      </w:pPr>
      <w:r>
        <w:rPr>
          <w:b/>
          <w:bCs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9788BB" wp14:editId="75F5EC3E">
                <wp:simplePos x="0" y="0"/>
                <wp:positionH relativeFrom="margin">
                  <wp:align>left</wp:align>
                </wp:positionH>
                <wp:positionV relativeFrom="paragraph">
                  <wp:posOffset>201828</wp:posOffset>
                </wp:positionV>
                <wp:extent cx="541324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324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1F3668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5.9pt" to="426.2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" strokecolor="black [3040]">
                <w10:wrap anchorx="margin"/>
              </v:line>
            </w:pict>
          </mc:Fallback>
        </mc:AlternateContent>
      </w:r>
      <w:r w:rsidR="00712A7F" w:rsidRPr="004E2EEA">
        <w:rPr>
          <w:b/>
          <w:bCs/>
          <w:sz w:val="28"/>
          <w:szCs w:val="28"/>
          <w:lang w:val="ro-MD"/>
        </w:rPr>
        <w:t>pe anii 2014</w:t>
      </w:r>
      <w:r w:rsidR="004E2EEA">
        <w:rPr>
          <w:b/>
          <w:bCs/>
          <w:sz w:val="28"/>
          <w:szCs w:val="28"/>
          <w:lang w:val="ro-MD"/>
        </w:rPr>
        <w:t>–</w:t>
      </w:r>
      <w:r w:rsidR="00712A7F" w:rsidRPr="004E2EEA">
        <w:rPr>
          <w:b/>
          <w:bCs/>
          <w:sz w:val="28"/>
          <w:szCs w:val="28"/>
          <w:lang w:val="ro-MD"/>
        </w:rPr>
        <w:t>2020</w:t>
      </w:r>
    </w:p>
    <w:p w14:paraId="0E8E5ABE" w14:textId="77777777" w:rsidR="00712A7F" w:rsidRPr="004E2EEA" w:rsidRDefault="00712A7F" w:rsidP="004E2EEA">
      <w:pPr>
        <w:widowControl w:val="0"/>
        <w:tabs>
          <w:tab w:val="left" w:pos="1509"/>
        </w:tabs>
        <w:contextualSpacing/>
        <w:rPr>
          <w:rFonts w:eastAsia="Calibri"/>
          <w:sz w:val="28"/>
          <w:szCs w:val="28"/>
          <w:lang w:val="ro-MD"/>
        </w:rPr>
      </w:pPr>
    </w:p>
    <w:p w14:paraId="063BD48A" w14:textId="77777777" w:rsidR="00712A7F" w:rsidRPr="004E2EEA" w:rsidRDefault="00712A7F" w:rsidP="004E2EEA">
      <w:pPr>
        <w:widowControl w:val="0"/>
        <w:tabs>
          <w:tab w:val="left" w:pos="1509"/>
        </w:tabs>
        <w:contextualSpacing/>
        <w:rPr>
          <w:sz w:val="28"/>
          <w:szCs w:val="28"/>
          <w:lang w:val="ro-MD"/>
        </w:rPr>
      </w:pPr>
      <w:r w:rsidRPr="004E2EEA">
        <w:rPr>
          <w:sz w:val="28"/>
          <w:szCs w:val="28"/>
          <w:lang w:val="ro-MD"/>
        </w:rPr>
        <w:t>Parlamentul adoptă prezenta lege organică.</w:t>
      </w:r>
    </w:p>
    <w:p w14:paraId="4055575F" w14:textId="77777777" w:rsidR="00712A7F" w:rsidRPr="004E2EEA" w:rsidRDefault="00712A7F" w:rsidP="004E2EEA">
      <w:pPr>
        <w:widowControl w:val="0"/>
        <w:tabs>
          <w:tab w:val="left" w:pos="1509"/>
        </w:tabs>
        <w:contextualSpacing/>
        <w:rPr>
          <w:sz w:val="28"/>
          <w:szCs w:val="28"/>
          <w:lang w:val="ro-MD"/>
        </w:rPr>
      </w:pPr>
    </w:p>
    <w:p w14:paraId="2505BBEB" w14:textId="7BFECC01" w:rsidR="00712A7F" w:rsidRPr="004E2EEA" w:rsidRDefault="00712A7F" w:rsidP="004E2EEA">
      <w:pPr>
        <w:widowControl w:val="0"/>
        <w:tabs>
          <w:tab w:val="left" w:pos="1509"/>
        </w:tabs>
        <w:contextualSpacing/>
        <w:rPr>
          <w:sz w:val="28"/>
          <w:szCs w:val="28"/>
          <w:lang w:val="ro-MD"/>
        </w:rPr>
      </w:pPr>
      <w:r w:rsidRPr="004E2EEA">
        <w:rPr>
          <w:b/>
          <w:bCs/>
          <w:sz w:val="28"/>
          <w:szCs w:val="28"/>
          <w:lang w:val="ro-MD"/>
        </w:rPr>
        <w:t>Art. 1.</w:t>
      </w:r>
      <w:r w:rsidRPr="004E2EEA">
        <w:rPr>
          <w:sz w:val="28"/>
          <w:szCs w:val="28"/>
          <w:lang w:val="ro-MD"/>
        </w:rPr>
        <w:t xml:space="preserve"> – Se ratifică Amendamentul nr. 2, încheiat prin schimb de scrisori, la Acordul de finanțare dintre Guvernul Republicii Moldova, Uniunea Europeană și Ministerul Dezvoltării Regionale și Administrației Publice al României privind Programul </w:t>
      </w:r>
      <w:r w:rsidR="004E2EEA" w:rsidRPr="004E2EEA">
        <w:rPr>
          <w:sz w:val="28"/>
          <w:szCs w:val="28"/>
          <w:lang w:val="ro-MD"/>
        </w:rPr>
        <w:t xml:space="preserve">operațional comun </w:t>
      </w:r>
      <w:r w:rsidRPr="004E2EEA">
        <w:rPr>
          <w:sz w:val="28"/>
          <w:szCs w:val="28"/>
          <w:lang w:val="ro-MD"/>
        </w:rPr>
        <w:t>Bazinul Mării Negre 2014</w:t>
      </w:r>
      <w:r w:rsidR="004E2EEA">
        <w:rPr>
          <w:sz w:val="28"/>
          <w:szCs w:val="28"/>
          <w:lang w:val="ro-MD"/>
        </w:rPr>
        <w:t>–</w:t>
      </w:r>
      <w:r w:rsidRPr="004E2EEA">
        <w:rPr>
          <w:sz w:val="28"/>
          <w:szCs w:val="28"/>
          <w:lang w:val="ro-MD"/>
        </w:rPr>
        <w:t xml:space="preserve">2020 pentru Programul de </w:t>
      </w:r>
      <w:r w:rsidR="004E2EEA" w:rsidRPr="004E2EEA">
        <w:rPr>
          <w:sz w:val="28"/>
          <w:szCs w:val="28"/>
          <w:lang w:val="ro-MD"/>
        </w:rPr>
        <w:t xml:space="preserve">cooperare transfrontalieră </w:t>
      </w:r>
      <w:r w:rsidRPr="004E2EEA">
        <w:rPr>
          <w:sz w:val="28"/>
          <w:szCs w:val="28"/>
          <w:lang w:val="ro-MD"/>
        </w:rPr>
        <w:t>al Instrumentului European de Vecinătate (ENI) pe anii 2014</w:t>
      </w:r>
      <w:r w:rsidR="004E2EEA">
        <w:rPr>
          <w:sz w:val="28"/>
          <w:szCs w:val="28"/>
          <w:lang w:val="ro-MD"/>
        </w:rPr>
        <w:t>–</w:t>
      </w:r>
      <w:r w:rsidRPr="004E2EEA">
        <w:rPr>
          <w:sz w:val="28"/>
          <w:szCs w:val="28"/>
          <w:lang w:val="ro-MD"/>
        </w:rPr>
        <w:t>2020, semnat la Chișinău la 12 decembrie 2016.</w:t>
      </w:r>
    </w:p>
    <w:p w14:paraId="133E3540" w14:textId="77777777" w:rsidR="00712A7F" w:rsidRPr="004E2EEA" w:rsidRDefault="00712A7F" w:rsidP="004E2EEA">
      <w:pPr>
        <w:widowControl w:val="0"/>
        <w:tabs>
          <w:tab w:val="left" w:pos="1509"/>
        </w:tabs>
        <w:contextualSpacing/>
        <w:rPr>
          <w:rFonts w:eastAsia="Calibri"/>
          <w:sz w:val="28"/>
          <w:szCs w:val="28"/>
          <w:lang w:val="ro-MD"/>
        </w:rPr>
      </w:pPr>
    </w:p>
    <w:p w14:paraId="6806E921" w14:textId="339A8F11" w:rsidR="00712A7F" w:rsidRPr="004E2EEA" w:rsidRDefault="00712A7F" w:rsidP="004E2EEA">
      <w:pPr>
        <w:widowControl w:val="0"/>
        <w:tabs>
          <w:tab w:val="left" w:pos="1509"/>
        </w:tabs>
        <w:contextualSpacing/>
        <w:rPr>
          <w:sz w:val="28"/>
          <w:szCs w:val="28"/>
          <w:lang w:val="ro-MD"/>
        </w:rPr>
      </w:pPr>
      <w:r w:rsidRPr="004E2EEA">
        <w:rPr>
          <w:b/>
          <w:bCs/>
          <w:sz w:val="28"/>
          <w:szCs w:val="28"/>
          <w:lang w:val="ro-MD"/>
        </w:rPr>
        <w:t>Art. 2.</w:t>
      </w:r>
      <w:r w:rsidRPr="004E2EEA">
        <w:rPr>
          <w:sz w:val="28"/>
          <w:szCs w:val="28"/>
          <w:lang w:val="ro-MD"/>
        </w:rPr>
        <w:t xml:space="preserve"> – Guvernul va întreprinde măsurile necesare pentru realizarea prevederilor </w:t>
      </w:r>
      <w:r w:rsidR="004E2EEA">
        <w:rPr>
          <w:sz w:val="28"/>
          <w:szCs w:val="28"/>
          <w:lang w:val="ro-MD"/>
        </w:rPr>
        <w:t>a</w:t>
      </w:r>
      <w:r w:rsidRPr="004E2EEA">
        <w:rPr>
          <w:sz w:val="28"/>
          <w:szCs w:val="28"/>
          <w:lang w:val="ro-MD"/>
        </w:rPr>
        <w:t xml:space="preserve">mendamentului menționat. </w:t>
      </w:r>
    </w:p>
    <w:p w14:paraId="2837D3C2" w14:textId="77777777" w:rsidR="004E2EEA" w:rsidRDefault="004E2EEA" w:rsidP="004E2EEA">
      <w:pPr>
        <w:widowControl w:val="0"/>
        <w:tabs>
          <w:tab w:val="left" w:pos="1509"/>
        </w:tabs>
        <w:contextualSpacing/>
        <w:rPr>
          <w:b/>
          <w:bCs/>
          <w:sz w:val="28"/>
          <w:szCs w:val="28"/>
          <w:lang w:val="ro-MD"/>
        </w:rPr>
      </w:pPr>
    </w:p>
    <w:p w14:paraId="6C2A911E" w14:textId="4E3F549B" w:rsidR="00712A7F" w:rsidRPr="004E2EEA" w:rsidRDefault="00712A7F" w:rsidP="004E2EEA">
      <w:pPr>
        <w:widowControl w:val="0"/>
        <w:tabs>
          <w:tab w:val="left" w:pos="1509"/>
        </w:tabs>
        <w:contextualSpacing/>
        <w:rPr>
          <w:sz w:val="28"/>
          <w:szCs w:val="28"/>
          <w:lang w:val="ro-MD"/>
        </w:rPr>
      </w:pPr>
      <w:r w:rsidRPr="004E2EEA">
        <w:rPr>
          <w:b/>
          <w:bCs/>
          <w:sz w:val="28"/>
          <w:szCs w:val="28"/>
          <w:lang w:val="ro-MD"/>
        </w:rPr>
        <w:t>Art. 3.</w:t>
      </w:r>
      <w:r w:rsidRPr="004E2EEA">
        <w:rPr>
          <w:sz w:val="28"/>
          <w:szCs w:val="28"/>
          <w:lang w:val="ro-MD"/>
        </w:rPr>
        <w:t xml:space="preserve"> – Ministerul Afacerilor Externe va notifica Comisi</w:t>
      </w:r>
      <w:r w:rsidR="004E2EEA">
        <w:rPr>
          <w:sz w:val="28"/>
          <w:szCs w:val="28"/>
          <w:lang w:val="ro-MD"/>
        </w:rPr>
        <w:t>a</w:t>
      </w:r>
      <w:r w:rsidRPr="004E2EEA">
        <w:rPr>
          <w:sz w:val="28"/>
          <w:szCs w:val="28"/>
          <w:lang w:val="ro-MD"/>
        </w:rPr>
        <w:t xml:space="preserve"> Europe</w:t>
      </w:r>
      <w:r w:rsidR="004E2EEA">
        <w:rPr>
          <w:sz w:val="28"/>
          <w:szCs w:val="28"/>
          <w:lang w:val="ro-MD"/>
        </w:rPr>
        <w:t>a</w:t>
      </w:r>
      <w:r w:rsidRPr="004E2EEA">
        <w:rPr>
          <w:sz w:val="28"/>
          <w:szCs w:val="28"/>
          <w:lang w:val="ro-MD"/>
        </w:rPr>
        <w:t>n</w:t>
      </w:r>
      <w:r w:rsidR="004E2EEA">
        <w:rPr>
          <w:sz w:val="28"/>
          <w:szCs w:val="28"/>
          <w:lang w:val="ro-MD"/>
        </w:rPr>
        <w:t>ă</w:t>
      </w:r>
      <w:r w:rsidRPr="004E2EEA">
        <w:rPr>
          <w:sz w:val="28"/>
          <w:szCs w:val="28"/>
          <w:lang w:val="ro-MD"/>
        </w:rPr>
        <w:t xml:space="preserve"> și Ministerul Dezvoltării, Lucrărilor Publice </w:t>
      </w:r>
      <w:r w:rsidR="004E2EEA" w:rsidRPr="004E2EEA">
        <w:rPr>
          <w:sz w:val="28"/>
          <w:szCs w:val="28"/>
          <w:lang w:val="ro-MD"/>
        </w:rPr>
        <w:t>și</w:t>
      </w:r>
      <w:r w:rsidRPr="004E2EEA">
        <w:rPr>
          <w:sz w:val="28"/>
          <w:szCs w:val="28"/>
          <w:lang w:val="ro-MD"/>
        </w:rPr>
        <w:t xml:space="preserve"> Administrației al României</w:t>
      </w:r>
      <w:r w:rsidR="004E2EEA">
        <w:rPr>
          <w:sz w:val="28"/>
          <w:szCs w:val="28"/>
          <w:lang w:val="ro-MD"/>
        </w:rPr>
        <w:t xml:space="preserve"> despre</w:t>
      </w:r>
      <w:r w:rsidRPr="004E2EEA">
        <w:rPr>
          <w:sz w:val="28"/>
          <w:szCs w:val="28"/>
          <w:lang w:val="ro-MD"/>
        </w:rPr>
        <w:t xml:space="preserve"> ratificarea </w:t>
      </w:r>
      <w:r w:rsidR="004E2EEA" w:rsidRPr="004E2EEA">
        <w:rPr>
          <w:sz w:val="28"/>
          <w:szCs w:val="28"/>
          <w:lang w:val="ro-MD"/>
        </w:rPr>
        <w:t xml:space="preserve">amendamentului </w:t>
      </w:r>
      <w:r w:rsidRPr="004E2EEA">
        <w:rPr>
          <w:sz w:val="28"/>
          <w:szCs w:val="28"/>
          <w:lang w:val="ro-MD"/>
        </w:rPr>
        <w:t xml:space="preserve">nominalizat. </w:t>
      </w:r>
    </w:p>
    <w:p w14:paraId="0FDFFF03" w14:textId="77777777" w:rsidR="00712A7F" w:rsidRPr="004E2EEA" w:rsidRDefault="00712A7F" w:rsidP="004E2EEA">
      <w:pPr>
        <w:widowControl w:val="0"/>
        <w:tabs>
          <w:tab w:val="left" w:pos="1509"/>
        </w:tabs>
        <w:contextualSpacing/>
        <w:rPr>
          <w:rFonts w:eastAsia="Calibri"/>
          <w:sz w:val="28"/>
          <w:szCs w:val="28"/>
          <w:lang w:val="ro-MD"/>
        </w:rPr>
      </w:pPr>
    </w:p>
    <w:p w14:paraId="380E2EF3" w14:textId="77777777" w:rsidR="00712A7F" w:rsidRPr="004E2EEA" w:rsidRDefault="00712A7F" w:rsidP="004E2EEA">
      <w:pPr>
        <w:widowControl w:val="0"/>
        <w:tabs>
          <w:tab w:val="left" w:pos="1509"/>
        </w:tabs>
        <w:contextualSpacing/>
        <w:rPr>
          <w:rFonts w:eastAsia="Calibri"/>
          <w:sz w:val="28"/>
          <w:szCs w:val="28"/>
          <w:lang w:val="ro-MD"/>
        </w:rPr>
      </w:pPr>
      <w:r w:rsidRPr="004E2EEA">
        <w:rPr>
          <w:b/>
          <w:bCs/>
          <w:sz w:val="28"/>
          <w:szCs w:val="28"/>
          <w:lang w:val="ro-MD"/>
        </w:rPr>
        <w:t>Art. 4.</w:t>
      </w:r>
      <w:r w:rsidRPr="004E2EEA">
        <w:rPr>
          <w:sz w:val="28"/>
          <w:szCs w:val="28"/>
          <w:lang w:val="ro-MD"/>
        </w:rPr>
        <w:t xml:space="preserve"> – Prezenta lege intră în vigoare la data publicării în Monitorul Oficial al Republicii Moldova. </w:t>
      </w:r>
    </w:p>
    <w:p w14:paraId="132BEE48" w14:textId="77777777" w:rsidR="00712A7F" w:rsidRPr="004E2EEA" w:rsidRDefault="00712A7F" w:rsidP="004E2EEA">
      <w:pPr>
        <w:widowControl w:val="0"/>
        <w:tabs>
          <w:tab w:val="left" w:pos="1509"/>
        </w:tabs>
        <w:contextualSpacing/>
        <w:rPr>
          <w:rFonts w:eastAsia="Calibri"/>
          <w:sz w:val="28"/>
          <w:szCs w:val="28"/>
          <w:lang w:val="ro-MD"/>
        </w:rPr>
      </w:pPr>
    </w:p>
    <w:p w14:paraId="7DF0B9B3" w14:textId="2D6D0C4A" w:rsidR="00712A7F" w:rsidRDefault="004E2EEA" w:rsidP="00540832">
      <w:pPr>
        <w:widowControl w:val="0"/>
        <w:tabs>
          <w:tab w:val="left" w:pos="1509"/>
          <w:tab w:val="left" w:pos="8222"/>
        </w:tabs>
        <w:ind w:left="709" w:right="1133" w:firstLine="0"/>
        <w:jc w:val="center"/>
        <w:rPr>
          <w:b/>
          <w:bCs/>
          <w:sz w:val="28"/>
          <w:szCs w:val="28"/>
          <w:lang w:val="ro-MD"/>
        </w:rPr>
      </w:pPr>
      <w:r w:rsidRPr="004E2EEA">
        <w:rPr>
          <w:b/>
          <w:bCs/>
          <w:sz w:val="28"/>
          <w:szCs w:val="28"/>
          <w:lang w:val="ro-MD"/>
        </w:rPr>
        <w:t>PREȘEDINTELE PARLAMENTULUI</w:t>
      </w:r>
    </w:p>
    <w:p w14:paraId="20AB6990" w14:textId="77777777" w:rsidR="00FF5B60" w:rsidRDefault="00FF5B60" w:rsidP="00540832">
      <w:pPr>
        <w:widowControl w:val="0"/>
        <w:tabs>
          <w:tab w:val="left" w:pos="1509"/>
          <w:tab w:val="left" w:pos="8222"/>
        </w:tabs>
        <w:ind w:left="709" w:right="1133" w:firstLine="0"/>
        <w:jc w:val="center"/>
        <w:rPr>
          <w:b/>
          <w:bCs/>
          <w:sz w:val="28"/>
          <w:szCs w:val="28"/>
          <w:lang w:val="ro-MD"/>
        </w:rPr>
      </w:pPr>
    </w:p>
    <w:p w14:paraId="1A626F1B" w14:textId="77777777" w:rsidR="00FF5B60" w:rsidRDefault="00FF5B60" w:rsidP="00540832">
      <w:pPr>
        <w:widowControl w:val="0"/>
        <w:tabs>
          <w:tab w:val="left" w:pos="1509"/>
          <w:tab w:val="left" w:pos="8222"/>
        </w:tabs>
        <w:ind w:left="709" w:right="1133" w:firstLine="0"/>
        <w:jc w:val="center"/>
        <w:rPr>
          <w:b/>
          <w:bCs/>
          <w:sz w:val="28"/>
          <w:szCs w:val="28"/>
          <w:lang w:val="ro-MD"/>
        </w:rPr>
      </w:pPr>
    </w:p>
    <w:p w14:paraId="217B43EB" w14:textId="77777777" w:rsidR="00FF5B60" w:rsidRDefault="00FF5B60" w:rsidP="00540832">
      <w:pPr>
        <w:widowControl w:val="0"/>
        <w:tabs>
          <w:tab w:val="left" w:pos="1509"/>
          <w:tab w:val="left" w:pos="8222"/>
        </w:tabs>
        <w:ind w:left="709" w:right="1133" w:firstLine="0"/>
        <w:jc w:val="center"/>
        <w:rPr>
          <w:b/>
          <w:bCs/>
          <w:sz w:val="28"/>
          <w:szCs w:val="28"/>
          <w:lang w:val="ro-MD"/>
        </w:rPr>
      </w:pPr>
    </w:p>
    <w:p w14:paraId="2C7172EA" w14:textId="77777777" w:rsidR="00FF5B60" w:rsidRDefault="00FF5B60" w:rsidP="00540832">
      <w:pPr>
        <w:tabs>
          <w:tab w:val="left" w:pos="8222"/>
        </w:tabs>
        <w:ind w:left="709" w:right="1133"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IGOR  GROSU</w:t>
      </w:r>
    </w:p>
    <w:p w14:paraId="1752389A" w14:textId="77777777" w:rsidR="00FF5B60" w:rsidRDefault="00FF5B60" w:rsidP="00FF5B60">
      <w:pPr>
        <w:ind w:firstLine="0"/>
        <w:rPr>
          <w:b/>
          <w:bCs/>
          <w:sz w:val="28"/>
          <w:szCs w:val="28"/>
          <w:lang w:val="ro-RO" w:eastAsia="ru-RU"/>
        </w:rPr>
      </w:pPr>
    </w:p>
    <w:p w14:paraId="3B7AA011" w14:textId="77777777" w:rsidR="00540832" w:rsidRDefault="00540832" w:rsidP="00FF5B60">
      <w:pPr>
        <w:ind w:firstLine="0"/>
        <w:rPr>
          <w:b/>
          <w:bCs/>
          <w:sz w:val="28"/>
          <w:szCs w:val="28"/>
          <w:lang w:val="ro-RO" w:eastAsia="ru-RU"/>
        </w:rPr>
      </w:pPr>
    </w:p>
    <w:p w14:paraId="48522B42" w14:textId="1EEB1468" w:rsidR="00FF5B60" w:rsidRDefault="00FF5B60" w:rsidP="00FF5B60">
      <w:pPr>
        <w:ind w:firstLine="0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Chișinău, 6 iunie 2024.</w:t>
      </w:r>
    </w:p>
    <w:p w14:paraId="0BBB79ED" w14:textId="3CEB228F" w:rsidR="00730FEE" w:rsidRPr="004E2EEA" w:rsidRDefault="00FF5B60" w:rsidP="00540832">
      <w:pPr>
        <w:ind w:firstLine="0"/>
        <w:rPr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Nr. 140.</w:t>
      </w:r>
    </w:p>
    <w:sectPr w:rsidR="00730FEE" w:rsidRPr="004E2EEA" w:rsidSect="004E2EEA">
      <w:headerReference w:type="default" r:id="rId11"/>
      <w:head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A1906" w14:textId="77777777" w:rsidR="006B7171" w:rsidRDefault="006B7171" w:rsidP="00026B87">
      <w:r>
        <w:separator/>
      </w:r>
    </w:p>
  </w:endnote>
  <w:endnote w:type="continuationSeparator" w:id="0">
    <w:p w14:paraId="0150E402" w14:textId="77777777" w:rsidR="006B7171" w:rsidRDefault="006B717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F697C" w14:textId="77777777" w:rsidR="006B7171" w:rsidRDefault="006B7171" w:rsidP="00026B87">
      <w:r>
        <w:separator/>
      </w:r>
    </w:p>
  </w:footnote>
  <w:footnote w:type="continuationSeparator" w:id="0">
    <w:p w14:paraId="1F52D047" w14:textId="77777777" w:rsidR="006B7171" w:rsidRDefault="006B717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E2D70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1F737E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7D35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4E2EEA"/>
    <w:rsid w:val="00500597"/>
    <w:rsid w:val="0050680A"/>
    <w:rsid w:val="00512A5C"/>
    <w:rsid w:val="005262C2"/>
    <w:rsid w:val="00530592"/>
    <w:rsid w:val="0054083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B7171"/>
    <w:rsid w:val="006E3ECB"/>
    <w:rsid w:val="006E74D0"/>
    <w:rsid w:val="00712A7F"/>
    <w:rsid w:val="00723D26"/>
    <w:rsid w:val="007276F9"/>
    <w:rsid w:val="007305B8"/>
    <w:rsid w:val="00730FEE"/>
    <w:rsid w:val="0073380E"/>
    <w:rsid w:val="00737FC1"/>
    <w:rsid w:val="00740A3E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17C7B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12F16"/>
    <w:rsid w:val="00C2477D"/>
    <w:rsid w:val="00C35492"/>
    <w:rsid w:val="00C74719"/>
    <w:rsid w:val="00C74905"/>
    <w:rsid w:val="00C74B8F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  <w:rsid w:val="00FF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C97092-8036-4594-85F0-208B05550BC5}"/>
</file>

<file path=customXml/itemProps2.xml><?xml version="1.0" encoding="utf-8"?>
<ds:datastoreItem xmlns:ds="http://schemas.openxmlformats.org/officeDocument/2006/customXml" ds:itemID="{2965B6CA-100A-4E4A-8069-D80A3D6D1DB1}"/>
</file>

<file path=customXml/itemProps3.xml><?xml version="1.0" encoding="utf-8"?>
<ds:datastoreItem xmlns:ds="http://schemas.openxmlformats.org/officeDocument/2006/customXml" ds:itemID="{7EBC429E-7CD3-4FA0-A282-7204ABFE9615}"/>
</file>

<file path=customXml/itemProps4.xml><?xml version="1.0" encoding="utf-8"?>
<ds:datastoreItem xmlns:ds="http://schemas.openxmlformats.org/officeDocument/2006/customXml" ds:itemID="{C3535E25-369E-4927-944B-C5D22054B4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1222</Characters>
  <Application>Microsoft Office Word</Application>
  <DocSecurity>0</DocSecurity>
  <Lines>10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L_140.2024.ro</dc:title>
  <dc:creator>lll</dc:creator>
  <cp:lastModifiedBy>Inga Rusnac</cp:lastModifiedBy>
  <cp:revision>3</cp:revision>
  <cp:lastPrinted>2024-05-28T10:34:00Z</cp:lastPrinted>
  <dcterms:created xsi:type="dcterms:W3CDTF">2024-06-06T11:07:00Z</dcterms:created>
  <dcterms:modified xsi:type="dcterms:W3CDTF">2024-06-06T11:10:00Z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