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2566897"/>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3F523571">
                <wp:simplePos x="0" y="0"/>
                <wp:positionH relativeFrom="page">
                  <wp:posOffset>4791075</wp:posOffset>
                </wp:positionH>
                <wp:positionV relativeFrom="topMargin">
                  <wp:posOffset>666750</wp:posOffset>
                </wp:positionV>
                <wp:extent cx="2074545" cy="619125"/>
                <wp:effectExtent l="0" t="0" r="1905" b="9525"/>
                <wp:wrapNone/>
                <wp:docPr id="4" name="Text Box 4"/>
                <wp:cNvGraphicFramePr/>
                <a:graphic xmlns:a="http://schemas.openxmlformats.org/drawingml/2006/main">
                  <a:graphicData uri="http://schemas.microsoft.com/office/word/2010/wordprocessingShape">
                    <wps:wsp>
                      <wps:cNvSpPr txBox="1"/>
                      <wps:spPr>
                        <a:xfrm>
                          <a:off x="0" y="0"/>
                          <a:ext cx="2074545" cy="619125"/>
                        </a:xfrm>
                        <a:prstGeom prst="rect">
                          <a:avLst/>
                        </a:prstGeom>
                        <a:noFill/>
                        <a:ln w="6350">
                          <a:noFill/>
                        </a:ln>
                      </wps:spPr>
                      <wps:txbx>
                        <w:txbxContent>
                          <w:p w14:paraId="4B02538E" w14:textId="115713D9"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w:t>
                            </w:r>
                            <w:r w:rsidR="003C67E7">
                              <w:rPr>
                                <w:sz w:val="28"/>
                                <w:szCs w:val="28"/>
                              </w:rPr>
                              <w:t>-</w:t>
                            </w:r>
                            <w:r w:rsidR="00D24C91">
                              <w:rPr>
                                <w:sz w:val="28"/>
                                <w:szCs w:val="28"/>
                              </w:rPr>
                              <w:t>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25pt;margin-top:52.5pt;width:163.35pt;height:48.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VJYIwIAAEEEAAAOAAAAZHJzL2Uyb0RvYy54bWysU8Fu2zAMvQ/YPwi6L3aypOuMOEXWIsOA&#10;oC2QDD0rshQbkERNUmJnXz9KttOh22nYRaZJ6lF8fFzedVqRs3C+AVPS6SSnRBgOVWOOJf2+33y4&#10;pcQHZiqmwIiSXoSnd6v375atLcQMalCVcARBjC9aW9I6BFtkmee10MxPwAqDQQlOs4C/7phVjrWI&#10;rlU2y/ObrAVXWQdceI/ehz5IVwlfSsHDk5ReBKJKim8L6XTpPMQzWy1ZcXTM1g0fnsH+4RWaNQaL&#10;XqEeWGDk5Jo/oHTDHXiQYcJBZyBlw0XqAbuZ5m+62dXMitQLkuPtlSb//2D54/nZkaYq6ZwSwzSO&#10;aC+6QL5AR+aRndb6ApN2FtNCh26c8uj36IxNd9Lp+MV2CMaR58uV2wjG0TnLP80X8wUlHGM308/T&#10;2SLCZK+3rfPhqwBNolFSh7NLlLLz1oc+dUyJxQxsGqXS/JQhLYJ+XOTpwjWC4MpgjdhD/9Zohe7Q&#10;DY0doLpgXw56XXjLNw0W3zIfnplDIWArKO7whIdUgEVgsCipwf38mz/m43wwSkmLwiqp/3FiTlCi&#10;vhmcXFThaLjROIyGOel7QK1OcW0sTyZecEGNpnSgX1Dz61gFQ8xwrFXSw2jeh17euDNcrNcpCbVm&#10;WdianeUROtIXqdx3L8zZge+Ak3qEUXKseEN7n9sTvz4FkE2aSSS0Z3HgGXWapjrsVFyE3/9T1uvm&#10;r34BAAD//wMAUEsDBBQABgAIAAAAIQDIecWy4gAAAAwBAAAPAAAAZHJzL2Rvd25yZXYueG1sTI/L&#10;TsMwEEX3SPyDNUjsqJ1AShXiVIgKISQWbWlZO/GQRI3tKHYe5euZrmA5ukd3zs3Ws2nZiL1vnJUQ&#10;LQQwtKXTja0kHD5f71bAfFBWq9ZZlHBGD+v8+ipTqXaT3eG4DxWjEutTJaEOoUs592WNRvmF69BS&#10;9u16owKdfcV1ryYqNy2PhVhyoxpLH2rV4UuN5Wk/GAnbn+K4/PgaztPmfTPu8PQ2JNG9lLc38/MT&#10;sIBz+IPhok/qkJNT4QarPWslPCYPCaEUiIRGXQiximJghYRYxAnwPOP/R+S/AAAA//8DAFBLAQIt&#10;ABQABgAIAAAAIQC2gziS/gAAAOEBAAATAAAAAAAAAAAAAAAAAAAAAABbQ29udGVudF9UeXBlc10u&#10;eG1sUEsBAi0AFAAGAAgAAAAhADj9If/WAAAAlAEAAAsAAAAAAAAAAAAAAAAALwEAAF9yZWxzLy5y&#10;ZWxzUEsBAi0AFAAGAAgAAAAhAMzlUlgjAgAAQQQAAA4AAAAAAAAAAAAAAAAALgIAAGRycy9lMm9E&#10;b2MueG1sUEsBAi0AFAAGAAgAAAAhAMh5xbLiAAAADAEAAA8AAAAAAAAAAAAAAAAAfQQAAGRycy9k&#10;b3ducmV2LnhtbFBLBQYAAAAABAAEAPMAAACMBQAAAAA=&#10;" filled="f" stroked="f" strokeweight=".5pt">
                <v:textbox inset="0,0,0,0">
                  <w:txbxContent>
                    <w:p w14:paraId="4B02538E" w14:textId="115713D9"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w:t>
                      </w:r>
                      <w:r w:rsidR="003C67E7">
                        <w:rPr>
                          <w:sz w:val="28"/>
                          <w:szCs w:val="28"/>
                        </w:rPr>
                        <w:t>-</w:t>
                      </w:r>
                      <w:r w:rsidR="00D24C91">
                        <w:rPr>
                          <w:sz w:val="28"/>
                          <w:szCs w:val="28"/>
                        </w:rPr>
                        <w:t>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v:textbox>
                <w10:wrap anchorx="page" anchory="margin"/>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EA6B12" w:rsidRDefault="00D24C91" w:rsidP="00D24C91">
      <w:pPr>
        <w:spacing w:after="0" w:line="240" w:lineRule="auto"/>
        <w:ind w:left="567"/>
        <w:jc w:val="right"/>
        <w:rPr>
          <w:rFonts w:eastAsia="Calibri" w:cs="Times New Roman"/>
          <w:b/>
          <w:sz w:val="28"/>
          <w:szCs w:val="28"/>
        </w:rPr>
      </w:pPr>
      <w:r w:rsidRPr="00EA6B12">
        <w:rPr>
          <w:rFonts w:eastAsia="Calibri" w:cs="Times New Roman"/>
          <w:b/>
          <w:sz w:val="28"/>
          <w:szCs w:val="28"/>
        </w:rPr>
        <w:t>Biroul Permanent al Parlamentului Republicii Moldova</w:t>
      </w:r>
    </w:p>
    <w:p w14:paraId="28B63C61" w14:textId="77777777" w:rsidR="00D24C91" w:rsidRPr="00EA6B12" w:rsidRDefault="00D24C91" w:rsidP="00D24C91">
      <w:pPr>
        <w:spacing w:after="0" w:line="240" w:lineRule="auto"/>
        <w:ind w:left="567"/>
        <w:jc w:val="right"/>
        <w:rPr>
          <w:rFonts w:eastAsia="Calibri" w:cs="Times New Roman"/>
          <w:b/>
          <w:sz w:val="28"/>
          <w:szCs w:val="28"/>
        </w:rPr>
      </w:pPr>
    </w:p>
    <w:p w14:paraId="723716DF" w14:textId="77777777" w:rsidR="00D24C91" w:rsidRPr="00EA6B12" w:rsidRDefault="00D24C91" w:rsidP="00D24C91">
      <w:pPr>
        <w:spacing w:after="0" w:line="240" w:lineRule="auto"/>
        <w:ind w:left="567"/>
        <w:jc w:val="right"/>
        <w:rPr>
          <w:rFonts w:eastAsia="Calibri" w:cs="Times New Roman"/>
          <w:b/>
          <w:sz w:val="28"/>
          <w:szCs w:val="28"/>
          <w:lang w:val="en-US"/>
        </w:rPr>
      </w:pPr>
    </w:p>
    <w:p w14:paraId="7582923D" w14:textId="4892689A" w:rsidR="00933C9F" w:rsidRPr="00EA6B12" w:rsidRDefault="00D24C91" w:rsidP="00F67B6D">
      <w:pPr>
        <w:spacing w:line="240" w:lineRule="auto"/>
        <w:ind w:left="567" w:firstLine="720"/>
        <w:jc w:val="both"/>
        <w:rPr>
          <w:rFonts w:eastAsia="Georgia" w:cs="Georgia"/>
          <w:color w:val="000000" w:themeColor="text1"/>
          <w:sz w:val="28"/>
          <w:szCs w:val="28"/>
          <w:lang w:val="ro"/>
        </w:rPr>
      </w:pPr>
      <w:r w:rsidRPr="00EA6B12">
        <w:rPr>
          <w:rFonts w:eastAsia="Georgia" w:cs="Georgia"/>
          <w:color w:val="000000" w:themeColor="text1"/>
          <w:sz w:val="28"/>
          <w:szCs w:val="28"/>
        </w:rPr>
        <w:t xml:space="preserve">În temeiul art.73 din Constituția Republicii Moldova și art.47 din Regulamentul Parlamentului, se înaintează spre examinare Parlamentului, cu titlu de inițiativa legislativă, </w:t>
      </w:r>
      <w:r w:rsidR="00933C9F" w:rsidRPr="00EA6B12">
        <w:rPr>
          <w:rFonts w:eastAsia="Georgia" w:cs="Georgia"/>
          <w:color w:val="000000" w:themeColor="text1"/>
          <w:sz w:val="28"/>
          <w:szCs w:val="28"/>
          <w:lang w:val="ro"/>
        </w:rPr>
        <w:t xml:space="preserve">proiectul de Lege </w:t>
      </w:r>
      <w:r w:rsidR="00A3609F">
        <w:rPr>
          <w:rFonts w:eastAsia="Georgia" w:cs="Georgia"/>
          <w:color w:val="000000" w:themeColor="text1"/>
          <w:sz w:val="28"/>
          <w:szCs w:val="28"/>
          <w:lang w:val="ro"/>
        </w:rPr>
        <w:t>pentru</w:t>
      </w:r>
      <w:r w:rsidR="00303D38" w:rsidRPr="00EA6B12">
        <w:rPr>
          <w:rFonts w:eastAsia="Georgia" w:cs="Georgia"/>
          <w:color w:val="000000" w:themeColor="text1"/>
          <w:sz w:val="28"/>
          <w:szCs w:val="28"/>
          <w:lang w:val="ro"/>
        </w:rPr>
        <w:t xml:space="preserve"> modificarea unor acte normative</w:t>
      </w:r>
      <w:r w:rsidR="00933C9F" w:rsidRPr="00EA6B12">
        <w:rPr>
          <w:rFonts w:eastAsia="Georgia" w:cs="Georgia"/>
          <w:color w:val="000000" w:themeColor="text1"/>
          <w:sz w:val="28"/>
          <w:szCs w:val="28"/>
          <w:lang w:val="ro"/>
        </w:rPr>
        <w:t>.</w:t>
      </w:r>
    </w:p>
    <w:p w14:paraId="46756DB6" w14:textId="4AA6A130" w:rsidR="00D24C91" w:rsidRPr="00EA6B12" w:rsidRDefault="00D24C91" w:rsidP="00D24C91">
      <w:pPr>
        <w:spacing w:line="240" w:lineRule="auto"/>
        <w:ind w:left="567" w:firstLine="720"/>
        <w:jc w:val="both"/>
        <w:rPr>
          <w:rFonts w:eastAsia="Georgia" w:cs="Georgia"/>
          <w:color w:val="000000" w:themeColor="text1"/>
          <w:sz w:val="28"/>
          <w:szCs w:val="28"/>
          <w:lang w:val="ro"/>
        </w:rPr>
      </w:pPr>
    </w:p>
    <w:p w14:paraId="21FEACF8" w14:textId="77777777" w:rsidR="00D24C91" w:rsidRPr="00EA6B12" w:rsidRDefault="00D24C91" w:rsidP="00D24C91">
      <w:pPr>
        <w:spacing w:after="0" w:line="240" w:lineRule="auto"/>
        <w:ind w:left="567" w:firstLine="567"/>
        <w:jc w:val="both"/>
        <w:rPr>
          <w:rFonts w:eastAsia="Calibri" w:cs="Times New Roman"/>
          <w:sz w:val="28"/>
          <w:szCs w:val="28"/>
        </w:rPr>
      </w:pPr>
    </w:p>
    <w:p w14:paraId="423E755E" w14:textId="77777777" w:rsidR="00D24C91" w:rsidRPr="00EA6B12" w:rsidRDefault="00D24C91" w:rsidP="00D24C91">
      <w:pPr>
        <w:spacing w:after="0" w:line="240" w:lineRule="auto"/>
        <w:ind w:left="567" w:firstLine="567"/>
        <w:rPr>
          <w:rFonts w:eastAsia="Calibri" w:cs="Times New Roman"/>
          <w:i/>
          <w:sz w:val="28"/>
          <w:szCs w:val="28"/>
          <w:lang w:val="en-US"/>
        </w:rPr>
      </w:pPr>
      <w:proofErr w:type="spellStart"/>
      <w:r w:rsidRPr="00EA6B12">
        <w:rPr>
          <w:rFonts w:eastAsia="Calibri" w:cs="Times New Roman"/>
          <w:i/>
          <w:sz w:val="28"/>
          <w:szCs w:val="28"/>
          <w:lang w:val="en-US"/>
        </w:rPr>
        <w:t>Anexă</w:t>
      </w:r>
      <w:proofErr w:type="spellEnd"/>
      <w:r w:rsidRPr="00EA6B12">
        <w:rPr>
          <w:rFonts w:eastAsia="Calibri" w:cs="Times New Roman"/>
          <w:i/>
          <w:sz w:val="28"/>
          <w:szCs w:val="28"/>
          <w:lang w:val="en-US"/>
        </w:rPr>
        <w:t xml:space="preserve">:   </w:t>
      </w:r>
      <w:proofErr w:type="spellStart"/>
      <w:r w:rsidRPr="00EA6B12">
        <w:rPr>
          <w:rFonts w:eastAsia="Calibri" w:cs="Times New Roman"/>
          <w:i/>
          <w:sz w:val="28"/>
          <w:szCs w:val="28"/>
          <w:lang w:val="en-US"/>
        </w:rPr>
        <w:t>Proiectul</w:t>
      </w:r>
      <w:proofErr w:type="spellEnd"/>
      <w:r w:rsidRPr="00EA6B12">
        <w:rPr>
          <w:rFonts w:eastAsia="Calibri" w:cs="Times New Roman"/>
          <w:i/>
          <w:sz w:val="28"/>
          <w:szCs w:val="28"/>
          <w:lang w:val="en-US"/>
        </w:rPr>
        <w:t xml:space="preserve"> de </w:t>
      </w:r>
      <w:proofErr w:type="spellStart"/>
      <w:r w:rsidRPr="00EA6B12">
        <w:rPr>
          <w:rFonts w:eastAsia="Calibri" w:cs="Times New Roman"/>
          <w:i/>
          <w:sz w:val="28"/>
          <w:szCs w:val="28"/>
          <w:lang w:val="en-US"/>
        </w:rPr>
        <w:t>lege</w:t>
      </w:r>
      <w:proofErr w:type="spellEnd"/>
    </w:p>
    <w:p w14:paraId="712977BA" w14:textId="77777777" w:rsidR="00D24C91" w:rsidRPr="00EA6B12" w:rsidRDefault="00D24C91" w:rsidP="00D24C91">
      <w:pPr>
        <w:spacing w:after="0" w:line="240" w:lineRule="auto"/>
        <w:ind w:left="567" w:firstLine="567"/>
        <w:rPr>
          <w:rFonts w:eastAsia="Calibri" w:cs="Times New Roman"/>
          <w:i/>
          <w:sz w:val="28"/>
          <w:szCs w:val="28"/>
          <w:lang w:val="ro-MD"/>
        </w:rPr>
      </w:pPr>
      <w:r w:rsidRPr="00EA6B12">
        <w:rPr>
          <w:rFonts w:eastAsia="Calibri" w:cs="Times New Roman"/>
          <w:i/>
          <w:sz w:val="28"/>
          <w:szCs w:val="28"/>
          <w:lang w:val="en-US"/>
        </w:rPr>
        <w:t xml:space="preserve">                Nota </w:t>
      </w:r>
      <w:proofErr w:type="spellStart"/>
      <w:r w:rsidRPr="00EA6B12">
        <w:rPr>
          <w:rFonts w:eastAsia="Calibri" w:cs="Times New Roman"/>
          <w:i/>
          <w:sz w:val="28"/>
          <w:szCs w:val="28"/>
          <w:lang w:val="en-US"/>
        </w:rPr>
        <w:t>informativă</w:t>
      </w:r>
      <w:proofErr w:type="spellEnd"/>
    </w:p>
    <w:p w14:paraId="5EE31FF1" w14:textId="77777777" w:rsidR="00D24C91" w:rsidRPr="00EA6B12" w:rsidRDefault="00D24C91" w:rsidP="00D24C91">
      <w:pPr>
        <w:spacing w:after="0" w:line="240" w:lineRule="auto"/>
        <w:ind w:left="567"/>
        <w:jc w:val="both"/>
        <w:rPr>
          <w:rFonts w:eastAsia="Calibri" w:cs="Times New Roman"/>
          <w:b/>
          <w:sz w:val="28"/>
          <w:szCs w:val="28"/>
          <w:lang w:val="en-US"/>
        </w:rPr>
      </w:pPr>
    </w:p>
    <w:p w14:paraId="4A4D46AE" w14:textId="77777777" w:rsidR="00D24C91" w:rsidRPr="00EA6B12" w:rsidRDefault="00D24C91" w:rsidP="00D24C91">
      <w:pPr>
        <w:spacing w:after="0" w:line="240" w:lineRule="auto"/>
        <w:ind w:left="567"/>
        <w:jc w:val="both"/>
        <w:rPr>
          <w:rFonts w:eastAsia="Calibri" w:cs="Times New Roman"/>
          <w:b/>
          <w:sz w:val="28"/>
          <w:szCs w:val="28"/>
        </w:rPr>
      </w:pPr>
    </w:p>
    <w:p w14:paraId="119D4ACB" w14:textId="77777777" w:rsidR="00D24C91" w:rsidRPr="00EA6B12" w:rsidRDefault="00D24C91" w:rsidP="00D24C91">
      <w:pPr>
        <w:spacing w:after="0" w:line="240" w:lineRule="auto"/>
        <w:ind w:left="567"/>
        <w:jc w:val="both"/>
        <w:rPr>
          <w:rFonts w:eastAsia="Calibri" w:cs="Times New Roman"/>
          <w:b/>
          <w:sz w:val="28"/>
          <w:szCs w:val="28"/>
        </w:rPr>
      </w:pPr>
    </w:p>
    <w:p w14:paraId="5A4B0F75" w14:textId="77777777" w:rsidR="00D24C91" w:rsidRPr="00EA6B12" w:rsidRDefault="00D24C91" w:rsidP="00D24C91">
      <w:pPr>
        <w:spacing w:after="0" w:line="240" w:lineRule="auto"/>
        <w:ind w:left="567"/>
        <w:jc w:val="right"/>
        <w:rPr>
          <w:rFonts w:eastAsia="Calibri" w:cs="Times New Roman"/>
          <w:b/>
          <w:sz w:val="28"/>
          <w:szCs w:val="28"/>
        </w:rPr>
      </w:pPr>
      <w:r w:rsidRPr="00EA6B12">
        <w:rPr>
          <w:rFonts w:eastAsia="Calibri" w:cs="Times New Roman"/>
          <w:b/>
          <w:sz w:val="28"/>
          <w:szCs w:val="28"/>
        </w:rPr>
        <w:t>Deputați în Parlament</w:t>
      </w:r>
      <w:r w:rsidRPr="00EA6B12">
        <w:rPr>
          <w:rFonts w:eastAsia="Calibri" w:cs="Times New Roman"/>
          <w:b/>
          <w:sz w:val="28"/>
          <w:szCs w:val="28"/>
        </w:rPr>
        <w:tab/>
      </w:r>
    </w:p>
    <w:p w14:paraId="0C9CE0CF" w14:textId="77777777" w:rsidR="00D24C91" w:rsidRPr="00EA6B12" w:rsidRDefault="00D24C91" w:rsidP="00D24C91">
      <w:pPr>
        <w:spacing w:after="0" w:line="240" w:lineRule="auto"/>
        <w:ind w:left="567"/>
        <w:jc w:val="right"/>
        <w:rPr>
          <w:rFonts w:eastAsia="Calibri" w:cs="Times New Roman"/>
          <w:b/>
          <w:sz w:val="28"/>
          <w:szCs w:val="28"/>
        </w:rPr>
      </w:pPr>
      <w:r w:rsidRPr="00EA6B12">
        <w:rPr>
          <w:rFonts w:eastAsia="Calibri" w:cs="Times New Roman"/>
          <w:b/>
          <w:sz w:val="28"/>
          <w:szCs w:val="28"/>
        </w:rPr>
        <w:t>Dumitru ALAIBA</w:t>
      </w:r>
      <w:r w:rsidRPr="00EA6B12">
        <w:rPr>
          <w:rFonts w:eastAsia="Calibri" w:cs="Times New Roman"/>
          <w:b/>
          <w:sz w:val="28"/>
          <w:szCs w:val="28"/>
        </w:rPr>
        <w:tab/>
      </w:r>
      <w:r w:rsidRPr="00EA6B12">
        <w:rPr>
          <w:rFonts w:eastAsia="Calibri" w:cs="Times New Roman"/>
          <w:b/>
          <w:sz w:val="28"/>
          <w:szCs w:val="28"/>
        </w:rPr>
        <w:tab/>
      </w:r>
    </w:p>
    <w:p w14:paraId="2D5E97B8" w14:textId="79692EDA" w:rsidR="00D24C91" w:rsidRPr="00EA6B12" w:rsidRDefault="00D24C91" w:rsidP="00D24C91">
      <w:pPr>
        <w:spacing w:before="240" w:after="240"/>
        <w:ind w:left="567"/>
        <w:jc w:val="right"/>
        <w:rPr>
          <w:rFonts w:eastAsia="Georgia" w:cs="Georgia"/>
          <w:b/>
          <w:sz w:val="28"/>
          <w:szCs w:val="28"/>
        </w:rPr>
      </w:pPr>
    </w:p>
    <w:p w14:paraId="5337503D" w14:textId="455FD314" w:rsidR="00D24C91" w:rsidRPr="00EA6B12" w:rsidRDefault="00D24C91" w:rsidP="00D24C91">
      <w:pPr>
        <w:spacing w:before="240" w:after="240"/>
        <w:ind w:left="567"/>
        <w:jc w:val="right"/>
        <w:rPr>
          <w:rFonts w:eastAsia="Georgia" w:cs="Georgia"/>
          <w:b/>
          <w:sz w:val="28"/>
          <w:szCs w:val="28"/>
        </w:rPr>
      </w:pPr>
    </w:p>
    <w:p w14:paraId="083188F3" w14:textId="0AA7CC22" w:rsidR="00D24C91" w:rsidRPr="00EA6B12" w:rsidRDefault="00D24C91" w:rsidP="00D24C91">
      <w:pPr>
        <w:spacing w:before="240" w:after="240"/>
        <w:ind w:left="567"/>
        <w:jc w:val="right"/>
        <w:rPr>
          <w:rFonts w:eastAsia="Georgia" w:cs="Georgia"/>
          <w:b/>
          <w:sz w:val="28"/>
          <w:szCs w:val="28"/>
        </w:rPr>
      </w:pPr>
    </w:p>
    <w:p w14:paraId="624EE727" w14:textId="0806A2DB" w:rsidR="00D24C91" w:rsidRPr="00EA6B12" w:rsidRDefault="00D24C91" w:rsidP="00D24C91">
      <w:pPr>
        <w:spacing w:before="240" w:after="240"/>
        <w:ind w:left="567"/>
        <w:jc w:val="right"/>
        <w:rPr>
          <w:rFonts w:eastAsia="Georgia" w:cs="Georgia"/>
          <w:b/>
          <w:sz w:val="28"/>
          <w:szCs w:val="28"/>
        </w:rPr>
      </w:pPr>
    </w:p>
    <w:p w14:paraId="01A25D51" w14:textId="77777777" w:rsidR="00D24C91" w:rsidRPr="00EA6B12" w:rsidRDefault="00D24C91" w:rsidP="00D24C91">
      <w:pPr>
        <w:spacing w:before="240" w:after="240"/>
        <w:ind w:left="567"/>
        <w:jc w:val="right"/>
        <w:rPr>
          <w:rFonts w:eastAsia="Georgia" w:cs="Georgia"/>
          <w:b/>
          <w:sz w:val="28"/>
          <w:szCs w:val="28"/>
        </w:rPr>
      </w:pPr>
    </w:p>
    <w:p w14:paraId="135B5ABE" w14:textId="32B4E7F1" w:rsidR="00D24C91" w:rsidRPr="00EA6B12" w:rsidRDefault="00D24C91" w:rsidP="00D24C91">
      <w:pPr>
        <w:spacing w:before="240" w:after="240"/>
        <w:ind w:left="567"/>
        <w:jc w:val="right"/>
        <w:rPr>
          <w:rFonts w:eastAsia="Georgia" w:cs="Georgia"/>
          <w:b/>
          <w:sz w:val="28"/>
          <w:szCs w:val="28"/>
        </w:rPr>
      </w:pPr>
    </w:p>
    <w:p w14:paraId="6132D5E0" w14:textId="7643DD98" w:rsidR="00D24C91" w:rsidRPr="00EA6B12" w:rsidRDefault="00D24C91" w:rsidP="00D24C91">
      <w:pPr>
        <w:spacing w:before="240" w:after="240"/>
        <w:ind w:left="567"/>
        <w:jc w:val="right"/>
        <w:rPr>
          <w:rFonts w:eastAsia="Georgia" w:cs="Georgia"/>
          <w:b/>
          <w:sz w:val="28"/>
          <w:szCs w:val="28"/>
        </w:rPr>
      </w:pPr>
    </w:p>
    <w:p w14:paraId="24990DA7" w14:textId="1EAD75D8" w:rsidR="00D24C91" w:rsidRPr="00EA6B12" w:rsidRDefault="00D24C91" w:rsidP="00D24C91">
      <w:pPr>
        <w:spacing w:before="240" w:after="240"/>
        <w:ind w:left="567"/>
        <w:jc w:val="right"/>
        <w:rPr>
          <w:rFonts w:eastAsia="Georgia" w:cs="Georgia"/>
          <w:b/>
          <w:sz w:val="28"/>
          <w:szCs w:val="28"/>
        </w:rPr>
      </w:pPr>
    </w:p>
    <w:p w14:paraId="6AE8ACE6" w14:textId="77777777" w:rsidR="00933C9F" w:rsidRPr="00EA6B12" w:rsidRDefault="00933C9F" w:rsidP="00933C9F">
      <w:pPr>
        <w:spacing w:after="0" w:line="276" w:lineRule="auto"/>
        <w:ind w:left="0"/>
        <w:jc w:val="right"/>
        <w:rPr>
          <w:rFonts w:eastAsia="Georgia" w:cs="Georgia"/>
          <w:i/>
          <w:sz w:val="28"/>
          <w:szCs w:val="28"/>
          <w:lang w:val="ro" w:eastAsia="ro-MD"/>
        </w:rPr>
      </w:pPr>
    </w:p>
    <w:p w14:paraId="130507EB" w14:textId="39C887A1" w:rsidR="00933C9F" w:rsidRPr="00EA6B12" w:rsidRDefault="00933C9F" w:rsidP="00F67B6D">
      <w:pPr>
        <w:spacing w:after="0" w:line="240" w:lineRule="auto"/>
        <w:ind w:left="567"/>
        <w:jc w:val="right"/>
        <w:rPr>
          <w:rFonts w:eastAsia="Georgia" w:cs="Georgia"/>
          <w:i/>
          <w:sz w:val="28"/>
          <w:szCs w:val="28"/>
          <w:lang w:val="ro" w:eastAsia="ro-MD"/>
        </w:rPr>
      </w:pPr>
      <w:r w:rsidRPr="00EA6B12">
        <w:rPr>
          <w:rFonts w:eastAsia="Georgia" w:cs="Georgia"/>
          <w:i/>
          <w:sz w:val="28"/>
          <w:szCs w:val="28"/>
          <w:lang w:val="ro" w:eastAsia="ro-MD"/>
        </w:rPr>
        <w:lastRenderedPageBreak/>
        <w:t>Proiect</w:t>
      </w:r>
    </w:p>
    <w:p w14:paraId="3A07B367" w14:textId="77777777" w:rsidR="00933C9F" w:rsidRPr="00EA6B12" w:rsidRDefault="00933C9F" w:rsidP="00F67B6D">
      <w:pPr>
        <w:spacing w:after="0" w:line="240" w:lineRule="auto"/>
        <w:ind w:left="567"/>
        <w:jc w:val="center"/>
        <w:rPr>
          <w:rFonts w:eastAsia="Georgia" w:cs="Georgia"/>
          <w:b/>
          <w:sz w:val="28"/>
          <w:szCs w:val="28"/>
          <w:lang w:val="ro" w:eastAsia="ro-MD"/>
        </w:rPr>
      </w:pPr>
      <w:r w:rsidRPr="00EA6B12">
        <w:rPr>
          <w:rFonts w:eastAsia="Georgia" w:cs="Georgia"/>
          <w:b/>
          <w:sz w:val="28"/>
          <w:szCs w:val="28"/>
          <w:lang w:val="ro" w:eastAsia="ro-MD"/>
        </w:rPr>
        <w:t>L E G E</w:t>
      </w:r>
    </w:p>
    <w:p w14:paraId="6F833264" w14:textId="1BC4E090" w:rsidR="00933C9F" w:rsidRPr="00EA6B12" w:rsidRDefault="00A3609F" w:rsidP="00F67B6D">
      <w:pPr>
        <w:spacing w:after="0" w:line="240" w:lineRule="auto"/>
        <w:ind w:left="567"/>
        <w:jc w:val="center"/>
        <w:rPr>
          <w:rFonts w:eastAsia="Times New Roman" w:cs="Times New Roman"/>
          <w:b/>
          <w:sz w:val="28"/>
          <w:szCs w:val="28"/>
          <w:lang w:val="ro" w:eastAsia="ro-MD"/>
        </w:rPr>
      </w:pPr>
      <w:r>
        <w:rPr>
          <w:rFonts w:eastAsia="Times New Roman" w:cs="Times New Roman"/>
          <w:b/>
          <w:sz w:val="28"/>
          <w:szCs w:val="28"/>
          <w:lang w:val="ro" w:eastAsia="ro-MD"/>
        </w:rPr>
        <w:t>pentru</w:t>
      </w:r>
      <w:r w:rsidR="00303D38" w:rsidRPr="00EA6B12">
        <w:rPr>
          <w:rFonts w:eastAsia="Times New Roman" w:cs="Times New Roman"/>
          <w:b/>
          <w:sz w:val="28"/>
          <w:szCs w:val="28"/>
          <w:lang w:val="ro" w:eastAsia="ro-MD"/>
        </w:rPr>
        <w:t xml:space="preserve"> modificarea unor acte normative</w:t>
      </w:r>
    </w:p>
    <w:p w14:paraId="5B45715A" w14:textId="4537EB82" w:rsidR="00303D38" w:rsidRDefault="00303D38" w:rsidP="00F67B6D">
      <w:pPr>
        <w:spacing w:after="0" w:line="240" w:lineRule="auto"/>
        <w:ind w:left="567"/>
        <w:jc w:val="center"/>
        <w:rPr>
          <w:rFonts w:eastAsia="Georgia" w:cs="Georgia"/>
          <w:b/>
          <w:sz w:val="28"/>
          <w:szCs w:val="28"/>
          <w:lang w:val="ro" w:eastAsia="ro-MD"/>
        </w:rPr>
      </w:pPr>
    </w:p>
    <w:p w14:paraId="0D52AAC7" w14:textId="77777777" w:rsidR="00F67B6D" w:rsidRPr="00EA6B12" w:rsidRDefault="00F67B6D" w:rsidP="00F67B6D">
      <w:pPr>
        <w:spacing w:after="0" w:line="240" w:lineRule="auto"/>
        <w:ind w:left="567"/>
        <w:jc w:val="center"/>
        <w:rPr>
          <w:rFonts w:eastAsia="Georgia" w:cs="Georgia"/>
          <w:b/>
          <w:sz w:val="28"/>
          <w:szCs w:val="28"/>
          <w:lang w:val="ro" w:eastAsia="ro-MD"/>
        </w:rPr>
      </w:pPr>
    </w:p>
    <w:p w14:paraId="17312C87" w14:textId="77777777" w:rsidR="00933C9F" w:rsidRPr="00EA6B12" w:rsidRDefault="00933C9F" w:rsidP="00F67B6D">
      <w:pPr>
        <w:spacing w:after="0" w:line="240" w:lineRule="auto"/>
        <w:ind w:left="567"/>
        <w:rPr>
          <w:rFonts w:eastAsia="Georgia" w:cs="Georgia"/>
          <w:sz w:val="28"/>
          <w:szCs w:val="28"/>
          <w:lang w:val="ro" w:eastAsia="ro-MD"/>
        </w:rPr>
      </w:pPr>
      <w:r w:rsidRPr="00EA6B12">
        <w:rPr>
          <w:rFonts w:eastAsia="Georgia" w:cs="Georgia"/>
          <w:sz w:val="28"/>
          <w:szCs w:val="28"/>
          <w:lang w:val="ro" w:eastAsia="ro-MD"/>
        </w:rPr>
        <w:t>Parlamentul adoptă prezenta lege organică.</w:t>
      </w:r>
    </w:p>
    <w:p w14:paraId="5485F6CE" w14:textId="77777777" w:rsidR="00933C9F" w:rsidRPr="00EA6B12" w:rsidRDefault="00933C9F" w:rsidP="00F67B6D">
      <w:pPr>
        <w:spacing w:after="0" w:line="240" w:lineRule="auto"/>
        <w:ind w:left="567"/>
        <w:rPr>
          <w:rFonts w:eastAsia="Georgia" w:cs="Georgia"/>
          <w:sz w:val="28"/>
          <w:szCs w:val="28"/>
          <w:lang w:val="ro" w:eastAsia="ro-MD"/>
        </w:rPr>
      </w:pPr>
    </w:p>
    <w:p w14:paraId="48901C95" w14:textId="5CA13E2F" w:rsidR="008C2EBE" w:rsidRPr="008C2EBE" w:rsidRDefault="008C2EBE" w:rsidP="008C2EBE">
      <w:pPr>
        <w:spacing w:after="0" w:line="240" w:lineRule="auto"/>
        <w:ind w:left="567"/>
        <w:jc w:val="both"/>
        <w:rPr>
          <w:rFonts w:eastAsia="Times New Roman" w:cs="Times New Roman"/>
          <w:sz w:val="28"/>
          <w:szCs w:val="28"/>
          <w:lang w:val="ro-MD" w:eastAsia="ro-MD"/>
        </w:rPr>
      </w:pPr>
      <w:r>
        <w:rPr>
          <w:rFonts w:cs="Times New Roman"/>
          <w:b/>
          <w:bCs/>
          <w:sz w:val="28"/>
          <w:szCs w:val="28"/>
          <w:lang w:val="ro-MD"/>
        </w:rPr>
        <w:tab/>
      </w:r>
      <w:r>
        <w:rPr>
          <w:rFonts w:cs="Times New Roman"/>
          <w:b/>
          <w:bCs/>
          <w:sz w:val="28"/>
          <w:szCs w:val="28"/>
          <w:lang w:val="ro-MD"/>
        </w:rPr>
        <w:tab/>
      </w:r>
      <w:r w:rsidRPr="008C2EBE">
        <w:rPr>
          <w:rFonts w:cs="Times New Roman"/>
          <w:b/>
          <w:bCs/>
          <w:sz w:val="28"/>
          <w:szCs w:val="28"/>
          <w:lang w:val="ro-MD"/>
        </w:rPr>
        <w:t>Art. I.</w:t>
      </w:r>
      <w:r w:rsidRPr="008C2EBE">
        <w:rPr>
          <w:rFonts w:cs="Times New Roman"/>
          <w:sz w:val="28"/>
          <w:szCs w:val="28"/>
          <w:lang w:val="ro-MD"/>
        </w:rPr>
        <w:t xml:space="preserve"> – Articolul 123 din Codul fiscal nr.1163/1997 (republicat în Monitorul Oficial al Republicii Mo</w:t>
      </w:r>
      <w:bookmarkStart w:id="1" w:name="_GoBack"/>
      <w:bookmarkEnd w:id="1"/>
      <w:r w:rsidRPr="008C2EBE">
        <w:rPr>
          <w:rFonts w:cs="Times New Roman"/>
          <w:sz w:val="28"/>
          <w:szCs w:val="28"/>
          <w:lang w:val="ro-MD"/>
        </w:rPr>
        <w:t xml:space="preserve">ldova, </w:t>
      </w:r>
      <w:proofErr w:type="spellStart"/>
      <w:r w:rsidRPr="008C2EBE">
        <w:rPr>
          <w:rFonts w:cs="Times New Roman"/>
          <w:sz w:val="28"/>
          <w:szCs w:val="28"/>
          <w:lang w:val="ro-MD"/>
        </w:rPr>
        <w:t>ediţie</w:t>
      </w:r>
      <w:proofErr w:type="spellEnd"/>
      <w:r w:rsidRPr="008C2EBE">
        <w:rPr>
          <w:rFonts w:cs="Times New Roman"/>
          <w:sz w:val="28"/>
          <w:szCs w:val="28"/>
          <w:lang w:val="ro-MD"/>
        </w:rPr>
        <w:t xml:space="preserve"> specială din 8 februarie 2007), cu modificările ulterioare, </w:t>
      </w:r>
      <w:r w:rsidRPr="008C2EBE">
        <w:rPr>
          <w:rFonts w:eastAsia="Times New Roman" w:cs="Times New Roman"/>
          <w:sz w:val="28"/>
          <w:szCs w:val="28"/>
          <w:lang w:val="ro-MD" w:eastAsia="ro-MD"/>
        </w:rPr>
        <w:t>se completează cu alineatul (5</w:t>
      </w:r>
      <w:r w:rsidRPr="008C2EBE">
        <w:rPr>
          <w:rFonts w:eastAsia="Times New Roman" w:cs="Times New Roman"/>
          <w:sz w:val="28"/>
          <w:szCs w:val="28"/>
          <w:vertAlign w:val="superscript"/>
          <w:lang w:val="ro-MD" w:eastAsia="ro-MD"/>
        </w:rPr>
        <w:t>2</w:t>
      </w:r>
      <w:r w:rsidRPr="008C2EBE">
        <w:rPr>
          <w:rFonts w:eastAsia="Times New Roman" w:cs="Times New Roman"/>
          <w:sz w:val="28"/>
          <w:szCs w:val="28"/>
          <w:lang w:val="ro-MD" w:eastAsia="ro-MD"/>
        </w:rPr>
        <w:t>) cu următorul cuprins:</w:t>
      </w:r>
    </w:p>
    <w:p w14:paraId="5BA559F7" w14:textId="77777777" w:rsidR="008C2EBE" w:rsidRPr="008C2EBE" w:rsidRDefault="008C2EBE" w:rsidP="008C2EBE">
      <w:pPr>
        <w:spacing w:after="0" w:line="240" w:lineRule="auto"/>
        <w:ind w:left="567" w:firstLine="567"/>
        <w:jc w:val="both"/>
        <w:rPr>
          <w:rFonts w:cs="Times New Roman"/>
          <w:sz w:val="28"/>
          <w:szCs w:val="28"/>
          <w:lang w:val="ro-MD"/>
        </w:rPr>
      </w:pPr>
      <w:r w:rsidRPr="008C2EBE">
        <w:rPr>
          <w:rFonts w:eastAsia="Times New Roman" w:cs="Times New Roman"/>
          <w:sz w:val="28"/>
          <w:szCs w:val="28"/>
          <w:lang w:val="ro-MD" w:eastAsia="ro-MD"/>
        </w:rPr>
        <w:t>(5</w:t>
      </w:r>
      <w:r w:rsidRPr="008C2EBE">
        <w:rPr>
          <w:rFonts w:eastAsia="Times New Roman" w:cs="Times New Roman"/>
          <w:sz w:val="28"/>
          <w:szCs w:val="28"/>
          <w:vertAlign w:val="superscript"/>
          <w:lang w:val="ro-MD" w:eastAsia="ro-MD"/>
        </w:rPr>
        <w:t>2</w:t>
      </w:r>
      <w:r w:rsidRPr="008C2EBE">
        <w:rPr>
          <w:rFonts w:eastAsia="Times New Roman" w:cs="Times New Roman"/>
          <w:sz w:val="28"/>
          <w:szCs w:val="28"/>
          <w:lang w:val="ro-MD" w:eastAsia="ro-MD"/>
        </w:rPr>
        <w:t xml:space="preserve">) </w:t>
      </w:r>
      <w:proofErr w:type="spellStart"/>
      <w:r w:rsidRPr="008C2EBE">
        <w:rPr>
          <w:rFonts w:eastAsia="Times New Roman" w:cs="Times New Roman"/>
          <w:sz w:val="28"/>
          <w:szCs w:val="28"/>
          <w:lang w:val="ro-MD" w:eastAsia="ro-MD"/>
        </w:rPr>
        <w:t>Cartuşele</w:t>
      </w:r>
      <w:proofErr w:type="spellEnd"/>
      <w:r w:rsidRPr="008C2EBE">
        <w:rPr>
          <w:rFonts w:eastAsia="Times New Roman" w:cs="Times New Roman"/>
          <w:sz w:val="28"/>
          <w:szCs w:val="28"/>
          <w:lang w:val="ro-MD" w:eastAsia="ro-MD"/>
        </w:rPr>
        <w:t xml:space="preserve"> </w:t>
      </w:r>
      <w:proofErr w:type="spellStart"/>
      <w:r w:rsidRPr="008C2EBE">
        <w:rPr>
          <w:rFonts w:eastAsia="Times New Roman" w:cs="Times New Roman"/>
          <w:sz w:val="28"/>
          <w:szCs w:val="28"/>
          <w:lang w:val="ro-MD" w:eastAsia="ro-MD"/>
        </w:rPr>
        <w:t>şi</w:t>
      </w:r>
      <w:proofErr w:type="spellEnd"/>
      <w:r w:rsidRPr="008C2EBE">
        <w:rPr>
          <w:rFonts w:eastAsia="Times New Roman" w:cs="Times New Roman"/>
          <w:sz w:val="28"/>
          <w:szCs w:val="28"/>
          <w:lang w:val="ro-MD" w:eastAsia="ro-MD"/>
        </w:rPr>
        <w:t xml:space="preserve"> rezervele pentru </w:t>
      </w:r>
      <w:proofErr w:type="spellStart"/>
      <w:r w:rsidRPr="008C2EBE">
        <w:rPr>
          <w:rFonts w:eastAsia="Times New Roman" w:cs="Times New Roman"/>
          <w:sz w:val="28"/>
          <w:szCs w:val="28"/>
          <w:lang w:val="ro-MD" w:eastAsia="ro-MD"/>
        </w:rPr>
        <w:t>ţigarete</w:t>
      </w:r>
      <w:proofErr w:type="spellEnd"/>
      <w:r w:rsidRPr="008C2EBE">
        <w:rPr>
          <w:rFonts w:eastAsia="Times New Roman" w:cs="Times New Roman"/>
          <w:sz w:val="28"/>
          <w:szCs w:val="28"/>
          <w:lang w:val="ro-MD" w:eastAsia="ro-MD"/>
        </w:rPr>
        <w:t xml:space="preserve"> electronice, preparatele destinate utilizării în </w:t>
      </w:r>
      <w:proofErr w:type="spellStart"/>
      <w:r w:rsidRPr="008C2EBE">
        <w:rPr>
          <w:rFonts w:eastAsia="Times New Roman" w:cs="Times New Roman"/>
          <w:sz w:val="28"/>
          <w:szCs w:val="28"/>
          <w:lang w:val="ro-MD" w:eastAsia="ro-MD"/>
        </w:rPr>
        <w:t>cartuşe</w:t>
      </w:r>
      <w:proofErr w:type="spellEnd"/>
      <w:r w:rsidRPr="008C2EBE">
        <w:rPr>
          <w:rFonts w:eastAsia="Times New Roman" w:cs="Times New Roman"/>
          <w:sz w:val="28"/>
          <w:szCs w:val="28"/>
          <w:lang w:val="ro-MD" w:eastAsia="ro-MD"/>
        </w:rPr>
        <w:t xml:space="preserve"> </w:t>
      </w:r>
      <w:proofErr w:type="spellStart"/>
      <w:r w:rsidRPr="008C2EBE">
        <w:rPr>
          <w:rFonts w:eastAsia="Times New Roman" w:cs="Times New Roman"/>
          <w:sz w:val="28"/>
          <w:szCs w:val="28"/>
          <w:lang w:val="ro-MD" w:eastAsia="ro-MD"/>
        </w:rPr>
        <w:t>şi</w:t>
      </w:r>
      <w:proofErr w:type="spellEnd"/>
      <w:r w:rsidRPr="008C2EBE">
        <w:rPr>
          <w:rFonts w:eastAsia="Times New Roman" w:cs="Times New Roman"/>
          <w:sz w:val="28"/>
          <w:szCs w:val="28"/>
          <w:lang w:val="ro-MD" w:eastAsia="ro-MD"/>
        </w:rPr>
        <w:t xml:space="preserve"> rezerve pentru </w:t>
      </w:r>
      <w:proofErr w:type="spellStart"/>
      <w:r w:rsidRPr="008C2EBE">
        <w:rPr>
          <w:rFonts w:eastAsia="Times New Roman" w:cs="Times New Roman"/>
          <w:sz w:val="28"/>
          <w:szCs w:val="28"/>
          <w:lang w:val="ro-MD" w:eastAsia="ro-MD"/>
        </w:rPr>
        <w:t>ţigarete</w:t>
      </w:r>
      <w:proofErr w:type="spellEnd"/>
      <w:r w:rsidRPr="008C2EBE">
        <w:rPr>
          <w:rFonts w:eastAsia="Times New Roman" w:cs="Times New Roman"/>
          <w:sz w:val="28"/>
          <w:szCs w:val="28"/>
          <w:lang w:val="ro-MD" w:eastAsia="ro-MD"/>
        </w:rPr>
        <w:t xml:space="preserve"> electronice de la poziția tarifară 382499960 sunt marcate obligatoriu cu timbru de </w:t>
      </w:r>
      <w:proofErr w:type="spellStart"/>
      <w:r w:rsidRPr="008C2EBE">
        <w:rPr>
          <w:rFonts w:eastAsia="Times New Roman" w:cs="Times New Roman"/>
          <w:sz w:val="28"/>
          <w:szCs w:val="28"/>
          <w:lang w:val="ro-MD" w:eastAsia="ro-MD"/>
        </w:rPr>
        <w:t>acciz</w:t>
      </w:r>
      <w:proofErr w:type="spellEnd"/>
      <w:r w:rsidRPr="008C2EBE">
        <w:rPr>
          <w:rFonts w:eastAsia="Times New Roman" w:cs="Times New Roman"/>
          <w:sz w:val="28"/>
          <w:szCs w:val="28"/>
          <w:lang w:val="ro-MD" w:eastAsia="ro-MD"/>
        </w:rPr>
        <w:t xml:space="preserve"> pentru fiecare unitate în parte. A</w:t>
      </w:r>
      <w:r w:rsidRPr="008C2EBE">
        <w:rPr>
          <w:rFonts w:cs="Times New Roman"/>
          <w:sz w:val="28"/>
          <w:szCs w:val="28"/>
          <w:lang w:val="ro-MD"/>
        </w:rPr>
        <w:t>plicarea timbrului de acciză de către producător se efectuează direct pe pachet.</w:t>
      </w:r>
    </w:p>
    <w:p w14:paraId="717950C3" w14:textId="77777777" w:rsidR="008C2EBE" w:rsidRPr="008C2EBE" w:rsidRDefault="008C2EBE" w:rsidP="008C2EBE">
      <w:pPr>
        <w:spacing w:after="0" w:line="240" w:lineRule="auto"/>
        <w:ind w:left="567"/>
        <w:jc w:val="both"/>
        <w:rPr>
          <w:rFonts w:cs="Times New Roman"/>
          <w:sz w:val="28"/>
          <w:szCs w:val="28"/>
          <w:lang w:val="ro-MD"/>
        </w:rPr>
      </w:pPr>
    </w:p>
    <w:p w14:paraId="561C4897" w14:textId="77777777" w:rsidR="008C2EBE" w:rsidRPr="008C2EBE" w:rsidRDefault="008C2EBE" w:rsidP="008C2EBE">
      <w:pPr>
        <w:spacing w:after="0" w:line="240" w:lineRule="auto"/>
        <w:ind w:left="567" w:firstLine="567"/>
        <w:jc w:val="both"/>
        <w:rPr>
          <w:rFonts w:cs="Times New Roman"/>
          <w:sz w:val="28"/>
          <w:szCs w:val="28"/>
          <w:lang w:val="ro-MD"/>
        </w:rPr>
      </w:pPr>
      <w:r w:rsidRPr="008C2EBE">
        <w:rPr>
          <w:rFonts w:cs="Times New Roman"/>
          <w:b/>
          <w:bCs/>
          <w:sz w:val="28"/>
          <w:szCs w:val="28"/>
          <w:lang w:val="ro-MD"/>
        </w:rPr>
        <w:t>Art. II.</w:t>
      </w:r>
      <w:r w:rsidRPr="008C2EBE">
        <w:rPr>
          <w:rFonts w:cs="Times New Roman"/>
          <w:sz w:val="28"/>
          <w:szCs w:val="28"/>
          <w:lang w:val="ro-MD"/>
        </w:rPr>
        <w:t xml:space="preserve"> – Articolul 23 din Legea nr.278/2007 privind controlul tutunului (republicată în Monitorul Oficial al Republicii Moldova, 2015, nr.258–261, art.489), cu modificările ulterioare, se completează cu alineatul (7) cu următorul cuprins:</w:t>
      </w:r>
    </w:p>
    <w:p w14:paraId="1619BD86" w14:textId="30DB6FA3" w:rsidR="008C2EBE" w:rsidRPr="008C2EBE" w:rsidRDefault="008C2EBE" w:rsidP="008C2EBE">
      <w:pPr>
        <w:spacing w:after="0" w:line="240" w:lineRule="auto"/>
        <w:ind w:left="567" w:firstLine="567"/>
        <w:jc w:val="both"/>
        <w:rPr>
          <w:rFonts w:cs="Times New Roman"/>
          <w:sz w:val="28"/>
          <w:szCs w:val="28"/>
          <w:lang w:val="ro-MD"/>
        </w:rPr>
      </w:pPr>
      <w:r w:rsidRPr="008C2EBE">
        <w:rPr>
          <w:rFonts w:cs="Times New Roman"/>
          <w:sz w:val="28"/>
          <w:szCs w:val="28"/>
          <w:lang w:val="ro-MD"/>
        </w:rPr>
        <w:t xml:space="preserve">„(7) Plasarea pe piață a produselor conexe accizate de la poziția tarifară </w:t>
      </w:r>
      <w:r w:rsidRPr="008C2EBE">
        <w:rPr>
          <w:rFonts w:eastAsia="Times New Roman" w:cs="Times New Roman"/>
          <w:sz w:val="28"/>
          <w:szCs w:val="28"/>
          <w:lang w:val="ro-MD" w:eastAsia="ro-MD"/>
        </w:rPr>
        <w:t>382499960</w:t>
      </w:r>
      <w:r w:rsidRPr="008C2EBE">
        <w:rPr>
          <w:rFonts w:cs="Times New Roman"/>
          <w:sz w:val="28"/>
          <w:szCs w:val="28"/>
          <w:lang w:val="ro-MD"/>
        </w:rPr>
        <w:t xml:space="preserve"> se permite numai după aplicarea de către producătorul lor a timbrului de acciză direct pe pachet.</w:t>
      </w:r>
    </w:p>
    <w:p w14:paraId="74886A09" w14:textId="77777777" w:rsidR="008C2EBE" w:rsidRPr="008C2EBE" w:rsidRDefault="008C2EBE" w:rsidP="008C2EBE">
      <w:pPr>
        <w:spacing w:after="0" w:line="240" w:lineRule="auto"/>
        <w:ind w:left="567"/>
        <w:jc w:val="both"/>
        <w:rPr>
          <w:rFonts w:cs="Times New Roman"/>
          <w:sz w:val="28"/>
          <w:szCs w:val="28"/>
          <w:lang w:val="ro-MD"/>
        </w:rPr>
      </w:pPr>
    </w:p>
    <w:p w14:paraId="3058C97E" w14:textId="6D567C88" w:rsidR="008C2EBE" w:rsidRPr="008C2EBE" w:rsidRDefault="008C2EBE" w:rsidP="008C2EBE">
      <w:pPr>
        <w:spacing w:after="0" w:line="240" w:lineRule="auto"/>
        <w:ind w:left="567"/>
        <w:jc w:val="both"/>
        <w:rPr>
          <w:rFonts w:cs="Times New Roman"/>
          <w:sz w:val="28"/>
          <w:szCs w:val="28"/>
          <w:lang w:val="ro-MD"/>
        </w:rPr>
      </w:pPr>
      <w:r w:rsidRPr="008C2EBE">
        <w:rPr>
          <w:rFonts w:cs="Times New Roman"/>
          <w:sz w:val="28"/>
          <w:szCs w:val="28"/>
          <w:lang w:val="ro-MD"/>
        </w:rPr>
        <w:tab/>
      </w:r>
      <w:r>
        <w:rPr>
          <w:rFonts w:cs="Times New Roman"/>
          <w:sz w:val="28"/>
          <w:szCs w:val="28"/>
          <w:lang w:val="ro-MD"/>
        </w:rPr>
        <w:tab/>
      </w:r>
      <w:r w:rsidRPr="008C2EBE">
        <w:rPr>
          <w:rFonts w:cs="Times New Roman"/>
          <w:b/>
          <w:bCs/>
          <w:sz w:val="28"/>
          <w:szCs w:val="28"/>
          <w:lang w:val="ro-MD"/>
        </w:rPr>
        <w:t>Art. III.</w:t>
      </w:r>
      <w:r w:rsidRPr="008C2EBE">
        <w:rPr>
          <w:rFonts w:cs="Times New Roman"/>
          <w:sz w:val="28"/>
          <w:szCs w:val="28"/>
          <w:lang w:val="ro-MD"/>
        </w:rPr>
        <w:t xml:space="preserve"> – (1) Prin derogare de la prevederile art.56 alineatul (2) din Legea nr.100/2017 privind actele normative prezenta lege intră în vigoare la data publicării în Monitorul Oficial al Republicii Moldova.</w:t>
      </w:r>
    </w:p>
    <w:p w14:paraId="5936A1BE" w14:textId="77777777" w:rsidR="008C2EBE" w:rsidRPr="008C2EBE" w:rsidRDefault="008C2EBE" w:rsidP="008C2EBE">
      <w:pPr>
        <w:spacing w:after="0" w:line="240" w:lineRule="auto"/>
        <w:ind w:left="567"/>
        <w:jc w:val="both"/>
        <w:rPr>
          <w:rFonts w:cs="Times New Roman"/>
          <w:sz w:val="28"/>
          <w:szCs w:val="28"/>
          <w:lang w:val="ro-MD"/>
        </w:rPr>
      </w:pPr>
    </w:p>
    <w:p w14:paraId="1FE7CDFE" w14:textId="13B6E9F2" w:rsidR="008C2EBE" w:rsidRPr="008C2EBE" w:rsidRDefault="008C2EBE" w:rsidP="008C2EBE">
      <w:pPr>
        <w:spacing w:after="0" w:line="240" w:lineRule="auto"/>
        <w:ind w:left="567"/>
        <w:jc w:val="both"/>
        <w:rPr>
          <w:rFonts w:eastAsia="Times New Roman" w:cs="Times New Roman"/>
          <w:sz w:val="28"/>
          <w:szCs w:val="28"/>
          <w:lang w:val="ro-MD" w:eastAsia="ro-MD"/>
        </w:rPr>
      </w:pPr>
      <w:r>
        <w:rPr>
          <w:rFonts w:cs="Times New Roman"/>
          <w:sz w:val="28"/>
          <w:szCs w:val="28"/>
          <w:lang w:val="ro-MD"/>
        </w:rPr>
        <w:tab/>
      </w:r>
      <w:r>
        <w:rPr>
          <w:rFonts w:cs="Times New Roman"/>
          <w:sz w:val="28"/>
          <w:szCs w:val="28"/>
          <w:lang w:val="ro-MD"/>
        </w:rPr>
        <w:tab/>
      </w:r>
      <w:r w:rsidRPr="008C2EBE">
        <w:rPr>
          <w:rFonts w:cs="Times New Roman"/>
          <w:sz w:val="28"/>
          <w:szCs w:val="28"/>
          <w:lang w:val="ro-MD"/>
        </w:rPr>
        <w:t xml:space="preserve">(2) </w:t>
      </w:r>
      <w:proofErr w:type="spellStart"/>
      <w:r w:rsidRPr="008C2EBE">
        <w:rPr>
          <w:rFonts w:cs="Times New Roman"/>
          <w:sz w:val="28"/>
          <w:szCs w:val="28"/>
          <w:lang w:val="ro-MD"/>
        </w:rPr>
        <w:t>Subiecţii</w:t>
      </w:r>
      <w:proofErr w:type="spellEnd"/>
      <w:r w:rsidRPr="008C2EBE">
        <w:rPr>
          <w:rFonts w:cs="Times New Roman"/>
          <w:sz w:val="28"/>
          <w:szCs w:val="28"/>
          <w:lang w:val="ro-MD"/>
        </w:rPr>
        <w:t xml:space="preserve"> impunerii care au importat produse conexe accizate de la poziția tarifară </w:t>
      </w:r>
      <w:r w:rsidRPr="008C2EBE">
        <w:rPr>
          <w:rFonts w:eastAsia="Times New Roman" w:cs="Times New Roman"/>
          <w:sz w:val="28"/>
          <w:szCs w:val="28"/>
          <w:lang w:val="ro-MD" w:eastAsia="ro-MD"/>
        </w:rPr>
        <w:t xml:space="preserve">382499960 </w:t>
      </w:r>
      <w:r w:rsidRPr="008C2EBE">
        <w:rPr>
          <w:rFonts w:cs="Times New Roman"/>
          <w:sz w:val="28"/>
          <w:szCs w:val="28"/>
          <w:lang w:val="ro-MD"/>
        </w:rPr>
        <w:t xml:space="preserve">efectuează inventarierea acestora în termen de 45 de zile cu declararea la Serviciul fiscal de stat. Stocurile de produse conexe accizate de la poziția tarifară </w:t>
      </w:r>
      <w:r w:rsidRPr="008C2EBE">
        <w:rPr>
          <w:rFonts w:eastAsia="Times New Roman" w:cs="Times New Roman"/>
          <w:sz w:val="28"/>
          <w:szCs w:val="28"/>
          <w:lang w:val="ro-MD" w:eastAsia="ro-MD"/>
        </w:rPr>
        <w:t>382499960 importate p</w:t>
      </w:r>
      <w:r>
        <w:rPr>
          <w:rFonts w:eastAsia="Times New Roman" w:cs="Times New Roman"/>
          <w:sz w:val="28"/>
          <w:szCs w:val="28"/>
          <w:lang w:val="ro-MD" w:eastAsia="ro-MD"/>
        </w:rPr>
        <w:t>â</w:t>
      </w:r>
      <w:r w:rsidRPr="008C2EBE">
        <w:rPr>
          <w:rFonts w:eastAsia="Times New Roman" w:cs="Times New Roman"/>
          <w:sz w:val="28"/>
          <w:szCs w:val="28"/>
          <w:lang w:val="ro-MD" w:eastAsia="ro-MD"/>
        </w:rPr>
        <w:t xml:space="preserve">nă la intrarea în vigoare a prezentei legi pot fi comercializate fără timbru de </w:t>
      </w:r>
      <w:proofErr w:type="spellStart"/>
      <w:r w:rsidRPr="008C2EBE">
        <w:rPr>
          <w:rFonts w:eastAsia="Times New Roman" w:cs="Times New Roman"/>
          <w:sz w:val="28"/>
          <w:szCs w:val="28"/>
          <w:lang w:val="ro-MD" w:eastAsia="ro-MD"/>
        </w:rPr>
        <w:t>acciz</w:t>
      </w:r>
      <w:proofErr w:type="spellEnd"/>
      <w:r w:rsidRPr="008C2EBE">
        <w:rPr>
          <w:rFonts w:eastAsia="Times New Roman" w:cs="Times New Roman"/>
          <w:sz w:val="28"/>
          <w:szCs w:val="28"/>
          <w:lang w:val="ro-MD" w:eastAsia="ro-MD"/>
        </w:rPr>
        <w:t xml:space="preserve"> în termen de p</w:t>
      </w:r>
      <w:r>
        <w:rPr>
          <w:rFonts w:eastAsia="Times New Roman" w:cs="Times New Roman"/>
          <w:sz w:val="28"/>
          <w:szCs w:val="28"/>
          <w:lang w:val="ro-MD" w:eastAsia="ro-MD"/>
        </w:rPr>
        <w:t>â</w:t>
      </w:r>
      <w:r w:rsidRPr="008C2EBE">
        <w:rPr>
          <w:rFonts w:eastAsia="Times New Roman" w:cs="Times New Roman"/>
          <w:sz w:val="28"/>
          <w:szCs w:val="28"/>
          <w:lang w:val="ro-MD" w:eastAsia="ro-MD"/>
        </w:rPr>
        <w:t xml:space="preserve">nă la </w:t>
      </w:r>
      <w:r>
        <w:rPr>
          <w:rFonts w:eastAsia="Times New Roman" w:cs="Times New Roman"/>
          <w:sz w:val="28"/>
          <w:szCs w:val="28"/>
          <w:lang w:val="ro-MD" w:eastAsia="ro-MD"/>
        </w:rPr>
        <w:t>0</w:t>
      </w:r>
      <w:r w:rsidRPr="008C2EBE">
        <w:rPr>
          <w:rFonts w:eastAsia="Times New Roman" w:cs="Times New Roman"/>
          <w:sz w:val="28"/>
          <w:szCs w:val="28"/>
          <w:lang w:val="ro-MD" w:eastAsia="ro-MD"/>
        </w:rPr>
        <w:t>1 octombrie 2022.</w:t>
      </w:r>
    </w:p>
    <w:p w14:paraId="1AD64631" w14:textId="77777777" w:rsidR="008C2EBE" w:rsidRPr="008C2EBE" w:rsidRDefault="008C2EBE" w:rsidP="008C2EBE">
      <w:pPr>
        <w:spacing w:after="0" w:line="240" w:lineRule="auto"/>
        <w:ind w:left="567"/>
        <w:jc w:val="both"/>
        <w:rPr>
          <w:rFonts w:eastAsia="Times New Roman" w:cs="Times New Roman"/>
          <w:sz w:val="28"/>
          <w:szCs w:val="28"/>
          <w:lang w:val="ro-MD" w:eastAsia="ro-MD"/>
        </w:rPr>
      </w:pPr>
    </w:p>
    <w:p w14:paraId="294F9321" w14:textId="1C203AC7" w:rsidR="008C2EBE" w:rsidRPr="008C2EBE" w:rsidRDefault="008C2EBE" w:rsidP="008C2EBE">
      <w:pPr>
        <w:spacing w:after="0" w:line="240" w:lineRule="auto"/>
        <w:ind w:left="567"/>
        <w:jc w:val="both"/>
        <w:rPr>
          <w:rFonts w:cs="Times New Roman"/>
          <w:sz w:val="28"/>
          <w:szCs w:val="28"/>
          <w:lang w:val="ro-MD"/>
        </w:rPr>
      </w:pPr>
      <w:r>
        <w:rPr>
          <w:rFonts w:eastAsia="Times New Roman" w:cs="Times New Roman"/>
          <w:sz w:val="28"/>
          <w:szCs w:val="28"/>
          <w:lang w:val="ro-MD" w:eastAsia="ro-MD"/>
        </w:rPr>
        <w:tab/>
      </w:r>
      <w:r>
        <w:rPr>
          <w:rFonts w:eastAsia="Times New Roman" w:cs="Times New Roman"/>
          <w:sz w:val="28"/>
          <w:szCs w:val="28"/>
          <w:lang w:val="ro-MD" w:eastAsia="ro-MD"/>
        </w:rPr>
        <w:tab/>
      </w:r>
      <w:r w:rsidRPr="008C2EBE">
        <w:rPr>
          <w:rFonts w:eastAsia="Times New Roman" w:cs="Times New Roman"/>
          <w:sz w:val="28"/>
          <w:szCs w:val="28"/>
          <w:lang w:val="ro-MD" w:eastAsia="ro-MD"/>
        </w:rPr>
        <w:t xml:space="preserve">(3) Guvernul în termen de 30 de zile va aduce actele sale normative în </w:t>
      </w:r>
      <w:proofErr w:type="spellStart"/>
      <w:r w:rsidRPr="008C2EBE">
        <w:rPr>
          <w:rFonts w:eastAsia="Times New Roman" w:cs="Times New Roman"/>
          <w:sz w:val="28"/>
          <w:szCs w:val="28"/>
          <w:lang w:val="ro-MD" w:eastAsia="ro-MD"/>
        </w:rPr>
        <w:t>concordanţă</w:t>
      </w:r>
      <w:proofErr w:type="spellEnd"/>
      <w:r w:rsidRPr="008C2EBE">
        <w:rPr>
          <w:rFonts w:eastAsia="Times New Roman" w:cs="Times New Roman"/>
          <w:sz w:val="28"/>
          <w:szCs w:val="28"/>
          <w:lang w:val="ro-MD" w:eastAsia="ro-MD"/>
        </w:rPr>
        <w:t xml:space="preserve"> cu prezenta lege.</w:t>
      </w:r>
    </w:p>
    <w:p w14:paraId="5F588F6E" w14:textId="63835CA7" w:rsidR="00F67B6D" w:rsidRDefault="00F67B6D" w:rsidP="00F67B6D">
      <w:pPr>
        <w:spacing w:after="0" w:line="240" w:lineRule="auto"/>
        <w:ind w:left="567"/>
        <w:jc w:val="both"/>
        <w:rPr>
          <w:rFonts w:eastAsia="Georgia" w:cs="Georgia"/>
          <w:sz w:val="28"/>
          <w:szCs w:val="28"/>
          <w:lang w:eastAsia="ro-MD"/>
        </w:rPr>
      </w:pPr>
    </w:p>
    <w:p w14:paraId="368842C2" w14:textId="6CCC1DD8" w:rsidR="00F67B6D" w:rsidRDefault="00F67B6D" w:rsidP="00F67B6D">
      <w:pPr>
        <w:spacing w:after="0" w:line="240" w:lineRule="auto"/>
        <w:ind w:left="567"/>
        <w:jc w:val="both"/>
        <w:rPr>
          <w:rFonts w:eastAsia="Georgia" w:cs="Georgia"/>
          <w:sz w:val="28"/>
          <w:szCs w:val="28"/>
          <w:lang w:eastAsia="ro-MD"/>
        </w:rPr>
      </w:pPr>
    </w:p>
    <w:p w14:paraId="6DA1E4E5" w14:textId="77777777" w:rsidR="008C2EBE" w:rsidRDefault="008C2EBE" w:rsidP="00F67B6D">
      <w:pPr>
        <w:spacing w:after="0" w:line="240" w:lineRule="auto"/>
        <w:ind w:left="567"/>
        <w:jc w:val="both"/>
        <w:rPr>
          <w:rFonts w:eastAsia="Georgia" w:cs="Georgia"/>
          <w:sz w:val="28"/>
          <w:szCs w:val="28"/>
          <w:lang w:eastAsia="ro-MD"/>
        </w:rPr>
      </w:pPr>
    </w:p>
    <w:p w14:paraId="59342D0E" w14:textId="77777777" w:rsidR="00F67B6D" w:rsidRPr="00EA6B12" w:rsidRDefault="00F67B6D" w:rsidP="00F67B6D">
      <w:pPr>
        <w:spacing w:after="0" w:line="240" w:lineRule="auto"/>
        <w:ind w:left="567"/>
        <w:jc w:val="both"/>
        <w:rPr>
          <w:rFonts w:eastAsia="Georgia" w:cs="Georgia"/>
          <w:sz w:val="28"/>
          <w:szCs w:val="28"/>
          <w:lang w:eastAsia="ro-MD"/>
        </w:rPr>
      </w:pPr>
    </w:p>
    <w:p w14:paraId="5BBF0E71" w14:textId="5187AFC3" w:rsidR="00933C9F" w:rsidRPr="00EA6B12" w:rsidRDefault="00933C9F" w:rsidP="00F67B6D">
      <w:pPr>
        <w:spacing w:after="0" w:line="240" w:lineRule="auto"/>
        <w:ind w:left="0"/>
        <w:jc w:val="center"/>
        <w:rPr>
          <w:rFonts w:eastAsia="Times New Roman" w:cs="Times New Roman"/>
          <w:b/>
          <w:sz w:val="28"/>
          <w:szCs w:val="28"/>
          <w:lang w:val="ro" w:eastAsia="ro-MD"/>
        </w:rPr>
      </w:pPr>
      <w:r w:rsidRPr="00EA6B12">
        <w:rPr>
          <w:rFonts w:eastAsia="Times New Roman" w:cs="Times New Roman"/>
          <w:b/>
          <w:sz w:val="28"/>
          <w:szCs w:val="28"/>
          <w:lang w:val="ro" w:eastAsia="ro-MD"/>
        </w:rPr>
        <w:t>PREȘEDINTELE PARLAMENTULUI</w:t>
      </w:r>
    </w:p>
    <w:tbl>
      <w:tblPr>
        <w:tblW w:w="9498" w:type="dxa"/>
        <w:tblInd w:w="56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9498"/>
      </w:tblGrid>
      <w:tr w:rsidR="00933C9F" w:rsidRPr="00EA6B12" w14:paraId="7B9354F9" w14:textId="77777777" w:rsidTr="00933C9F">
        <w:tc>
          <w:tcPr>
            <w:tcW w:w="9498" w:type="dxa"/>
            <w:tcBorders>
              <w:bottom w:val="single" w:sz="12" w:space="0" w:color="666666"/>
            </w:tcBorders>
            <w:shd w:val="clear" w:color="auto" w:fill="auto"/>
          </w:tcPr>
          <w:p w14:paraId="283A343A" w14:textId="77777777" w:rsidR="00933C9F" w:rsidRPr="00EA6B12" w:rsidRDefault="00933C9F" w:rsidP="00933C9F">
            <w:pPr>
              <w:spacing w:after="0" w:line="240" w:lineRule="auto"/>
              <w:ind w:left="0"/>
              <w:jc w:val="center"/>
              <w:rPr>
                <w:rFonts w:eastAsia="Georgia" w:cs="Georgia"/>
                <w:b/>
                <w:sz w:val="28"/>
                <w:szCs w:val="28"/>
                <w:lang w:val="ro" w:eastAsia="ro-MD"/>
              </w:rPr>
            </w:pPr>
            <w:r w:rsidRPr="00EA6B12">
              <w:rPr>
                <w:rFonts w:eastAsia="Georgia" w:cs="Georgia"/>
                <w:b/>
                <w:sz w:val="28"/>
                <w:szCs w:val="28"/>
                <w:lang w:val="ro" w:eastAsia="ro-MD"/>
              </w:rPr>
              <w:lastRenderedPageBreak/>
              <w:t>Notă informativă</w:t>
            </w:r>
          </w:p>
          <w:p w14:paraId="5BF25AD4" w14:textId="20251404" w:rsidR="00933C9F" w:rsidRPr="00EA6B12" w:rsidRDefault="00933C9F" w:rsidP="00933C9F">
            <w:pPr>
              <w:spacing w:after="0" w:line="240" w:lineRule="auto"/>
              <w:ind w:left="0"/>
              <w:jc w:val="center"/>
              <w:rPr>
                <w:rFonts w:eastAsia="Georgia" w:cs="Georgia"/>
                <w:b/>
                <w:sz w:val="28"/>
                <w:szCs w:val="28"/>
                <w:lang w:val="ro" w:eastAsia="ro-MD"/>
              </w:rPr>
            </w:pPr>
            <w:r w:rsidRPr="00EA6B12">
              <w:rPr>
                <w:rFonts w:eastAsia="Times New Roman" w:cs="Times New Roman"/>
                <w:b/>
                <w:sz w:val="28"/>
                <w:szCs w:val="28"/>
                <w:lang w:val="ro" w:eastAsia="ro-MD"/>
              </w:rPr>
              <w:t xml:space="preserve">la proiectul de lege </w:t>
            </w:r>
            <w:r w:rsidR="00D5660F">
              <w:rPr>
                <w:rFonts w:eastAsia="Times New Roman" w:cs="Times New Roman"/>
                <w:b/>
                <w:sz w:val="28"/>
                <w:szCs w:val="28"/>
                <w:lang w:val="ro" w:eastAsia="ro-MD"/>
              </w:rPr>
              <w:t>pentru</w:t>
            </w:r>
            <w:r w:rsidR="00303D38" w:rsidRPr="00EA6B12">
              <w:rPr>
                <w:rFonts w:eastAsia="Times New Roman" w:cs="Times New Roman"/>
                <w:b/>
                <w:sz w:val="28"/>
                <w:szCs w:val="28"/>
                <w:lang w:val="ro" w:eastAsia="ro-MD"/>
              </w:rPr>
              <w:t xml:space="preserve"> modificarea unor acte normative</w:t>
            </w:r>
          </w:p>
        </w:tc>
      </w:tr>
      <w:tr w:rsidR="00933C9F" w:rsidRPr="00EA6B12" w14:paraId="6AB677E2" w14:textId="77777777" w:rsidTr="00933C9F">
        <w:tc>
          <w:tcPr>
            <w:tcW w:w="9498" w:type="dxa"/>
            <w:shd w:val="clear" w:color="auto" w:fill="ACB9CA"/>
          </w:tcPr>
          <w:p w14:paraId="5E2FCC1E" w14:textId="77777777" w:rsidR="00933C9F" w:rsidRPr="00EA6B12" w:rsidRDefault="00933C9F" w:rsidP="00933C9F">
            <w:pPr>
              <w:spacing w:before="120" w:line="240" w:lineRule="auto"/>
              <w:ind w:left="0"/>
              <w:jc w:val="both"/>
              <w:rPr>
                <w:rFonts w:eastAsia="Georgia" w:cs="Georgia"/>
                <w:b/>
                <w:i/>
                <w:sz w:val="28"/>
                <w:szCs w:val="28"/>
                <w:lang w:val="ro" w:eastAsia="ro-MD"/>
              </w:rPr>
            </w:pPr>
            <w:r w:rsidRPr="00EA6B12">
              <w:rPr>
                <w:rFonts w:eastAsia="Georgia" w:cs="Georgia"/>
                <w:b/>
                <w:sz w:val="28"/>
                <w:szCs w:val="28"/>
                <w:lang w:val="ro" w:eastAsia="ro-MD"/>
              </w:rPr>
              <w:t xml:space="preserve">I. Denumirea autorului </w:t>
            </w:r>
            <w:proofErr w:type="spellStart"/>
            <w:r w:rsidRPr="00EA6B12">
              <w:rPr>
                <w:rFonts w:eastAsia="Georgia" w:cs="Georgia"/>
                <w:b/>
                <w:sz w:val="28"/>
                <w:szCs w:val="28"/>
                <w:lang w:val="ro" w:eastAsia="ro-MD"/>
              </w:rPr>
              <w:t>şi</w:t>
            </w:r>
            <w:proofErr w:type="spellEnd"/>
            <w:r w:rsidRPr="00EA6B12">
              <w:rPr>
                <w:rFonts w:eastAsia="Georgia" w:cs="Georgia"/>
                <w:b/>
                <w:sz w:val="28"/>
                <w:szCs w:val="28"/>
                <w:lang w:val="ro" w:eastAsia="ro-MD"/>
              </w:rPr>
              <w:t>, după caz, a participanților la elaborarea proiectului</w:t>
            </w:r>
          </w:p>
        </w:tc>
      </w:tr>
      <w:tr w:rsidR="00933C9F" w:rsidRPr="00EA6B12" w14:paraId="34D61DAD" w14:textId="77777777" w:rsidTr="00933C9F">
        <w:tc>
          <w:tcPr>
            <w:tcW w:w="9498" w:type="dxa"/>
            <w:shd w:val="clear" w:color="auto" w:fill="auto"/>
          </w:tcPr>
          <w:p w14:paraId="752202E6"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este elaborat de către un grup de deputați din Parlamentul Republicii Moldova</w:t>
            </w:r>
          </w:p>
        </w:tc>
      </w:tr>
      <w:tr w:rsidR="00933C9F" w:rsidRPr="00EA6B12" w14:paraId="6CC7DD5D" w14:textId="77777777" w:rsidTr="00933C9F">
        <w:trPr>
          <w:trHeight w:val="609"/>
        </w:trPr>
        <w:tc>
          <w:tcPr>
            <w:tcW w:w="9498" w:type="dxa"/>
            <w:shd w:val="clear" w:color="auto" w:fill="ACB9CA"/>
          </w:tcPr>
          <w:p w14:paraId="153D53E3"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 xml:space="preserve">II. Condițiile ce au impus elaborarea proiectului de act normativ </w:t>
            </w:r>
            <w:proofErr w:type="spellStart"/>
            <w:r w:rsidRPr="00EA6B12">
              <w:rPr>
                <w:rFonts w:eastAsia="Georgia" w:cs="Georgia"/>
                <w:b/>
                <w:sz w:val="28"/>
                <w:szCs w:val="28"/>
                <w:lang w:val="ro" w:eastAsia="ro-MD"/>
              </w:rPr>
              <w:t>şi</w:t>
            </w:r>
            <w:proofErr w:type="spellEnd"/>
            <w:r w:rsidRPr="00EA6B12">
              <w:rPr>
                <w:rFonts w:eastAsia="Georgia" w:cs="Georgia"/>
                <w:b/>
                <w:sz w:val="28"/>
                <w:szCs w:val="28"/>
                <w:lang w:val="ro" w:eastAsia="ro-MD"/>
              </w:rPr>
              <w:t xml:space="preserve"> finalitățile urmărite</w:t>
            </w:r>
          </w:p>
        </w:tc>
      </w:tr>
      <w:tr w:rsidR="00933C9F" w:rsidRPr="00EA6B12" w14:paraId="4D62D578" w14:textId="77777777" w:rsidTr="00933C9F">
        <w:trPr>
          <w:trHeight w:val="841"/>
        </w:trPr>
        <w:tc>
          <w:tcPr>
            <w:tcW w:w="9498" w:type="dxa"/>
            <w:shd w:val="clear" w:color="auto" w:fill="auto"/>
          </w:tcPr>
          <w:p w14:paraId="72CD7CEE" w14:textId="042EC766" w:rsidR="008C2EBE" w:rsidRPr="008C2EBE" w:rsidRDefault="008C2EBE" w:rsidP="008C2EBE">
            <w:pPr>
              <w:spacing w:after="0" w:line="240" w:lineRule="auto"/>
              <w:ind w:left="0"/>
              <w:jc w:val="both"/>
              <w:rPr>
                <w:rFonts w:eastAsia="Times New Roman"/>
                <w:color w:val="000000" w:themeColor="text1"/>
                <w:sz w:val="28"/>
                <w:szCs w:val="28"/>
                <w:lang w:val="ro-MD" w:eastAsia="ro-MD"/>
              </w:rPr>
            </w:pPr>
            <w:r w:rsidRPr="008C2EBE">
              <w:rPr>
                <w:color w:val="000000" w:themeColor="text1"/>
                <w:sz w:val="28"/>
                <w:szCs w:val="28"/>
                <w:lang w:val="ro-MD"/>
              </w:rPr>
              <w:t>Prin Legea nr.204/2021 pentru modificarea unor acte normative ce viza politica fiscală pentru anul 2022 au fost introduse modificări la lista produselor accizate complet</w:t>
            </w:r>
            <w:r w:rsidRPr="008C2EBE">
              <w:rPr>
                <w:color w:val="000000" w:themeColor="text1"/>
                <w:sz w:val="28"/>
                <w:szCs w:val="28"/>
                <w:lang w:val="ro-MD"/>
              </w:rPr>
              <w:t>â</w:t>
            </w:r>
            <w:r w:rsidRPr="008C2EBE">
              <w:rPr>
                <w:color w:val="000000" w:themeColor="text1"/>
                <w:sz w:val="28"/>
                <w:szCs w:val="28"/>
                <w:lang w:val="ro-MD"/>
              </w:rPr>
              <w:t xml:space="preserve">ndu-se cu </w:t>
            </w:r>
            <w:r w:rsidRPr="008C2EBE">
              <w:rPr>
                <w:rFonts w:eastAsia="Times New Roman"/>
                <w:color w:val="000000" w:themeColor="text1"/>
                <w:sz w:val="28"/>
                <w:szCs w:val="28"/>
                <w:lang w:val="ro-MD" w:eastAsia="ro-MD"/>
              </w:rPr>
              <w:t>poziția tarifară ex.382499960</w:t>
            </w:r>
            <w:r w:rsidRPr="008C2EBE">
              <w:rPr>
                <w:color w:val="000000" w:themeColor="text1"/>
                <w:sz w:val="28"/>
                <w:szCs w:val="28"/>
                <w:lang w:val="ro-MD"/>
              </w:rPr>
              <w:t xml:space="preserve"> </w:t>
            </w:r>
            <w:proofErr w:type="spellStart"/>
            <w:r w:rsidRPr="008C2EBE">
              <w:rPr>
                <w:color w:val="000000" w:themeColor="text1"/>
                <w:sz w:val="28"/>
                <w:szCs w:val="28"/>
                <w:lang w:val="ro-MD"/>
              </w:rPr>
              <w:t>c</w:t>
            </w:r>
            <w:r w:rsidRPr="008C2EBE">
              <w:rPr>
                <w:rFonts w:eastAsia="Times New Roman"/>
                <w:color w:val="000000" w:themeColor="text1"/>
                <w:sz w:val="28"/>
                <w:szCs w:val="28"/>
                <w:lang w:val="ro-MD" w:eastAsia="ro-MD"/>
              </w:rPr>
              <w:t>artuşele</w:t>
            </w:r>
            <w:proofErr w:type="spellEnd"/>
            <w:r w:rsidRPr="008C2EBE">
              <w:rPr>
                <w:rFonts w:eastAsia="Times New Roman"/>
                <w:color w:val="000000" w:themeColor="text1"/>
                <w:sz w:val="28"/>
                <w:szCs w:val="28"/>
                <w:lang w:val="ro-MD" w:eastAsia="ro-MD"/>
              </w:rPr>
              <w:t xml:space="preserve"> </w:t>
            </w:r>
            <w:proofErr w:type="spellStart"/>
            <w:r w:rsidRPr="008C2EBE">
              <w:rPr>
                <w:rFonts w:eastAsia="Times New Roman"/>
                <w:color w:val="000000" w:themeColor="text1"/>
                <w:sz w:val="28"/>
                <w:szCs w:val="28"/>
                <w:lang w:val="ro-MD" w:eastAsia="ro-MD"/>
              </w:rPr>
              <w:t>şi</w:t>
            </w:r>
            <w:proofErr w:type="spellEnd"/>
            <w:r w:rsidRPr="008C2EBE">
              <w:rPr>
                <w:rFonts w:eastAsia="Times New Roman"/>
                <w:color w:val="000000" w:themeColor="text1"/>
                <w:sz w:val="28"/>
                <w:szCs w:val="28"/>
                <w:lang w:val="ro-MD" w:eastAsia="ro-MD"/>
              </w:rPr>
              <w:t xml:space="preserve"> rezervele pentru </w:t>
            </w:r>
            <w:proofErr w:type="spellStart"/>
            <w:r w:rsidRPr="008C2EBE">
              <w:rPr>
                <w:rFonts w:eastAsia="Times New Roman"/>
                <w:color w:val="000000" w:themeColor="text1"/>
                <w:sz w:val="28"/>
                <w:szCs w:val="28"/>
                <w:lang w:val="ro-MD" w:eastAsia="ro-MD"/>
              </w:rPr>
              <w:t>ţigarete</w:t>
            </w:r>
            <w:proofErr w:type="spellEnd"/>
            <w:r w:rsidRPr="008C2EBE">
              <w:rPr>
                <w:rFonts w:eastAsia="Times New Roman"/>
                <w:color w:val="000000" w:themeColor="text1"/>
                <w:sz w:val="28"/>
                <w:szCs w:val="28"/>
                <w:lang w:val="ro-MD" w:eastAsia="ro-MD"/>
              </w:rPr>
              <w:t xml:space="preserve"> electronice, preparatele destinate utilizării în </w:t>
            </w:r>
            <w:proofErr w:type="spellStart"/>
            <w:r w:rsidRPr="008C2EBE">
              <w:rPr>
                <w:rFonts w:eastAsia="Times New Roman"/>
                <w:color w:val="000000" w:themeColor="text1"/>
                <w:sz w:val="28"/>
                <w:szCs w:val="28"/>
                <w:lang w:val="ro-MD" w:eastAsia="ro-MD"/>
              </w:rPr>
              <w:t>cartuşe</w:t>
            </w:r>
            <w:proofErr w:type="spellEnd"/>
            <w:r w:rsidRPr="008C2EBE">
              <w:rPr>
                <w:rFonts w:eastAsia="Times New Roman"/>
                <w:color w:val="000000" w:themeColor="text1"/>
                <w:sz w:val="28"/>
                <w:szCs w:val="28"/>
                <w:lang w:val="ro-MD" w:eastAsia="ro-MD"/>
              </w:rPr>
              <w:t xml:space="preserve"> </w:t>
            </w:r>
            <w:proofErr w:type="spellStart"/>
            <w:r w:rsidRPr="008C2EBE">
              <w:rPr>
                <w:rFonts w:eastAsia="Times New Roman"/>
                <w:color w:val="000000" w:themeColor="text1"/>
                <w:sz w:val="28"/>
                <w:szCs w:val="28"/>
                <w:lang w:val="ro-MD" w:eastAsia="ro-MD"/>
              </w:rPr>
              <w:t>şi</w:t>
            </w:r>
            <w:proofErr w:type="spellEnd"/>
            <w:r w:rsidRPr="008C2EBE">
              <w:rPr>
                <w:rFonts w:eastAsia="Times New Roman"/>
                <w:color w:val="000000" w:themeColor="text1"/>
                <w:sz w:val="28"/>
                <w:szCs w:val="28"/>
                <w:lang w:val="ro-MD" w:eastAsia="ro-MD"/>
              </w:rPr>
              <w:t xml:space="preserve"> rezerve pentru </w:t>
            </w:r>
            <w:proofErr w:type="spellStart"/>
            <w:r w:rsidRPr="008C2EBE">
              <w:rPr>
                <w:rFonts w:eastAsia="Times New Roman"/>
                <w:color w:val="000000" w:themeColor="text1"/>
                <w:sz w:val="28"/>
                <w:szCs w:val="28"/>
                <w:lang w:val="ro-MD" w:eastAsia="ro-MD"/>
              </w:rPr>
              <w:t>ţigarete</w:t>
            </w:r>
            <w:proofErr w:type="spellEnd"/>
            <w:r w:rsidRPr="008C2EBE">
              <w:rPr>
                <w:rFonts w:eastAsia="Times New Roman"/>
                <w:color w:val="000000" w:themeColor="text1"/>
                <w:sz w:val="28"/>
                <w:szCs w:val="28"/>
                <w:lang w:val="ro-MD" w:eastAsia="ro-MD"/>
              </w:rPr>
              <w:t xml:space="preserve"> electronice fiind stabilite accize pentru anul 2022 în mărime de 1957 lei/litru, iar pentru anul 2023 – 2055 lei/litru.</w:t>
            </w:r>
          </w:p>
          <w:p w14:paraId="503E9CE3" w14:textId="77777777" w:rsidR="008C2EBE" w:rsidRPr="008C2EBE" w:rsidRDefault="008C2EBE" w:rsidP="008C2EBE">
            <w:pPr>
              <w:spacing w:after="0" w:line="240" w:lineRule="auto"/>
              <w:ind w:left="0"/>
              <w:jc w:val="both"/>
              <w:rPr>
                <w:rFonts w:eastAsia="Times New Roman"/>
                <w:color w:val="000000" w:themeColor="text1"/>
                <w:sz w:val="28"/>
                <w:szCs w:val="28"/>
                <w:lang w:val="ro-MD" w:eastAsia="ro-MD"/>
              </w:rPr>
            </w:pPr>
            <w:r w:rsidRPr="008C2EBE">
              <w:rPr>
                <w:rFonts w:eastAsia="Times New Roman"/>
                <w:color w:val="000000" w:themeColor="text1"/>
                <w:sz w:val="28"/>
                <w:szCs w:val="28"/>
                <w:lang w:val="ro-MD" w:eastAsia="ro-MD"/>
              </w:rPr>
              <w:t xml:space="preserve">La moment, organele de control nu pot depista cu certitudine dacă au fost achitate accizele pentru </w:t>
            </w:r>
            <w:proofErr w:type="spellStart"/>
            <w:r w:rsidRPr="008C2EBE">
              <w:rPr>
                <w:color w:val="000000" w:themeColor="text1"/>
                <w:sz w:val="28"/>
                <w:szCs w:val="28"/>
                <w:lang w:val="ro-MD"/>
              </w:rPr>
              <w:t>c</w:t>
            </w:r>
            <w:r w:rsidRPr="008C2EBE">
              <w:rPr>
                <w:rFonts w:eastAsia="Times New Roman"/>
                <w:color w:val="000000" w:themeColor="text1"/>
                <w:sz w:val="28"/>
                <w:szCs w:val="28"/>
                <w:lang w:val="ro-MD" w:eastAsia="ro-MD"/>
              </w:rPr>
              <w:t>artuşele</w:t>
            </w:r>
            <w:proofErr w:type="spellEnd"/>
            <w:r w:rsidRPr="008C2EBE">
              <w:rPr>
                <w:rFonts w:eastAsia="Times New Roman"/>
                <w:color w:val="000000" w:themeColor="text1"/>
                <w:sz w:val="28"/>
                <w:szCs w:val="28"/>
                <w:lang w:val="ro-MD" w:eastAsia="ro-MD"/>
              </w:rPr>
              <w:t xml:space="preserve"> </w:t>
            </w:r>
            <w:proofErr w:type="spellStart"/>
            <w:r w:rsidRPr="008C2EBE">
              <w:rPr>
                <w:rFonts w:eastAsia="Times New Roman"/>
                <w:color w:val="000000" w:themeColor="text1"/>
                <w:sz w:val="28"/>
                <w:szCs w:val="28"/>
                <w:lang w:val="ro-MD" w:eastAsia="ro-MD"/>
              </w:rPr>
              <w:t>şi</w:t>
            </w:r>
            <w:proofErr w:type="spellEnd"/>
            <w:r w:rsidRPr="008C2EBE">
              <w:rPr>
                <w:rFonts w:eastAsia="Times New Roman"/>
                <w:color w:val="000000" w:themeColor="text1"/>
                <w:sz w:val="28"/>
                <w:szCs w:val="28"/>
                <w:lang w:val="ro-MD" w:eastAsia="ro-MD"/>
              </w:rPr>
              <w:t xml:space="preserve"> rezervele pentru </w:t>
            </w:r>
            <w:proofErr w:type="spellStart"/>
            <w:r w:rsidRPr="008C2EBE">
              <w:rPr>
                <w:rFonts w:eastAsia="Times New Roman"/>
                <w:color w:val="000000" w:themeColor="text1"/>
                <w:sz w:val="28"/>
                <w:szCs w:val="28"/>
                <w:lang w:val="ro-MD" w:eastAsia="ro-MD"/>
              </w:rPr>
              <w:t>ţigarete</w:t>
            </w:r>
            <w:proofErr w:type="spellEnd"/>
            <w:r w:rsidRPr="008C2EBE">
              <w:rPr>
                <w:rFonts w:eastAsia="Times New Roman"/>
                <w:color w:val="000000" w:themeColor="text1"/>
                <w:sz w:val="28"/>
                <w:szCs w:val="28"/>
                <w:lang w:val="ro-MD" w:eastAsia="ro-MD"/>
              </w:rPr>
              <w:t xml:space="preserve"> electronice, preparatele destinate utilizării în </w:t>
            </w:r>
            <w:proofErr w:type="spellStart"/>
            <w:r w:rsidRPr="008C2EBE">
              <w:rPr>
                <w:rFonts w:eastAsia="Times New Roman"/>
                <w:color w:val="000000" w:themeColor="text1"/>
                <w:sz w:val="28"/>
                <w:szCs w:val="28"/>
                <w:lang w:val="ro-MD" w:eastAsia="ro-MD"/>
              </w:rPr>
              <w:t>cartuşe</w:t>
            </w:r>
            <w:proofErr w:type="spellEnd"/>
            <w:r w:rsidRPr="008C2EBE">
              <w:rPr>
                <w:rFonts w:eastAsia="Times New Roman"/>
                <w:color w:val="000000" w:themeColor="text1"/>
                <w:sz w:val="28"/>
                <w:szCs w:val="28"/>
                <w:lang w:val="ro-MD" w:eastAsia="ro-MD"/>
              </w:rPr>
              <w:t xml:space="preserve"> </w:t>
            </w:r>
            <w:proofErr w:type="spellStart"/>
            <w:r w:rsidRPr="008C2EBE">
              <w:rPr>
                <w:rFonts w:eastAsia="Times New Roman"/>
                <w:color w:val="000000" w:themeColor="text1"/>
                <w:sz w:val="28"/>
                <w:szCs w:val="28"/>
                <w:lang w:val="ro-MD" w:eastAsia="ro-MD"/>
              </w:rPr>
              <w:t>şi</w:t>
            </w:r>
            <w:proofErr w:type="spellEnd"/>
            <w:r w:rsidRPr="008C2EBE">
              <w:rPr>
                <w:rFonts w:eastAsia="Times New Roman"/>
                <w:color w:val="000000" w:themeColor="text1"/>
                <w:sz w:val="28"/>
                <w:szCs w:val="28"/>
                <w:lang w:val="ro-MD" w:eastAsia="ro-MD"/>
              </w:rPr>
              <w:t xml:space="preserve"> rezerve pentru </w:t>
            </w:r>
            <w:proofErr w:type="spellStart"/>
            <w:r w:rsidRPr="008C2EBE">
              <w:rPr>
                <w:rFonts w:eastAsia="Times New Roman"/>
                <w:color w:val="000000" w:themeColor="text1"/>
                <w:sz w:val="28"/>
                <w:szCs w:val="28"/>
                <w:lang w:val="ro-MD" w:eastAsia="ro-MD"/>
              </w:rPr>
              <w:t>ţigarete</w:t>
            </w:r>
            <w:proofErr w:type="spellEnd"/>
            <w:r w:rsidRPr="008C2EBE">
              <w:rPr>
                <w:rFonts w:eastAsia="Times New Roman"/>
                <w:color w:val="000000" w:themeColor="text1"/>
                <w:sz w:val="28"/>
                <w:szCs w:val="28"/>
                <w:lang w:val="ro-MD" w:eastAsia="ro-MD"/>
              </w:rPr>
              <w:t xml:space="preserve"> electronice expuse spre comercializare pe piața internă, deoarece lipsește obligativitatea aplicării timbrului de acciză direct pe pachet. Se presupune că aceste mărfuri ar putea fi introduse pe piață locală prin contrabandă sau contrafăcute.</w:t>
            </w:r>
          </w:p>
          <w:p w14:paraId="0D1595FF" w14:textId="77777777" w:rsidR="008C2EBE" w:rsidRPr="008C2EBE" w:rsidRDefault="008C2EBE" w:rsidP="008C2EBE">
            <w:pPr>
              <w:spacing w:after="0" w:line="240" w:lineRule="auto"/>
              <w:ind w:left="0"/>
              <w:jc w:val="both"/>
              <w:rPr>
                <w:rFonts w:eastAsia="Times New Roman"/>
                <w:color w:val="000000" w:themeColor="text1"/>
                <w:sz w:val="28"/>
                <w:szCs w:val="28"/>
                <w:lang w:val="ro-MD" w:eastAsia="ro-MD"/>
              </w:rPr>
            </w:pPr>
            <w:r w:rsidRPr="008C2EBE">
              <w:rPr>
                <w:rFonts w:eastAsia="Times New Roman"/>
                <w:color w:val="000000" w:themeColor="text1"/>
                <w:sz w:val="28"/>
                <w:szCs w:val="28"/>
                <w:lang w:val="ro-MD" w:eastAsia="ro-MD"/>
              </w:rPr>
              <w:t xml:space="preserve">Actualmente, legislația în vigoare prevede obligativitatea aplicării timbrului de acciză direct pe pachet la produsele din tutun, iar pe produsele conexe care sunt accizate și din care fac parte </w:t>
            </w:r>
            <w:proofErr w:type="spellStart"/>
            <w:r w:rsidRPr="008C2EBE">
              <w:rPr>
                <w:color w:val="000000" w:themeColor="text1"/>
                <w:sz w:val="28"/>
                <w:szCs w:val="28"/>
                <w:lang w:val="ro-MD"/>
              </w:rPr>
              <w:t>c</w:t>
            </w:r>
            <w:r w:rsidRPr="008C2EBE">
              <w:rPr>
                <w:rFonts w:eastAsia="Times New Roman"/>
                <w:color w:val="000000" w:themeColor="text1"/>
                <w:sz w:val="28"/>
                <w:szCs w:val="28"/>
                <w:lang w:val="ro-MD" w:eastAsia="ro-MD"/>
              </w:rPr>
              <w:t>artuşele</w:t>
            </w:r>
            <w:proofErr w:type="spellEnd"/>
            <w:r w:rsidRPr="008C2EBE">
              <w:rPr>
                <w:rFonts w:eastAsia="Times New Roman"/>
                <w:color w:val="000000" w:themeColor="text1"/>
                <w:sz w:val="28"/>
                <w:szCs w:val="28"/>
                <w:lang w:val="ro-MD" w:eastAsia="ro-MD"/>
              </w:rPr>
              <w:t xml:space="preserve"> </w:t>
            </w:r>
            <w:proofErr w:type="spellStart"/>
            <w:r w:rsidRPr="008C2EBE">
              <w:rPr>
                <w:rFonts w:eastAsia="Times New Roman"/>
                <w:color w:val="000000" w:themeColor="text1"/>
                <w:sz w:val="28"/>
                <w:szCs w:val="28"/>
                <w:lang w:val="ro-MD" w:eastAsia="ro-MD"/>
              </w:rPr>
              <w:t>şi</w:t>
            </w:r>
            <w:proofErr w:type="spellEnd"/>
            <w:r w:rsidRPr="008C2EBE">
              <w:rPr>
                <w:rFonts w:eastAsia="Times New Roman"/>
                <w:color w:val="000000" w:themeColor="text1"/>
                <w:sz w:val="28"/>
                <w:szCs w:val="28"/>
                <w:lang w:val="ro-MD" w:eastAsia="ro-MD"/>
              </w:rPr>
              <w:t xml:space="preserve"> rezervele pentru </w:t>
            </w:r>
            <w:proofErr w:type="spellStart"/>
            <w:r w:rsidRPr="008C2EBE">
              <w:rPr>
                <w:rFonts w:eastAsia="Times New Roman"/>
                <w:color w:val="000000" w:themeColor="text1"/>
                <w:sz w:val="28"/>
                <w:szCs w:val="28"/>
                <w:lang w:val="ro-MD" w:eastAsia="ro-MD"/>
              </w:rPr>
              <w:t>ţigarete</w:t>
            </w:r>
            <w:proofErr w:type="spellEnd"/>
            <w:r w:rsidRPr="008C2EBE">
              <w:rPr>
                <w:rFonts w:eastAsia="Times New Roman"/>
                <w:color w:val="000000" w:themeColor="text1"/>
                <w:sz w:val="28"/>
                <w:szCs w:val="28"/>
                <w:lang w:val="ro-MD" w:eastAsia="ro-MD"/>
              </w:rPr>
              <w:t xml:space="preserve"> electronice această condiție lipsește.</w:t>
            </w:r>
          </w:p>
          <w:p w14:paraId="4A8437F0" w14:textId="7AC549BF" w:rsidR="00933C9F" w:rsidRPr="008C2EBE" w:rsidRDefault="008C2EBE" w:rsidP="008C2EBE">
            <w:pPr>
              <w:spacing w:after="0" w:line="240" w:lineRule="auto"/>
              <w:ind w:left="0"/>
              <w:jc w:val="both"/>
              <w:rPr>
                <w:rFonts w:ascii="Times New Roman" w:eastAsia="Times New Roman" w:hAnsi="Times New Roman"/>
                <w:sz w:val="28"/>
                <w:szCs w:val="28"/>
                <w:lang w:val="ro-MD" w:eastAsia="ro-MD"/>
              </w:rPr>
            </w:pPr>
            <w:r w:rsidRPr="008C2EBE">
              <w:rPr>
                <w:rFonts w:eastAsia="Times New Roman"/>
                <w:color w:val="000000" w:themeColor="text1"/>
                <w:sz w:val="28"/>
                <w:szCs w:val="28"/>
                <w:lang w:val="ro-MD" w:eastAsia="ro-MD"/>
              </w:rPr>
              <w:t>Astfel, scopul proiectului de lege constă în aplicarea timbrului de acciză direct pe pachet pentru produsele conexe care sunt accizate av</w:t>
            </w:r>
            <w:r w:rsidRPr="008C2EBE">
              <w:rPr>
                <w:rFonts w:eastAsia="Times New Roman"/>
                <w:color w:val="000000" w:themeColor="text1"/>
                <w:sz w:val="28"/>
                <w:szCs w:val="28"/>
                <w:lang w:val="ro-MD" w:eastAsia="ro-MD"/>
              </w:rPr>
              <w:t>â</w:t>
            </w:r>
            <w:r w:rsidRPr="008C2EBE">
              <w:rPr>
                <w:rFonts w:eastAsia="Times New Roman"/>
                <w:color w:val="000000" w:themeColor="text1"/>
                <w:sz w:val="28"/>
                <w:szCs w:val="28"/>
                <w:lang w:val="ro-MD" w:eastAsia="ro-MD"/>
              </w:rPr>
              <w:t>nd ca efect excluderea contrabandei și comercializării ilicite a acestor produse accizate pe teritoriul Republicii Moldova.</w:t>
            </w:r>
          </w:p>
        </w:tc>
      </w:tr>
      <w:tr w:rsidR="00933C9F" w:rsidRPr="00EA6B12" w14:paraId="2BE90798" w14:textId="77777777" w:rsidTr="00933C9F">
        <w:trPr>
          <w:trHeight w:val="672"/>
        </w:trPr>
        <w:tc>
          <w:tcPr>
            <w:tcW w:w="9498" w:type="dxa"/>
            <w:shd w:val="clear" w:color="auto" w:fill="ACB9CA"/>
          </w:tcPr>
          <w:p w14:paraId="63A429EB" w14:textId="77777777" w:rsidR="00933C9F" w:rsidRPr="00EA6B12" w:rsidRDefault="00933C9F" w:rsidP="00933C9F">
            <w:pPr>
              <w:spacing w:before="120" w:line="240" w:lineRule="auto"/>
              <w:ind w:left="34"/>
              <w:jc w:val="both"/>
              <w:rPr>
                <w:rFonts w:eastAsia="Georgia" w:cs="Georgia"/>
                <w:b/>
                <w:sz w:val="28"/>
                <w:szCs w:val="28"/>
                <w:lang w:val="ro" w:eastAsia="ro-MD"/>
              </w:rPr>
            </w:pPr>
            <w:r w:rsidRPr="00EA6B12">
              <w:rPr>
                <w:rFonts w:eastAsia="Times New Roman" w:cs="Times New Roman"/>
                <w:b/>
                <w:sz w:val="28"/>
                <w:szCs w:val="28"/>
                <w:lang w:val="ro" w:eastAsia="ro-MD"/>
              </w:rPr>
              <w:t>III. Descrierea gradului de compatibilitate pentru proiectele care au ca scop armonizarea legislației naționale cu legislația Uniunii Europene</w:t>
            </w:r>
          </w:p>
        </w:tc>
      </w:tr>
      <w:tr w:rsidR="00933C9F" w:rsidRPr="00EA6B12" w14:paraId="7D9DB1E7" w14:textId="77777777" w:rsidTr="00933C9F">
        <w:trPr>
          <w:trHeight w:val="672"/>
        </w:trPr>
        <w:tc>
          <w:tcPr>
            <w:tcW w:w="9498" w:type="dxa"/>
            <w:shd w:val="clear" w:color="auto" w:fill="auto"/>
          </w:tcPr>
          <w:p w14:paraId="25D5294A"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Times New Roman" w:cs="Times New Roman"/>
                <w:sz w:val="28"/>
                <w:szCs w:val="28"/>
                <w:lang w:val="ro" w:eastAsia="ro-MD"/>
              </w:rPr>
              <w:t>Proiectul de lege nu are drept scop armonizarea legislației naționale cu legislația Uniunii Europene.</w:t>
            </w:r>
          </w:p>
        </w:tc>
      </w:tr>
      <w:tr w:rsidR="00933C9F" w:rsidRPr="00EA6B12" w14:paraId="28183864" w14:textId="77777777" w:rsidTr="00933C9F">
        <w:tc>
          <w:tcPr>
            <w:tcW w:w="9498" w:type="dxa"/>
            <w:shd w:val="clear" w:color="auto" w:fill="ACB9CA"/>
          </w:tcPr>
          <w:p w14:paraId="25BEE9B3"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Times New Roman" w:cs="Times New Roman"/>
                <w:b/>
                <w:sz w:val="28"/>
                <w:szCs w:val="28"/>
                <w:lang w:val="ro" w:eastAsia="ro-MD"/>
              </w:rPr>
              <w:t>IV. Principalele prevederi ale proiectului și evidențierea elementelor noi</w:t>
            </w:r>
          </w:p>
        </w:tc>
      </w:tr>
      <w:tr w:rsidR="00933C9F" w:rsidRPr="00EA6B12" w14:paraId="1F3BBFFF" w14:textId="77777777" w:rsidTr="00933C9F">
        <w:tc>
          <w:tcPr>
            <w:tcW w:w="9498" w:type="dxa"/>
            <w:shd w:val="clear" w:color="auto" w:fill="auto"/>
          </w:tcPr>
          <w:p w14:paraId="408C470D" w14:textId="77777777" w:rsidR="008C2EBE" w:rsidRPr="008C2EBE" w:rsidRDefault="008C2EBE" w:rsidP="008C2EBE">
            <w:pPr>
              <w:tabs>
                <w:tab w:val="left" w:pos="851"/>
              </w:tabs>
              <w:spacing w:after="0" w:line="240" w:lineRule="auto"/>
              <w:ind w:left="0"/>
              <w:jc w:val="both"/>
              <w:rPr>
                <w:rFonts w:eastAsia="Times New Roman" w:cs="Times New Roman"/>
                <w:color w:val="000000" w:themeColor="text1"/>
                <w:sz w:val="28"/>
                <w:szCs w:val="28"/>
                <w:lang w:val="ro-MD" w:eastAsia="ro-MD"/>
              </w:rPr>
            </w:pPr>
            <w:r w:rsidRPr="008C2EBE">
              <w:rPr>
                <w:rFonts w:eastAsia="Calibri" w:cs="Times New Roman"/>
                <w:color w:val="000000" w:themeColor="text1"/>
                <w:sz w:val="28"/>
                <w:szCs w:val="28"/>
                <w:lang w:val="ro-MD"/>
              </w:rPr>
              <w:t xml:space="preserve">Proiectul de lege ține de administrarea fiscală și prevede obligativitatea aplicării timbrului de acciză direct pe pachet la </w:t>
            </w:r>
            <w:proofErr w:type="spellStart"/>
            <w:r w:rsidRPr="008C2EBE">
              <w:rPr>
                <w:rFonts w:cs="Times New Roman"/>
                <w:color w:val="000000" w:themeColor="text1"/>
                <w:sz w:val="28"/>
                <w:szCs w:val="28"/>
                <w:lang w:val="ro-MD"/>
              </w:rPr>
              <w:t>c</w:t>
            </w:r>
            <w:r w:rsidRPr="008C2EBE">
              <w:rPr>
                <w:rFonts w:eastAsia="Times New Roman" w:cs="Times New Roman"/>
                <w:color w:val="000000" w:themeColor="text1"/>
                <w:sz w:val="28"/>
                <w:szCs w:val="28"/>
                <w:lang w:val="ro-MD" w:eastAsia="ro-MD"/>
              </w:rPr>
              <w:t>artuşele</w:t>
            </w:r>
            <w:proofErr w:type="spellEnd"/>
            <w:r w:rsidRPr="008C2EBE">
              <w:rPr>
                <w:rFonts w:eastAsia="Times New Roman" w:cs="Times New Roman"/>
                <w:color w:val="000000" w:themeColor="text1"/>
                <w:sz w:val="28"/>
                <w:szCs w:val="28"/>
                <w:lang w:val="ro-MD" w:eastAsia="ro-MD"/>
              </w:rPr>
              <w:t xml:space="preserve"> </w:t>
            </w:r>
            <w:proofErr w:type="spellStart"/>
            <w:r w:rsidRPr="008C2EBE">
              <w:rPr>
                <w:rFonts w:eastAsia="Times New Roman" w:cs="Times New Roman"/>
                <w:color w:val="000000" w:themeColor="text1"/>
                <w:sz w:val="28"/>
                <w:szCs w:val="28"/>
                <w:lang w:val="ro-MD" w:eastAsia="ro-MD"/>
              </w:rPr>
              <w:t>şi</w:t>
            </w:r>
            <w:proofErr w:type="spellEnd"/>
            <w:r w:rsidRPr="008C2EBE">
              <w:rPr>
                <w:rFonts w:eastAsia="Times New Roman" w:cs="Times New Roman"/>
                <w:color w:val="000000" w:themeColor="text1"/>
                <w:sz w:val="28"/>
                <w:szCs w:val="28"/>
                <w:lang w:val="ro-MD" w:eastAsia="ro-MD"/>
              </w:rPr>
              <w:t xml:space="preserve"> rezervele pentru </w:t>
            </w:r>
            <w:proofErr w:type="spellStart"/>
            <w:r w:rsidRPr="008C2EBE">
              <w:rPr>
                <w:rFonts w:eastAsia="Times New Roman" w:cs="Times New Roman"/>
                <w:color w:val="000000" w:themeColor="text1"/>
                <w:sz w:val="28"/>
                <w:szCs w:val="28"/>
                <w:lang w:val="ro-MD" w:eastAsia="ro-MD"/>
              </w:rPr>
              <w:lastRenderedPageBreak/>
              <w:t>ţigarete</w:t>
            </w:r>
            <w:proofErr w:type="spellEnd"/>
            <w:r w:rsidRPr="008C2EBE">
              <w:rPr>
                <w:rFonts w:eastAsia="Times New Roman" w:cs="Times New Roman"/>
                <w:color w:val="000000" w:themeColor="text1"/>
                <w:sz w:val="28"/>
                <w:szCs w:val="28"/>
                <w:lang w:val="ro-MD" w:eastAsia="ro-MD"/>
              </w:rPr>
              <w:t xml:space="preserve"> electronice, preparatele destinate utilizării în </w:t>
            </w:r>
            <w:proofErr w:type="spellStart"/>
            <w:r w:rsidRPr="008C2EBE">
              <w:rPr>
                <w:rFonts w:eastAsia="Times New Roman" w:cs="Times New Roman"/>
                <w:color w:val="000000" w:themeColor="text1"/>
                <w:sz w:val="28"/>
                <w:szCs w:val="28"/>
                <w:lang w:val="ro-MD" w:eastAsia="ro-MD"/>
              </w:rPr>
              <w:t>cartuşe</w:t>
            </w:r>
            <w:proofErr w:type="spellEnd"/>
            <w:r w:rsidRPr="008C2EBE">
              <w:rPr>
                <w:rFonts w:eastAsia="Times New Roman" w:cs="Times New Roman"/>
                <w:color w:val="000000" w:themeColor="text1"/>
                <w:sz w:val="28"/>
                <w:szCs w:val="28"/>
                <w:lang w:val="ro-MD" w:eastAsia="ro-MD"/>
              </w:rPr>
              <w:t xml:space="preserve"> </w:t>
            </w:r>
            <w:proofErr w:type="spellStart"/>
            <w:r w:rsidRPr="008C2EBE">
              <w:rPr>
                <w:rFonts w:eastAsia="Times New Roman" w:cs="Times New Roman"/>
                <w:color w:val="000000" w:themeColor="text1"/>
                <w:sz w:val="28"/>
                <w:szCs w:val="28"/>
                <w:lang w:val="ro-MD" w:eastAsia="ro-MD"/>
              </w:rPr>
              <w:t>şi</w:t>
            </w:r>
            <w:proofErr w:type="spellEnd"/>
            <w:r w:rsidRPr="008C2EBE">
              <w:rPr>
                <w:rFonts w:eastAsia="Times New Roman" w:cs="Times New Roman"/>
                <w:color w:val="000000" w:themeColor="text1"/>
                <w:sz w:val="28"/>
                <w:szCs w:val="28"/>
                <w:lang w:val="ro-MD" w:eastAsia="ro-MD"/>
              </w:rPr>
              <w:t xml:space="preserve"> rezerve pentru </w:t>
            </w:r>
            <w:proofErr w:type="spellStart"/>
            <w:r w:rsidRPr="008C2EBE">
              <w:rPr>
                <w:rFonts w:eastAsia="Times New Roman" w:cs="Times New Roman"/>
                <w:color w:val="000000" w:themeColor="text1"/>
                <w:sz w:val="28"/>
                <w:szCs w:val="28"/>
                <w:lang w:val="ro-MD" w:eastAsia="ro-MD"/>
              </w:rPr>
              <w:t>ţigarete</w:t>
            </w:r>
            <w:proofErr w:type="spellEnd"/>
            <w:r w:rsidRPr="008C2EBE">
              <w:rPr>
                <w:rFonts w:eastAsia="Times New Roman" w:cs="Times New Roman"/>
                <w:color w:val="000000" w:themeColor="text1"/>
                <w:sz w:val="28"/>
                <w:szCs w:val="28"/>
                <w:lang w:val="ro-MD" w:eastAsia="ro-MD"/>
              </w:rPr>
              <w:t xml:space="preserve"> electronice de la poziția tarifară 382499960.</w:t>
            </w:r>
          </w:p>
          <w:p w14:paraId="3A7B175B" w14:textId="3EE15F28" w:rsidR="00933C9F" w:rsidRPr="008C2EBE" w:rsidRDefault="008C2EBE" w:rsidP="008C2EBE">
            <w:pPr>
              <w:tabs>
                <w:tab w:val="left" w:pos="851"/>
              </w:tabs>
              <w:spacing w:after="0" w:line="240" w:lineRule="auto"/>
              <w:ind w:left="0"/>
              <w:jc w:val="both"/>
              <w:rPr>
                <w:rFonts w:eastAsia="Calibri" w:cs="Times New Roman"/>
                <w:color w:val="000000" w:themeColor="text1"/>
                <w:sz w:val="28"/>
                <w:szCs w:val="28"/>
                <w:lang w:val="ro-MD"/>
              </w:rPr>
            </w:pPr>
            <w:r w:rsidRPr="008C2EBE">
              <w:rPr>
                <w:rFonts w:eastAsia="Times New Roman" w:cs="Times New Roman"/>
                <w:color w:val="000000" w:themeColor="text1"/>
                <w:sz w:val="28"/>
                <w:szCs w:val="28"/>
                <w:lang w:val="ro-MD" w:eastAsia="ro-MD"/>
              </w:rPr>
              <w:t>Totodată, proiectul de lege prevede acordarea agenților economici a termenului de tranziție privind comercializarea mărfurilor menționate care au fost importate în Republica Moldova p</w:t>
            </w:r>
            <w:r w:rsidRPr="008C2EBE">
              <w:rPr>
                <w:rFonts w:eastAsia="Times New Roman" w:cs="Times New Roman"/>
                <w:color w:val="000000" w:themeColor="text1"/>
                <w:sz w:val="28"/>
                <w:szCs w:val="28"/>
                <w:lang w:val="ro-MD" w:eastAsia="ro-MD"/>
              </w:rPr>
              <w:t>â</w:t>
            </w:r>
            <w:r w:rsidRPr="008C2EBE">
              <w:rPr>
                <w:rFonts w:eastAsia="Times New Roman" w:cs="Times New Roman"/>
                <w:color w:val="000000" w:themeColor="text1"/>
                <w:sz w:val="28"/>
                <w:szCs w:val="28"/>
                <w:lang w:val="ro-MD" w:eastAsia="ro-MD"/>
              </w:rPr>
              <w:t>nă la adoptarea prezentului proiect de lege.</w:t>
            </w:r>
          </w:p>
        </w:tc>
      </w:tr>
      <w:tr w:rsidR="00933C9F" w:rsidRPr="00EA6B12" w14:paraId="3311EB57" w14:textId="77777777" w:rsidTr="00933C9F">
        <w:tc>
          <w:tcPr>
            <w:tcW w:w="9498" w:type="dxa"/>
            <w:shd w:val="clear" w:color="auto" w:fill="ACB9CA"/>
          </w:tcPr>
          <w:p w14:paraId="52416D7B"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lastRenderedPageBreak/>
              <w:t xml:space="preserve">V. Fundamentarea </w:t>
            </w:r>
            <w:proofErr w:type="spellStart"/>
            <w:r w:rsidRPr="00EA6B12">
              <w:rPr>
                <w:rFonts w:eastAsia="Georgia" w:cs="Georgia"/>
                <w:b/>
                <w:sz w:val="28"/>
                <w:szCs w:val="28"/>
                <w:lang w:val="ro" w:eastAsia="ro-MD"/>
              </w:rPr>
              <w:t>economico</w:t>
            </w:r>
            <w:proofErr w:type="spellEnd"/>
            <w:r w:rsidRPr="00EA6B12">
              <w:rPr>
                <w:rFonts w:eastAsia="Georgia" w:cs="Georgia"/>
                <w:b/>
                <w:sz w:val="28"/>
                <w:szCs w:val="28"/>
                <w:lang w:val="ro" w:eastAsia="ro-MD"/>
              </w:rPr>
              <w:t>-financiară</w:t>
            </w:r>
          </w:p>
        </w:tc>
      </w:tr>
      <w:tr w:rsidR="00933C9F" w:rsidRPr="00EA6B12" w14:paraId="7160BCC2" w14:textId="77777777" w:rsidTr="00933C9F">
        <w:tc>
          <w:tcPr>
            <w:tcW w:w="9498" w:type="dxa"/>
            <w:shd w:val="clear" w:color="auto" w:fill="auto"/>
          </w:tcPr>
          <w:p w14:paraId="517E3269" w14:textId="0DC0EFB9"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dat nu presupune careva cheltuieli suplimentare sau pierderi la bugetul public național și nu se anticipează dificultăți în implementarea acestuia</w:t>
            </w:r>
            <w:r w:rsidR="00EA6B12" w:rsidRPr="00EA6B12">
              <w:rPr>
                <w:rFonts w:eastAsia="Georgia" w:cs="Georgia"/>
                <w:sz w:val="28"/>
                <w:szCs w:val="28"/>
                <w:lang w:val="ro" w:eastAsia="ro-MD"/>
              </w:rPr>
              <w:t>.</w:t>
            </w:r>
            <w:r w:rsidRPr="00EA6B12">
              <w:rPr>
                <w:rFonts w:eastAsia="Georgia" w:cs="Georgia"/>
                <w:sz w:val="28"/>
                <w:szCs w:val="28"/>
                <w:lang w:val="ro" w:eastAsia="ro-MD"/>
              </w:rPr>
              <w:t xml:space="preserve"> </w:t>
            </w:r>
          </w:p>
        </w:tc>
      </w:tr>
      <w:tr w:rsidR="00933C9F" w:rsidRPr="00EA6B12" w14:paraId="6BB88C82" w14:textId="77777777" w:rsidTr="00933C9F">
        <w:tc>
          <w:tcPr>
            <w:tcW w:w="9498" w:type="dxa"/>
            <w:shd w:val="clear" w:color="auto" w:fill="ACB9CA"/>
          </w:tcPr>
          <w:p w14:paraId="27365DC8"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VI. Modul de încorporare a actului în cadrul normativ în vigoare</w:t>
            </w:r>
          </w:p>
        </w:tc>
      </w:tr>
      <w:tr w:rsidR="00933C9F" w:rsidRPr="00EA6B12" w14:paraId="0C51AC9C" w14:textId="77777777" w:rsidTr="00933C9F">
        <w:trPr>
          <w:trHeight w:val="665"/>
        </w:trPr>
        <w:tc>
          <w:tcPr>
            <w:tcW w:w="9498" w:type="dxa"/>
            <w:shd w:val="clear" w:color="auto" w:fill="auto"/>
          </w:tcPr>
          <w:p w14:paraId="21F342AD"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Modificările propuse prin prezentul proiect de lege nu necesită ajustarea cardului normativ în vigoare.</w:t>
            </w:r>
          </w:p>
        </w:tc>
      </w:tr>
      <w:tr w:rsidR="00933C9F" w:rsidRPr="00EA6B12" w14:paraId="1EDFEC5E" w14:textId="77777777" w:rsidTr="00933C9F">
        <w:tc>
          <w:tcPr>
            <w:tcW w:w="9498" w:type="dxa"/>
            <w:shd w:val="clear" w:color="auto" w:fill="ACB9CA"/>
          </w:tcPr>
          <w:p w14:paraId="34579445"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VII. Avizarea și consultarea publică a proiectului</w:t>
            </w:r>
          </w:p>
        </w:tc>
      </w:tr>
      <w:tr w:rsidR="00933C9F" w:rsidRPr="00EA6B12" w14:paraId="1137F77F" w14:textId="77777777" w:rsidTr="00933C9F">
        <w:tc>
          <w:tcPr>
            <w:tcW w:w="9498" w:type="dxa"/>
            <w:shd w:val="clear" w:color="auto" w:fill="auto"/>
          </w:tcPr>
          <w:p w14:paraId="0F7B88B3"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În scopul respectării prevederilor Legii nr. 239/2008 privind transparența în procesul decizional, proiectul de lege urmează a fi supus consultărilor publice în conformitate cu prevederile legale.</w:t>
            </w:r>
          </w:p>
        </w:tc>
      </w:tr>
      <w:tr w:rsidR="00933C9F" w:rsidRPr="00EA6B12" w14:paraId="4E14B00A" w14:textId="77777777" w:rsidTr="00933C9F">
        <w:tc>
          <w:tcPr>
            <w:tcW w:w="9498" w:type="dxa"/>
            <w:shd w:val="clear" w:color="auto" w:fill="ACB9CA"/>
          </w:tcPr>
          <w:p w14:paraId="2B1E8D05" w14:textId="77777777" w:rsidR="00933C9F" w:rsidRPr="00EA6B12" w:rsidRDefault="00933C9F" w:rsidP="00933C9F">
            <w:pPr>
              <w:spacing w:before="120" w:line="240" w:lineRule="auto"/>
              <w:ind w:left="0"/>
              <w:jc w:val="both"/>
              <w:rPr>
                <w:rFonts w:eastAsia="Georgia" w:cs="Georgia"/>
                <w:b/>
                <w:sz w:val="28"/>
                <w:szCs w:val="28"/>
                <w:highlight w:val="darkGray"/>
                <w:lang w:val="ro" w:eastAsia="ro-MD"/>
              </w:rPr>
            </w:pPr>
            <w:r w:rsidRPr="00EA6B12">
              <w:rPr>
                <w:rFonts w:eastAsia="Georgia" w:cs="Georgia"/>
                <w:b/>
                <w:sz w:val="28"/>
                <w:szCs w:val="28"/>
                <w:lang w:val="ro" w:eastAsia="ro-MD"/>
              </w:rPr>
              <w:t>VIII. Constatările expertizei anticorupție</w:t>
            </w:r>
          </w:p>
        </w:tc>
      </w:tr>
      <w:tr w:rsidR="00933C9F" w:rsidRPr="00EA6B12" w14:paraId="2DE7DB34"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0AB24475"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 xml:space="preserve">Proiectul va fi supus expertizei anticorupție în conformitate cu art. 35 din Legea cu privire la actele normative nr. 100/2017, fiind solicitată efectuarea expertizei anticorupție de către Centrul Național Anticorupție. </w:t>
            </w:r>
          </w:p>
          <w:p w14:paraId="73F8E14A"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Informația privind rezultatele expertizei anticorupție va fi inclusă după recepționarea raportului de expertiză anticorupție în sinteza obiecțiilor și propunerilor/recomandărilor la proiectul de lege.</w:t>
            </w:r>
          </w:p>
        </w:tc>
      </w:tr>
      <w:tr w:rsidR="00933C9F" w:rsidRPr="00EA6B12" w14:paraId="1EFF5B81"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32D13587" w14:textId="77777777" w:rsidR="00933C9F" w:rsidRPr="00EA6B12" w:rsidRDefault="00933C9F" w:rsidP="00933C9F">
            <w:pPr>
              <w:tabs>
                <w:tab w:val="left" w:pos="317"/>
              </w:tabs>
              <w:spacing w:after="0" w:line="240" w:lineRule="auto"/>
              <w:ind w:left="0"/>
              <w:jc w:val="both"/>
              <w:rPr>
                <w:rFonts w:eastAsia="Georgia" w:cs="Georgia"/>
                <w:b/>
                <w:sz w:val="28"/>
                <w:szCs w:val="28"/>
                <w:lang w:val="ro" w:eastAsia="ro-MD"/>
              </w:rPr>
            </w:pPr>
            <w:r w:rsidRPr="00EA6B12">
              <w:rPr>
                <w:rFonts w:eastAsia="Georgia" w:cs="Georgia"/>
                <w:b/>
                <w:sz w:val="28"/>
                <w:szCs w:val="28"/>
                <w:lang w:val="ro" w:eastAsia="ro-MD"/>
              </w:rPr>
              <w:t>IX. Constatările expertizei de compatibilitate</w:t>
            </w:r>
          </w:p>
        </w:tc>
      </w:tr>
      <w:tr w:rsidR="00933C9F" w:rsidRPr="00EA6B12" w14:paraId="7AF5DB1E"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45662713"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Times New Roman" w:cs="Times New Roman"/>
                <w:sz w:val="28"/>
                <w:szCs w:val="28"/>
                <w:lang w:val="ro" w:eastAsia="ro-MD"/>
              </w:rPr>
              <w:t>Proiectul de lege nu conține norme privind armonizarea legislației naționale cu legislația Uniunii Europene.</w:t>
            </w:r>
          </w:p>
        </w:tc>
      </w:tr>
      <w:tr w:rsidR="00933C9F" w:rsidRPr="00EA6B12" w14:paraId="78B672F4"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44E3F839" w14:textId="77777777" w:rsidR="00933C9F" w:rsidRPr="00EA6B12" w:rsidRDefault="00933C9F" w:rsidP="00933C9F">
            <w:pPr>
              <w:tabs>
                <w:tab w:val="left" w:pos="317"/>
              </w:tabs>
              <w:spacing w:after="0" w:line="240" w:lineRule="auto"/>
              <w:ind w:left="0"/>
              <w:jc w:val="both"/>
              <w:rPr>
                <w:rFonts w:eastAsia="Georgia" w:cs="Georgia"/>
                <w:b/>
                <w:sz w:val="28"/>
                <w:szCs w:val="28"/>
                <w:lang w:val="ro" w:eastAsia="ro-MD"/>
              </w:rPr>
            </w:pPr>
            <w:r w:rsidRPr="00EA6B12">
              <w:rPr>
                <w:rFonts w:eastAsia="Georgia" w:cs="Georgia"/>
                <w:b/>
                <w:sz w:val="28"/>
                <w:szCs w:val="28"/>
                <w:lang w:val="ro" w:eastAsia="ro-MD"/>
              </w:rPr>
              <w:t>X. Constatările expertizei juridice</w:t>
            </w:r>
          </w:p>
        </w:tc>
      </w:tr>
      <w:tr w:rsidR="00933C9F" w:rsidRPr="00EA6B12" w14:paraId="5C4EC0F0"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0A64E917"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urmează a fi supus expertizei juridice în conformitate cu art. 37 din Legea cu privire la actele normative nr. 100/2017 în procesul desfășurării procesului de avizare.</w:t>
            </w:r>
          </w:p>
        </w:tc>
      </w:tr>
      <w:tr w:rsidR="00933C9F" w:rsidRPr="00EA6B12" w14:paraId="1D0D758C"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544CB01F" w14:textId="77777777" w:rsidR="00933C9F" w:rsidRPr="00EA6B12" w:rsidRDefault="00933C9F" w:rsidP="00933C9F">
            <w:pPr>
              <w:tabs>
                <w:tab w:val="left" w:pos="317"/>
              </w:tabs>
              <w:spacing w:after="0" w:line="240" w:lineRule="auto"/>
              <w:ind w:left="0"/>
              <w:jc w:val="both"/>
              <w:rPr>
                <w:rFonts w:eastAsia="Georgia" w:cs="Georgia"/>
                <w:b/>
                <w:sz w:val="28"/>
                <w:szCs w:val="28"/>
                <w:lang w:val="ro" w:eastAsia="ro-MD"/>
              </w:rPr>
            </w:pPr>
            <w:r w:rsidRPr="00EA6B12">
              <w:rPr>
                <w:rFonts w:eastAsia="Georgia" w:cs="Georgia"/>
                <w:b/>
                <w:sz w:val="28"/>
                <w:szCs w:val="28"/>
                <w:lang w:val="ro" w:eastAsia="ro-MD"/>
              </w:rPr>
              <w:t>XI. Constatările altor expertize</w:t>
            </w:r>
          </w:p>
        </w:tc>
      </w:tr>
      <w:tr w:rsidR="00933C9F" w:rsidRPr="00EA6B12" w14:paraId="02748CE4"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28633EFF"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nu necesită a fi supus altor consultări.</w:t>
            </w:r>
          </w:p>
        </w:tc>
      </w:tr>
    </w:tbl>
    <w:p w14:paraId="4C4DA88C" w14:textId="77777777" w:rsidR="00933C9F" w:rsidRPr="00EA6B12" w:rsidRDefault="00933C9F" w:rsidP="00933C9F">
      <w:pPr>
        <w:spacing w:after="0" w:line="240" w:lineRule="auto"/>
        <w:ind w:left="0"/>
        <w:jc w:val="right"/>
        <w:rPr>
          <w:rFonts w:eastAsia="Georgia" w:cs="Georgia"/>
          <w:b/>
          <w:sz w:val="28"/>
          <w:szCs w:val="28"/>
          <w:lang w:val="ro" w:eastAsia="ro-MD"/>
        </w:rPr>
      </w:pPr>
    </w:p>
    <w:p w14:paraId="5A47D2A9" w14:textId="77777777" w:rsidR="00933C9F" w:rsidRPr="00EA6B12" w:rsidRDefault="00933C9F" w:rsidP="00933C9F">
      <w:pPr>
        <w:spacing w:after="0" w:line="240" w:lineRule="auto"/>
        <w:ind w:left="0"/>
        <w:jc w:val="right"/>
        <w:rPr>
          <w:rFonts w:eastAsia="Georgia" w:cs="Georgia"/>
          <w:b/>
          <w:sz w:val="28"/>
          <w:szCs w:val="28"/>
          <w:lang w:val="ro" w:eastAsia="ro-MD"/>
        </w:rPr>
      </w:pPr>
    </w:p>
    <w:p w14:paraId="10697909" w14:textId="77777777" w:rsidR="00933C9F" w:rsidRPr="00EA6B12" w:rsidRDefault="00933C9F" w:rsidP="00933C9F">
      <w:pPr>
        <w:spacing w:after="0" w:line="240" w:lineRule="auto"/>
        <w:ind w:left="0"/>
        <w:jc w:val="right"/>
        <w:rPr>
          <w:rFonts w:eastAsia="Georgia" w:cs="Georgia"/>
          <w:b/>
          <w:sz w:val="28"/>
          <w:szCs w:val="28"/>
          <w:lang w:val="ro" w:eastAsia="ro-MD"/>
        </w:rPr>
      </w:pPr>
      <w:r w:rsidRPr="00EA6B12">
        <w:rPr>
          <w:rFonts w:eastAsia="Georgia" w:cs="Georgia"/>
          <w:b/>
          <w:sz w:val="28"/>
          <w:szCs w:val="28"/>
          <w:lang w:val="ro" w:eastAsia="ro-MD"/>
        </w:rPr>
        <w:t>Deputat în Parlament</w:t>
      </w:r>
      <w:r w:rsidRPr="00EA6B12">
        <w:rPr>
          <w:rFonts w:eastAsia="Georgia" w:cs="Georgia"/>
          <w:b/>
          <w:sz w:val="28"/>
          <w:szCs w:val="28"/>
          <w:lang w:val="ro" w:eastAsia="ro-MD"/>
        </w:rPr>
        <w:tab/>
      </w:r>
    </w:p>
    <w:p w14:paraId="3955075E" w14:textId="77777777" w:rsidR="00933C9F" w:rsidRPr="00EA6B12" w:rsidRDefault="00933C9F" w:rsidP="00933C9F">
      <w:pPr>
        <w:spacing w:after="0" w:line="240" w:lineRule="auto"/>
        <w:ind w:left="0"/>
        <w:jc w:val="right"/>
        <w:rPr>
          <w:rFonts w:eastAsia="Georgia" w:cs="Georgia"/>
          <w:b/>
          <w:sz w:val="28"/>
          <w:szCs w:val="28"/>
          <w:lang w:val="ro" w:eastAsia="ro-MD"/>
        </w:rPr>
      </w:pPr>
      <w:r w:rsidRPr="00EA6B12">
        <w:rPr>
          <w:rFonts w:eastAsia="Georgia" w:cs="Georgia"/>
          <w:b/>
          <w:sz w:val="28"/>
          <w:szCs w:val="28"/>
          <w:lang w:val="ro" w:eastAsia="ro-MD"/>
        </w:rPr>
        <w:t>Dumitru ALAIBA</w:t>
      </w:r>
      <w:r w:rsidRPr="00EA6B12">
        <w:rPr>
          <w:rFonts w:eastAsia="Georgia" w:cs="Georgia"/>
          <w:b/>
          <w:sz w:val="28"/>
          <w:szCs w:val="28"/>
          <w:lang w:val="ro" w:eastAsia="ro-MD"/>
        </w:rPr>
        <w:tab/>
      </w:r>
      <w:r w:rsidRPr="00EA6B12">
        <w:rPr>
          <w:rFonts w:eastAsia="Georgia" w:cs="Georgia"/>
          <w:b/>
          <w:sz w:val="28"/>
          <w:szCs w:val="28"/>
          <w:lang w:val="ro" w:eastAsia="ro-MD"/>
        </w:rPr>
        <w:tab/>
      </w:r>
    </w:p>
    <w:p w14:paraId="02FDC1B9" w14:textId="77777777" w:rsidR="00D24C91" w:rsidRPr="00933C9F" w:rsidRDefault="00D24C91" w:rsidP="00D24C91">
      <w:pPr>
        <w:spacing w:before="240" w:after="240"/>
        <w:ind w:left="567"/>
        <w:jc w:val="right"/>
        <w:rPr>
          <w:rFonts w:eastAsia="Georgia" w:cs="Georgia"/>
          <w:b/>
          <w:sz w:val="28"/>
          <w:szCs w:val="28"/>
          <w:lang w:val="ro"/>
        </w:rPr>
      </w:pPr>
    </w:p>
    <w:sectPr w:rsidR="00D24C91" w:rsidRPr="00933C9F" w:rsidSect="00D5660F">
      <w:footerReference w:type="default" r:id="rId14"/>
      <w:headerReference w:type="first" r:id="rId15"/>
      <w:footerReference w:type="first" r:id="rId16"/>
      <w:type w:val="continuous"/>
      <w:pgSz w:w="11906" w:h="16838" w:code="9"/>
      <w:pgMar w:top="1560"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068C2" w14:textId="77777777" w:rsidR="00E75CA4" w:rsidRDefault="00E75CA4">
      <w:pPr>
        <w:spacing w:after="0" w:line="240" w:lineRule="auto"/>
      </w:pPr>
      <w:r>
        <w:separator/>
      </w:r>
    </w:p>
  </w:endnote>
  <w:endnote w:type="continuationSeparator" w:id="0">
    <w:p w14:paraId="57E516F5" w14:textId="77777777" w:rsidR="00E75CA4" w:rsidRDefault="00E75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8C2E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606412"/>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6CBC95" w14:textId="77777777" w:rsidR="00E75CA4" w:rsidRDefault="00E75CA4">
      <w:pPr>
        <w:spacing w:after="0" w:line="240" w:lineRule="auto"/>
      </w:pPr>
      <w:r>
        <w:separator/>
      </w:r>
    </w:p>
  </w:footnote>
  <w:footnote w:type="continuationSeparator" w:id="0">
    <w:p w14:paraId="26ADBDF5" w14:textId="77777777" w:rsidR="00E75CA4" w:rsidRDefault="00E75C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66CDD"/>
    <w:multiLevelType w:val="multilevel"/>
    <w:tmpl w:val="685C00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A86026"/>
    <w:multiLevelType w:val="multilevel"/>
    <w:tmpl w:val="B2DC29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3"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4"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6"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5AFA7D7A"/>
    <w:multiLevelType w:val="multilevel"/>
    <w:tmpl w:val="EE5E33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0"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1"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4872C0D"/>
    <w:multiLevelType w:val="multilevel"/>
    <w:tmpl w:val="056EAA1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0"/>
  </w:num>
  <w:num w:numId="2">
    <w:abstractNumId w:val="3"/>
  </w:num>
  <w:num w:numId="3">
    <w:abstractNumId w:val="2"/>
  </w:num>
  <w:num w:numId="4">
    <w:abstractNumId w:val="9"/>
  </w:num>
  <w:num w:numId="5">
    <w:abstractNumId w:val="5"/>
  </w:num>
  <w:num w:numId="6">
    <w:abstractNumId w:val="4"/>
  </w:num>
  <w:num w:numId="7">
    <w:abstractNumId w:val="13"/>
  </w:num>
  <w:num w:numId="8">
    <w:abstractNumId w:val="7"/>
  </w:num>
  <w:num w:numId="9">
    <w:abstractNumId w:val="11"/>
  </w:num>
  <w:num w:numId="10">
    <w:abstractNumId w:val="6"/>
  </w:num>
  <w:num w:numId="11">
    <w:abstractNumId w:val="12"/>
  </w:num>
  <w:num w:numId="12">
    <w:abstractNumId w:val="1"/>
    <w:lvlOverride w:ilvl="0">
      <w:lvl w:ilvl="0">
        <w:numFmt w:val="decimal"/>
        <w:lvlText w:val="%1."/>
        <w:lvlJc w:val="left"/>
      </w:lvl>
    </w:lvlOverride>
  </w:num>
  <w:num w:numId="13">
    <w:abstractNumId w:val="0"/>
    <w:lvlOverride w:ilvl="0">
      <w:lvl w:ilvl="0">
        <w:numFmt w:val="decimal"/>
        <w:lvlText w:val="%1."/>
        <w:lvlJc w:val="left"/>
      </w:lvl>
    </w:lvlOverride>
  </w:num>
  <w:num w:numId="14">
    <w:abstractNumId w:val="8"/>
    <w:lvlOverride w:ilvl="0">
      <w:lvl w:ilvl="0">
        <w:numFmt w:val="decimal"/>
        <w:lvlText w:val="%1."/>
        <w:lvlJc w:val="left"/>
        <w:rPr>
          <w:b/>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82D0C"/>
    <w:rsid w:val="000C0C79"/>
    <w:rsid w:val="000D0EFE"/>
    <w:rsid w:val="00141079"/>
    <w:rsid w:val="001451B0"/>
    <w:rsid w:val="00195BA6"/>
    <w:rsid w:val="001E6A8A"/>
    <w:rsid w:val="00223AF3"/>
    <w:rsid w:val="00246791"/>
    <w:rsid w:val="00260496"/>
    <w:rsid w:val="002C384F"/>
    <w:rsid w:val="00303D38"/>
    <w:rsid w:val="003A5503"/>
    <w:rsid w:val="003C00D4"/>
    <w:rsid w:val="003C67E7"/>
    <w:rsid w:val="003E3030"/>
    <w:rsid w:val="003E37B3"/>
    <w:rsid w:val="004749CE"/>
    <w:rsid w:val="00514346"/>
    <w:rsid w:val="00566689"/>
    <w:rsid w:val="0057607A"/>
    <w:rsid w:val="005E071A"/>
    <w:rsid w:val="006226AF"/>
    <w:rsid w:val="00663E11"/>
    <w:rsid w:val="00676D58"/>
    <w:rsid w:val="006E32DC"/>
    <w:rsid w:val="007A1EF8"/>
    <w:rsid w:val="007B7E1F"/>
    <w:rsid w:val="007D72E1"/>
    <w:rsid w:val="008669C8"/>
    <w:rsid w:val="008B2A5A"/>
    <w:rsid w:val="008C277F"/>
    <w:rsid w:val="008C2EBE"/>
    <w:rsid w:val="008F2161"/>
    <w:rsid w:val="008F42ED"/>
    <w:rsid w:val="00914B9C"/>
    <w:rsid w:val="00917D61"/>
    <w:rsid w:val="009278F0"/>
    <w:rsid w:val="00933C9F"/>
    <w:rsid w:val="00940976"/>
    <w:rsid w:val="009A3B6B"/>
    <w:rsid w:val="009C7B85"/>
    <w:rsid w:val="00A22AFA"/>
    <w:rsid w:val="00A3609F"/>
    <w:rsid w:val="00B0768B"/>
    <w:rsid w:val="00B46894"/>
    <w:rsid w:val="00B51C60"/>
    <w:rsid w:val="00CD53F5"/>
    <w:rsid w:val="00CF5160"/>
    <w:rsid w:val="00D10381"/>
    <w:rsid w:val="00D24C91"/>
    <w:rsid w:val="00D40C0A"/>
    <w:rsid w:val="00D457C9"/>
    <w:rsid w:val="00D5660F"/>
    <w:rsid w:val="00D91A7D"/>
    <w:rsid w:val="00E27658"/>
    <w:rsid w:val="00E41184"/>
    <w:rsid w:val="00E61226"/>
    <w:rsid w:val="00E75CA4"/>
    <w:rsid w:val="00E925BA"/>
    <w:rsid w:val="00EA6B12"/>
    <w:rsid w:val="00EB0379"/>
    <w:rsid w:val="00F50C2A"/>
    <w:rsid w:val="00F67B6D"/>
    <w:rsid w:val="00F94A3F"/>
    <w:rsid w:val="00FC1A59"/>
    <w:rsid w:val="00FC3ABB"/>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paragraph" w:styleId="Heading1">
    <w:name w:val="heading 1"/>
    <w:basedOn w:val="Normal"/>
    <w:link w:val="Heading1Char"/>
    <w:uiPriority w:val="9"/>
    <w:qFormat/>
    <w:rsid w:val="003C67E7"/>
    <w:pPr>
      <w:spacing w:before="100" w:beforeAutospacing="1" w:after="100" w:afterAutospacing="1" w:line="240" w:lineRule="auto"/>
      <w:ind w:left="0"/>
      <w:outlineLvl w:val="0"/>
    </w:pPr>
    <w:rPr>
      <w:rFonts w:ascii="Times New Roman" w:eastAsia="Times New Roman" w:hAnsi="Times New Roman" w:cs="Times New Roman"/>
      <w:b/>
      <w:bCs/>
      <w:kern w:val="36"/>
      <w:sz w:val="48"/>
      <w:szCs w:val="48"/>
      <w:lang w:val="ro-MD" w:eastAsia="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character" w:customStyle="1" w:styleId="Heading1Char">
    <w:name w:val="Heading 1 Char"/>
    <w:basedOn w:val="DefaultParagraphFont"/>
    <w:link w:val="Heading1"/>
    <w:uiPriority w:val="9"/>
    <w:rsid w:val="003C67E7"/>
    <w:rPr>
      <w:rFonts w:ascii="Times New Roman" w:eastAsia="Times New Roman" w:hAnsi="Times New Roman" w:cs="Times New Roman"/>
      <w:b/>
      <w:bCs/>
      <w:kern w:val="36"/>
      <w:sz w:val="48"/>
      <w:szCs w:val="48"/>
      <w:lang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119076">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490367599">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1998085">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14705609">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26483-6264-42CA-924A-4D6DDAD8FF0F}"/>
</file>

<file path=customXml/itemProps2.xml><?xml version="1.0" encoding="utf-8"?>
<ds:datastoreItem xmlns:ds="http://schemas.openxmlformats.org/officeDocument/2006/customXml" ds:itemID="{135DEC49-FE3D-4A49-A0B1-C33044CC97A1}"/>
</file>

<file path=customXml/itemProps3.xml><?xml version="1.0" encoding="utf-8"?>
<ds:datastoreItem xmlns:ds="http://schemas.openxmlformats.org/officeDocument/2006/customXml" ds:itemID="{62F18E48-A2AE-466A-9482-504FB6D3B09B}"/>
</file>

<file path=customXml/itemProps4.xml><?xml version="1.0" encoding="utf-8"?>
<ds:datastoreItem xmlns:ds="http://schemas.openxmlformats.org/officeDocument/2006/customXml" ds:itemID="{E44308E6-46F8-4984-9C82-394B1A6F8137}"/>
</file>

<file path=docProps/app.xml><?xml version="1.0" encoding="utf-8"?>
<Properties xmlns="http://schemas.openxmlformats.org/officeDocument/2006/extended-properties" xmlns:vt="http://schemas.openxmlformats.org/officeDocument/2006/docPropsVTypes">
  <Template>Normal</Template>
  <TotalTime>88</TotalTime>
  <Pages>4</Pages>
  <Words>963</Words>
  <Characters>5588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108.2022.ro</dc:title>
  <dc:subject/>
  <dc:creator>Veronica Roșca</dc:creator>
  <cp:keywords/>
  <dc:description/>
  <cp:lastModifiedBy>Dumitru Alaiba</cp:lastModifiedBy>
  <cp:revision>7</cp:revision>
  <cp:lastPrinted>2022-03-14T11:47:00Z</cp:lastPrinted>
  <dcterms:created xsi:type="dcterms:W3CDTF">2022-01-27T14:28:00Z</dcterms:created>
  <dcterms:modified xsi:type="dcterms:W3CDTF">2022-03-28T12:50:00Z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