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45534" w14:textId="77777777" w:rsidR="003E37B3" w:rsidRPr="006F27B9" w:rsidRDefault="00B51C60" w:rsidP="006D2DEE">
      <w:pPr>
        <w:pStyle w:val="Titlustinga"/>
        <w:ind w:left="270"/>
        <w:rPr>
          <w:noProof/>
          <w:sz w:val="28"/>
          <w:szCs w:val="28"/>
        </w:rPr>
      </w:pPr>
      <w:bookmarkStart w:id="0" w:name="_Hlk22566897"/>
      <w:r w:rsidRPr="006F27B9">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20610A02" w:rsidR="00B51C60" w:rsidRPr="008669C8" w:rsidRDefault="00E113B0" w:rsidP="00B51C60">
                            <w:pPr>
                              <w:pStyle w:val="nr"/>
                              <w:spacing w:after="160"/>
                              <w:rPr>
                                <w:sz w:val="28"/>
                                <w:szCs w:val="28"/>
                              </w:rPr>
                            </w:pPr>
                            <w:r w:rsidRPr="00AA7A67">
                              <w:rPr>
                                <w:sz w:val="28"/>
                                <w:szCs w:val="28"/>
                              </w:rPr>
                              <w:t>ID</w:t>
                            </w:r>
                            <w:r w:rsidR="00B51C60" w:rsidRPr="00AA7A67">
                              <w:rPr>
                                <w:sz w:val="28"/>
                                <w:szCs w:val="28"/>
                              </w:rPr>
                              <w:t xml:space="preserve"> nr. </w:t>
                            </w:r>
                            <w:r w:rsidR="00AA7A67" w:rsidRPr="00AA7A67">
                              <w:rPr>
                                <w:sz w:val="28"/>
                                <w:szCs w:val="28"/>
                              </w:rPr>
                              <w:t>0</w:t>
                            </w:r>
                            <w:r w:rsidR="008A147A">
                              <w:rPr>
                                <w:sz w:val="28"/>
                                <w:szCs w:val="28"/>
                              </w:rPr>
                              <w:t>2</w:t>
                            </w:r>
                            <w:r w:rsidR="00EB0379" w:rsidRPr="00AA7A67">
                              <w:rPr>
                                <w:sz w:val="28"/>
                                <w:szCs w:val="28"/>
                              </w:rPr>
                              <w:t>/</w:t>
                            </w:r>
                            <w:r w:rsidR="006E32DC" w:rsidRPr="00AA7A67">
                              <w:rPr>
                                <w:sz w:val="28"/>
                                <w:szCs w:val="28"/>
                              </w:rPr>
                              <w:t>02-</w:t>
                            </w:r>
                            <w:r w:rsidR="00A2249E">
                              <w:rPr>
                                <w:sz w:val="28"/>
                                <w:szCs w:val="28"/>
                              </w:rPr>
                              <w:t>118</w:t>
                            </w:r>
                            <w:r w:rsidR="00B51C60" w:rsidRPr="008669C8">
                              <w:rPr>
                                <w:sz w:val="28"/>
                                <w:szCs w:val="28"/>
                              </w:rPr>
                              <w:t xml:space="preserve"> </w:t>
                            </w:r>
                          </w:p>
                          <w:p w14:paraId="334C5A69" w14:textId="47B6CFEA" w:rsidR="00B51C60" w:rsidRPr="008669C8" w:rsidRDefault="00D0213C" w:rsidP="00B51C60">
                            <w:pPr>
                              <w:pStyle w:val="nr"/>
                              <w:rPr>
                                <w:sz w:val="28"/>
                                <w:szCs w:val="28"/>
                              </w:rPr>
                            </w:pPr>
                            <w:r>
                              <w:rPr>
                                <w:sz w:val="28"/>
                                <w:szCs w:val="28"/>
                              </w:rPr>
                              <w:t>0</w:t>
                            </w:r>
                            <w:r w:rsidR="00A2249E">
                              <w:rPr>
                                <w:sz w:val="28"/>
                                <w:szCs w:val="28"/>
                              </w:rPr>
                              <w:t>8</w:t>
                            </w:r>
                            <w:r w:rsidR="006E32DC" w:rsidRPr="008669C8">
                              <w:rPr>
                                <w:sz w:val="28"/>
                                <w:szCs w:val="28"/>
                              </w:rPr>
                              <w:t xml:space="preserve"> </w:t>
                            </w:r>
                            <w:r w:rsidR="00A2249E">
                              <w:rPr>
                                <w:sz w:val="28"/>
                                <w:szCs w:val="28"/>
                              </w:rPr>
                              <w:t xml:space="preserve">octombrie </w:t>
                            </w:r>
                            <w:r w:rsidR="008669C8">
                              <w:rPr>
                                <w:sz w:val="28"/>
                                <w:szCs w:val="28"/>
                              </w:rPr>
                              <w:t>2021</w:t>
                            </w:r>
                            <w:r w:rsidR="006E32DC" w:rsidRPr="008669C8">
                              <w:rPr>
                                <w:sz w:val="28"/>
                                <w:szCs w:val="28"/>
                              </w:rPr>
                              <w:t xml:space="preserve"> </w:t>
                            </w:r>
                            <w:r w:rsidR="00B51C60" w:rsidRPr="008669C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20610A02" w:rsidR="00B51C60" w:rsidRPr="008669C8" w:rsidRDefault="00E113B0" w:rsidP="00B51C60">
                      <w:pPr>
                        <w:pStyle w:val="nr"/>
                        <w:spacing w:after="160"/>
                        <w:rPr>
                          <w:sz w:val="28"/>
                          <w:szCs w:val="28"/>
                        </w:rPr>
                      </w:pPr>
                      <w:r w:rsidRPr="00AA7A67">
                        <w:rPr>
                          <w:sz w:val="28"/>
                          <w:szCs w:val="28"/>
                        </w:rPr>
                        <w:t>ID</w:t>
                      </w:r>
                      <w:r w:rsidR="00B51C60" w:rsidRPr="00AA7A67">
                        <w:rPr>
                          <w:sz w:val="28"/>
                          <w:szCs w:val="28"/>
                        </w:rPr>
                        <w:t xml:space="preserve"> nr. </w:t>
                      </w:r>
                      <w:r w:rsidR="00AA7A67" w:rsidRPr="00AA7A67">
                        <w:rPr>
                          <w:sz w:val="28"/>
                          <w:szCs w:val="28"/>
                        </w:rPr>
                        <w:t>0</w:t>
                      </w:r>
                      <w:r w:rsidR="008A147A">
                        <w:rPr>
                          <w:sz w:val="28"/>
                          <w:szCs w:val="28"/>
                        </w:rPr>
                        <w:t>2</w:t>
                      </w:r>
                      <w:r w:rsidR="00EB0379" w:rsidRPr="00AA7A67">
                        <w:rPr>
                          <w:sz w:val="28"/>
                          <w:szCs w:val="28"/>
                        </w:rPr>
                        <w:t>/</w:t>
                      </w:r>
                      <w:r w:rsidR="006E32DC" w:rsidRPr="00AA7A67">
                        <w:rPr>
                          <w:sz w:val="28"/>
                          <w:szCs w:val="28"/>
                        </w:rPr>
                        <w:t>02-</w:t>
                      </w:r>
                      <w:r w:rsidR="00A2249E">
                        <w:rPr>
                          <w:sz w:val="28"/>
                          <w:szCs w:val="28"/>
                        </w:rPr>
                        <w:t>118</w:t>
                      </w:r>
                      <w:r w:rsidR="00B51C60" w:rsidRPr="008669C8">
                        <w:rPr>
                          <w:sz w:val="28"/>
                          <w:szCs w:val="28"/>
                        </w:rPr>
                        <w:t xml:space="preserve"> </w:t>
                      </w:r>
                    </w:p>
                    <w:p w14:paraId="334C5A69" w14:textId="47B6CFEA" w:rsidR="00B51C60" w:rsidRPr="008669C8" w:rsidRDefault="00D0213C" w:rsidP="00B51C60">
                      <w:pPr>
                        <w:pStyle w:val="nr"/>
                        <w:rPr>
                          <w:sz w:val="28"/>
                          <w:szCs w:val="28"/>
                        </w:rPr>
                      </w:pPr>
                      <w:r>
                        <w:rPr>
                          <w:sz w:val="28"/>
                          <w:szCs w:val="28"/>
                        </w:rPr>
                        <w:t>0</w:t>
                      </w:r>
                      <w:r w:rsidR="00A2249E">
                        <w:rPr>
                          <w:sz w:val="28"/>
                          <w:szCs w:val="28"/>
                        </w:rPr>
                        <w:t>8</w:t>
                      </w:r>
                      <w:r w:rsidR="006E32DC" w:rsidRPr="008669C8">
                        <w:rPr>
                          <w:sz w:val="28"/>
                          <w:szCs w:val="28"/>
                        </w:rPr>
                        <w:t xml:space="preserve"> </w:t>
                      </w:r>
                      <w:r w:rsidR="00A2249E">
                        <w:rPr>
                          <w:sz w:val="28"/>
                          <w:szCs w:val="28"/>
                        </w:rPr>
                        <w:t xml:space="preserve">octombrie </w:t>
                      </w:r>
                      <w:r w:rsidR="008669C8">
                        <w:rPr>
                          <w:sz w:val="28"/>
                          <w:szCs w:val="28"/>
                        </w:rPr>
                        <w:t>2021</w:t>
                      </w:r>
                      <w:r w:rsidR="006E32DC" w:rsidRPr="008669C8">
                        <w:rPr>
                          <w:sz w:val="28"/>
                          <w:szCs w:val="28"/>
                        </w:rPr>
                        <w:t xml:space="preserve"> </w:t>
                      </w:r>
                      <w:r w:rsidR="00B51C60" w:rsidRPr="008669C8">
                        <w:rPr>
                          <w:sz w:val="28"/>
                          <w:szCs w:val="28"/>
                        </w:rPr>
                        <w:t xml:space="preserve"> </w:t>
                      </w:r>
                    </w:p>
                  </w:txbxContent>
                </v:textbox>
                <w10:wrap anchorx="page" anchory="page"/>
              </v:shape>
            </w:pict>
          </mc:Fallback>
        </mc:AlternateContent>
      </w:r>
      <w:r w:rsidRPr="006F27B9">
        <w:rPr>
          <w:noProof/>
          <w:sz w:val="28"/>
          <w:szCs w:val="28"/>
        </w:rPr>
        <w:t>Deputat în Parlamentul</w:t>
      </w:r>
      <w:r w:rsidRPr="006F27B9">
        <w:rPr>
          <w:noProof/>
          <w:sz w:val="28"/>
          <w:szCs w:val="28"/>
        </w:rPr>
        <w:br/>
        <w:t>Republicii Moldov</w:t>
      </w:r>
      <w:r w:rsidR="003E3030" w:rsidRPr="006F27B9">
        <w:rPr>
          <w:noProof/>
          <w:sz w:val="28"/>
          <w:szCs w:val="28"/>
        </w:rPr>
        <w:t>a</w:t>
      </w:r>
    </w:p>
    <w:p w14:paraId="42F25B03" w14:textId="77777777" w:rsidR="008669C8" w:rsidRPr="006F27B9" w:rsidRDefault="008669C8" w:rsidP="008669C8">
      <w:pPr>
        <w:spacing w:after="0"/>
        <w:ind w:left="567"/>
        <w:jc w:val="right"/>
        <w:rPr>
          <w:rFonts w:eastAsia="Calibri" w:cs="Times New Roman"/>
          <w:b/>
          <w:sz w:val="28"/>
          <w:szCs w:val="28"/>
        </w:rPr>
      </w:pPr>
    </w:p>
    <w:p w14:paraId="4C8AE1A1" w14:textId="4932F51E" w:rsidR="006E32DC" w:rsidRPr="006F27B9" w:rsidRDefault="006E32DC" w:rsidP="00807182">
      <w:pPr>
        <w:spacing w:after="0"/>
        <w:ind w:left="0"/>
        <w:jc w:val="right"/>
        <w:rPr>
          <w:rFonts w:eastAsia="Calibri" w:cs="Times New Roman"/>
          <w:b/>
          <w:sz w:val="28"/>
          <w:szCs w:val="28"/>
        </w:rPr>
      </w:pPr>
      <w:r w:rsidRPr="006F27B9">
        <w:rPr>
          <w:rFonts w:eastAsia="Calibri" w:cs="Times New Roman"/>
          <w:b/>
          <w:sz w:val="28"/>
          <w:szCs w:val="28"/>
        </w:rPr>
        <w:t>Biroul Permanent al Parlamentului</w:t>
      </w:r>
      <w:r w:rsidR="008669C8" w:rsidRPr="006F27B9">
        <w:rPr>
          <w:rFonts w:eastAsia="Calibri" w:cs="Times New Roman"/>
          <w:b/>
          <w:sz w:val="28"/>
          <w:szCs w:val="28"/>
        </w:rPr>
        <w:t xml:space="preserve"> </w:t>
      </w:r>
      <w:r w:rsidRPr="006F27B9">
        <w:rPr>
          <w:rFonts w:eastAsia="Calibri" w:cs="Times New Roman"/>
          <w:b/>
          <w:sz w:val="28"/>
          <w:szCs w:val="28"/>
        </w:rPr>
        <w:t>Republicii Moldova</w:t>
      </w:r>
    </w:p>
    <w:p w14:paraId="06FEC139" w14:textId="77777777" w:rsidR="006E32DC" w:rsidRPr="006F27B9" w:rsidRDefault="006E32DC" w:rsidP="008669C8">
      <w:pPr>
        <w:spacing w:after="0"/>
        <w:ind w:left="567"/>
        <w:jc w:val="right"/>
        <w:rPr>
          <w:rFonts w:eastAsia="Calibri" w:cs="Times New Roman"/>
          <w:b/>
          <w:sz w:val="28"/>
          <w:szCs w:val="28"/>
        </w:rPr>
      </w:pPr>
    </w:p>
    <w:p w14:paraId="7647521D" w14:textId="77777777" w:rsidR="006E32DC" w:rsidRPr="006F27B9" w:rsidRDefault="006E32DC" w:rsidP="008669C8">
      <w:pPr>
        <w:spacing w:after="0"/>
        <w:ind w:left="567"/>
        <w:jc w:val="right"/>
        <w:rPr>
          <w:rFonts w:eastAsia="Calibri" w:cs="Times New Roman"/>
          <w:b/>
          <w:sz w:val="28"/>
          <w:szCs w:val="28"/>
        </w:rPr>
      </w:pPr>
    </w:p>
    <w:p w14:paraId="29261B65" w14:textId="1002D65F" w:rsidR="006E32DC" w:rsidRPr="006F27B9" w:rsidRDefault="006E32DC" w:rsidP="00807182">
      <w:pPr>
        <w:spacing w:after="0"/>
        <w:ind w:left="0" w:firstLine="603"/>
        <w:jc w:val="both"/>
        <w:rPr>
          <w:rFonts w:eastAsia="Calibri" w:cs="Times New Roman"/>
          <w:bCs/>
          <w:sz w:val="28"/>
          <w:szCs w:val="28"/>
        </w:rPr>
      </w:pPr>
      <w:r w:rsidRPr="006F27B9">
        <w:rPr>
          <w:rFonts w:eastAsia="Calibri" w:cs="Times New Roman"/>
          <w:sz w:val="28"/>
          <w:szCs w:val="28"/>
        </w:rPr>
        <w:t xml:space="preserve">În temeiul art.73 din Constituția Republicii Moldova și art.47 din Regulamentul Parlamentului, se înaintează spre examinare Parlamentului, cu titlu de inițiativa legislativă, proiectul de </w:t>
      </w:r>
      <w:r w:rsidR="00D0213C" w:rsidRPr="006F27B9">
        <w:rPr>
          <w:sz w:val="28"/>
          <w:szCs w:val="28"/>
        </w:rPr>
        <w:t xml:space="preserve">Lege pentru modificarea Legii </w:t>
      </w:r>
      <w:r w:rsidR="0026218F" w:rsidRPr="006F27B9">
        <w:rPr>
          <w:sz w:val="28"/>
          <w:szCs w:val="28"/>
        </w:rPr>
        <w:t xml:space="preserve">cu privire la asigurări </w:t>
      </w:r>
      <w:r w:rsidR="00D0213C" w:rsidRPr="006F27B9">
        <w:rPr>
          <w:sz w:val="28"/>
          <w:szCs w:val="28"/>
        </w:rPr>
        <w:t xml:space="preserve">nr. </w:t>
      </w:r>
      <w:r w:rsidR="0026218F" w:rsidRPr="006F27B9">
        <w:rPr>
          <w:sz w:val="28"/>
          <w:szCs w:val="28"/>
        </w:rPr>
        <w:t>407</w:t>
      </w:r>
      <w:r w:rsidR="00D0213C" w:rsidRPr="006F27B9">
        <w:rPr>
          <w:sz w:val="28"/>
          <w:szCs w:val="28"/>
        </w:rPr>
        <w:t>/</w:t>
      </w:r>
      <w:r w:rsidR="0026218F" w:rsidRPr="006F27B9">
        <w:rPr>
          <w:sz w:val="28"/>
          <w:szCs w:val="28"/>
        </w:rPr>
        <w:t>2006</w:t>
      </w:r>
      <w:r w:rsidRPr="006F27B9">
        <w:rPr>
          <w:rFonts w:eastAsia="Calibri" w:cs="Times New Roman"/>
          <w:bCs/>
          <w:sz w:val="28"/>
          <w:szCs w:val="28"/>
        </w:rPr>
        <w:t>.</w:t>
      </w:r>
    </w:p>
    <w:p w14:paraId="35F5CB15" w14:textId="77777777" w:rsidR="006E32DC" w:rsidRPr="006F27B9" w:rsidRDefault="006E32DC" w:rsidP="008669C8">
      <w:pPr>
        <w:spacing w:after="0"/>
        <w:ind w:left="567"/>
        <w:jc w:val="both"/>
        <w:rPr>
          <w:rFonts w:eastAsia="Calibri" w:cs="Times New Roman"/>
          <w:sz w:val="28"/>
          <w:szCs w:val="28"/>
        </w:rPr>
      </w:pPr>
    </w:p>
    <w:p w14:paraId="317CB2DB" w14:textId="77777777" w:rsidR="006E32DC" w:rsidRPr="006F27B9" w:rsidRDefault="006E32DC" w:rsidP="008669C8">
      <w:pPr>
        <w:spacing w:after="0"/>
        <w:ind w:left="567"/>
        <w:jc w:val="both"/>
        <w:rPr>
          <w:rFonts w:eastAsia="Calibri" w:cs="Times New Roman"/>
          <w:sz w:val="28"/>
          <w:szCs w:val="28"/>
        </w:rPr>
      </w:pPr>
    </w:p>
    <w:p w14:paraId="17E64750" w14:textId="77777777" w:rsidR="006E32DC" w:rsidRPr="006F27B9" w:rsidRDefault="006E32DC" w:rsidP="008669C8">
      <w:pPr>
        <w:spacing w:after="0"/>
        <w:ind w:left="567"/>
        <w:jc w:val="both"/>
        <w:rPr>
          <w:rFonts w:eastAsia="Calibri" w:cs="Times New Roman"/>
          <w:sz w:val="28"/>
          <w:szCs w:val="28"/>
        </w:rPr>
      </w:pPr>
    </w:p>
    <w:p w14:paraId="63969988" w14:textId="77777777" w:rsidR="00807182" w:rsidRDefault="006E32DC" w:rsidP="00807182">
      <w:pPr>
        <w:spacing w:after="0"/>
        <w:ind w:left="0"/>
        <w:rPr>
          <w:rFonts w:eastAsia="Calibri" w:cs="Times New Roman"/>
          <w:sz w:val="28"/>
          <w:szCs w:val="28"/>
        </w:rPr>
      </w:pPr>
      <w:r w:rsidRPr="006F27B9">
        <w:rPr>
          <w:rFonts w:eastAsia="Calibri" w:cs="Times New Roman"/>
          <w:sz w:val="28"/>
          <w:szCs w:val="28"/>
        </w:rPr>
        <w:t>Anex</w:t>
      </w:r>
      <w:r w:rsidR="00807182">
        <w:rPr>
          <w:rFonts w:eastAsia="Calibri" w:cs="Times New Roman"/>
          <w:sz w:val="28"/>
          <w:szCs w:val="28"/>
        </w:rPr>
        <w:t>e</w:t>
      </w:r>
      <w:r w:rsidRPr="006F27B9">
        <w:rPr>
          <w:rFonts w:eastAsia="Calibri" w:cs="Times New Roman"/>
          <w:sz w:val="28"/>
          <w:szCs w:val="28"/>
        </w:rPr>
        <w:t>:</w:t>
      </w:r>
    </w:p>
    <w:p w14:paraId="42A232FE" w14:textId="321A4C5B" w:rsidR="00807182" w:rsidRDefault="006E32DC" w:rsidP="00807182">
      <w:pPr>
        <w:spacing w:after="0"/>
        <w:ind w:left="630"/>
        <w:rPr>
          <w:rFonts w:eastAsia="Calibri" w:cs="Times New Roman"/>
          <w:sz w:val="28"/>
          <w:szCs w:val="28"/>
        </w:rPr>
      </w:pPr>
      <w:r w:rsidRPr="006F27B9">
        <w:rPr>
          <w:rFonts w:eastAsia="Calibri" w:cs="Times New Roman"/>
          <w:sz w:val="28"/>
          <w:szCs w:val="28"/>
        </w:rPr>
        <w:t>Proiectul de lege</w:t>
      </w:r>
    </w:p>
    <w:p w14:paraId="601E2483" w14:textId="704282D6" w:rsidR="006E32DC" w:rsidRPr="006F27B9" w:rsidRDefault="006E32DC" w:rsidP="00807182">
      <w:pPr>
        <w:spacing w:after="0"/>
        <w:ind w:left="630"/>
        <w:rPr>
          <w:rFonts w:eastAsia="Calibri" w:cs="Times New Roman"/>
          <w:sz w:val="28"/>
          <w:szCs w:val="28"/>
        </w:rPr>
      </w:pPr>
      <w:r w:rsidRPr="006F27B9">
        <w:rPr>
          <w:rFonts w:eastAsia="Calibri" w:cs="Times New Roman"/>
          <w:sz w:val="28"/>
          <w:szCs w:val="28"/>
        </w:rPr>
        <w:t>Nota informativă</w:t>
      </w:r>
    </w:p>
    <w:p w14:paraId="7F6BB08B" w14:textId="77777777" w:rsidR="006E32DC" w:rsidRPr="006F27B9" w:rsidRDefault="006E32DC" w:rsidP="008669C8">
      <w:pPr>
        <w:spacing w:after="0" w:line="276" w:lineRule="auto"/>
        <w:ind w:left="567"/>
        <w:rPr>
          <w:rFonts w:eastAsia="Calibri" w:cs="Times New Roman"/>
          <w:b/>
          <w:sz w:val="28"/>
          <w:szCs w:val="28"/>
        </w:rPr>
      </w:pPr>
    </w:p>
    <w:p w14:paraId="6160C778" w14:textId="77777777" w:rsidR="006E32DC" w:rsidRPr="006F27B9" w:rsidRDefault="006E32DC" w:rsidP="008669C8">
      <w:pPr>
        <w:spacing w:after="0"/>
        <w:ind w:left="567"/>
        <w:jc w:val="both"/>
        <w:rPr>
          <w:rFonts w:eastAsia="Calibri" w:cs="Times New Roman"/>
          <w:b/>
          <w:sz w:val="28"/>
          <w:szCs w:val="28"/>
        </w:rPr>
      </w:pPr>
    </w:p>
    <w:p w14:paraId="58D133EA" w14:textId="77777777" w:rsidR="006E32DC" w:rsidRPr="006F27B9" w:rsidRDefault="006E32DC" w:rsidP="008669C8">
      <w:pPr>
        <w:spacing w:after="0"/>
        <w:ind w:left="567"/>
        <w:jc w:val="both"/>
        <w:rPr>
          <w:rFonts w:eastAsia="Calibri" w:cs="Times New Roman"/>
          <w:b/>
          <w:sz w:val="28"/>
          <w:szCs w:val="28"/>
        </w:rPr>
      </w:pPr>
    </w:p>
    <w:p w14:paraId="3C980A90" w14:textId="0D7AB1AD" w:rsidR="006E32DC" w:rsidRPr="006F27B9" w:rsidRDefault="006E32DC" w:rsidP="008669C8">
      <w:pPr>
        <w:spacing w:after="0"/>
        <w:ind w:left="567"/>
        <w:jc w:val="right"/>
        <w:rPr>
          <w:rFonts w:eastAsia="Calibri" w:cs="Times New Roman"/>
          <w:b/>
          <w:sz w:val="28"/>
          <w:szCs w:val="28"/>
        </w:rPr>
      </w:pPr>
      <w:r w:rsidRPr="006F27B9">
        <w:rPr>
          <w:rFonts w:eastAsia="Calibri" w:cs="Times New Roman"/>
          <w:b/>
          <w:sz w:val="28"/>
          <w:szCs w:val="28"/>
        </w:rPr>
        <w:t>Deputa</w:t>
      </w:r>
      <w:r w:rsidR="000171E4">
        <w:rPr>
          <w:rFonts w:eastAsia="Calibri" w:cs="Times New Roman"/>
          <w:b/>
          <w:sz w:val="28"/>
          <w:szCs w:val="28"/>
        </w:rPr>
        <w:t>ți</w:t>
      </w:r>
      <w:r w:rsidRPr="006F27B9">
        <w:rPr>
          <w:rFonts w:eastAsia="Calibri" w:cs="Times New Roman"/>
          <w:b/>
          <w:sz w:val="28"/>
          <w:szCs w:val="28"/>
        </w:rPr>
        <w:t xml:space="preserve"> în Parlament</w:t>
      </w:r>
    </w:p>
    <w:p w14:paraId="2FDA0E21" w14:textId="5E1440BC" w:rsidR="006E32DC" w:rsidRPr="006F27B9" w:rsidRDefault="00E113B0" w:rsidP="008669C8">
      <w:pPr>
        <w:spacing w:after="0"/>
        <w:ind w:left="567"/>
        <w:jc w:val="right"/>
        <w:rPr>
          <w:rFonts w:eastAsia="Calibri" w:cs="Times New Roman"/>
          <w:b/>
          <w:sz w:val="28"/>
          <w:szCs w:val="28"/>
        </w:rPr>
      </w:pPr>
      <w:r w:rsidRPr="006F27B9">
        <w:rPr>
          <w:rFonts w:eastAsia="Calibri" w:cs="Times New Roman"/>
          <w:b/>
          <w:sz w:val="28"/>
          <w:szCs w:val="28"/>
        </w:rPr>
        <w:t>Iulia Dascălu</w:t>
      </w:r>
    </w:p>
    <w:p w14:paraId="6D268EE2" w14:textId="7C3199B5" w:rsidR="006E32DC" w:rsidRDefault="006E32DC" w:rsidP="008669C8">
      <w:pPr>
        <w:spacing w:after="0"/>
        <w:ind w:left="0"/>
        <w:rPr>
          <w:rFonts w:eastAsia="Calibri" w:cs="Times New Roman"/>
          <w:b/>
          <w:sz w:val="28"/>
          <w:szCs w:val="28"/>
        </w:rPr>
      </w:pPr>
    </w:p>
    <w:p w14:paraId="15E2B1AA" w14:textId="77777777" w:rsidR="00B60F74" w:rsidRPr="006F27B9" w:rsidRDefault="00B60F74" w:rsidP="008669C8">
      <w:pPr>
        <w:spacing w:after="0"/>
        <w:ind w:left="0"/>
        <w:rPr>
          <w:rFonts w:eastAsia="Arial" w:cs="Times New Roman"/>
          <w:sz w:val="28"/>
          <w:szCs w:val="28"/>
        </w:rPr>
      </w:pPr>
    </w:p>
    <w:p w14:paraId="70B284C9" w14:textId="77777777" w:rsidR="008669C8" w:rsidRPr="006F27B9" w:rsidRDefault="008669C8" w:rsidP="008669C8">
      <w:pPr>
        <w:spacing w:after="0"/>
        <w:ind w:left="0"/>
        <w:rPr>
          <w:rFonts w:eastAsia="Calibri" w:cs="Times New Roman"/>
          <w:b/>
          <w:sz w:val="28"/>
          <w:szCs w:val="28"/>
        </w:rPr>
      </w:pPr>
    </w:p>
    <w:bookmarkEnd w:id="0"/>
    <w:p w14:paraId="25FFE9B0" w14:textId="77777777" w:rsidR="00B60F74" w:rsidRDefault="00B60F74">
      <w:pPr>
        <w:spacing w:after="160" w:line="259" w:lineRule="auto"/>
        <w:ind w:left="0"/>
        <w:rPr>
          <w:i/>
          <w:sz w:val="28"/>
          <w:szCs w:val="28"/>
        </w:rPr>
      </w:pPr>
      <w:r>
        <w:rPr>
          <w:i/>
          <w:sz w:val="28"/>
          <w:szCs w:val="28"/>
        </w:rPr>
        <w:br w:type="page"/>
      </w:r>
    </w:p>
    <w:p w14:paraId="4268F9C0" w14:textId="6011CD5A" w:rsidR="00D0213C" w:rsidRPr="006F27B9" w:rsidRDefault="00D0213C" w:rsidP="00D0213C">
      <w:pPr>
        <w:ind w:right="567" w:firstLine="851"/>
        <w:jc w:val="right"/>
        <w:rPr>
          <w:i/>
          <w:sz w:val="28"/>
          <w:szCs w:val="28"/>
        </w:rPr>
      </w:pPr>
      <w:r w:rsidRPr="006F27B9">
        <w:rPr>
          <w:i/>
          <w:sz w:val="28"/>
          <w:szCs w:val="28"/>
        </w:rPr>
        <w:lastRenderedPageBreak/>
        <w:t>Proiect</w:t>
      </w:r>
    </w:p>
    <w:p w14:paraId="504207B3" w14:textId="77777777" w:rsidR="00D0213C" w:rsidRPr="006F27B9" w:rsidRDefault="00D0213C" w:rsidP="00D0213C">
      <w:pPr>
        <w:spacing w:after="160" w:line="259" w:lineRule="auto"/>
        <w:ind w:left="567" w:right="567"/>
        <w:jc w:val="center"/>
        <w:rPr>
          <w:b/>
          <w:sz w:val="28"/>
          <w:szCs w:val="28"/>
        </w:rPr>
      </w:pPr>
      <w:r w:rsidRPr="006F27B9">
        <w:rPr>
          <w:b/>
          <w:sz w:val="28"/>
          <w:szCs w:val="28"/>
        </w:rPr>
        <w:t>LEGE</w:t>
      </w:r>
    </w:p>
    <w:p w14:paraId="102E4CC6" w14:textId="4CF7EBD8" w:rsidR="00D0213C" w:rsidRPr="006F27B9" w:rsidRDefault="00D0213C" w:rsidP="00D0213C">
      <w:pPr>
        <w:spacing w:after="160" w:line="259" w:lineRule="auto"/>
        <w:ind w:left="567" w:right="567"/>
        <w:jc w:val="center"/>
        <w:rPr>
          <w:b/>
          <w:sz w:val="28"/>
          <w:szCs w:val="28"/>
        </w:rPr>
      </w:pPr>
      <w:r w:rsidRPr="006F27B9">
        <w:rPr>
          <w:b/>
          <w:sz w:val="28"/>
          <w:szCs w:val="28"/>
        </w:rPr>
        <w:t>privind modificarea Legii</w:t>
      </w:r>
      <w:r w:rsidR="00E113B0" w:rsidRPr="006F27B9">
        <w:rPr>
          <w:b/>
          <w:sz w:val="28"/>
          <w:szCs w:val="28"/>
        </w:rPr>
        <w:t xml:space="preserve"> </w:t>
      </w:r>
      <w:r w:rsidR="00D135A6" w:rsidRPr="006F27B9">
        <w:rPr>
          <w:b/>
          <w:sz w:val="28"/>
          <w:szCs w:val="28"/>
        </w:rPr>
        <w:t xml:space="preserve">nr. 407/2006 </w:t>
      </w:r>
      <w:r w:rsidR="00E113B0" w:rsidRPr="006F27B9">
        <w:rPr>
          <w:b/>
          <w:sz w:val="28"/>
          <w:szCs w:val="28"/>
        </w:rPr>
        <w:t>cu privire la asigurări</w:t>
      </w:r>
    </w:p>
    <w:p w14:paraId="5B440D3D" w14:textId="77777777" w:rsidR="00D0213C" w:rsidRPr="006F27B9" w:rsidRDefault="00D0213C" w:rsidP="00D0213C">
      <w:pPr>
        <w:spacing w:after="160" w:line="259" w:lineRule="auto"/>
        <w:ind w:left="567" w:right="567"/>
        <w:jc w:val="center"/>
        <w:rPr>
          <w:b/>
          <w:sz w:val="28"/>
          <w:szCs w:val="28"/>
        </w:rPr>
      </w:pPr>
    </w:p>
    <w:p w14:paraId="61DC1AE6" w14:textId="77777777" w:rsidR="00D0213C" w:rsidRPr="006F27B9" w:rsidRDefault="00D0213C" w:rsidP="00807182">
      <w:pPr>
        <w:spacing w:after="160" w:line="259" w:lineRule="auto"/>
        <w:ind w:left="0" w:right="567"/>
        <w:rPr>
          <w:sz w:val="28"/>
          <w:szCs w:val="28"/>
        </w:rPr>
      </w:pPr>
      <w:r w:rsidRPr="006F27B9">
        <w:rPr>
          <w:sz w:val="28"/>
          <w:szCs w:val="28"/>
        </w:rPr>
        <w:t>Parlamentul adoptă prezenta lege organică:</w:t>
      </w:r>
    </w:p>
    <w:p w14:paraId="40FDB5B1" w14:textId="77777777" w:rsidR="00D0213C" w:rsidRPr="006F27B9" w:rsidRDefault="00D0213C" w:rsidP="00D0213C">
      <w:pPr>
        <w:spacing w:after="160" w:line="259" w:lineRule="auto"/>
        <w:ind w:left="567" w:right="567"/>
        <w:rPr>
          <w:b/>
          <w:color w:val="1C1E21"/>
          <w:sz w:val="28"/>
          <w:szCs w:val="28"/>
          <w:highlight w:val="white"/>
        </w:rPr>
      </w:pPr>
    </w:p>
    <w:p w14:paraId="6294F4E3" w14:textId="5ED71C8D" w:rsidR="00D0213C" w:rsidRPr="006F27B9" w:rsidRDefault="00D0213C" w:rsidP="00807182">
      <w:pPr>
        <w:spacing w:after="160" w:line="276" w:lineRule="auto"/>
        <w:ind w:left="0" w:right="283"/>
        <w:jc w:val="both"/>
        <w:rPr>
          <w:color w:val="1C1E21"/>
          <w:sz w:val="28"/>
          <w:szCs w:val="28"/>
        </w:rPr>
      </w:pPr>
      <w:r w:rsidRPr="006F27B9">
        <w:rPr>
          <w:b/>
          <w:color w:val="1C1E21"/>
          <w:sz w:val="28"/>
          <w:szCs w:val="28"/>
          <w:highlight w:val="white"/>
        </w:rPr>
        <w:t xml:space="preserve">Articolul I. </w:t>
      </w:r>
      <w:r w:rsidR="00D135A6" w:rsidRPr="006F27B9">
        <w:rPr>
          <w:color w:val="1C1E21"/>
          <w:sz w:val="28"/>
          <w:szCs w:val="28"/>
        </w:rPr>
        <w:t>Legea nr. 407/2006 cu privire la asigurări (Monitorul Oficial al Republicii Moldova, 2007, nr. 47–49, art. 213), cu modificările ulterioare, se modifică după cum urmează:</w:t>
      </w:r>
    </w:p>
    <w:p w14:paraId="7D6F44E1" w14:textId="4DBF7AFC" w:rsidR="00D135A6" w:rsidRPr="006F27B9" w:rsidRDefault="00D135A6" w:rsidP="00807182">
      <w:pPr>
        <w:pStyle w:val="ListParagraph"/>
        <w:numPr>
          <w:ilvl w:val="0"/>
          <w:numId w:val="7"/>
        </w:numPr>
        <w:spacing w:after="160" w:line="276" w:lineRule="auto"/>
        <w:ind w:left="360" w:right="283"/>
        <w:jc w:val="both"/>
        <w:rPr>
          <w:sz w:val="28"/>
          <w:szCs w:val="28"/>
        </w:rPr>
      </w:pPr>
      <w:r w:rsidRPr="006F27B9">
        <w:rPr>
          <w:sz w:val="28"/>
          <w:szCs w:val="28"/>
        </w:rPr>
        <w:t>Articolul 28, alineatul (2), litera b</w:t>
      </w:r>
      <w:r w:rsidRPr="006F27B9">
        <w:rPr>
          <w:sz w:val="28"/>
          <w:szCs w:val="28"/>
          <w:vertAlign w:val="superscript"/>
        </w:rPr>
        <w:t>1</w:t>
      </w:r>
      <w:r w:rsidRPr="006F27B9">
        <w:rPr>
          <w:sz w:val="28"/>
          <w:szCs w:val="28"/>
        </w:rPr>
        <w:t xml:space="preserve">) </w:t>
      </w:r>
      <w:r w:rsidR="008A147A" w:rsidRPr="008A147A">
        <w:rPr>
          <w:sz w:val="28"/>
          <w:szCs w:val="28"/>
        </w:rPr>
        <w:t>se abrogă.</w:t>
      </w:r>
    </w:p>
    <w:p w14:paraId="7565EFAD" w14:textId="77777777" w:rsidR="00D0213C" w:rsidRPr="006F27B9" w:rsidRDefault="00D0213C" w:rsidP="001B2CE0">
      <w:pPr>
        <w:spacing w:after="0" w:line="276" w:lineRule="auto"/>
        <w:ind w:left="0" w:right="283"/>
        <w:jc w:val="both"/>
        <w:rPr>
          <w:sz w:val="28"/>
          <w:szCs w:val="28"/>
        </w:rPr>
      </w:pPr>
    </w:p>
    <w:p w14:paraId="414E1C00" w14:textId="0054FCD4" w:rsidR="00D0213C" w:rsidRPr="006F27B9" w:rsidRDefault="00D0213C" w:rsidP="001B2CE0">
      <w:pPr>
        <w:spacing w:after="0" w:line="276" w:lineRule="auto"/>
        <w:ind w:left="0" w:right="283"/>
        <w:jc w:val="both"/>
        <w:rPr>
          <w:rFonts w:eastAsia="Times New Roman" w:cs="Times New Roman"/>
          <w:lang w:eastAsia="ro-MD"/>
        </w:rPr>
      </w:pPr>
      <w:r w:rsidRPr="006F27B9">
        <w:rPr>
          <w:rFonts w:eastAsia="Times New Roman" w:cs="Times New Roman"/>
          <w:b/>
          <w:bCs/>
          <w:color w:val="000000"/>
          <w:sz w:val="28"/>
          <w:szCs w:val="28"/>
          <w:lang w:eastAsia="ro-MD"/>
        </w:rPr>
        <w:t xml:space="preserve">Articolul II </w:t>
      </w:r>
      <w:r w:rsidRPr="006F27B9">
        <w:rPr>
          <w:rFonts w:eastAsia="Times New Roman" w:cs="Times New Roman"/>
          <w:color w:val="000000"/>
          <w:sz w:val="28"/>
          <w:szCs w:val="28"/>
          <w:lang w:eastAsia="ro-MD"/>
        </w:rPr>
        <w:t xml:space="preserve">– </w:t>
      </w:r>
      <w:r w:rsidR="00505931" w:rsidRPr="006F27B9">
        <w:rPr>
          <w:rFonts w:eastAsia="Times New Roman" w:cs="Times New Roman"/>
          <w:color w:val="000000"/>
          <w:sz w:val="28"/>
          <w:szCs w:val="28"/>
          <w:lang w:eastAsia="ro-MD"/>
        </w:rPr>
        <w:t xml:space="preserve">Comisia Națională a Pieței Financiare, în termen de </w:t>
      </w:r>
      <w:r w:rsidR="00807182">
        <w:rPr>
          <w:rFonts w:eastAsia="Times New Roman" w:cs="Times New Roman"/>
          <w:color w:val="000000"/>
          <w:sz w:val="28"/>
          <w:szCs w:val="28"/>
          <w:lang w:eastAsia="ro-MD"/>
        </w:rPr>
        <w:t>1</w:t>
      </w:r>
      <w:r w:rsidR="00505931" w:rsidRPr="006F27B9">
        <w:rPr>
          <w:rFonts w:eastAsia="Times New Roman" w:cs="Times New Roman"/>
          <w:color w:val="000000"/>
          <w:sz w:val="28"/>
          <w:szCs w:val="28"/>
          <w:lang w:eastAsia="ro-MD"/>
        </w:rPr>
        <w:t xml:space="preserve"> lun</w:t>
      </w:r>
      <w:r w:rsidR="00807182">
        <w:rPr>
          <w:rFonts w:eastAsia="Times New Roman" w:cs="Times New Roman"/>
          <w:color w:val="000000"/>
          <w:sz w:val="28"/>
          <w:szCs w:val="28"/>
          <w:lang w:eastAsia="ro-MD"/>
        </w:rPr>
        <w:t>a</w:t>
      </w:r>
      <w:r w:rsidR="00505931" w:rsidRPr="006F27B9">
        <w:rPr>
          <w:rFonts w:eastAsia="Times New Roman" w:cs="Times New Roman"/>
          <w:color w:val="000000"/>
          <w:sz w:val="28"/>
          <w:szCs w:val="28"/>
          <w:lang w:eastAsia="ro-MD"/>
        </w:rPr>
        <w:t xml:space="preserve"> de la data publicării prezentei legi, va aduce actele sale normative în </w:t>
      </w:r>
      <w:proofErr w:type="spellStart"/>
      <w:r w:rsidR="00505931" w:rsidRPr="006F27B9">
        <w:rPr>
          <w:rFonts w:eastAsia="Times New Roman" w:cs="Times New Roman"/>
          <w:color w:val="000000"/>
          <w:sz w:val="28"/>
          <w:szCs w:val="28"/>
          <w:lang w:eastAsia="ro-MD"/>
        </w:rPr>
        <w:t>concordanţă</w:t>
      </w:r>
      <w:proofErr w:type="spellEnd"/>
      <w:r w:rsidR="00505931" w:rsidRPr="006F27B9">
        <w:rPr>
          <w:rFonts w:eastAsia="Times New Roman" w:cs="Times New Roman"/>
          <w:color w:val="000000"/>
          <w:sz w:val="28"/>
          <w:szCs w:val="28"/>
          <w:lang w:eastAsia="ro-MD"/>
        </w:rPr>
        <w:t xml:space="preserve"> cu prevederile prezentei legi</w:t>
      </w:r>
      <w:r w:rsidRPr="006F27B9">
        <w:rPr>
          <w:rFonts w:eastAsia="Times New Roman" w:cs="Times New Roman"/>
          <w:color w:val="000000"/>
          <w:sz w:val="28"/>
          <w:szCs w:val="28"/>
          <w:lang w:eastAsia="ro-MD"/>
        </w:rPr>
        <w:t>.</w:t>
      </w:r>
    </w:p>
    <w:p w14:paraId="6C950BE8" w14:textId="77777777" w:rsidR="00D0213C" w:rsidRPr="006F27B9" w:rsidRDefault="00D0213C" w:rsidP="001B2CE0">
      <w:pPr>
        <w:spacing w:after="0" w:line="276" w:lineRule="auto"/>
        <w:ind w:left="0" w:right="283"/>
        <w:jc w:val="both"/>
        <w:rPr>
          <w:rFonts w:eastAsia="Times New Roman" w:cs="Times New Roman"/>
          <w:lang w:eastAsia="ro-MD"/>
        </w:rPr>
      </w:pPr>
    </w:p>
    <w:p w14:paraId="2CF6B04E" w14:textId="1A755516" w:rsidR="00D0213C" w:rsidRPr="006F27B9" w:rsidRDefault="00D0213C" w:rsidP="001B2CE0">
      <w:pPr>
        <w:spacing w:after="0" w:line="276" w:lineRule="auto"/>
        <w:ind w:left="0" w:right="283"/>
        <w:jc w:val="both"/>
        <w:rPr>
          <w:rFonts w:eastAsia="Times New Roman" w:cs="Times New Roman"/>
          <w:lang w:eastAsia="ro-MD"/>
        </w:rPr>
      </w:pPr>
      <w:r w:rsidRPr="006F27B9">
        <w:rPr>
          <w:rFonts w:eastAsia="Times New Roman" w:cs="Times New Roman"/>
          <w:b/>
          <w:bCs/>
          <w:color w:val="000000"/>
          <w:sz w:val="28"/>
          <w:szCs w:val="28"/>
          <w:lang w:eastAsia="ro-MD"/>
        </w:rPr>
        <w:t xml:space="preserve">Articolul III </w:t>
      </w:r>
      <w:r w:rsidRPr="006F27B9">
        <w:rPr>
          <w:rFonts w:eastAsia="Times New Roman" w:cs="Times New Roman"/>
          <w:color w:val="000000"/>
          <w:sz w:val="28"/>
          <w:szCs w:val="28"/>
          <w:lang w:eastAsia="ro-MD"/>
        </w:rPr>
        <w:t xml:space="preserve">– Prezenta lege intră în vigoare în termen de </w:t>
      </w:r>
      <w:r w:rsidR="00807182">
        <w:rPr>
          <w:rFonts w:eastAsia="Times New Roman" w:cs="Times New Roman"/>
          <w:color w:val="000000"/>
          <w:sz w:val="28"/>
          <w:szCs w:val="28"/>
          <w:lang w:eastAsia="ro-MD"/>
        </w:rPr>
        <w:t>1</w:t>
      </w:r>
      <w:r w:rsidRPr="006F27B9">
        <w:rPr>
          <w:rFonts w:eastAsia="Times New Roman" w:cs="Times New Roman"/>
          <w:color w:val="000000"/>
          <w:sz w:val="28"/>
          <w:szCs w:val="28"/>
          <w:lang w:eastAsia="ro-MD"/>
        </w:rPr>
        <w:t xml:space="preserve"> lun</w:t>
      </w:r>
      <w:r w:rsidR="00807182">
        <w:rPr>
          <w:rFonts w:eastAsia="Times New Roman" w:cs="Times New Roman"/>
          <w:color w:val="000000"/>
          <w:sz w:val="28"/>
          <w:szCs w:val="28"/>
          <w:lang w:eastAsia="ro-MD"/>
        </w:rPr>
        <w:t>a</w:t>
      </w:r>
      <w:r w:rsidRPr="006F27B9">
        <w:rPr>
          <w:rFonts w:eastAsia="Times New Roman" w:cs="Times New Roman"/>
          <w:color w:val="000000"/>
          <w:sz w:val="28"/>
          <w:szCs w:val="28"/>
          <w:lang w:eastAsia="ro-MD"/>
        </w:rPr>
        <w:t xml:space="preserve"> de la data publicării în Monitorul Oficial al Republicii Moldova.</w:t>
      </w:r>
    </w:p>
    <w:p w14:paraId="661A2455" w14:textId="2723E9D0" w:rsidR="00505931" w:rsidRDefault="00505931">
      <w:pPr>
        <w:spacing w:after="160" w:line="259" w:lineRule="auto"/>
        <w:ind w:left="0"/>
        <w:rPr>
          <w:b/>
          <w:sz w:val="28"/>
          <w:szCs w:val="28"/>
        </w:rPr>
      </w:pPr>
    </w:p>
    <w:p w14:paraId="012F7243" w14:textId="4E45561F" w:rsidR="00F7038E" w:rsidRDefault="00F7038E">
      <w:pPr>
        <w:spacing w:after="160" w:line="259" w:lineRule="auto"/>
        <w:ind w:left="0"/>
        <w:rPr>
          <w:b/>
          <w:sz w:val="28"/>
          <w:szCs w:val="28"/>
        </w:rPr>
      </w:pPr>
    </w:p>
    <w:p w14:paraId="788EEA5B" w14:textId="1DC19681" w:rsidR="00807182" w:rsidRDefault="00807182">
      <w:pPr>
        <w:spacing w:after="160" w:line="259" w:lineRule="auto"/>
        <w:ind w:left="0"/>
        <w:rPr>
          <w:b/>
          <w:sz w:val="28"/>
          <w:szCs w:val="28"/>
        </w:rPr>
      </w:pPr>
    </w:p>
    <w:p w14:paraId="26B786A4" w14:textId="69B508C2" w:rsidR="00807182" w:rsidRDefault="00807182">
      <w:pPr>
        <w:spacing w:after="160" w:line="259" w:lineRule="auto"/>
        <w:ind w:left="0"/>
        <w:rPr>
          <w:b/>
          <w:sz w:val="28"/>
          <w:szCs w:val="28"/>
        </w:rPr>
      </w:pPr>
    </w:p>
    <w:p w14:paraId="611DE9BE" w14:textId="539D141C" w:rsidR="00807182" w:rsidRDefault="00807182">
      <w:pPr>
        <w:spacing w:after="160" w:line="259" w:lineRule="auto"/>
        <w:ind w:left="0"/>
        <w:rPr>
          <w:b/>
          <w:sz w:val="28"/>
          <w:szCs w:val="28"/>
        </w:rPr>
      </w:pPr>
    </w:p>
    <w:p w14:paraId="4C195A33" w14:textId="03A6432D" w:rsidR="00807182" w:rsidRDefault="00807182">
      <w:pPr>
        <w:spacing w:after="160" w:line="259" w:lineRule="auto"/>
        <w:ind w:left="0"/>
        <w:rPr>
          <w:b/>
          <w:sz w:val="28"/>
          <w:szCs w:val="28"/>
        </w:rPr>
      </w:pPr>
    </w:p>
    <w:p w14:paraId="1C6BD75D" w14:textId="7031BF3B" w:rsidR="00807182" w:rsidRDefault="00807182">
      <w:pPr>
        <w:spacing w:after="160" w:line="259" w:lineRule="auto"/>
        <w:ind w:left="0"/>
        <w:rPr>
          <w:b/>
          <w:sz w:val="28"/>
          <w:szCs w:val="28"/>
        </w:rPr>
      </w:pPr>
    </w:p>
    <w:p w14:paraId="3F824055" w14:textId="02EAC723" w:rsidR="00807182" w:rsidRDefault="00807182">
      <w:pPr>
        <w:spacing w:after="160" w:line="259" w:lineRule="auto"/>
        <w:ind w:left="0"/>
        <w:rPr>
          <w:b/>
          <w:sz w:val="28"/>
          <w:szCs w:val="28"/>
        </w:rPr>
      </w:pPr>
    </w:p>
    <w:p w14:paraId="0ACC1EFA" w14:textId="45BDD726" w:rsidR="00AA7A67" w:rsidRPr="006F27B9" w:rsidRDefault="00AA7A67" w:rsidP="00AA7A67">
      <w:pPr>
        <w:ind w:right="280"/>
        <w:jc w:val="center"/>
        <w:rPr>
          <w:b/>
          <w:sz w:val="28"/>
          <w:szCs w:val="28"/>
        </w:rPr>
      </w:pPr>
      <w:r w:rsidRPr="006F27B9">
        <w:rPr>
          <w:b/>
          <w:sz w:val="28"/>
          <w:szCs w:val="28"/>
        </w:rPr>
        <w:t>PREȘEDINTEL</w:t>
      </w:r>
      <w:r w:rsidR="00F7038E">
        <w:rPr>
          <w:b/>
          <w:sz w:val="28"/>
          <w:szCs w:val="28"/>
        </w:rPr>
        <w:t>E</w:t>
      </w:r>
      <w:r w:rsidRPr="006F27B9">
        <w:rPr>
          <w:b/>
          <w:sz w:val="28"/>
          <w:szCs w:val="28"/>
        </w:rPr>
        <w:t xml:space="preserve"> PARLAMENTULUI</w:t>
      </w:r>
    </w:p>
    <w:p w14:paraId="033BC5E7" w14:textId="77777777" w:rsidR="00F7038E" w:rsidRDefault="00F7038E">
      <w:pPr>
        <w:spacing w:after="160" w:line="259" w:lineRule="auto"/>
        <w:ind w:left="0"/>
        <w:rPr>
          <w:b/>
          <w:sz w:val="28"/>
          <w:szCs w:val="28"/>
        </w:rPr>
      </w:pPr>
      <w:r>
        <w:rPr>
          <w:b/>
          <w:sz w:val="28"/>
          <w:szCs w:val="28"/>
        </w:rPr>
        <w:br w:type="page"/>
      </w:r>
    </w:p>
    <w:p w14:paraId="6C948275" w14:textId="1EF39F87" w:rsidR="00D0213C" w:rsidRPr="006F27B9" w:rsidRDefault="00AA7A67" w:rsidP="00AA7A67">
      <w:pPr>
        <w:spacing w:after="0" w:line="276" w:lineRule="auto"/>
        <w:ind w:left="567" w:right="283"/>
        <w:jc w:val="center"/>
        <w:rPr>
          <w:b/>
          <w:color w:val="000000"/>
          <w:sz w:val="28"/>
          <w:szCs w:val="28"/>
          <w:highlight w:val="yellow"/>
        </w:rPr>
      </w:pPr>
      <w:r w:rsidRPr="006F27B9">
        <w:rPr>
          <w:b/>
          <w:sz w:val="28"/>
          <w:szCs w:val="28"/>
        </w:rPr>
        <w:lastRenderedPageBreak/>
        <w:t>NOTA DE ARGUMENTARE</w:t>
      </w:r>
    </w:p>
    <w:p w14:paraId="7666C7F8" w14:textId="77777777" w:rsidR="00AA7A67" w:rsidRPr="006F27B9" w:rsidRDefault="00AA7A67" w:rsidP="00AA7A67">
      <w:pPr>
        <w:spacing w:after="160" w:line="256" w:lineRule="auto"/>
        <w:ind w:right="280"/>
        <w:jc w:val="center"/>
        <w:rPr>
          <w:b/>
          <w:sz w:val="28"/>
          <w:szCs w:val="28"/>
        </w:rPr>
      </w:pPr>
      <w:r w:rsidRPr="006F27B9">
        <w:rPr>
          <w:b/>
          <w:sz w:val="28"/>
          <w:szCs w:val="28"/>
        </w:rPr>
        <w:t>a Proiectului de Lege privind modificarea Legii nr. 407/2006 cu privire la asigurări</w:t>
      </w:r>
    </w:p>
    <w:p w14:paraId="60126C9A" w14:textId="0F859773" w:rsidR="00AA7A67" w:rsidRDefault="00AA7A67" w:rsidP="006F27B9">
      <w:pPr>
        <w:ind w:right="280"/>
        <w:rPr>
          <w:b/>
          <w:sz w:val="28"/>
          <w:szCs w:val="28"/>
        </w:rPr>
      </w:pPr>
    </w:p>
    <w:p w14:paraId="130FC6E2" w14:textId="77777777" w:rsidR="00901A91" w:rsidRDefault="00901A91" w:rsidP="006F27B9">
      <w:pPr>
        <w:ind w:right="280"/>
        <w:rPr>
          <w:b/>
          <w:sz w:val="28"/>
          <w:szCs w:val="28"/>
        </w:rPr>
      </w:pPr>
    </w:p>
    <w:p w14:paraId="0EF8C11D" w14:textId="77777777" w:rsidR="005E7EA4" w:rsidRPr="006F27B9" w:rsidRDefault="005E7EA4" w:rsidP="006F27B9">
      <w:pPr>
        <w:ind w:right="280"/>
        <w:rPr>
          <w:b/>
          <w:sz w:val="28"/>
          <w:szCs w:val="28"/>
        </w:rPr>
      </w:pPr>
    </w:p>
    <w:p w14:paraId="3E9C728A" w14:textId="77777777" w:rsidR="00244344" w:rsidRDefault="006F27B9" w:rsidP="006F27B9">
      <w:pPr>
        <w:spacing w:after="0"/>
        <w:ind w:left="0" w:right="2"/>
        <w:jc w:val="both"/>
        <w:rPr>
          <w:rFonts w:eastAsia="Times New Roman" w:cs="Arial"/>
          <w:color w:val="000000"/>
          <w:sz w:val="28"/>
          <w:szCs w:val="28"/>
        </w:rPr>
      </w:pPr>
      <w:r w:rsidRPr="006F27B9">
        <w:rPr>
          <w:rFonts w:eastAsia="Times New Roman" w:cs="Arial"/>
          <w:b/>
          <w:bCs/>
          <w:color w:val="000000"/>
          <w:sz w:val="28"/>
          <w:szCs w:val="28"/>
        </w:rPr>
        <w:t>Scopul proiectului dat constă în</w:t>
      </w:r>
      <w:r w:rsidRPr="006F27B9">
        <w:rPr>
          <w:rFonts w:eastAsia="Times New Roman" w:cs="Arial"/>
          <w:color w:val="000000"/>
          <w:sz w:val="28"/>
          <w:szCs w:val="28"/>
        </w:rPr>
        <w:t xml:space="preserve"> ajustarea </w:t>
      </w:r>
      <w:r w:rsidR="00901A91">
        <w:rPr>
          <w:rFonts w:eastAsia="Times New Roman" w:cs="Arial"/>
          <w:color w:val="000000"/>
          <w:sz w:val="28"/>
          <w:szCs w:val="28"/>
        </w:rPr>
        <w:t xml:space="preserve">prevederii </w:t>
      </w:r>
      <w:r w:rsidR="00937761">
        <w:rPr>
          <w:rFonts w:eastAsia="Times New Roman" w:cs="Arial"/>
          <w:color w:val="000000"/>
          <w:sz w:val="28"/>
          <w:szCs w:val="28"/>
        </w:rPr>
        <w:t>privind a</w:t>
      </w:r>
      <w:r w:rsidRPr="006F27B9">
        <w:rPr>
          <w:rFonts w:eastAsia="Times New Roman" w:cs="Arial"/>
          <w:color w:val="000000"/>
          <w:sz w:val="28"/>
          <w:szCs w:val="28"/>
        </w:rPr>
        <w:t xml:space="preserve">cordarea împrumuturilor </w:t>
      </w:r>
      <w:r w:rsidR="00244344" w:rsidRPr="00244344">
        <w:rPr>
          <w:rFonts w:eastAsia="Times New Roman" w:cs="Arial"/>
          <w:color w:val="000000"/>
          <w:sz w:val="28"/>
          <w:szCs w:val="28"/>
        </w:rPr>
        <w:t>de către companiile de asigurări, ce practică activitatea de asigurări generale, care este caracterizată cu încheierea contractelor de asigurare pe termen scurt (ca regulă, cu valabilitatea până la 12 luni), care nu pot fi susținute ca fiind cu esență economică.</w:t>
      </w:r>
    </w:p>
    <w:p w14:paraId="3EFAC14D" w14:textId="485AD5E6" w:rsidR="006F27B9" w:rsidRPr="006F27B9" w:rsidRDefault="00937761" w:rsidP="006F27B9">
      <w:pPr>
        <w:spacing w:after="0"/>
        <w:ind w:left="0" w:right="2"/>
        <w:jc w:val="both"/>
        <w:rPr>
          <w:rFonts w:eastAsia="Times New Roman" w:cs="Times New Roman"/>
        </w:rPr>
      </w:pPr>
      <w:r>
        <w:rPr>
          <w:rFonts w:eastAsia="Times New Roman" w:cs="Arial"/>
          <w:color w:val="000000"/>
          <w:sz w:val="28"/>
          <w:szCs w:val="28"/>
        </w:rPr>
        <w:t xml:space="preserve">Practica </w:t>
      </w:r>
      <w:r w:rsidR="00244344" w:rsidRPr="00244344">
        <w:rPr>
          <w:rFonts w:eastAsia="Times New Roman" w:cs="Arial"/>
          <w:color w:val="000000"/>
          <w:sz w:val="28"/>
          <w:szCs w:val="28"/>
        </w:rPr>
        <w:t xml:space="preserve">acordării împrumuturilor către persoanele terțe </w:t>
      </w:r>
      <w:r w:rsidR="006F27B9" w:rsidRPr="006F27B9">
        <w:rPr>
          <w:rFonts w:eastAsia="Times New Roman" w:cs="Arial"/>
          <w:color w:val="000000"/>
          <w:sz w:val="28"/>
          <w:szCs w:val="28"/>
        </w:rPr>
        <w:t>nu este tipică și nu reiese din activitatea de asigurare</w:t>
      </w:r>
      <w:r>
        <w:rPr>
          <w:rFonts w:eastAsia="Times New Roman" w:cs="Arial"/>
          <w:color w:val="000000"/>
          <w:sz w:val="28"/>
          <w:szCs w:val="28"/>
        </w:rPr>
        <w:t xml:space="preserve"> generale</w:t>
      </w:r>
      <w:r w:rsidR="006F27B9" w:rsidRPr="006F27B9">
        <w:rPr>
          <w:rFonts w:eastAsia="Times New Roman" w:cs="Arial"/>
          <w:color w:val="000000"/>
          <w:sz w:val="28"/>
          <w:szCs w:val="28"/>
        </w:rPr>
        <w:t xml:space="preserve">, care constă, în oferirea, negocierea </w:t>
      </w:r>
      <w:proofErr w:type="spellStart"/>
      <w:r w:rsidR="006F27B9" w:rsidRPr="006F27B9">
        <w:rPr>
          <w:rFonts w:eastAsia="Times New Roman" w:cs="Arial"/>
          <w:color w:val="000000"/>
          <w:sz w:val="28"/>
          <w:szCs w:val="28"/>
        </w:rPr>
        <w:t>şi</w:t>
      </w:r>
      <w:proofErr w:type="spellEnd"/>
      <w:r w:rsidR="006F27B9" w:rsidRPr="006F27B9">
        <w:rPr>
          <w:rFonts w:eastAsia="Times New Roman" w:cs="Arial"/>
          <w:color w:val="000000"/>
          <w:sz w:val="28"/>
          <w:szCs w:val="28"/>
        </w:rPr>
        <w:t xml:space="preserve"> încheierea de contracte de asigurare </w:t>
      </w:r>
      <w:proofErr w:type="spellStart"/>
      <w:r w:rsidR="006F27B9" w:rsidRPr="006F27B9">
        <w:rPr>
          <w:rFonts w:eastAsia="Times New Roman" w:cs="Arial"/>
          <w:color w:val="000000"/>
          <w:sz w:val="28"/>
          <w:szCs w:val="28"/>
        </w:rPr>
        <w:t>şi</w:t>
      </w:r>
      <w:proofErr w:type="spellEnd"/>
      <w:r w:rsidR="006F27B9" w:rsidRPr="006F27B9">
        <w:rPr>
          <w:rFonts w:eastAsia="Times New Roman" w:cs="Arial"/>
          <w:color w:val="000000"/>
          <w:sz w:val="28"/>
          <w:szCs w:val="28"/>
        </w:rPr>
        <w:t xml:space="preserve"> reasigurare, încasarea de prime, lichidarea de daune, efectuarea de </w:t>
      </w:r>
      <w:proofErr w:type="spellStart"/>
      <w:r w:rsidR="006F27B9" w:rsidRPr="006F27B9">
        <w:rPr>
          <w:rFonts w:eastAsia="Times New Roman" w:cs="Arial"/>
          <w:color w:val="000000"/>
          <w:sz w:val="28"/>
          <w:szCs w:val="28"/>
        </w:rPr>
        <w:t>acţiuni</w:t>
      </w:r>
      <w:proofErr w:type="spellEnd"/>
      <w:r w:rsidR="006F27B9" w:rsidRPr="006F27B9">
        <w:rPr>
          <w:rFonts w:eastAsia="Times New Roman" w:cs="Arial"/>
          <w:color w:val="000000"/>
          <w:sz w:val="28"/>
          <w:szCs w:val="28"/>
        </w:rPr>
        <w:t xml:space="preserve"> de regres </w:t>
      </w:r>
      <w:proofErr w:type="spellStart"/>
      <w:r w:rsidR="006F27B9" w:rsidRPr="006F27B9">
        <w:rPr>
          <w:rFonts w:eastAsia="Times New Roman" w:cs="Arial"/>
          <w:color w:val="000000"/>
          <w:sz w:val="28"/>
          <w:szCs w:val="28"/>
        </w:rPr>
        <w:t>şi</w:t>
      </w:r>
      <w:proofErr w:type="spellEnd"/>
      <w:r w:rsidR="006F27B9" w:rsidRPr="006F27B9">
        <w:rPr>
          <w:rFonts w:eastAsia="Times New Roman" w:cs="Arial"/>
          <w:color w:val="000000"/>
          <w:sz w:val="28"/>
          <w:szCs w:val="28"/>
        </w:rPr>
        <w:t xml:space="preserve"> de recuperare.</w:t>
      </w:r>
    </w:p>
    <w:p w14:paraId="34D687C8" w14:textId="77777777" w:rsidR="006F27B9" w:rsidRPr="006F27B9" w:rsidRDefault="006F27B9" w:rsidP="006F27B9">
      <w:pPr>
        <w:spacing w:after="0"/>
        <w:ind w:left="0"/>
        <w:rPr>
          <w:rFonts w:eastAsia="Times New Roman" w:cs="Times New Roman"/>
        </w:rPr>
      </w:pPr>
    </w:p>
    <w:p w14:paraId="2523D136" w14:textId="2E32BD2B" w:rsidR="006F27B9" w:rsidRPr="006F27B9" w:rsidRDefault="006F27B9" w:rsidP="006F27B9">
      <w:pPr>
        <w:spacing w:after="0"/>
        <w:ind w:left="0" w:right="2"/>
        <w:jc w:val="both"/>
        <w:rPr>
          <w:rFonts w:eastAsia="Times New Roman" w:cs="Times New Roman"/>
        </w:rPr>
      </w:pPr>
      <w:r w:rsidRPr="006F27B9">
        <w:rPr>
          <w:rFonts w:eastAsia="Times New Roman" w:cs="Arial"/>
          <w:color w:val="000000"/>
          <w:sz w:val="28"/>
          <w:szCs w:val="28"/>
        </w:rPr>
        <w:t xml:space="preserve">Astfel, proiectul propune să se limiteze acordarea împrumuturilor </w:t>
      </w:r>
      <w:r w:rsidR="00937761">
        <w:rPr>
          <w:rFonts w:eastAsia="Times New Roman" w:cs="Arial"/>
          <w:color w:val="000000"/>
          <w:sz w:val="28"/>
          <w:szCs w:val="28"/>
        </w:rPr>
        <w:t>persoanelor terț</w:t>
      </w:r>
      <w:r w:rsidR="00244344">
        <w:rPr>
          <w:rFonts w:eastAsia="Times New Roman" w:cs="Arial"/>
          <w:color w:val="000000"/>
          <w:sz w:val="28"/>
          <w:szCs w:val="28"/>
        </w:rPr>
        <w:t>e</w:t>
      </w:r>
      <w:r w:rsidR="00937761">
        <w:rPr>
          <w:rFonts w:eastAsia="Times New Roman" w:cs="Arial"/>
          <w:color w:val="000000"/>
          <w:sz w:val="28"/>
          <w:szCs w:val="28"/>
        </w:rPr>
        <w:t xml:space="preserve"> </w:t>
      </w:r>
      <w:r w:rsidRPr="006F27B9">
        <w:rPr>
          <w:rFonts w:eastAsia="Times New Roman" w:cs="Arial"/>
          <w:color w:val="000000"/>
          <w:sz w:val="28"/>
          <w:szCs w:val="28"/>
        </w:rPr>
        <w:t>în procesul activității de asigurări</w:t>
      </w:r>
      <w:r w:rsidR="00937761">
        <w:rPr>
          <w:rFonts w:eastAsia="Times New Roman" w:cs="Arial"/>
          <w:color w:val="000000"/>
          <w:sz w:val="28"/>
          <w:szCs w:val="28"/>
        </w:rPr>
        <w:t xml:space="preserve"> generale</w:t>
      </w:r>
      <w:r w:rsidRPr="006F27B9">
        <w:rPr>
          <w:rFonts w:eastAsia="Times New Roman" w:cs="Arial"/>
          <w:color w:val="000000"/>
          <w:sz w:val="28"/>
          <w:szCs w:val="28"/>
        </w:rPr>
        <w:t>.</w:t>
      </w:r>
    </w:p>
    <w:p w14:paraId="63F38015" w14:textId="77777777" w:rsidR="00901A91" w:rsidRPr="006F27B9" w:rsidRDefault="00901A91" w:rsidP="006F27B9">
      <w:pPr>
        <w:spacing w:after="0"/>
        <w:ind w:left="0"/>
        <w:rPr>
          <w:rFonts w:eastAsia="Times New Roman" w:cs="Times New Roman"/>
        </w:rPr>
      </w:pPr>
    </w:p>
    <w:p w14:paraId="791043DD" w14:textId="77777777" w:rsidR="006F27B9" w:rsidRPr="006F27B9" w:rsidRDefault="006F27B9" w:rsidP="006F27B9">
      <w:pPr>
        <w:spacing w:after="0"/>
        <w:ind w:left="0" w:right="2"/>
        <w:jc w:val="both"/>
        <w:rPr>
          <w:rFonts w:eastAsia="Times New Roman" w:cs="Times New Roman"/>
        </w:rPr>
      </w:pPr>
      <w:r w:rsidRPr="006F27B9">
        <w:rPr>
          <w:rFonts w:eastAsia="Times New Roman" w:cs="Arial"/>
          <w:b/>
          <w:bCs/>
          <w:color w:val="000000"/>
          <w:sz w:val="28"/>
          <w:szCs w:val="28"/>
        </w:rPr>
        <w:t xml:space="preserve">Argumentarea </w:t>
      </w:r>
      <w:proofErr w:type="spellStart"/>
      <w:r w:rsidRPr="006F27B9">
        <w:rPr>
          <w:rFonts w:eastAsia="Times New Roman" w:cs="Arial"/>
          <w:b/>
          <w:bCs/>
          <w:color w:val="000000"/>
          <w:sz w:val="28"/>
          <w:szCs w:val="28"/>
        </w:rPr>
        <w:t>economico</w:t>
      </w:r>
      <w:proofErr w:type="spellEnd"/>
      <w:r w:rsidRPr="006F27B9">
        <w:rPr>
          <w:rFonts w:eastAsia="Times New Roman" w:cs="Arial"/>
          <w:b/>
          <w:bCs/>
          <w:color w:val="000000"/>
          <w:sz w:val="28"/>
          <w:szCs w:val="28"/>
        </w:rPr>
        <w:t>-financiară.</w:t>
      </w:r>
      <w:r w:rsidRPr="006F27B9">
        <w:rPr>
          <w:rFonts w:eastAsia="Times New Roman" w:cs="Arial"/>
          <w:color w:val="000000"/>
          <w:sz w:val="28"/>
          <w:szCs w:val="28"/>
        </w:rPr>
        <w:t xml:space="preserve"> Proiectul dat va fi implementat fără a cauza costuri adiționale bugetului de stat și nu se anticipează dificultăți în implementarea acestuia.</w:t>
      </w:r>
    </w:p>
    <w:p w14:paraId="00086B00" w14:textId="1D56C83A" w:rsidR="006F27B9" w:rsidRPr="006F27B9" w:rsidRDefault="006F27B9" w:rsidP="006F27B9">
      <w:pPr>
        <w:spacing w:after="0"/>
        <w:ind w:left="0" w:right="2"/>
        <w:jc w:val="both"/>
        <w:rPr>
          <w:rFonts w:eastAsia="Times New Roman" w:cs="Times New Roman"/>
        </w:rPr>
      </w:pPr>
      <w:r w:rsidRPr="006F27B9">
        <w:rPr>
          <w:rFonts w:eastAsia="Times New Roman" w:cs="Arial"/>
          <w:color w:val="000000"/>
          <w:sz w:val="28"/>
          <w:szCs w:val="28"/>
        </w:rPr>
        <w:t xml:space="preserve">Activele obținute în rezultatul activității de asigurare, sub forma primelor de asigurare încasate de la asigurați, sunt supuse reglementărilor prudențiale în scopul asigurării intereselor asiguraților, conform cărora, împrumuturile acordate de către asigurători nu sunt excluse din calculul indicatorilor prudențiali și sunt considerate ca active eligibile pentru acoperirea capitalului sub risc. Acordarea de împrumuturi negarantate cu valori mari supune </w:t>
      </w:r>
      <w:r w:rsidRPr="006F27B9">
        <w:rPr>
          <w:rFonts w:eastAsia="Times New Roman" w:cs="Arial"/>
          <w:color w:val="000000"/>
          <w:sz w:val="28"/>
          <w:szCs w:val="28"/>
        </w:rPr>
        <w:lastRenderedPageBreak/>
        <w:t>fondurile asiguraților</w:t>
      </w:r>
      <w:r w:rsidR="005E7EA4">
        <w:rPr>
          <w:rFonts w:eastAsia="Times New Roman" w:cs="Arial"/>
          <w:color w:val="000000"/>
          <w:sz w:val="28"/>
          <w:szCs w:val="28"/>
        </w:rPr>
        <w:t xml:space="preserve"> formate de către asigurători ce practică activitatea de asigurări generale</w:t>
      </w:r>
      <w:r w:rsidRPr="006F27B9">
        <w:rPr>
          <w:rFonts w:eastAsia="Times New Roman" w:cs="Arial"/>
          <w:color w:val="000000"/>
          <w:sz w:val="28"/>
          <w:szCs w:val="28"/>
        </w:rPr>
        <w:t xml:space="preserve">, pe lângă indisponibilizarea echivalentelor de numerar destinate onorării obligațiilor față de asigurați, </w:t>
      </w:r>
      <w:r w:rsidR="00244344" w:rsidRPr="00244344">
        <w:rPr>
          <w:rFonts w:eastAsia="Times New Roman" w:cs="Arial"/>
          <w:color w:val="000000"/>
          <w:sz w:val="28"/>
          <w:szCs w:val="28"/>
        </w:rPr>
        <w:t>la riscuri suplimentare de nerambursare sau rambursare tardivă a fondurilor împrumutate</w:t>
      </w:r>
      <w:r w:rsidRPr="006F27B9">
        <w:rPr>
          <w:rFonts w:eastAsia="Times New Roman" w:cs="Arial"/>
          <w:color w:val="000000"/>
          <w:sz w:val="28"/>
          <w:szCs w:val="28"/>
        </w:rPr>
        <w:t>. Mai mult, în contextul crizei pandemice Covid-19, companiile de asigurări se confruntă cu întârzierea încasării primelor de asigurare de la asigurați, devieri de la dezvoltarea normală a portofoliului de asigurări și dificultăți de plată cu alți parteneri ai activității operaționale.</w:t>
      </w:r>
    </w:p>
    <w:p w14:paraId="44B2CA2F" w14:textId="77777777" w:rsidR="006F27B9" w:rsidRPr="006F27B9" w:rsidRDefault="006F27B9" w:rsidP="006F27B9">
      <w:pPr>
        <w:spacing w:after="0"/>
        <w:ind w:left="0"/>
        <w:rPr>
          <w:rFonts w:eastAsia="Times New Roman" w:cs="Times New Roman"/>
        </w:rPr>
      </w:pPr>
    </w:p>
    <w:p w14:paraId="1A0335C2" w14:textId="55E2CE64" w:rsidR="006F27B9" w:rsidRPr="006F27B9" w:rsidRDefault="006F27B9" w:rsidP="006F27B9">
      <w:pPr>
        <w:spacing w:after="0"/>
        <w:ind w:left="0" w:right="2"/>
        <w:jc w:val="both"/>
        <w:rPr>
          <w:rFonts w:eastAsia="Times New Roman" w:cs="Times New Roman"/>
        </w:rPr>
      </w:pPr>
      <w:r w:rsidRPr="006F27B9">
        <w:rPr>
          <w:rFonts w:eastAsia="Times New Roman" w:cs="Arial"/>
          <w:color w:val="000000"/>
          <w:sz w:val="28"/>
          <w:szCs w:val="28"/>
        </w:rPr>
        <w:t xml:space="preserve">Bazându-ne pe înțelegerea lipsei unei piețe active de </w:t>
      </w:r>
      <w:r w:rsidR="00244344" w:rsidRPr="00244344">
        <w:rPr>
          <w:rFonts w:eastAsia="Times New Roman" w:cs="Arial"/>
          <w:color w:val="000000"/>
          <w:sz w:val="28"/>
          <w:szCs w:val="28"/>
        </w:rPr>
        <w:t>împrumuturi acordate de către companiile de asigurări</w:t>
      </w:r>
      <w:r w:rsidR="00244344" w:rsidRPr="00244344">
        <w:rPr>
          <w:rFonts w:eastAsia="Times New Roman" w:cs="Arial"/>
          <w:color w:val="000000"/>
          <w:sz w:val="28"/>
          <w:szCs w:val="28"/>
        </w:rPr>
        <w:t xml:space="preserve"> </w:t>
      </w:r>
      <w:r w:rsidRPr="006F27B9">
        <w:rPr>
          <w:rFonts w:eastAsia="Times New Roman" w:cs="Arial"/>
          <w:color w:val="000000"/>
          <w:sz w:val="28"/>
          <w:szCs w:val="28"/>
        </w:rPr>
        <w:t xml:space="preserve">și existenței unei piețe </w:t>
      </w:r>
      <w:r w:rsidR="00244344">
        <w:rPr>
          <w:rFonts w:eastAsia="Times New Roman" w:cs="Arial"/>
          <w:color w:val="000000"/>
          <w:sz w:val="28"/>
          <w:szCs w:val="28"/>
        </w:rPr>
        <w:t xml:space="preserve">bancare și </w:t>
      </w:r>
      <w:r w:rsidRPr="006F27B9">
        <w:rPr>
          <w:rFonts w:eastAsia="Times New Roman" w:cs="Arial"/>
          <w:color w:val="000000"/>
          <w:sz w:val="28"/>
          <w:szCs w:val="28"/>
        </w:rPr>
        <w:t xml:space="preserve">a </w:t>
      </w:r>
      <w:proofErr w:type="spellStart"/>
      <w:r w:rsidRPr="006F27B9">
        <w:rPr>
          <w:rFonts w:eastAsia="Times New Roman" w:cs="Arial"/>
          <w:color w:val="000000"/>
          <w:sz w:val="28"/>
          <w:szCs w:val="28"/>
        </w:rPr>
        <w:t>organizaţiilor</w:t>
      </w:r>
      <w:proofErr w:type="spellEnd"/>
      <w:r w:rsidRPr="006F27B9">
        <w:rPr>
          <w:rFonts w:eastAsia="Times New Roman" w:cs="Arial"/>
          <w:color w:val="000000"/>
          <w:sz w:val="28"/>
          <w:szCs w:val="28"/>
        </w:rPr>
        <w:t xml:space="preserve"> de creditare nebancară nu este rezonabil stimularea acordării de împrumuturi de către asigurători, în lipsa estimării riscului de indisponibilizare a mijloacelor bănești împrumutate.</w:t>
      </w:r>
    </w:p>
    <w:p w14:paraId="08320E4D" w14:textId="77777777" w:rsidR="006F27B9" w:rsidRPr="006F27B9" w:rsidRDefault="006F27B9" w:rsidP="006F27B9">
      <w:pPr>
        <w:spacing w:after="0"/>
        <w:ind w:left="0"/>
        <w:rPr>
          <w:rFonts w:eastAsia="Times New Roman" w:cs="Times New Roman"/>
        </w:rPr>
      </w:pPr>
    </w:p>
    <w:p w14:paraId="035B43A4" w14:textId="7FB4AA23" w:rsidR="006F27B9" w:rsidRPr="006F27B9" w:rsidRDefault="006F27B9" w:rsidP="006F27B9">
      <w:pPr>
        <w:spacing w:after="0"/>
        <w:ind w:left="0" w:right="2"/>
        <w:jc w:val="both"/>
        <w:rPr>
          <w:rFonts w:eastAsia="Times New Roman" w:cs="Times New Roman"/>
        </w:rPr>
      </w:pPr>
      <w:r w:rsidRPr="006F27B9">
        <w:rPr>
          <w:rFonts w:eastAsia="Times New Roman" w:cs="Arial"/>
          <w:color w:val="000000"/>
          <w:sz w:val="28"/>
          <w:szCs w:val="28"/>
        </w:rPr>
        <w:t xml:space="preserve">Această propunere de modificare a Legii 407/2006 vine să repare viciile conceptuale admise la redacția actuală a legii privind posibilitatea acordării </w:t>
      </w:r>
      <w:r w:rsidR="006B06A5" w:rsidRPr="006B06A5">
        <w:rPr>
          <w:rFonts w:eastAsia="Times New Roman" w:cs="Arial"/>
          <w:color w:val="000000"/>
          <w:sz w:val="28"/>
          <w:szCs w:val="28"/>
        </w:rPr>
        <w:t>împrumuturilor de către asigurătorii care practică activitatea de asigurări generale.</w:t>
      </w:r>
    </w:p>
    <w:p w14:paraId="5F3EAFBC" w14:textId="77777777" w:rsidR="006F27B9" w:rsidRPr="006F27B9" w:rsidRDefault="006F27B9" w:rsidP="006F27B9">
      <w:pPr>
        <w:spacing w:after="0"/>
        <w:ind w:left="0"/>
        <w:rPr>
          <w:rFonts w:eastAsia="Times New Roman" w:cs="Times New Roman"/>
        </w:rPr>
      </w:pPr>
    </w:p>
    <w:p w14:paraId="02E8B23E" w14:textId="77777777" w:rsidR="006F27B9" w:rsidRPr="006F27B9" w:rsidRDefault="006F27B9" w:rsidP="006F27B9">
      <w:pPr>
        <w:spacing w:after="0"/>
        <w:ind w:left="0" w:right="2"/>
        <w:jc w:val="both"/>
        <w:rPr>
          <w:rFonts w:eastAsia="Times New Roman" w:cs="Times New Roman"/>
        </w:rPr>
      </w:pPr>
      <w:r w:rsidRPr="006F27B9">
        <w:rPr>
          <w:rFonts w:eastAsia="Times New Roman" w:cs="Arial"/>
          <w:color w:val="000000"/>
          <w:sz w:val="28"/>
          <w:szCs w:val="28"/>
        </w:rPr>
        <w:t>Aprobarea proiectului de Lege pentru modificarea Legii cu privire la asigurări nr. 407/2006, nu va impune modificarea unor acte normative.</w:t>
      </w:r>
    </w:p>
    <w:p w14:paraId="5D6D824F" w14:textId="77777777" w:rsidR="00901A91" w:rsidRPr="006F27B9" w:rsidRDefault="00901A91" w:rsidP="006F27B9">
      <w:pPr>
        <w:spacing w:after="0"/>
        <w:ind w:left="0"/>
        <w:rPr>
          <w:rFonts w:eastAsia="Times New Roman" w:cs="Times New Roman"/>
        </w:rPr>
      </w:pPr>
    </w:p>
    <w:p w14:paraId="15C531BB" w14:textId="4F4B0A50" w:rsidR="006F27B9" w:rsidRPr="006F27B9" w:rsidRDefault="006F27B9" w:rsidP="006F27B9">
      <w:pPr>
        <w:spacing w:after="0"/>
        <w:ind w:left="0" w:right="2"/>
        <w:jc w:val="both"/>
        <w:rPr>
          <w:rFonts w:eastAsia="Times New Roman" w:cs="Times New Roman"/>
        </w:rPr>
      </w:pPr>
      <w:r w:rsidRPr="006F27B9">
        <w:rPr>
          <w:rFonts w:eastAsia="Times New Roman" w:cs="Arial"/>
          <w:b/>
          <w:bCs/>
          <w:color w:val="000000"/>
          <w:sz w:val="28"/>
          <w:szCs w:val="28"/>
        </w:rPr>
        <w:t>Impactul proiectului de lege.</w:t>
      </w:r>
      <w:r w:rsidRPr="006F27B9">
        <w:rPr>
          <w:rFonts w:eastAsia="Times New Roman" w:cs="Arial"/>
          <w:color w:val="000000"/>
          <w:sz w:val="28"/>
          <w:szCs w:val="28"/>
        </w:rPr>
        <w:t xml:space="preserve"> Prin implementarea acestor modificări se mizează pe sporirea gradului de stabilitate financiară a asigurătorilor</w:t>
      </w:r>
      <w:r w:rsidR="006B06A5" w:rsidRPr="00244344">
        <w:rPr>
          <w:rFonts w:eastAsia="Times New Roman" w:cs="Arial"/>
          <w:color w:val="000000"/>
          <w:sz w:val="28"/>
          <w:szCs w:val="28"/>
        </w:rPr>
        <w:t>, ce practică activitatea de asigurări generale</w:t>
      </w:r>
      <w:r w:rsidRPr="006F27B9">
        <w:rPr>
          <w:rFonts w:eastAsia="Times New Roman" w:cs="Arial"/>
          <w:color w:val="000000"/>
          <w:sz w:val="28"/>
          <w:szCs w:val="28"/>
        </w:rPr>
        <w:t>.</w:t>
      </w:r>
    </w:p>
    <w:p w14:paraId="49119C37" w14:textId="77777777" w:rsidR="006F27B9" w:rsidRPr="006F27B9" w:rsidRDefault="006F27B9" w:rsidP="006F27B9">
      <w:pPr>
        <w:spacing w:after="0"/>
        <w:ind w:left="0"/>
        <w:rPr>
          <w:rFonts w:eastAsia="Times New Roman" w:cs="Times New Roman"/>
        </w:rPr>
      </w:pPr>
    </w:p>
    <w:p w14:paraId="43A2B62F" w14:textId="77777777" w:rsidR="006F27B9" w:rsidRPr="006F27B9" w:rsidRDefault="006F27B9" w:rsidP="006F27B9">
      <w:pPr>
        <w:spacing w:after="0"/>
        <w:ind w:left="0" w:right="2"/>
        <w:jc w:val="both"/>
        <w:rPr>
          <w:rFonts w:eastAsia="Times New Roman" w:cs="Times New Roman"/>
        </w:rPr>
      </w:pPr>
      <w:r w:rsidRPr="006F27B9">
        <w:rPr>
          <w:rFonts w:eastAsia="Times New Roman" w:cs="Arial"/>
          <w:b/>
          <w:bCs/>
          <w:color w:val="000000"/>
          <w:sz w:val="28"/>
          <w:szCs w:val="28"/>
        </w:rPr>
        <w:lastRenderedPageBreak/>
        <w:t>Avizarea și consultarea publică a proiectului</w:t>
      </w:r>
      <w:r w:rsidRPr="006F27B9">
        <w:rPr>
          <w:rFonts w:eastAsia="Times New Roman" w:cs="Arial"/>
          <w:color w:val="000000"/>
          <w:sz w:val="28"/>
          <w:szCs w:val="28"/>
        </w:rPr>
        <w:t>. Proiectul de lege urmează a fi supus avizării și consultării publice în conformitate cu prevederile cadrului legal în vigoare.</w:t>
      </w:r>
    </w:p>
    <w:p w14:paraId="5433F87F" w14:textId="77777777" w:rsidR="006F27B9" w:rsidRPr="006F27B9" w:rsidRDefault="006F27B9" w:rsidP="006F27B9">
      <w:pPr>
        <w:spacing w:after="0"/>
        <w:ind w:left="0"/>
        <w:rPr>
          <w:rFonts w:eastAsia="Times New Roman" w:cs="Times New Roman"/>
        </w:rPr>
      </w:pPr>
    </w:p>
    <w:p w14:paraId="68D10EA7" w14:textId="77777777" w:rsidR="006F27B9" w:rsidRPr="006F27B9" w:rsidRDefault="006F27B9" w:rsidP="006F27B9">
      <w:pPr>
        <w:spacing w:after="0"/>
        <w:ind w:left="0" w:right="2"/>
        <w:jc w:val="both"/>
        <w:rPr>
          <w:rFonts w:eastAsia="Times New Roman" w:cs="Times New Roman"/>
        </w:rPr>
      </w:pPr>
      <w:r w:rsidRPr="006F27B9">
        <w:rPr>
          <w:rFonts w:eastAsia="Times New Roman" w:cs="Arial"/>
          <w:color w:val="000000"/>
          <w:sz w:val="28"/>
          <w:szCs w:val="28"/>
        </w:rPr>
        <w:t>În această ordine de idei, se propune aprobarea prezentului proiect de lege.</w:t>
      </w:r>
    </w:p>
    <w:p w14:paraId="372C19CD" w14:textId="77777777" w:rsidR="006F27B9" w:rsidRPr="006F27B9" w:rsidRDefault="006F27B9" w:rsidP="006F27B9">
      <w:pPr>
        <w:spacing w:after="0"/>
        <w:ind w:left="0"/>
        <w:rPr>
          <w:rFonts w:eastAsia="Times New Roman" w:cs="Times New Roman"/>
        </w:rPr>
      </w:pPr>
    </w:p>
    <w:p w14:paraId="31E68DFD" w14:textId="39A813E8" w:rsidR="006F27B9" w:rsidRPr="006F27B9" w:rsidRDefault="006F27B9" w:rsidP="006F27B9">
      <w:pPr>
        <w:shd w:val="clear" w:color="auto" w:fill="FFFFFF"/>
        <w:spacing w:after="0"/>
        <w:ind w:left="560" w:right="7" w:firstLine="700"/>
        <w:jc w:val="right"/>
        <w:rPr>
          <w:rFonts w:eastAsia="Times New Roman" w:cs="Times New Roman"/>
        </w:rPr>
      </w:pPr>
      <w:r w:rsidRPr="006F27B9">
        <w:rPr>
          <w:rFonts w:eastAsia="Times New Roman" w:cs="Arial"/>
          <w:b/>
          <w:bCs/>
          <w:color w:val="000000"/>
          <w:sz w:val="28"/>
          <w:szCs w:val="28"/>
        </w:rPr>
        <w:t>Deputa</w:t>
      </w:r>
      <w:r w:rsidR="000171E4">
        <w:rPr>
          <w:rFonts w:eastAsia="Times New Roman" w:cs="Arial"/>
          <w:b/>
          <w:bCs/>
          <w:color w:val="000000"/>
          <w:sz w:val="28"/>
          <w:szCs w:val="28"/>
        </w:rPr>
        <w:t>ți</w:t>
      </w:r>
      <w:r w:rsidRPr="006F27B9">
        <w:rPr>
          <w:rFonts w:eastAsia="Times New Roman" w:cs="Arial"/>
          <w:b/>
          <w:bCs/>
          <w:color w:val="000000"/>
          <w:sz w:val="28"/>
          <w:szCs w:val="28"/>
        </w:rPr>
        <w:t xml:space="preserve"> în Parlament</w:t>
      </w:r>
    </w:p>
    <w:p w14:paraId="74E1E572" w14:textId="77777777" w:rsidR="006F27B9" w:rsidRPr="006F27B9" w:rsidRDefault="006F27B9" w:rsidP="006F27B9">
      <w:pPr>
        <w:shd w:val="clear" w:color="auto" w:fill="FFFFFF"/>
        <w:spacing w:after="220"/>
        <w:ind w:left="560" w:right="7" w:firstLine="700"/>
        <w:jc w:val="right"/>
        <w:rPr>
          <w:rFonts w:eastAsia="Times New Roman" w:cs="Times New Roman"/>
        </w:rPr>
      </w:pPr>
      <w:r w:rsidRPr="006F27B9">
        <w:rPr>
          <w:rFonts w:eastAsia="Times New Roman" w:cs="Arial"/>
          <w:b/>
          <w:bCs/>
          <w:color w:val="000000"/>
          <w:sz w:val="28"/>
          <w:szCs w:val="28"/>
        </w:rPr>
        <w:t>Iulia Dascălu</w:t>
      </w:r>
    </w:p>
    <w:p w14:paraId="0522EEB9" w14:textId="6B60AA01" w:rsidR="008F2161" w:rsidRPr="006F27B9" w:rsidRDefault="008F2161" w:rsidP="006F27B9">
      <w:pPr>
        <w:spacing w:after="160"/>
        <w:ind w:left="567" w:right="283"/>
        <w:jc w:val="center"/>
        <w:rPr>
          <w:b/>
          <w:color w:val="110F11"/>
          <w:sz w:val="28"/>
          <w:szCs w:val="28"/>
        </w:rPr>
      </w:pPr>
    </w:p>
    <w:sectPr w:rsidR="008F2161" w:rsidRPr="006F27B9" w:rsidSect="00807182">
      <w:footerReference w:type="default" r:id="rId11"/>
      <w:headerReference w:type="first" r:id="rId12"/>
      <w:footerReference w:type="first" r:id="rId13"/>
      <w:pgSz w:w="11906" w:h="16838" w:code="9"/>
      <w:pgMar w:top="2041" w:right="1021" w:bottom="851" w:left="1350"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DD12C" w14:textId="77777777" w:rsidR="00C67E17" w:rsidRDefault="00C67E17">
      <w:pPr>
        <w:spacing w:after="0" w:line="240" w:lineRule="auto"/>
      </w:pPr>
      <w:r>
        <w:separator/>
      </w:r>
    </w:p>
  </w:endnote>
  <w:endnote w:type="continuationSeparator" w:id="0">
    <w:p w14:paraId="5AB1B250" w14:textId="77777777" w:rsidR="00C67E17" w:rsidRDefault="00C67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0C5902E6">
              <wp:simplePos x="0" y="0"/>
              <wp:positionH relativeFrom="page">
                <wp:posOffset>867249</wp:posOffset>
              </wp:positionH>
              <wp:positionV relativeFrom="page">
                <wp:posOffset>9965055</wp:posOffset>
              </wp:positionV>
              <wp:extent cx="603504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6035040"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D47C68"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68.3pt,784.65pt" to="543.5pt,7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807182">
    <w:pPr>
      <w:pStyle w:val="Footer"/>
      <w:tabs>
        <w:tab w:val="clear" w:pos="7027"/>
        <w:tab w:val="clear" w:pos="9689"/>
        <w:tab w:val="right" w:pos="9883"/>
      </w:tabs>
      <w:ind w:left="0"/>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807182">
    <w:pPr>
      <w:pStyle w:val="Footer"/>
      <w:tabs>
        <w:tab w:val="clear" w:pos="7027"/>
        <w:tab w:val="clear" w:pos="9689"/>
        <w:tab w:val="right" w:pos="9883"/>
      </w:tabs>
      <w:ind w:left="0"/>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C75B5" w14:textId="77777777" w:rsidR="00C67E17" w:rsidRDefault="00C67E17">
      <w:pPr>
        <w:spacing w:after="0" w:line="240" w:lineRule="auto"/>
      </w:pPr>
      <w:r>
        <w:separator/>
      </w:r>
    </w:p>
  </w:footnote>
  <w:footnote w:type="continuationSeparator" w:id="0">
    <w:p w14:paraId="77F03DF5" w14:textId="77777777" w:rsidR="00C67E17" w:rsidRDefault="00C67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27BEB" w14:textId="4A777BB1" w:rsidR="006D2DEE" w:rsidRDefault="006D2DEE">
    <w:pPr>
      <w:pStyle w:val="Header"/>
    </w:pPr>
    <w:r>
      <w:rPr>
        <w:noProof/>
      </w:rPr>
      <w:drawing>
        <wp:anchor distT="0" distB="0" distL="114300" distR="114300" simplePos="0" relativeHeight="251664384" behindDoc="0" locked="0" layoutInCell="1" hidden="0" allowOverlap="1" wp14:anchorId="64D10D0A" wp14:editId="46BFEF8E">
          <wp:simplePos x="0" y="0"/>
          <wp:positionH relativeFrom="column">
            <wp:posOffset>-320011</wp:posOffset>
          </wp:positionH>
          <wp:positionV relativeFrom="paragraph">
            <wp:posOffset>109627</wp:posOffset>
          </wp:positionV>
          <wp:extent cx="1785999" cy="567981"/>
          <wp:effectExtent l="0" t="0" r="0" b="0"/>
          <wp:wrapNone/>
          <wp:docPr id="2" name="image1.png" descr="A black and white logo&#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1.png" descr="A black and white logo&#10;&#10;Description automatically generated with medium confidence"/>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43F5C"/>
    <w:multiLevelType w:val="hybridMultilevel"/>
    <w:tmpl w:val="CBC4C8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341965C3"/>
    <w:multiLevelType w:val="hybridMultilevel"/>
    <w:tmpl w:val="712629D8"/>
    <w:lvl w:ilvl="0" w:tplc="04090001">
      <w:start w:val="1"/>
      <w:numFmt w:val="bullet"/>
      <w:lvlText w:val=""/>
      <w:lvlJc w:val="left"/>
      <w:pPr>
        <w:ind w:left="1711" w:hanging="360"/>
      </w:pPr>
      <w:rPr>
        <w:rFonts w:ascii="Symbol" w:hAnsi="Symbol" w:hint="default"/>
      </w:rPr>
    </w:lvl>
    <w:lvl w:ilvl="1" w:tplc="04090003" w:tentative="1">
      <w:start w:val="1"/>
      <w:numFmt w:val="bullet"/>
      <w:lvlText w:val="o"/>
      <w:lvlJc w:val="left"/>
      <w:pPr>
        <w:ind w:left="2431" w:hanging="360"/>
      </w:pPr>
      <w:rPr>
        <w:rFonts w:ascii="Courier New" w:hAnsi="Courier New" w:cs="Courier New" w:hint="default"/>
      </w:rPr>
    </w:lvl>
    <w:lvl w:ilvl="2" w:tplc="04090005" w:tentative="1">
      <w:start w:val="1"/>
      <w:numFmt w:val="bullet"/>
      <w:lvlText w:val=""/>
      <w:lvlJc w:val="left"/>
      <w:pPr>
        <w:ind w:left="3151" w:hanging="360"/>
      </w:pPr>
      <w:rPr>
        <w:rFonts w:ascii="Wingdings" w:hAnsi="Wingdings" w:hint="default"/>
      </w:rPr>
    </w:lvl>
    <w:lvl w:ilvl="3" w:tplc="04090001" w:tentative="1">
      <w:start w:val="1"/>
      <w:numFmt w:val="bullet"/>
      <w:lvlText w:val=""/>
      <w:lvlJc w:val="left"/>
      <w:pPr>
        <w:ind w:left="3871" w:hanging="360"/>
      </w:pPr>
      <w:rPr>
        <w:rFonts w:ascii="Symbol" w:hAnsi="Symbol" w:hint="default"/>
      </w:rPr>
    </w:lvl>
    <w:lvl w:ilvl="4" w:tplc="04090003" w:tentative="1">
      <w:start w:val="1"/>
      <w:numFmt w:val="bullet"/>
      <w:lvlText w:val="o"/>
      <w:lvlJc w:val="left"/>
      <w:pPr>
        <w:ind w:left="4591" w:hanging="360"/>
      </w:pPr>
      <w:rPr>
        <w:rFonts w:ascii="Courier New" w:hAnsi="Courier New" w:cs="Courier New" w:hint="default"/>
      </w:rPr>
    </w:lvl>
    <w:lvl w:ilvl="5" w:tplc="04090005" w:tentative="1">
      <w:start w:val="1"/>
      <w:numFmt w:val="bullet"/>
      <w:lvlText w:val=""/>
      <w:lvlJc w:val="left"/>
      <w:pPr>
        <w:ind w:left="5311" w:hanging="360"/>
      </w:pPr>
      <w:rPr>
        <w:rFonts w:ascii="Wingdings" w:hAnsi="Wingdings" w:hint="default"/>
      </w:rPr>
    </w:lvl>
    <w:lvl w:ilvl="6" w:tplc="04090001" w:tentative="1">
      <w:start w:val="1"/>
      <w:numFmt w:val="bullet"/>
      <w:lvlText w:val=""/>
      <w:lvlJc w:val="left"/>
      <w:pPr>
        <w:ind w:left="6031" w:hanging="360"/>
      </w:pPr>
      <w:rPr>
        <w:rFonts w:ascii="Symbol" w:hAnsi="Symbol" w:hint="default"/>
      </w:rPr>
    </w:lvl>
    <w:lvl w:ilvl="7" w:tplc="04090003" w:tentative="1">
      <w:start w:val="1"/>
      <w:numFmt w:val="bullet"/>
      <w:lvlText w:val="o"/>
      <w:lvlJc w:val="left"/>
      <w:pPr>
        <w:ind w:left="6751" w:hanging="360"/>
      </w:pPr>
      <w:rPr>
        <w:rFonts w:ascii="Courier New" w:hAnsi="Courier New" w:cs="Courier New" w:hint="default"/>
      </w:rPr>
    </w:lvl>
    <w:lvl w:ilvl="8" w:tplc="04090005" w:tentative="1">
      <w:start w:val="1"/>
      <w:numFmt w:val="bullet"/>
      <w:lvlText w:val=""/>
      <w:lvlJc w:val="left"/>
      <w:pPr>
        <w:ind w:left="7471" w:hanging="360"/>
      </w:pPr>
      <w:rPr>
        <w:rFonts w:ascii="Wingdings" w:hAnsi="Wingdings" w:hint="default"/>
      </w:r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49CE20FD"/>
    <w:multiLevelType w:val="hybridMultilevel"/>
    <w:tmpl w:val="AF2E272C"/>
    <w:lvl w:ilvl="0" w:tplc="6BFAC944">
      <w:start w:val="1"/>
      <w:numFmt w:val="decimal"/>
      <w:lvlText w:val="%1."/>
      <w:lvlJc w:val="left"/>
      <w:pPr>
        <w:ind w:left="927" w:hanging="360"/>
      </w:pPr>
      <w:rPr>
        <w:rFonts w:hint="default"/>
        <w:b/>
        <w:color w:val="1C1E2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8"/>
  </w:num>
  <w:num w:numId="2">
    <w:abstractNumId w:val="2"/>
  </w:num>
  <w:num w:numId="3">
    <w:abstractNumId w:val="1"/>
  </w:num>
  <w:num w:numId="4">
    <w:abstractNumId w:val="7"/>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171E4"/>
    <w:rsid w:val="000661D0"/>
    <w:rsid w:val="0011724F"/>
    <w:rsid w:val="001660F2"/>
    <w:rsid w:val="0016775A"/>
    <w:rsid w:val="001B2CE0"/>
    <w:rsid w:val="002361F2"/>
    <w:rsid w:val="00244344"/>
    <w:rsid w:val="00246791"/>
    <w:rsid w:val="0026218F"/>
    <w:rsid w:val="002C384F"/>
    <w:rsid w:val="003B55BC"/>
    <w:rsid w:val="003E3030"/>
    <w:rsid w:val="003E37B3"/>
    <w:rsid w:val="004A26CF"/>
    <w:rsid w:val="00505931"/>
    <w:rsid w:val="00545236"/>
    <w:rsid w:val="0057607A"/>
    <w:rsid w:val="005E7EA4"/>
    <w:rsid w:val="00663E11"/>
    <w:rsid w:val="006B06A5"/>
    <w:rsid w:val="006D2DEE"/>
    <w:rsid w:val="006E32DC"/>
    <w:rsid w:val="006E3D5E"/>
    <w:rsid w:val="006F27B9"/>
    <w:rsid w:val="00713B19"/>
    <w:rsid w:val="007B7E1F"/>
    <w:rsid w:val="00807182"/>
    <w:rsid w:val="0086417F"/>
    <w:rsid w:val="008669C8"/>
    <w:rsid w:val="008A147A"/>
    <w:rsid w:val="008B2A5A"/>
    <w:rsid w:val="008F2161"/>
    <w:rsid w:val="00901A91"/>
    <w:rsid w:val="00901D46"/>
    <w:rsid w:val="00907C74"/>
    <w:rsid w:val="00937761"/>
    <w:rsid w:val="009912D8"/>
    <w:rsid w:val="009D52F4"/>
    <w:rsid w:val="00A2249E"/>
    <w:rsid w:val="00A7545A"/>
    <w:rsid w:val="00AA7A67"/>
    <w:rsid w:val="00B519D1"/>
    <w:rsid w:val="00B51C60"/>
    <w:rsid w:val="00B60F74"/>
    <w:rsid w:val="00BF464A"/>
    <w:rsid w:val="00C40814"/>
    <w:rsid w:val="00C67E17"/>
    <w:rsid w:val="00CD53F5"/>
    <w:rsid w:val="00D0213C"/>
    <w:rsid w:val="00D135A6"/>
    <w:rsid w:val="00D43345"/>
    <w:rsid w:val="00D457C9"/>
    <w:rsid w:val="00D51F53"/>
    <w:rsid w:val="00D91A7D"/>
    <w:rsid w:val="00E113B0"/>
    <w:rsid w:val="00E41184"/>
    <w:rsid w:val="00E61226"/>
    <w:rsid w:val="00EB0379"/>
    <w:rsid w:val="00F7038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991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2D8"/>
    <w:rPr>
      <w:rFonts w:ascii="Segoe UI" w:hAnsi="Segoe UI" w:cs="Segoe UI"/>
      <w:sz w:val="18"/>
      <w:szCs w:val="18"/>
      <w:lang w:val="ro-RO"/>
    </w:rPr>
  </w:style>
  <w:style w:type="paragraph" w:styleId="ListParagraph">
    <w:name w:val="List Paragraph"/>
    <w:basedOn w:val="Normal"/>
    <w:uiPriority w:val="34"/>
    <w:qFormat/>
    <w:rsid w:val="00D135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4472">
      <w:bodyDiv w:val="1"/>
      <w:marLeft w:val="0"/>
      <w:marRight w:val="0"/>
      <w:marTop w:val="0"/>
      <w:marBottom w:val="0"/>
      <w:divBdr>
        <w:top w:val="none" w:sz="0" w:space="0" w:color="auto"/>
        <w:left w:val="none" w:sz="0" w:space="0" w:color="auto"/>
        <w:bottom w:val="none" w:sz="0" w:space="0" w:color="auto"/>
        <w:right w:val="none" w:sz="0" w:space="0" w:color="auto"/>
      </w:divBdr>
    </w:div>
    <w:div w:id="42901045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38313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35DEC49-FE3D-4A49-A0B1-C33044CC97A1}">
  <ds:schemaRefs>
    <ds:schemaRef ds:uri="http://schemas.microsoft.com/sharepoint/v3/contenttype/forms"/>
  </ds:schemaRefs>
</ds:datastoreItem>
</file>

<file path=customXml/itemProps2.xml><?xml version="1.0" encoding="utf-8"?>
<ds:datastoreItem xmlns:ds="http://schemas.openxmlformats.org/officeDocument/2006/customXml" ds:itemID="{62F18E48-A2AE-466A-9482-504FB6D3B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b42e83-2260-4c15-9444-eeddc6459f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A1A586-0398-499E-A14C-91FFCC85D710}">
  <ds:schemaRefs>
    <ds:schemaRef ds:uri="http://schemas.openxmlformats.org/officeDocument/2006/bibliography"/>
  </ds:schemaRefs>
</ds:datastoreItem>
</file>

<file path=customXml/itemProps4.xml><?xml version="1.0" encoding="utf-8"?>
<ds:datastoreItem xmlns:ds="http://schemas.openxmlformats.org/officeDocument/2006/customXml" ds:itemID="{9AA26483-6264-42CA-924A-4D6DDAD8FF0F}">
  <ds:schemaRefs>
    <ds:schemaRef ds:uri="http://schemas.microsoft.com/office/2006/metadata/properties"/>
    <ds:schemaRef ds:uri="http://schemas.microsoft.com/office/infopath/2007/PartnerControls"/>
    <ds:schemaRef ds:uri="deb42e83-2260-4c15-9444-eeddc6459f2b"/>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5</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45.2020.ro</dc:title>
  <dc:subject/>
  <dc:creator>Veronica Roșca</dc:creator>
  <cp:keywords/>
  <dc:description/>
  <cp:lastModifiedBy>Vladimir Dolghi</cp:lastModifiedBy>
  <cp:revision>22</cp:revision>
  <cp:lastPrinted>2021-09-03T12:31:00Z</cp:lastPrinted>
  <dcterms:created xsi:type="dcterms:W3CDTF">2020-02-12T13:55:00Z</dcterms:created>
  <dcterms:modified xsi:type="dcterms:W3CDTF">2021-10-08T09:24:00Z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