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776EF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AA3D04E" w14:textId="2BE9CAB8" w:rsidR="00391DF7" w:rsidRDefault="00391DF7" w:rsidP="00776EFF">
      <w:pPr>
        <w:tabs>
          <w:tab w:val="left" w:pos="1170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  <w:lang w:val="ro-RO"/>
        </w:rPr>
        <w:t>проект</w:t>
      </w:r>
      <w:r>
        <w:rPr>
          <w:b/>
          <w:sz w:val="28"/>
          <w:szCs w:val="28"/>
        </w:rPr>
        <w:t>е</w:t>
      </w:r>
      <w:r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</w:rPr>
        <w:t>з</w:t>
      </w:r>
      <w:r>
        <w:rPr>
          <w:b/>
          <w:sz w:val="28"/>
          <w:szCs w:val="28"/>
          <w:lang w:val="ro-RO"/>
        </w:rPr>
        <w:t xml:space="preserve">акона </w:t>
      </w:r>
      <w:r w:rsidRPr="00D91D93">
        <w:rPr>
          <w:b/>
          <w:sz w:val="28"/>
          <w:szCs w:val="28"/>
        </w:rPr>
        <w:t>об отборе</w:t>
      </w:r>
      <w:r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</w:rPr>
        <w:t>и</w:t>
      </w:r>
      <w:r w:rsidRPr="00D91D93">
        <w:rPr>
          <w:b/>
          <w:sz w:val="28"/>
          <w:szCs w:val="28"/>
        </w:rPr>
        <w:t xml:space="preserve"> оценке </w:t>
      </w:r>
      <w:r>
        <w:rPr>
          <w:b/>
          <w:sz w:val="28"/>
          <w:szCs w:val="28"/>
        </w:rPr>
        <w:t xml:space="preserve">деятельности </w:t>
      </w:r>
      <w:r w:rsidRPr="00D91D93">
        <w:rPr>
          <w:b/>
          <w:sz w:val="28"/>
          <w:szCs w:val="28"/>
        </w:rPr>
        <w:t>судей</w:t>
      </w:r>
      <w:r>
        <w:rPr>
          <w:b/>
          <w:sz w:val="28"/>
          <w:szCs w:val="28"/>
          <w:lang w:val="ro-RO"/>
        </w:rPr>
        <w:t xml:space="preserve"> </w:t>
      </w:r>
    </w:p>
    <w:p w14:paraId="3DB6FF92" w14:textId="77777777" w:rsidR="00BF1362" w:rsidRPr="00420EAE" w:rsidRDefault="00BF1362" w:rsidP="00776EF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776EF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776EF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0210EA6D" w14:textId="77777777" w:rsidR="001856BA" w:rsidRDefault="001856BA" w:rsidP="00776EFF">
      <w:pPr>
        <w:tabs>
          <w:tab w:val="left" w:pos="1170"/>
        </w:tabs>
        <w:rPr>
          <w:sz w:val="28"/>
          <w:szCs w:val="28"/>
          <w:lang w:val="ro-RO"/>
        </w:rPr>
      </w:pPr>
    </w:p>
    <w:p w14:paraId="5DFE18A2" w14:textId="01DA780C" w:rsidR="001856BA" w:rsidRDefault="001856BA" w:rsidP="00776EF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Одобрить и представить Парламенту на рассмотрение проект </w:t>
      </w:r>
      <w:r>
        <w:rPr>
          <w:sz w:val="28"/>
          <w:szCs w:val="28"/>
        </w:rPr>
        <w:t>з</w:t>
      </w:r>
      <w:r>
        <w:rPr>
          <w:sz w:val="28"/>
          <w:szCs w:val="28"/>
          <w:lang w:val="ro-RO"/>
        </w:rPr>
        <w:t xml:space="preserve">акона </w:t>
      </w:r>
      <w:r>
        <w:rPr>
          <w:sz w:val="28"/>
          <w:szCs w:val="28"/>
        </w:rPr>
        <w:t>об отборе и</w:t>
      </w:r>
      <w:r w:rsidRPr="00D91D93">
        <w:rPr>
          <w:sz w:val="28"/>
          <w:szCs w:val="28"/>
        </w:rPr>
        <w:t xml:space="preserve"> оценке деятельности судей</w:t>
      </w:r>
      <w:r>
        <w:rPr>
          <w:sz w:val="28"/>
          <w:szCs w:val="28"/>
          <w:lang w:val="ro-RO"/>
        </w:rPr>
        <w:t>.</w:t>
      </w:r>
    </w:p>
    <w:p w14:paraId="22C16D78" w14:textId="77777777" w:rsidR="00593286" w:rsidRPr="001856BA" w:rsidRDefault="00593286" w:rsidP="00776EF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776EF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76EF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776EFF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776EFF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35B168C" w:rsidR="00390C5E" w:rsidRPr="00420EAE" w:rsidRDefault="001856BA" w:rsidP="00776EFF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1BDAD4D9" w14:textId="77777777" w:rsidR="00CF7FEA" w:rsidRDefault="00CF7FEA" w:rsidP="00776EFF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776EFF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776EFF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Михайлов-Морару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787CC1FC" w:rsidR="001856BA" w:rsidRDefault="001856B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6D79AE0" w:rsidR="00776EFF" w:rsidRDefault="00776EF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83F0E8C" w14:textId="77777777" w:rsidR="00776EFF" w:rsidRDefault="00776EFF" w:rsidP="00776EFF">
      <w:pPr>
        <w:jc w:val="right"/>
        <w:rPr>
          <w:i/>
          <w:color w:val="000000"/>
          <w:sz w:val="28"/>
          <w:szCs w:val="28"/>
          <w:shd w:val="clear" w:color="auto" w:fill="FFFFFF"/>
        </w:rPr>
      </w:pPr>
      <w:r w:rsidRPr="006A6087">
        <w:rPr>
          <w:i/>
          <w:color w:val="000000"/>
          <w:sz w:val="28"/>
          <w:szCs w:val="28"/>
          <w:shd w:val="clear" w:color="auto" w:fill="FFFFFF"/>
          <w:lang w:val="ru"/>
        </w:rPr>
        <w:lastRenderedPageBreak/>
        <w:t>Проект</w:t>
      </w:r>
    </w:p>
    <w:p w14:paraId="0AA85A6F" w14:textId="1BF5AD76" w:rsidR="00776EFF" w:rsidRPr="00776EFF" w:rsidRDefault="00776EFF" w:rsidP="00776EFF">
      <w:pPr>
        <w:jc w:val="right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Перевод</w:t>
      </w:r>
    </w:p>
    <w:p w14:paraId="161DDC9D" w14:textId="77777777" w:rsidR="00776EFF" w:rsidRPr="006A6087" w:rsidRDefault="00776EFF" w:rsidP="00776EFF">
      <w:pPr>
        <w:jc w:val="right"/>
        <w:rPr>
          <w:i/>
          <w:color w:val="000000"/>
          <w:sz w:val="28"/>
          <w:szCs w:val="28"/>
          <w:shd w:val="clear" w:color="auto" w:fill="FFFFFF"/>
          <w:lang w:val="ro-RO"/>
        </w:rPr>
      </w:pPr>
    </w:p>
    <w:p w14:paraId="3B0C4289" w14:textId="60616439" w:rsidR="00776EFF" w:rsidRDefault="00776EFF" w:rsidP="00776EFF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u"/>
        </w:rPr>
      </w:pPr>
      <w:r>
        <w:rPr>
          <w:b/>
          <w:color w:val="000000"/>
          <w:sz w:val="28"/>
          <w:szCs w:val="28"/>
          <w:shd w:val="clear" w:color="auto" w:fill="FFFFFF"/>
          <w:lang w:val="ru"/>
        </w:rPr>
        <w:t>ПАРЛАМЕНТ РЕСПУБЛИКИ МОЛДОВА</w:t>
      </w:r>
    </w:p>
    <w:p w14:paraId="134ED279" w14:textId="77777777" w:rsidR="00776EFF" w:rsidRDefault="00776EFF" w:rsidP="00776EFF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u"/>
        </w:rPr>
      </w:pPr>
    </w:p>
    <w:p w14:paraId="12A53F04" w14:textId="77777777" w:rsidR="00776EFF" w:rsidRPr="006A6087" w:rsidRDefault="00776EFF" w:rsidP="00776EFF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6A6087">
        <w:rPr>
          <w:b/>
          <w:color w:val="000000"/>
          <w:sz w:val="28"/>
          <w:szCs w:val="28"/>
          <w:shd w:val="clear" w:color="auto" w:fill="FFFFFF"/>
          <w:lang w:val="ru"/>
        </w:rPr>
        <w:t>ЗАКОН</w:t>
      </w:r>
    </w:p>
    <w:p w14:paraId="0D9CC2FB" w14:textId="51ED37C9" w:rsidR="00776EFF" w:rsidRPr="006A6087" w:rsidRDefault="00776EFF" w:rsidP="00776EFF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6A6087">
        <w:rPr>
          <w:b/>
          <w:color w:val="000000"/>
          <w:sz w:val="28"/>
          <w:szCs w:val="28"/>
          <w:shd w:val="clear" w:color="auto" w:fill="FFFFFF"/>
          <w:lang w:val="ru"/>
        </w:rPr>
        <w:t>об отборе и оценке деятельности судей</w:t>
      </w:r>
    </w:p>
    <w:p w14:paraId="51F0C676" w14:textId="77777777" w:rsidR="00776EFF" w:rsidRPr="006A6087" w:rsidRDefault="00776EFF" w:rsidP="00776EFF">
      <w:pPr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1CFA8E50" w14:textId="77777777" w:rsidR="00776EFF" w:rsidRPr="006A6087" w:rsidRDefault="00776EFF" w:rsidP="00776EFF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6A6087">
        <w:rPr>
          <w:color w:val="000000"/>
          <w:sz w:val="28"/>
          <w:szCs w:val="28"/>
          <w:shd w:val="clear" w:color="auto" w:fill="FFFFFF"/>
          <w:lang w:val="ru"/>
        </w:rPr>
        <w:t>Парламент принимает настоящий органический закон.</w:t>
      </w:r>
    </w:p>
    <w:p w14:paraId="533246B0" w14:textId="77777777" w:rsidR="00776EFF" w:rsidRPr="006A6087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4ACEAD8C" w14:textId="77777777" w:rsidR="00776EFF" w:rsidRPr="006A6087" w:rsidRDefault="00776EFF" w:rsidP="00776EFF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6A6087">
        <w:rPr>
          <w:b/>
          <w:bCs/>
          <w:color w:val="000000"/>
          <w:sz w:val="28"/>
          <w:szCs w:val="28"/>
          <w:shd w:val="clear" w:color="auto" w:fill="FFFFFF"/>
          <w:lang w:val="ru"/>
        </w:rPr>
        <w:t>Глава I</w:t>
      </w:r>
    </w:p>
    <w:p w14:paraId="75E4A501" w14:textId="77777777" w:rsidR="00776EFF" w:rsidRPr="006A6087" w:rsidRDefault="00776EFF" w:rsidP="00776EFF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6A6087">
        <w:rPr>
          <w:b/>
          <w:bCs/>
          <w:color w:val="000000"/>
          <w:sz w:val="28"/>
          <w:szCs w:val="28"/>
          <w:shd w:val="clear" w:color="auto" w:fill="FFFFFF"/>
          <w:lang w:val="ru"/>
        </w:rPr>
        <w:t>ОБЩИЕ ПОЛОЖЕНИЯ</w:t>
      </w:r>
    </w:p>
    <w:p w14:paraId="5F9B0CB3" w14:textId="77777777" w:rsidR="00776EFF" w:rsidRPr="006A6087" w:rsidRDefault="00776EFF" w:rsidP="00776EFF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A431A40" w14:textId="77777777" w:rsidR="00776EFF" w:rsidRPr="00776EFF" w:rsidRDefault="00776EFF" w:rsidP="00776EFF">
      <w:pPr>
        <w:ind w:firstLine="567"/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 xml:space="preserve">Статья 1. </w:t>
      </w:r>
      <w:r w:rsidRPr="00776EFF">
        <w:rPr>
          <w:bCs/>
          <w:color w:val="000000"/>
          <w:sz w:val="28"/>
          <w:szCs w:val="28"/>
          <w:shd w:val="clear" w:color="auto" w:fill="FFFFFF"/>
          <w:lang w:val="ru"/>
        </w:rPr>
        <w:t>Предмет закона</w:t>
      </w:r>
    </w:p>
    <w:p w14:paraId="5B52E051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333333"/>
          <w:sz w:val="28"/>
          <w:szCs w:val="28"/>
          <w:shd w:val="clear" w:color="auto" w:fill="FFFFFF"/>
          <w:lang w:val="ru"/>
        </w:rPr>
        <w:t xml:space="preserve">Настоящий закон регулирует принципы 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процедуру отбора кандидатов для назначения на должность судьи, принципы и процедуру оценки деятельности судей, а также способ организации и функционирования Коллегии по отбору и оценке судей (в дальнейшем – Коллегия).</w:t>
      </w:r>
    </w:p>
    <w:p w14:paraId="15745FD1" w14:textId="77777777" w:rsidR="00776EFF" w:rsidRPr="00776EFF" w:rsidRDefault="00776EFF" w:rsidP="00776EFF">
      <w:pPr>
        <w:rPr>
          <w:color w:val="333333"/>
          <w:sz w:val="28"/>
          <w:szCs w:val="28"/>
          <w:shd w:val="clear" w:color="auto" w:fill="FFFFFF"/>
          <w:lang w:val="ro-RO"/>
        </w:rPr>
      </w:pPr>
    </w:p>
    <w:p w14:paraId="2C8C86FB" w14:textId="77777777" w:rsidR="00776EFF" w:rsidRPr="00776EFF" w:rsidRDefault="00776EFF" w:rsidP="00776EFF">
      <w:pPr>
        <w:tabs>
          <w:tab w:val="left" w:pos="851"/>
        </w:tabs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>Статья 2.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Принципы отбора и оценки судей</w:t>
      </w:r>
    </w:p>
    <w:p w14:paraId="26230B8D" w14:textId="77777777" w:rsidR="00776EFF" w:rsidRPr="00776EFF" w:rsidRDefault="00776EFF" w:rsidP="00776EFF">
      <w:pPr>
        <w:pStyle w:val="Listparagraf"/>
        <w:tabs>
          <w:tab w:val="left" w:pos="810"/>
          <w:tab w:val="left" w:pos="851"/>
        </w:tabs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Процессы отбора и оценки судей основаны на следующих принципах:</w:t>
      </w:r>
    </w:p>
    <w:p w14:paraId="297ED4D3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законность;</w:t>
      </w:r>
    </w:p>
    <w:p w14:paraId="01B769C3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недискриминация;</w:t>
      </w:r>
    </w:p>
    <w:p w14:paraId="74611FC6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объективность и беспристрастность при отборе и оценке;</w:t>
      </w:r>
    </w:p>
    <w:p w14:paraId="4D0CE924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справедливость;</w:t>
      </w:r>
    </w:p>
    <w:p w14:paraId="0358DE60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прозрачность;</w:t>
      </w:r>
    </w:p>
    <w:p w14:paraId="0357C99E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 xml:space="preserve">соблюдение конфиденциальности; </w:t>
      </w:r>
    </w:p>
    <w:p w14:paraId="59DE637A" w14:textId="77777777" w:rsidR="00776EFF" w:rsidRPr="00776EFF" w:rsidRDefault="00776EFF" w:rsidP="00776EFF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защита личных данных и неприкосновенность частной жизни;</w:t>
      </w:r>
    </w:p>
    <w:p w14:paraId="6532327C" w14:textId="7FC8FDDF" w:rsidR="00776EFF" w:rsidRPr="0064183C" w:rsidRDefault="00776EFF" w:rsidP="0064183C">
      <w:pPr>
        <w:pStyle w:val="Listparagraf"/>
        <w:numPr>
          <w:ilvl w:val="0"/>
          <w:numId w:val="21"/>
        </w:numPr>
        <w:tabs>
          <w:tab w:val="left" w:pos="85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уважение человеческого достоинства</w:t>
      </w:r>
      <w:r w:rsidR="006418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.</w:t>
      </w:r>
    </w:p>
    <w:p w14:paraId="3E989CED" w14:textId="77777777" w:rsidR="0064183C" w:rsidRPr="00B14F93" w:rsidRDefault="0064183C" w:rsidP="0064183C">
      <w:pPr>
        <w:pStyle w:val="Listparagraf"/>
        <w:tabs>
          <w:tab w:val="left" w:pos="851"/>
          <w:tab w:val="left" w:pos="108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</w:p>
    <w:p w14:paraId="51C7AEC4" w14:textId="77777777" w:rsidR="00776EFF" w:rsidRPr="00776EFF" w:rsidRDefault="00776EFF" w:rsidP="00776EFF">
      <w:pPr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Глава II</w:t>
      </w:r>
    </w:p>
    <w:p w14:paraId="7488685F" w14:textId="77777777" w:rsidR="00776EFF" w:rsidRPr="00776EFF" w:rsidRDefault="00776EFF" w:rsidP="00776EFF">
      <w:pPr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ОТБОР КАНДИДАТОВ НА ДОЛЖНОСТЬ СУДЬИ</w:t>
      </w:r>
    </w:p>
    <w:p w14:paraId="3018F62E" w14:textId="77777777" w:rsidR="00776EFF" w:rsidRPr="00776EFF" w:rsidRDefault="00776EFF" w:rsidP="00776EFF">
      <w:pPr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48A90B51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379FEDBB" w14:textId="7B1920FA" w:rsidR="00776EFF" w:rsidRPr="00776EFF" w:rsidRDefault="00776EFF" w:rsidP="00776EFF">
      <w:pPr>
        <w:ind w:firstLine="567"/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 xml:space="preserve">Статья 3. </w:t>
      </w:r>
      <w:r w:rsidRPr="00776EFF">
        <w:rPr>
          <w:bCs/>
          <w:color w:val="000000"/>
          <w:sz w:val="28"/>
          <w:szCs w:val="28"/>
          <w:shd w:val="clear" w:color="auto" w:fill="FFFFFF"/>
          <w:lang w:val="ru"/>
        </w:rPr>
        <w:t>Критерии отбора кандидатов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776EFF">
        <w:rPr>
          <w:bCs/>
          <w:color w:val="000000"/>
          <w:sz w:val="28"/>
          <w:szCs w:val="28"/>
          <w:shd w:val="clear" w:color="auto" w:fill="FFFFFF"/>
          <w:lang w:val="ru"/>
        </w:rPr>
        <w:t>на должность судьи</w:t>
      </w:r>
    </w:p>
    <w:p w14:paraId="0D6FE3B9" w14:textId="77777777" w:rsidR="00776EFF" w:rsidRPr="00776EFF" w:rsidRDefault="00776EFF" w:rsidP="00776EFF">
      <w:pPr>
        <w:tabs>
          <w:tab w:val="left" w:pos="993"/>
        </w:tabs>
        <w:ind w:firstLine="567"/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Кандидаты на должность судьи, которые соответствуют требованиям, изложенным в ст. 6 Закона № 544/1995 о статусе судьи, отбираются по следующим критериям:</w:t>
      </w:r>
    </w:p>
    <w:p w14:paraId="187FD9F2" w14:textId="77777777" w:rsidR="00776EFF" w:rsidRPr="00776EFF" w:rsidRDefault="00776EFF" w:rsidP="00776EFF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"/>
        </w:rPr>
        <w:t>результаты первоначального обучения в Национальном институте юстиции или, при необходимости, результаты экзамена, сданного кандидатом на основании стажа работы перед выпускной комиссией Национального института юстиции;</w:t>
      </w:r>
    </w:p>
    <w:p w14:paraId="7BD8D30E" w14:textId="77777777" w:rsidR="00776EFF" w:rsidRPr="00776EFF" w:rsidRDefault="00776EFF" w:rsidP="00776EFF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"/>
        </w:rPr>
        <w:lastRenderedPageBreak/>
        <w:t>опыт работы в должностях по юридической специальности и вид деятельности, выполняемой на соответствующих должностях;</w:t>
      </w:r>
    </w:p>
    <w:p w14:paraId="4825BE7D" w14:textId="77777777" w:rsidR="00776EFF" w:rsidRPr="00776EFF" w:rsidRDefault="00776EFF" w:rsidP="00776EFF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sz w:val="28"/>
          <w:szCs w:val="28"/>
          <w:lang w:val="ru"/>
        </w:rPr>
        <w:t>участие в мероприятиях, проектах или инициативах в области неформального образования;</w:t>
      </w:r>
    </w:p>
    <w:p w14:paraId="6B09ABBB" w14:textId="77777777" w:rsidR="00776EFF" w:rsidRPr="00776EFF" w:rsidRDefault="00776EFF" w:rsidP="00776EFF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"/>
        </w:rPr>
        <w:t>знание одного из официальных языков Совета Европы;</w:t>
      </w:r>
    </w:p>
    <w:p w14:paraId="6D0E1B78" w14:textId="77777777" w:rsidR="00776EFF" w:rsidRPr="00776EFF" w:rsidRDefault="00776EFF" w:rsidP="00776EFF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"/>
        </w:rPr>
        <w:t>личные качества, такие как прямолинейность, справедливость, способность справляться со стрессовыми ситуациями, аналитические способности, умение принимать решения, способность понимать и разрешать сложные юридические ситуации;</w:t>
      </w:r>
    </w:p>
    <w:p w14:paraId="5140B238" w14:textId="77777777" w:rsidR="00776EFF" w:rsidRPr="00B14F93" w:rsidRDefault="00776EFF" w:rsidP="00776EFF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76E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"/>
        </w:rPr>
        <w:t xml:space="preserve">иная </w:t>
      </w:r>
      <w:r w:rsidRPr="00B14F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внесудебная деятельность, установленная положением, утвержденным Высшим советом магистратуры в соответствии с ч. (2).</w:t>
      </w:r>
    </w:p>
    <w:p w14:paraId="3A01F047" w14:textId="6E992D22" w:rsidR="00776EFF" w:rsidRPr="00776EFF" w:rsidRDefault="00776EFF" w:rsidP="00776EFF">
      <w:pPr>
        <w:ind w:firstLine="567"/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B14F93">
        <w:rPr>
          <w:bCs/>
          <w:color w:val="000000"/>
          <w:sz w:val="28"/>
          <w:szCs w:val="28"/>
          <w:shd w:val="clear" w:color="auto" w:fill="FFFFFF"/>
        </w:rPr>
        <w:t>(2) П</w:t>
      </w:r>
      <w:r w:rsidR="00B14F93" w:rsidRPr="00B14F93">
        <w:rPr>
          <w:bCs/>
          <w:color w:val="000000"/>
          <w:sz w:val="28"/>
          <w:szCs w:val="28"/>
          <w:shd w:val="clear" w:color="auto" w:fill="FFFFFF"/>
        </w:rPr>
        <w:t>еречень п</w:t>
      </w:r>
      <w:r w:rsidRPr="00B14F93">
        <w:rPr>
          <w:bCs/>
          <w:color w:val="000000"/>
          <w:sz w:val="28"/>
          <w:szCs w:val="28"/>
          <w:shd w:val="clear" w:color="auto" w:fill="FFFFFF"/>
        </w:rPr>
        <w:t>одтверждающи</w:t>
      </w:r>
      <w:r w:rsidR="00B14F93" w:rsidRPr="00B14F93">
        <w:rPr>
          <w:bCs/>
          <w:color w:val="000000"/>
          <w:sz w:val="28"/>
          <w:szCs w:val="28"/>
          <w:shd w:val="clear" w:color="auto" w:fill="FFFFFF"/>
        </w:rPr>
        <w:t>х</w:t>
      </w:r>
      <w:r w:rsidRPr="00B14F93">
        <w:rPr>
          <w:bCs/>
          <w:color w:val="000000"/>
          <w:sz w:val="28"/>
          <w:szCs w:val="28"/>
          <w:shd w:val="clear" w:color="auto" w:fill="FFFFFF"/>
        </w:rPr>
        <w:t xml:space="preserve"> документ</w:t>
      </w:r>
      <w:r w:rsidR="00B14F93" w:rsidRPr="00B14F93">
        <w:rPr>
          <w:bCs/>
          <w:color w:val="000000"/>
          <w:sz w:val="28"/>
          <w:szCs w:val="28"/>
          <w:shd w:val="clear" w:color="auto" w:fill="FFFFFF"/>
        </w:rPr>
        <w:t>ов</w:t>
      </w:r>
      <w:r w:rsidRPr="00B14F93">
        <w:rPr>
          <w:bCs/>
          <w:color w:val="000000"/>
          <w:sz w:val="28"/>
          <w:szCs w:val="28"/>
          <w:shd w:val="clear" w:color="auto" w:fill="FFFFFF"/>
        </w:rPr>
        <w:t xml:space="preserve"> по</w:t>
      </w:r>
      <w:r w:rsidRPr="00776EFF">
        <w:rPr>
          <w:bCs/>
          <w:color w:val="000000"/>
          <w:sz w:val="28"/>
          <w:szCs w:val="28"/>
          <w:shd w:val="clear" w:color="auto" w:fill="FFFFFF"/>
          <w:lang w:val="ru"/>
        </w:rPr>
        <w:t xml:space="preserve"> каждому критерию, процедура и методика присуждения и подсчета баллов, методика проведения собеседования с кандидатами на должность судьи, а также другие аспекты процессуальных мер устанавливаются положением, утверждаемым Высшим советом магистратуры. Положение публикуется в Официальном мониторе Республики Молдова и на сайте Высшего совета магистратуры.</w:t>
      </w:r>
    </w:p>
    <w:p w14:paraId="776B96C7" w14:textId="77777777" w:rsidR="00776EFF" w:rsidRPr="00776EFF" w:rsidRDefault="00776EFF" w:rsidP="00776EFF">
      <w:pPr>
        <w:ind w:firstLine="567"/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Cs/>
          <w:color w:val="000000"/>
          <w:sz w:val="28"/>
          <w:szCs w:val="28"/>
          <w:shd w:val="clear" w:color="auto" w:fill="FFFFFF"/>
          <w:lang w:val="ru"/>
        </w:rPr>
        <w:t>(3) При отборе кандидатов на должность судьи средний конкурсный балл рассчитывается следующим образом: не менее 50% составляет оценка, полученная на экзамене, сданном перед выпускной комиссией Национального института юстиции, и не более 50% – балл, выставленный Коллегией.</w:t>
      </w:r>
    </w:p>
    <w:p w14:paraId="6C8A527D" w14:textId="77777777" w:rsidR="00776EFF" w:rsidRPr="00776EFF" w:rsidRDefault="00776EFF" w:rsidP="00776EFF">
      <w:pPr>
        <w:rPr>
          <w:color w:val="333333"/>
          <w:sz w:val="28"/>
          <w:szCs w:val="28"/>
          <w:shd w:val="clear" w:color="auto" w:fill="FFFFFF"/>
          <w:lang w:val="ro-RO"/>
        </w:rPr>
      </w:pPr>
    </w:p>
    <w:p w14:paraId="118B81DF" w14:textId="77777777" w:rsidR="00776EFF" w:rsidRPr="00776EFF" w:rsidRDefault="00776EFF" w:rsidP="00776EFF">
      <w:pPr>
        <w:ind w:firstLine="0"/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Глава III</w:t>
      </w:r>
    </w:p>
    <w:p w14:paraId="3001F040" w14:textId="77777777" w:rsidR="00776EFF" w:rsidRPr="00776EFF" w:rsidRDefault="00776EFF" w:rsidP="00776EFF">
      <w:pPr>
        <w:ind w:firstLine="0"/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ОЦЕНКА ДЕЯТЕЛЬНОСТИ СУДЕЙ</w:t>
      </w:r>
    </w:p>
    <w:p w14:paraId="556A8F7B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740F3F6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4.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 Цель оценки деятельности судей</w:t>
      </w:r>
    </w:p>
    <w:p w14:paraId="0800CEA1" w14:textId="05656A4A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(1) Деятельность судей оценивается для определения уровня </w:t>
      </w:r>
      <w:r w:rsidR="00B14F93">
        <w:rPr>
          <w:color w:val="000000"/>
          <w:sz w:val="28"/>
          <w:szCs w:val="28"/>
          <w:shd w:val="clear" w:color="auto" w:fill="FFFFFF"/>
          <w:lang w:val="ru"/>
        </w:rPr>
        <w:t xml:space="preserve">знаний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профессиональных навыков судей, а также способности применять теоретические знания в практике судейской профессии, для определения слабых сторон и сильных сторон деятельности судей, стимулирования тенденции к совершенствованию профессиональных навыков и повышению эффективности деятельности судей как на индивидуальном уровне, так и на уровне судов.</w:t>
      </w:r>
    </w:p>
    <w:p w14:paraId="2203B98D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Результаты оценки деятельности судей используются для:</w:t>
      </w:r>
    </w:p>
    <w:p w14:paraId="03F21F82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качественной организации профессиональной подготовки судей (определение направлений подготовки, разработка и совершенствование программ непрерывного обучения судей, выбор форм обучения);</w:t>
      </w:r>
    </w:p>
    <w:p w14:paraId="7AAF6410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объективного определения степени соответствия судей занимаемым должностям или тем, на которые претендуют на протяжении всей своей карьеры;</w:t>
      </w:r>
    </w:p>
    <w:p w14:paraId="359EAF9A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>c) обеспечения объективного сравнения между несколькими судьями в случае продвижения по службе;</w:t>
      </w:r>
    </w:p>
    <w:p w14:paraId="23C36F1A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стимулирования судей к повышению уровня их подготовки и профессиональных навыков;</w:t>
      </w:r>
    </w:p>
    <w:p w14:paraId="1B8A0F37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совершенствования управления судами;</w:t>
      </w:r>
    </w:p>
    <w:p w14:paraId="1A76717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f) формулирования предложений о присуждении квалификационных классов судьям.</w:t>
      </w:r>
    </w:p>
    <w:p w14:paraId="4CECD7AC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F461D2A" w14:textId="640C6E7B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5.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 Формы оценки деятельности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судей</w:t>
      </w:r>
    </w:p>
    <w:p w14:paraId="1FD9C76D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Существует два вида оценивания деятельности судей:</w:t>
      </w:r>
    </w:p>
    <w:p w14:paraId="00C45B0C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очередная оценка;</w:t>
      </w:r>
    </w:p>
    <w:p w14:paraId="07E5828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b) внеочередная оценка. </w:t>
      </w:r>
    </w:p>
    <w:p w14:paraId="0ACE0EA1" w14:textId="77777777" w:rsidR="00776EFF" w:rsidRPr="00776EFF" w:rsidRDefault="00776EFF" w:rsidP="00776EFF">
      <w:pPr>
        <w:ind w:firstLine="567"/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1E13E655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>Статья 6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. Очередная оценка</w:t>
      </w:r>
    </w:p>
    <w:p w14:paraId="7C7810AC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(1) Очередная оценка деятельности судьи проводится один раз в пять лет. </w:t>
      </w:r>
    </w:p>
    <w:p w14:paraId="25248B1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Очередная оценка деятельности проводится по инициативе Коллегии, на основании плана оценки, утверждаемого Высшим советом магистратуры.</w:t>
      </w:r>
    </w:p>
    <w:p w14:paraId="05F993B5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По итогам проведения оценки деятельности судьям присваиваются следующие оценки:</w:t>
      </w:r>
    </w:p>
    <w:p w14:paraId="52A434C2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отлично;</w:t>
      </w:r>
    </w:p>
    <w:p w14:paraId="0088E48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очень хорошо;</w:t>
      </w:r>
    </w:p>
    <w:p w14:paraId="1EB4A22F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хорошо;</w:t>
      </w:r>
    </w:p>
    <w:p w14:paraId="12BE97F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неудовлетворительно;</w:t>
      </w:r>
    </w:p>
    <w:p w14:paraId="34D8376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отрицательно.</w:t>
      </w:r>
    </w:p>
    <w:p w14:paraId="65D3599A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Если деятельность судьи признана «неудовлетворительной», она подлежит внеочередной оценке в установленный Коллегией срок. Признание деятельности судьи «неудовлетворительной» при проведении двух внеочередных оценок подряд является основанием для отстранения судьи от должности.</w:t>
      </w:r>
    </w:p>
    <w:p w14:paraId="78215AF2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(5) Положение, утвержденное Высшим советом магистратуры, устанавливает:</w:t>
      </w:r>
    </w:p>
    <w:p w14:paraId="32AAF0F3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методологию, процедуру и периодичность оценки деятельности судей;</w:t>
      </w:r>
    </w:p>
    <w:p w14:paraId="62EA57A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b) соответствующий балл для каждой оценки, указанной в ч. (3), а также для </w:t>
      </w:r>
      <w:r w:rsidRPr="00776EFF">
        <w:rPr>
          <w:color w:val="000000"/>
          <w:sz w:val="28"/>
          <w:szCs w:val="28"/>
          <w:shd w:val="clear" w:color="auto" w:fill="FFFFFF"/>
        </w:rPr>
        <w:t>критериев и показателей, указанных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в ст. 7;</w:t>
      </w:r>
    </w:p>
    <w:p w14:paraId="533125B7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источники информации и средства сбора информации, необходимой для оценки деятельности судей.</w:t>
      </w:r>
    </w:p>
    <w:p w14:paraId="3244F654" w14:textId="77777777" w:rsidR="008B253C" w:rsidRDefault="00776EFF" w:rsidP="008B253C">
      <w:pPr>
        <w:ind w:firstLine="567"/>
        <w:rPr>
          <w:color w:val="000000"/>
          <w:sz w:val="28"/>
          <w:szCs w:val="28"/>
          <w:shd w:val="clear" w:color="auto" w:fill="FFFFFF"/>
          <w:lang w:val="ru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(6) Положение, указанное в ч. (5) публикуется в Официальном мониторе Республики Молдова и на веб-странице Высшего совета магистратуры.</w:t>
      </w:r>
    </w:p>
    <w:p w14:paraId="42757CF9" w14:textId="1C01A36F" w:rsidR="00776EFF" w:rsidRPr="008B253C" w:rsidRDefault="008B253C" w:rsidP="008B253C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>
        <w:rPr>
          <w:color w:val="000000"/>
          <w:sz w:val="28"/>
          <w:szCs w:val="28"/>
          <w:shd w:val="clear" w:color="auto" w:fill="FFFFFF"/>
          <w:lang w:val="ru"/>
        </w:rPr>
        <w:lastRenderedPageBreak/>
        <w:t>(7</w:t>
      </w:r>
      <w:r w:rsidR="00776EFF" w:rsidRPr="00776EFF">
        <w:rPr>
          <w:color w:val="000000"/>
          <w:sz w:val="28"/>
          <w:szCs w:val="28"/>
          <w:shd w:val="clear" w:color="auto" w:fill="FFFFFF"/>
          <w:lang w:val="ru"/>
        </w:rPr>
        <w:t>) Оцениваемый судья имеет доступ к информации, содержащейся в оценочном деле, и имеет право представить подтверждающие документы для исправления информации, накопленной Коллегией.</w:t>
      </w:r>
    </w:p>
    <w:p w14:paraId="30482C55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</w:p>
    <w:p w14:paraId="42BC4716" w14:textId="31FED9C0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 xml:space="preserve">Статья 7.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Критерии</w:t>
      </w:r>
      <w:r>
        <w:rPr>
          <w:color w:val="000000"/>
          <w:sz w:val="28"/>
          <w:szCs w:val="28"/>
          <w:shd w:val="clear" w:color="auto" w:fill="FFFFFF"/>
          <w:lang w:val="ru"/>
        </w:rPr>
        <w:t xml:space="preserve"> и показатели очередной оценки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деятельности судей</w:t>
      </w:r>
    </w:p>
    <w:p w14:paraId="4C00001E" w14:textId="77777777" w:rsidR="00776EFF" w:rsidRPr="00776EFF" w:rsidRDefault="00776EFF" w:rsidP="00776EFF">
      <w:pPr>
        <w:tabs>
          <w:tab w:val="left" w:pos="851"/>
        </w:tabs>
        <w:ind w:firstLine="567"/>
        <w:rPr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Очередная оценка деятельности судей осуществляется по следующим критериям:</w:t>
      </w:r>
    </w:p>
    <w:p w14:paraId="371152AB" w14:textId="107A40B5" w:rsidR="00776EFF" w:rsidRPr="00776EFF" w:rsidRDefault="00776EFF" w:rsidP="00776EFF">
      <w:pPr>
        <w:pStyle w:val="Listparagraf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76EFF">
        <w:rPr>
          <w:rFonts w:ascii="Times New Roman" w:hAnsi="Times New Roman" w:cs="Times New Roman"/>
          <w:sz w:val="28"/>
          <w:szCs w:val="28"/>
          <w:lang w:val="ru"/>
        </w:rPr>
        <w:t>профессиональная компетентность, которая составл</w:t>
      </w:r>
      <w:r w:rsidR="008B253C">
        <w:rPr>
          <w:rFonts w:ascii="Times New Roman" w:hAnsi="Times New Roman" w:cs="Times New Roman"/>
          <w:sz w:val="28"/>
          <w:szCs w:val="28"/>
          <w:lang w:val="ru"/>
        </w:rPr>
        <w:t>яет</w:t>
      </w:r>
      <w:r w:rsidRPr="00776EFF">
        <w:rPr>
          <w:rFonts w:ascii="Times New Roman" w:hAnsi="Times New Roman" w:cs="Times New Roman"/>
          <w:sz w:val="28"/>
          <w:szCs w:val="28"/>
          <w:lang w:val="ru"/>
        </w:rPr>
        <w:t xml:space="preserve"> 50% от общей оценки;</w:t>
      </w:r>
    </w:p>
    <w:p w14:paraId="2E9D46CF" w14:textId="6A973B2C" w:rsidR="00776EFF" w:rsidRPr="00776EFF" w:rsidRDefault="00776EFF" w:rsidP="00776EFF">
      <w:pPr>
        <w:pStyle w:val="Listparagraf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76EFF">
        <w:rPr>
          <w:rFonts w:ascii="Times New Roman" w:hAnsi="Times New Roman" w:cs="Times New Roman"/>
          <w:sz w:val="28"/>
          <w:szCs w:val="28"/>
          <w:lang w:val="ru"/>
        </w:rPr>
        <w:t xml:space="preserve">организационная компетенция, которая </w:t>
      </w:r>
      <w:r w:rsidR="000E5716" w:rsidRPr="00776EFF">
        <w:rPr>
          <w:rFonts w:ascii="Times New Roman" w:hAnsi="Times New Roman" w:cs="Times New Roman"/>
          <w:sz w:val="28"/>
          <w:szCs w:val="28"/>
          <w:lang w:val="ru"/>
        </w:rPr>
        <w:t>составл</w:t>
      </w:r>
      <w:r w:rsidR="000E5716">
        <w:rPr>
          <w:rFonts w:ascii="Times New Roman" w:hAnsi="Times New Roman" w:cs="Times New Roman"/>
          <w:sz w:val="28"/>
          <w:szCs w:val="28"/>
          <w:lang w:val="ru"/>
        </w:rPr>
        <w:t>яет</w:t>
      </w:r>
      <w:r w:rsidR="000E5716" w:rsidRPr="00776EFF">
        <w:rPr>
          <w:rFonts w:ascii="Times New Roman" w:hAnsi="Times New Roman" w:cs="Times New Roman"/>
          <w:sz w:val="28"/>
          <w:szCs w:val="28"/>
          <w:lang w:val="ru"/>
        </w:rPr>
        <w:t xml:space="preserve"> </w:t>
      </w:r>
      <w:r w:rsidRPr="00776EFF">
        <w:rPr>
          <w:rFonts w:ascii="Times New Roman" w:hAnsi="Times New Roman" w:cs="Times New Roman"/>
          <w:sz w:val="28"/>
          <w:szCs w:val="28"/>
          <w:lang w:val="ru"/>
        </w:rPr>
        <w:t xml:space="preserve">20% от общей оценки; </w:t>
      </w:r>
    </w:p>
    <w:p w14:paraId="62B2411F" w14:textId="42CF3FEC" w:rsidR="00776EFF" w:rsidRPr="00776EFF" w:rsidRDefault="00776EFF" w:rsidP="00776EFF">
      <w:pPr>
        <w:pStyle w:val="Listparagraf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76EFF">
        <w:rPr>
          <w:rFonts w:ascii="Times New Roman" w:hAnsi="Times New Roman" w:cs="Times New Roman"/>
          <w:sz w:val="28"/>
          <w:szCs w:val="28"/>
          <w:lang w:val="ru"/>
        </w:rPr>
        <w:t xml:space="preserve">профессиональная неподкупность, которая </w:t>
      </w:r>
      <w:r w:rsidR="000E5716" w:rsidRPr="00776EFF">
        <w:rPr>
          <w:rFonts w:ascii="Times New Roman" w:hAnsi="Times New Roman" w:cs="Times New Roman"/>
          <w:sz w:val="28"/>
          <w:szCs w:val="28"/>
          <w:lang w:val="ru"/>
        </w:rPr>
        <w:t>составл</w:t>
      </w:r>
      <w:r w:rsidR="000E5716">
        <w:rPr>
          <w:rFonts w:ascii="Times New Roman" w:hAnsi="Times New Roman" w:cs="Times New Roman"/>
          <w:sz w:val="28"/>
          <w:szCs w:val="28"/>
          <w:lang w:val="ru"/>
        </w:rPr>
        <w:t>яет</w:t>
      </w:r>
      <w:r w:rsidR="000E5716" w:rsidRPr="00776EFF">
        <w:rPr>
          <w:rFonts w:ascii="Times New Roman" w:hAnsi="Times New Roman" w:cs="Times New Roman"/>
          <w:sz w:val="28"/>
          <w:szCs w:val="28"/>
          <w:lang w:val="ru"/>
        </w:rPr>
        <w:t xml:space="preserve"> </w:t>
      </w:r>
      <w:r w:rsidRPr="00776EFF">
        <w:rPr>
          <w:rFonts w:ascii="Times New Roman" w:hAnsi="Times New Roman" w:cs="Times New Roman"/>
          <w:sz w:val="28"/>
          <w:szCs w:val="28"/>
          <w:lang w:val="ru"/>
        </w:rPr>
        <w:t>30% от общей оценки;</w:t>
      </w:r>
    </w:p>
    <w:p w14:paraId="6B793ED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Профессиональная компетентность оценивается по следующим показателям:</w:t>
      </w:r>
    </w:p>
    <w:p w14:paraId="256DA71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процент оставленных в силе решений/определений из числа обжалованных, за исключением решений, аннулированных не по вине судьи;</w:t>
      </w:r>
    </w:p>
    <w:p w14:paraId="7AB0BCB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количество и процент отмененных решений/определений из числа рассмотренных, с предоставлением подтверждающей выписки из Интегрированной программы управления делами;</w:t>
      </w:r>
    </w:p>
    <w:p w14:paraId="694435E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c) наличие нарушений Европейской конвенции по правам человека, установленных Европейским судом по правам человека; </w:t>
      </w:r>
    </w:p>
    <w:p w14:paraId="78D5E511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ясность устного и письменного изложения;</w:t>
      </w:r>
    </w:p>
    <w:p w14:paraId="40C1B5D0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качество обоснования судебных решений;</w:t>
      </w:r>
    </w:p>
    <w:p w14:paraId="6268B11F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f) профессиональное образование судьи;</w:t>
      </w:r>
    </w:p>
    <w:p w14:paraId="655FD3D1" w14:textId="77777777" w:rsidR="00776EFF" w:rsidRPr="00776EFF" w:rsidRDefault="00776EFF" w:rsidP="00776EFF">
      <w:pPr>
        <w:ind w:firstLine="567"/>
        <w:rPr>
          <w:rStyle w:val="fontstyle01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g) знание и применение информационных технологий.</w:t>
      </w:r>
    </w:p>
    <w:p w14:paraId="284DE5CC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Организационная компетенция оценивается по следующим показателям:</w:t>
      </w:r>
    </w:p>
    <w:p w14:paraId="4F759A07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коэффициент разрешения дел, относительно количества дел, назначенных к рассмотрению;</w:t>
      </w:r>
    </w:p>
    <w:p w14:paraId="6DA2CCF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соблюдение разумных сроков в процессе осуществления правосудия;</w:t>
      </w:r>
    </w:p>
    <w:p w14:paraId="199F0CEF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доля постановлений, составленных с соблюдением установленного законом срока;</w:t>
      </w:r>
    </w:p>
    <w:p w14:paraId="05BFEC98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d) </w:t>
      </w:r>
      <w:r w:rsidRPr="00776EFF">
        <w:rPr>
          <w:sz w:val="28"/>
          <w:szCs w:val="28"/>
          <w:lang w:val="ru"/>
        </w:rPr>
        <w:t>средние сроки рассмотрения дел в зависимости от их сложности;</w:t>
      </w:r>
    </w:p>
    <w:p w14:paraId="2EE42670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способ организации профессиональной деятельности;</w:t>
      </w:r>
    </w:p>
    <w:p w14:paraId="01A35867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f) </w:t>
      </w:r>
      <w:r w:rsidRPr="00776EFF">
        <w:rPr>
          <w:sz w:val="28"/>
          <w:szCs w:val="28"/>
          <w:lang w:val="ru"/>
        </w:rPr>
        <w:t>количество слушаний в течение периода оценки, которые были отложены по причинам, вменяемым судье, по отношению к общему количеству слушаний;</w:t>
      </w:r>
    </w:p>
    <w:p w14:paraId="7283265B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sz w:val="28"/>
          <w:szCs w:val="28"/>
          <w:lang w:val="ru"/>
        </w:rPr>
        <w:t xml:space="preserve">g) количество судебных решений и определений, опубликованных на веб-странице судебной инстанции, по отношению к общему количеству </w:t>
      </w:r>
      <w:r w:rsidRPr="00776EFF">
        <w:rPr>
          <w:sz w:val="28"/>
          <w:szCs w:val="28"/>
          <w:lang w:val="ru"/>
        </w:rPr>
        <w:lastRenderedPageBreak/>
        <w:t>вынесенных решений или, в соответствующих случаях, вынесенных судебных определений;</w:t>
      </w:r>
    </w:p>
    <w:p w14:paraId="2C63611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h) исполнение в законный срок других предусмотренных законом обязанностей;</w:t>
      </w:r>
    </w:p>
    <w:p w14:paraId="7B90108F" w14:textId="31A3F716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i) </w:t>
      </w:r>
      <w:r w:rsidR="000E5716" w:rsidRPr="000E5716">
        <w:rPr>
          <w:color w:val="000000"/>
          <w:sz w:val="28"/>
          <w:szCs w:val="28"/>
          <w:shd w:val="clear" w:color="auto" w:fill="FFFFFF"/>
          <w:lang w:val="ru"/>
        </w:rPr>
        <w:t xml:space="preserve">среднее отношение количества прерванных </w:t>
      </w:r>
      <w:r w:rsidR="000E5716">
        <w:rPr>
          <w:color w:val="000000"/>
          <w:sz w:val="28"/>
          <w:szCs w:val="28"/>
          <w:shd w:val="clear" w:color="auto" w:fill="FFFFFF"/>
          <w:lang w:val="ru"/>
        </w:rPr>
        <w:t>слушаний</w:t>
      </w:r>
      <w:r w:rsidR="000E5716" w:rsidRPr="000E5716">
        <w:rPr>
          <w:color w:val="000000"/>
          <w:sz w:val="28"/>
          <w:szCs w:val="28"/>
          <w:shd w:val="clear" w:color="auto" w:fill="FFFFFF"/>
          <w:lang w:val="ru"/>
        </w:rPr>
        <w:t xml:space="preserve"> к общему количеству </w:t>
      </w:r>
      <w:r w:rsidR="000E5716">
        <w:rPr>
          <w:color w:val="000000"/>
          <w:sz w:val="28"/>
          <w:szCs w:val="28"/>
          <w:shd w:val="clear" w:color="auto" w:fill="FFFFFF"/>
          <w:lang w:val="ru"/>
        </w:rPr>
        <w:t>слушаний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.</w:t>
      </w:r>
    </w:p>
    <w:p w14:paraId="60D8250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Профессиональная неподкупность оценивается по следующим показателям:</w:t>
      </w:r>
    </w:p>
    <w:p w14:paraId="5F123B2A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соблюдение профессиональной этики;</w:t>
      </w:r>
    </w:p>
    <w:p w14:paraId="5974931F" w14:textId="7A4AC75A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количество дисциплинарных взысканий, применяемых в период, подлежащий оценке за нарушение п.п. a), d), e), f), l), m</w:t>
      </w:r>
      <w:r w:rsidRPr="00776EFF">
        <w:rPr>
          <w:color w:val="000000"/>
          <w:sz w:val="28"/>
          <w:szCs w:val="28"/>
          <w:shd w:val="clear" w:color="auto" w:fill="FFFFFF"/>
          <w:vertAlign w:val="superscript"/>
          <w:lang w:val="ru"/>
        </w:rPr>
        <w:t>1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), n) ч. (1) ст. 4 Закона № 178/2014 о дисциплинарной ответственности судей;</w:t>
      </w:r>
    </w:p>
    <w:p w14:paraId="683CF66F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непричастность к политической деятельности;</w:t>
      </w:r>
    </w:p>
    <w:p w14:paraId="05C6E8E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профессиональная репутация.</w:t>
      </w:r>
    </w:p>
    <w:p w14:paraId="3AE29574" w14:textId="77777777" w:rsidR="00776EFF" w:rsidRPr="00776EFF" w:rsidRDefault="00776EFF" w:rsidP="00776EFF">
      <w:pPr>
        <w:ind w:firstLine="567"/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218C5650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 xml:space="preserve">Статья 8.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Внеочередная оценка</w:t>
      </w:r>
    </w:p>
    <w:p w14:paraId="1FD8065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Внеочередная оценка деятельности судьи проводится в следующих случаях:</w:t>
      </w:r>
    </w:p>
    <w:p w14:paraId="3D790CA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признание деятельности неудовлетворительной при проведении оценки;</w:t>
      </w:r>
    </w:p>
    <w:p w14:paraId="67E84274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если обстоятельства и материалы дисциплинарного дела свидетельствуют о необходимости оценки деятельности;</w:t>
      </w:r>
    </w:p>
    <w:p w14:paraId="544A54C6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продвижение в вышестоящую судебную инстанцию;</w:t>
      </w:r>
    </w:p>
    <w:p w14:paraId="42A31AB4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перевод в судебную инстанцию того же уровня или нижестоящую, если о переводе на одну и ту же вакантную должность ходатайствуют несколько судей, а соответствующий судья в течение последних 2 лет не проходил очередную оценку;</w:t>
      </w:r>
    </w:p>
    <w:p w14:paraId="06443F0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назначение на должность председателя или заместителя председателя судебной инстанции;</w:t>
      </w:r>
    </w:p>
    <w:p w14:paraId="033224D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f) наличие сомнений относительно неисполнения либо несвоевременного или ненадлежащем исполнения обязанностей председателя или заместителя председателя судебной инстанции без разумного обоснования.</w:t>
      </w:r>
    </w:p>
    <w:p w14:paraId="35BC2246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Внеочередная оценка, проводимая в случаях, указанных в п.п. c), d) и e) ч. (1), не проводится, если в течение последних 2 лет судья прошел очередную оценку.</w:t>
      </w:r>
    </w:p>
    <w:p w14:paraId="0D7BACE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Внеочередная оценка деятельности судьи может быть инициирована по запросу:</w:t>
      </w:r>
    </w:p>
    <w:p w14:paraId="5CA5D43E" w14:textId="64F135D6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судьи, настаивающего на оценке своей деятельности, – в случае, предусмотренном п.п. c), d) и e)</w:t>
      </w:r>
      <w:r w:rsidR="000E5716">
        <w:rPr>
          <w:color w:val="000000"/>
          <w:sz w:val="28"/>
          <w:szCs w:val="28"/>
          <w:shd w:val="clear" w:color="auto" w:fill="FFFFFF"/>
          <w:lang w:val="ru"/>
        </w:rPr>
        <w:t xml:space="preserve"> ч. (1)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;</w:t>
      </w:r>
    </w:p>
    <w:p w14:paraId="60CC27B0" w14:textId="156AB97F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b) членов Высшего совета магистратуры, по собственной инициативе или по предложению судебного инспектора, в случаях, предусмотренных п.п. b) и </w:t>
      </w:r>
      <w:r w:rsidR="000E5716" w:rsidRPr="000E5716">
        <w:rPr>
          <w:color w:val="000000"/>
          <w:sz w:val="28"/>
          <w:szCs w:val="28"/>
          <w:shd w:val="clear" w:color="auto" w:fill="FFFFFF"/>
          <w:lang w:val="ru"/>
        </w:rPr>
        <w:t>f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) ч. (1);</w:t>
      </w:r>
    </w:p>
    <w:p w14:paraId="131B6AA0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>c) членами Высшего совета магистратуры, с обоснованием необходимости оценки его деятельности, – в случаях, предусмотренных п.п. c), d) и e) ч. (1).</w:t>
      </w:r>
    </w:p>
    <w:p w14:paraId="1DD62DE1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Для процедуры внеочередной оценки деятельности положения частей (3) – (8) ст. 6 применяются соответственно.</w:t>
      </w:r>
    </w:p>
    <w:p w14:paraId="3CAADB9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</w:p>
    <w:p w14:paraId="4124C7F1" w14:textId="16BF0B98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 xml:space="preserve">Статья 9.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Критерии внеочередной оценки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деятельности судей, председателей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или заместителей председателя судебных инстанций</w:t>
      </w:r>
    </w:p>
    <w:p w14:paraId="3B1732BB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В случаях, предусмотренных п.п. a) – d) ч. (1) ст. 8, применяются критерии, изложенные в ст. 7.</w:t>
      </w:r>
    </w:p>
    <w:p w14:paraId="04020308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В случаях, предусмотренных п. e) и п. f) ч. (1) ст. 8, s, применяются совокупно:</w:t>
      </w:r>
    </w:p>
    <w:p w14:paraId="5C3B0E3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1) критерии, предусмотренные ст. 7, с учетом снижения нагрузки судьи в связи с занятием им должности председателя или заместителя председателя судебной инстанции; </w:t>
      </w:r>
    </w:p>
    <w:p w14:paraId="609E2D2C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2) критерии внеочередной оценки, специфичные для должности председателя или заместителя председателя судебной инстанции:</w:t>
      </w:r>
    </w:p>
    <w:p w14:paraId="2F37EA38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a) управленческий потенциал – оценивается по следующим показателям: </w:t>
      </w:r>
    </w:p>
    <w:p w14:paraId="0F213C24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1. управление, </w:t>
      </w:r>
      <w:r w:rsidRPr="00776EFF">
        <w:rPr>
          <w:sz w:val="28"/>
          <w:szCs w:val="28"/>
          <w:lang w:val="ru"/>
        </w:rPr>
        <w:t xml:space="preserve">планирование, организация, координация, мониторинг и оценка работы судебной инстанции 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ее</w:t>
      </w:r>
      <w:r w:rsidRPr="00776EFF">
        <w:rPr>
          <w:sz w:val="28"/>
          <w:szCs w:val="28"/>
          <w:lang w:val="ru"/>
        </w:rPr>
        <w:t xml:space="preserve"> аппарата; </w:t>
      </w:r>
    </w:p>
    <w:p w14:paraId="090CE3BC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sz w:val="28"/>
          <w:szCs w:val="28"/>
          <w:lang w:val="ru"/>
        </w:rPr>
        <w:t xml:space="preserve">2. сбалансированное, равновесное и справедливое распределение задач и целей в зависимости от специфики функций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персонала судебной инстанции;</w:t>
      </w:r>
    </w:p>
    <w:p w14:paraId="4E894EA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3. эффективное планирование бюджета и эффективное управление финансовыми средствами;</w:t>
      </w:r>
    </w:p>
    <w:p w14:paraId="049C4993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4. обеспечение профессиональной подготовки судей и аппарата судебной инстанции;</w:t>
      </w:r>
    </w:p>
    <w:p w14:paraId="7ABF302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sz w:val="28"/>
          <w:szCs w:val="28"/>
          <w:lang w:val="ru"/>
        </w:rPr>
        <w:t xml:space="preserve">5. обеспечение положительного организационного климата работы, поддержки, мотивации судей и аппарата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судебной инстанции;</w:t>
      </w:r>
    </w:p>
    <w:p w14:paraId="13A6C792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6. </w:t>
      </w:r>
      <w:r w:rsidRPr="00776EFF">
        <w:rPr>
          <w:sz w:val="28"/>
          <w:szCs w:val="28"/>
        </w:rPr>
        <w:t>проактивное поведение для управления конфликтами и их разрешения</w:t>
      </w:r>
      <w:r w:rsidRPr="00776EFF">
        <w:rPr>
          <w:sz w:val="28"/>
          <w:szCs w:val="28"/>
          <w:lang w:val="ru"/>
        </w:rPr>
        <w:t>;</w:t>
      </w:r>
    </w:p>
    <w:p w14:paraId="0042F480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sz w:val="28"/>
          <w:szCs w:val="28"/>
          <w:lang w:val="ru"/>
        </w:rPr>
        <w:t>7. оперативное принятие решений о ведении деятельности суда и принятие рисков и ответственности за принятые решения;</w:t>
      </w:r>
    </w:p>
    <w:p w14:paraId="23AA786A" w14:textId="77777777" w:rsidR="00776EFF" w:rsidRPr="00776EFF" w:rsidRDefault="00776EFF" w:rsidP="00776EFF">
      <w:pPr>
        <w:ind w:firstLine="567"/>
        <w:rPr>
          <w:rStyle w:val="fontstyle01"/>
          <w:szCs w:val="28"/>
          <w:lang w:val="ro-RO"/>
        </w:rPr>
      </w:pPr>
      <w:r w:rsidRPr="00776EFF">
        <w:rPr>
          <w:sz w:val="28"/>
          <w:szCs w:val="28"/>
          <w:lang w:val="ru"/>
        </w:rPr>
        <w:t>8. предыдущее осуществление административной деятельности, в том числе исполнение временной административной функции;</w:t>
      </w:r>
    </w:p>
    <w:p w14:paraId="5DDA50E6" w14:textId="3A5AEFCA" w:rsidR="00776EFF" w:rsidRPr="00776EFF" w:rsidRDefault="00776EFF" w:rsidP="00776EFF">
      <w:pPr>
        <w:ind w:firstLine="567"/>
        <w:rPr>
          <w:rStyle w:val="fontstyle01"/>
          <w:szCs w:val="28"/>
          <w:lang w:val="ro-RO"/>
        </w:rPr>
      </w:pPr>
      <w:r w:rsidRPr="00776EFF">
        <w:rPr>
          <w:rStyle w:val="fontstyle01"/>
          <w:szCs w:val="28"/>
          <w:lang w:val="ru"/>
        </w:rPr>
        <w:t xml:space="preserve">9. участие в деятельности, связанной с администрированием </w:t>
      </w:r>
      <w:r w:rsidRPr="00776EFF">
        <w:rPr>
          <w:sz w:val="28"/>
          <w:szCs w:val="28"/>
          <w:lang w:val="ru"/>
        </w:rPr>
        <w:t xml:space="preserve">судебных </w:t>
      </w:r>
      <w:r w:rsidRPr="00776EFF">
        <w:rPr>
          <w:rStyle w:val="fontstyle01"/>
          <w:szCs w:val="28"/>
          <w:lang w:val="ru"/>
        </w:rPr>
        <w:t>инстанций (участие в комиссиях, принятие решений, конкурсы, комиссии по оценке деятельности коллектива</w:t>
      </w:r>
      <w:r w:rsidR="000E5716">
        <w:rPr>
          <w:rStyle w:val="fontstyle01"/>
          <w:szCs w:val="28"/>
          <w:lang w:val="ru"/>
        </w:rPr>
        <w:t xml:space="preserve"> учреждения</w:t>
      </w:r>
      <w:r w:rsidRPr="00776EFF">
        <w:rPr>
          <w:rStyle w:val="fontstyle01"/>
          <w:szCs w:val="28"/>
          <w:lang w:val="ru"/>
        </w:rPr>
        <w:t>, рабочие группы по закупкам, рабочие группы внутри инстанции);</w:t>
      </w:r>
    </w:p>
    <w:p w14:paraId="1B5E8057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Style w:val="fontstyle01"/>
          <w:szCs w:val="28"/>
          <w:lang w:val="ru"/>
        </w:rPr>
        <w:t xml:space="preserve">10. составление плана или разработка стратегии деятельности </w:t>
      </w:r>
      <w:r w:rsidRPr="00776EFF">
        <w:rPr>
          <w:sz w:val="28"/>
          <w:szCs w:val="28"/>
          <w:lang w:val="ru"/>
        </w:rPr>
        <w:t xml:space="preserve">судебной </w:t>
      </w:r>
      <w:r w:rsidRPr="00776EFF">
        <w:rPr>
          <w:rStyle w:val="fontstyle01"/>
          <w:szCs w:val="28"/>
          <w:lang w:val="ru"/>
        </w:rPr>
        <w:t>инстанции;</w:t>
      </w:r>
    </w:p>
    <w:p w14:paraId="136E5BF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способность к проверке</w:t>
      </w: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 xml:space="preserve">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– оценивается по следующим показателям: </w:t>
      </w:r>
    </w:p>
    <w:p w14:paraId="0BCA6B06" w14:textId="7004208F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 xml:space="preserve">1. проверка способа осуществления деятельности канцелярии и </w:t>
      </w:r>
      <w:r w:rsidR="000E5716">
        <w:rPr>
          <w:color w:val="000000"/>
          <w:sz w:val="28"/>
          <w:szCs w:val="28"/>
          <w:shd w:val="clear" w:color="auto" w:fill="FFFFFF"/>
          <w:lang w:val="ru"/>
        </w:rPr>
        <w:t xml:space="preserve">персонала, осуществляющего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администр</w:t>
      </w:r>
      <w:r w:rsidR="000E5716">
        <w:rPr>
          <w:color w:val="000000"/>
          <w:sz w:val="28"/>
          <w:szCs w:val="28"/>
          <w:shd w:val="clear" w:color="auto" w:fill="FFFFFF"/>
          <w:lang w:val="ru"/>
        </w:rPr>
        <w:t>ирование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</w:t>
      </w:r>
      <w:r w:rsidRPr="00776EFF">
        <w:rPr>
          <w:sz w:val="28"/>
          <w:szCs w:val="28"/>
          <w:lang w:val="ru"/>
        </w:rPr>
        <w:t>судебной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инстанции; </w:t>
      </w:r>
    </w:p>
    <w:p w14:paraId="6F786E50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2. проверка процесса распределения дел в случайном порядке;</w:t>
      </w:r>
    </w:p>
    <w:p w14:paraId="7A2CE88C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3. проверка процесса аудиозаписи заседаний, электронного управления делами и публикации судебных решений;</w:t>
      </w:r>
    </w:p>
    <w:p w14:paraId="27E23BDF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4. проверка процесса публикации судебных решений и их деперсонализации;</w:t>
      </w:r>
    </w:p>
    <w:p w14:paraId="2D1F9AFA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5. проверка процесса отображения информации о делах, назначенных к рассмотрению, содействие унифицированию судебной практики;</w:t>
      </w:r>
    </w:p>
    <w:p w14:paraId="30892ECE" w14:textId="587EC53D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c) коммуникационная и представительская способность – оценивается на основании следующих показателей: </w:t>
      </w:r>
    </w:p>
    <w:p w14:paraId="19D56157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1. четкая, последовательная и эффективная коммуникация с судьями и персоналом </w:t>
      </w:r>
      <w:r w:rsidRPr="00776EFF">
        <w:rPr>
          <w:sz w:val="28"/>
          <w:szCs w:val="28"/>
          <w:lang w:val="ru"/>
        </w:rPr>
        <w:t>судебной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инстанции;</w:t>
      </w:r>
    </w:p>
    <w:p w14:paraId="2A040B8B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2. способность объяснять поставленные задачи, должностные обязанности и цели; </w:t>
      </w:r>
    </w:p>
    <w:p w14:paraId="783B8B2A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3. способность представлять руководимую инстанцию; </w:t>
      </w:r>
    </w:p>
    <w:p w14:paraId="1F56C8E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4. способность обеспечить прозрачность деятельности руководимой инстанции;</w:t>
      </w:r>
    </w:p>
    <w:p w14:paraId="5F658567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5. внешняя коммуникация с общественностью.</w:t>
      </w:r>
    </w:p>
    <w:p w14:paraId="54BBB18F" w14:textId="77777777" w:rsidR="00776EFF" w:rsidRPr="00776EFF" w:rsidRDefault="00776EFF" w:rsidP="00776EFF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F979F6E" w14:textId="77777777" w:rsidR="00776EFF" w:rsidRPr="00776EFF" w:rsidRDefault="00776EFF" w:rsidP="00776EFF">
      <w:pPr>
        <w:ind w:firstLine="0"/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 xml:space="preserve"> Глава IV</w:t>
      </w:r>
    </w:p>
    <w:p w14:paraId="36CC08B1" w14:textId="77777777" w:rsidR="00776EFF" w:rsidRPr="00776EFF" w:rsidRDefault="00776EFF" w:rsidP="00776EFF">
      <w:pPr>
        <w:ind w:firstLine="0"/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КОЛЛЕГИЯ ПО ОТБОРУ И ОЦЕНКЕ СУДЕЙ</w:t>
      </w:r>
    </w:p>
    <w:p w14:paraId="4C763DF3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6F33705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10.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 Состав и срок полномочий</w:t>
      </w:r>
    </w:p>
    <w:p w14:paraId="23698403" w14:textId="7B366071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(1) Коллегия 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 xml:space="preserve">является специализированным органом, 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 xml:space="preserve">подчиненным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Высшем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у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совет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у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магистратуры, 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который отвечает за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обеспечение отбора кандидатов на должность судьи, продвижение судей в вышестоящие суды, назначение судей на должность председателя или заместителя председателя судебной инстанции, а также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 xml:space="preserve"> за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обеспечение оценки деятельности судей.</w:t>
      </w:r>
    </w:p>
    <w:p w14:paraId="21FA28CE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Коллегия состоит из 9 членов и действует в следующем составе:</w:t>
      </w:r>
    </w:p>
    <w:p w14:paraId="14FC25C7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a) 6 судей;</w:t>
      </w:r>
    </w:p>
    <w:p w14:paraId="28420CF3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3 представителя гражданского общества.</w:t>
      </w:r>
    </w:p>
    <w:p w14:paraId="08F78EF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Судьям–членам Коллегии уменьшается нагрузка по основной должности не менее чем на 50%.  В зависимости от объема и сложности работы в рамках Коллегии, рабочая нагрузка судей может быть снижена в большей степени, в порядке, установленном Высшим советом магистратуры. Члены Коллегии за каждое заседание, в котором участвовали, получают вознаграждение в размере одной десятой (1/10) заработной платы Председателя Высшего совета магистратуры, но не более, чем за 4 заседания в месяц.</w:t>
      </w:r>
    </w:p>
    <w:p w14:paraId="1C342E30" w14:textId="0C0CE2C6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(4) 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 xml:space="preserve">Члены Коллегии получают за каждое посещаемое ими заседание пособие, эквивалентное одной десятой (1/10) заработной платы 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lastRenderedPageBreak/>
        <w:t>председателя Высшего совета магистратуры, но не б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олее чем за 4 заседания в месяц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. </w:t>
      </w:r>
    </w:p>
    <w:p w14:paraId="18DCB178" w14:textId="3F0AC0AD" w:rsidR="00776EFF" w:rsidRPr="00207F8E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u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(5) 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>Срок полномочий члена Коллегии составляет 6 лет. Член Коллегии не может быть переизбран или назначен на новый срок. Член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 xml:space="preserve"> Крооегии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>, срок полномочий которого истек, обеспечивает временную должность до назначения или избрания нового члена.</w:t>
      </w:r>
    </w:p>
    <w:p w14:paraId="65910DC0" w14:textId="77777777" w:rsidR="00776EFF" w:rsidRPr="00776EFF" w:rsidRDefault="00776EFF" w:rsidP="00776EFF">
      <w:pPr>
        <w:ind w:firstLine="567"/>
        <w:rPr>
          <w:b/>
          <w:iCs/>
          <w:sz w:val="28"/>
          <w:szCs w:val="28"/>
          <w:shd w:val="clear" w:color="auto" w:fill="FFFFFF"/>
          <w:lang w:val="ro-RO"/>
        </w:rPr>
      </w:pPr>
    </w:p>
    <w:p w14:paraId="331B5F34" w14:textId="4552D22E" w:rsidR="00776EFF" w:rsidRPr="00776EFF" w:rsidRDefault="00776EFF" w:rsidP="00776EFF">
      <w:pPr>
        <w:ind w:firstLine="567"/>
        <w:rPr>
          <w:iCs/>
          <w:sz w:val="28"/>
          <w:szCs w:val="28"/>
          <w:shd w:val="clear" w:color="auto" w:fill="FFFFFF"/>
          <w:lang w:val="ro-RO"/>
        </w:rPr>
      </w:pPr>
      <w:r w:rsidRPr="00776EFF">
        <w:rPr>
          <w:b/>
          <w:iCs/>
          <w:sz w:val="28"/>
          <w:szCs w:val="28"/>
          <w:shd w:val="clear" w:color="auto" w:fill="FFFFFF"/>
          <w:lang w:val="ru"/>
        </w:rPr>
        <w:t>Статья 11.</w:t>
      </w:r>
      <w:r w:rsidRPr="00776EFF">
        <w:rPr>
          <w:iCs/>
          <w:sz w:val="28"/>
          <w:szCs w:val="28"/>
          <w:shd w:val="clear" w:color="auto" w:fill="FFFFFF"/>
          <w:lang w:val="ru"/>
        </w:rPr>
        <w:t xml:space="preserve"> Условия для кандидатов на должность члена Коллегии</w:t>
      </w:r>
    </w:p>
    <w:p w14:paraId="3C2027CE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(1) На должность члена Коллегии из числа судей может быть избран кандидат, отвечающий следующим условиям:</w:t>
      </w:r>
    </w:p>
    <w:p w14:paraId="38A3E27A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a) имеет стаж работы в качестве судьи не менее 2 лет фактически отработанного времени;</w:t>
      </w:r>
    </w:p>
    <w:p w14:paraId="02343798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b) не имеет дисциплинарных взысканий, или срок дисциплинарного взыскания истек.</w:t>
      </w:r>
    </w:p>
    <w:p w14:paraId="28456A75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(2) На должность члена Коллегии не из числа судей может быть избрано лицо, отвечающее следующим условиям:</w:t>
      </w:r>
    </w:p>
    <w:p w14:paraId="0A11D2BE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a) имеет безупречную репутацию;</w:t>
      </w:r>
    </w:p>
    <w:p w14:paraId="68CE6B08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b) обладает персональной неподкупностью;</w:t>
      </w:r>
    </w:p>
    <w:p w14:paraId="51ED11F5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c) имеет опыт работы в области права или политологии, экономики, психологии не менее 5 лет;</w:t>
      </w:r>
    </w:p>
    <w:p w14:paraId="0ED6CE1B" w14:textId="77777777" w:rsidR="00776EFF" w:rsidRPr="00776EFF" w:rsidRDefault="00776EFF" w:rsidP="00776EFF">
      <w:pPr>
        <w:shd w:val="clear" w:color="auto" w:fill="FFFFFF"/>
        <w:ind w:firstLine="567"/>
        <w:rPr>
          <w:color w:val="333333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d) на момент подачи заявления не работает в органах законодательной, исполнительной или судебной власти;</w:t>
      </w:r>
    </w:p>
    <w:p w14:paraId="61AD9D13" w14:textId="77777777" w:rsidR="00776EFF" w:rsidRPr="00776EFF" w:rsidRDefault="00776EFF" w:rsidP="00776EFF">
      <w:pPr>
        <w:shd w:val="clear" w:color="auto" w:fill="FFFFFF"/>
        <w:ind w:firstLine="567"/>
        <w:rPr>
          <w:color w:val="000000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 xml:space="preserve">e) не </w:t>
      </w:r>
      <w:r w:rsidRPr="00776EFF">
        <w:rPr>
          <w:sz w:val="28"/>
          <w:szCs w:val="28"/>
          <w:lang w:val="ru"/>
        </w:rPr>
        <w:t>состоял в какой-либо политической партии в течение последних 5 лет</w:t>
      </w:r>
      <w:r w:rsidRPr="00776EFF">
        <w:rPr>
          <w:color w:val="000000"/>
          <w:sz w:val="28"/>
          <w:szCs w:val="28"/>
          <w:lang w:val="ru"/>
        </w:rPr>
        <w:t>;</w:t>
      </w:r>
    </w:p>
    <w:p w14:paraId="5C6FD5BD" w14:textId="77777777" w:rsidR="00776EFF" w:rsidRPr="00776EFF" w:rsidRDefault="00776EFF" w:rsidP="00776EFF">
      <w:pPr>
        <w:shd w:val="clear" w:color="auto" w:fill="FFFFFF"/>
        <w:ind w:firstLine="567"/>
        <w:rPr>
          <w:color w:val="000000"/>
          <w:sz w:val="28"/>
          <w:szCs w:val="28"/>
          <w:lang w:val="ro-RO"/>
        </w:rPr>
      </w:pPr>
      <w:r w:rsidRPr="00776EFF">
        <w:rPr>
          <w:color w:val="000000"/>
          <w:sz w:val="28"/>
          <w:szCs w:val="28"/>
          <w:lang w:val="ru"/>
        </w:rPr>
        <w:t>f) не осуществляет предпринимательскую деятельность.</w:t>
      </w:r>
    </w:p>
    <w:p w14:paraId="4967ACD2" w14:textId="77777777" w:rsidR="00776EFF" w:rsidRPr="00776EFF" w:rsidRDefault="00776EFF" w:rsidP="00776EFF">
      <w:pPr>
        <w:rPr>
          <w:iCs/>
          <w:sz w:val="28"/>
          <w:szCs w:val="28"/>
          <w:shd w:val="clear" w:color="auto" w:fill="FFFFFF"/>
          <w:lang w:val="ro-RO"/>
        </w:rPr>
      </w:pPr>
    </w:p>
    <w:p w14:paraId="295DC31E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12.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Избрание и назначение членов Коллегии </w:t>
      </w:r>
    </w:p>
    <w:p w14:paraId="0D130CAD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Члены Коллегии из числа судей избираются Общим собранием судей.</w:t>
      </w:r>
    </w:p>
    <w:p w14:paraId="2ED9F3DC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Кандидаты из числа судей на должность члена Коллегии могут проводить рекламную кампанию. При этом соответствующим образом применяются правила относительно агитации кандидатов в судьи в Высший совет магистратуры и порядке их избрания. Избранными членами Коллегии считаются кандидаты, набравшие наибольшее количество голосов на Общем собрании судей, в порядке убывания голосов.</w:t>
      </w:r>
    </w:p>
    <w:p w14:paraId="7A6CFC6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Члены Коллегии из числа представителей гражданского общества назначаются Высшим советом магистратуры и по открытому конкурсу, организуемому Советом.</w:t>
      </w:r>
    </w:p>
    <w:p w14:paraId="421D336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Члены Коллегии из числа представителей гражданского общества обязаны соблюдать ограничения, предусмотренные пунктами b) и c) части (1) и частью (3) статьи 8 Закона о статусе судьи.</w:t>
      </w:r>
    </w:p>
    <w:p w14:paraId="75499A4E" w14:textId="5CAD5DAE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(5) В случае невозможности одним из членов Коллегии исполнять свои обязанности более трех месяцев, по просьбе коллегии Высший совет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>магистратуры в течение двух месяцев обеспечи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вает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созыв Общего собрания судей или, в зависимости от обстоятельств, организацию конкурса, предусмотренного в части (3) для назначения нового члена Коллегии. </w:t>
      </w:r>
    </w:p>
    <w:p w14:paraId="23B1A2C4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(6) В состав Коллегии не могут быть избраны члены Высшего совета магистратуры, Дисциплинарной коллегии и судебные инспекторы.</w:t>
      </w:r>
    </w:p>
    <w:p w14:paraId="70BDF990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431C0AA4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13.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 Компетенции Коллегии </w:t>
      </w:r>
    </w:p>
    <w:p w14:paraId="25D0FCD6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В области отбора кандидатов на должность судьи Коллегия обладает следующими полномочиями:</w:t>
      </w:r>
    </w:p>
    <w:p w14:paraId="5D806D9D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а) рассматривает дела кандидатов на должность судьи, представленные ими и касающиеся их документы;</w:t>
      </w:r>
    </w:p>
    <w:p w14:paraId="22FA1201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организовывает и проводит собеседование с кандидатами на должность судьи;</w:t>
      </w:r>
    </w:p>
    <w:p w14:paraId="6E916E67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присуждает баллы кандидатам на должность судьи в соответствии с критериями отбора;</w:t>
      </w:r>
    </w:p>
    <w:p w14:paraId="5C454E8A" w14:textId="01EFBE39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принимает мотивированные решения о принятии или отклонении кандидатов на должность судьи.</w:t>
      </w:r>
    </w:p>
    <w:p w14:paraId="69E2FE57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(2) В области оценки деятельности судей, председателей и заместителей председателей </w:t>
      </w:r>
      <w:r w:rsidRPr="00776EFF">
        <w:rPr>
          <w:sz w:val="28"/>
          <w:szCs w:val="28"/>
          <w:lang w:val="ru"/>
        </w:rPr>
        <w:t>судебных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инстанций Коллегия обладает следующими полномочиями:</w:t>
      </w:r>
    </w:p>
    <w:p w14:paraId="44443343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a) рассматривает дела судей, председателей и заместителей председателей </w:t>
      </w:r>
      <w:r w:rsidRPr="00776EFF">
        <w:rPr>
          <w:sz w:val="28"/>
          <w:szCs w:val="28"/>
          <w:lang w:val="ru"/>
        </w:rPr>
        <w:t>судебных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инстанций, деятельность которых оценивается, представленные ими и касающиеся их документы;</w:t>
      </w:r>
    </w:p>
    <w:p w14:paraId="076F5B26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b) организовывает и проводит собеседование с судьями, председателями и заместителями председателей </w:t>
      </w:r>
      <w:r w:rsidRPr="00776EFF">
        <w:rPr>
          <w:sz w:val="28"/>
          <w:szCs w:val="28"/>
          <w:lang w:val="ru"/>
        </w:rPr>
        <w:t>судебных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инстанций, деятельность которых оценивается;</w:t>
      </w:r>
    </w:p>
    <w:p w14:paraId="5608710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c) присуждает баллы судьям, председателям и заместителям председателей </w:t>
      </w:r>
      <w:r w:rsidRPr="00776EFF">
        <w:rPr>
          <w:sz w:val="28"/>
          <w:szCs w:val="28"/>
          <w:lang w:val="ru"/>
        </w:rPr>
        <w:t>судебных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инстанций в соответствии с критериями отбора;</w:t>
      </w:r>
    </w:p>
    <w:p w14:paraId="1CE62564" w14:textId="795EA240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d) принимает мотивированные решения 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 xml:space="preserve">по результатам 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оценки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 xml:space="preserve"> судей, председателей и заместителей председателей судов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;</w:t>
      </w:r>
    </w:p>
    <w:p w14:paraId="4435381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назначает членов Коллегии, ответственных за наблюдение за деятельностью оцениваемых судей в ходе судебных заседаний;</w:t>
      </w:r>
    </w:p>
    <w:p w14:paraId="48B6484A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f) представляет Национальному институту юстиции предложения по разработке и совершенствованию программ непрерывного обучения судей.</w:t>
      </w:r>
    </w:p>
    <w:p w14:paraId="1400089E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60573EA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14.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Председатель Коллегии </w:t>
      </w:r>
    </w:p>
    <w:p w14:paraId="0E0C9CA3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Председатель Коллегии избирается тайным голосованием большинством голосов членов Коллегии, на трехлетний срок без возможности пребывания в должности два срока.</w:t>
      </w:r>
    </w:p>
    <w:p w14:paraId="14E1E39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Председатель Коллегии:</w:t>
      </w:r>
    </w:p>
    <w:p w14:paraId="38E60C6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а) организует работу Коллегии, распределяет обязанности между ее членами;</w:t>
      </w:r>
    </w:p>
    <w:p w14:paraId="6C768363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 xml:space="preserve">b) представляет Коллегию в отношениях с физическими и юридическими лицами в Республике Молдова и за рубежом; </w:t>
      </w:r>
    </w:p>
    <w:p w14:paraId="199B611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c) председательствует в заседаниях Коллегии;</w:t>
      </w:r>
    </w:p>
    <w:p w14:paraId="78E91143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созывает заседания Коллегии;</w:t>
      </w:r>
    </w:p>
    <w:p w14:paraId="204829F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e) подписывает решения Коллегии и протоколы ее заседаний;</w:t>
      </w:r>
    </w:p>
    <w:p w14:paraId="0B7F58BB" w14:textId="7BC6BF28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f) </w:t>
      </w:r>
      <w:r w:rsidR="00207F8E" w:rsidRPr="00207F8E">
        <w:rPr>
          <w:color w:val="000000"/>
          <w:sz w:val="28"/>
          <w:szCs w:val="28"/>
          <w:shd w:val="clear" w:color="auto" w:fill="FFFFFF"/>
          <w:lang w:val="ru"/>
        </w:rPr>
        <w:t>оглашает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решения Коллегии;</w:t>
      </w:r>
    </w:p>
    <w:p w14:paraId="2F7BA98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g) решает другие вопросы, связанные с деятельностью Коллегии.</w:t>
      </w:r>
    </w:p>
    <w:p w14:paraId="3624086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(3) В случае вакансии должности председателя, а также в отсутствие председателя, его обязанности исполняет старший по возрасту член Коллегии.</w:t>
      </w:r>
    </w:p>
    <w:p w14:paraId="1F62EECC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316FD55D" w14:textId="77777777" w:rsidR="00776EFF" w:rsidRPr="00776EFF" w:rsidRDefault="00776EFF" w:rsidP="00776EFF">
      <w:pPr>
        <w:tabs>
          <w:tab w:val="left" w:pos="851"/>
        </w:tabs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15.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 Права и обязанности членов Коллегии </w:t>
      </w:r>
    </w:p>
    <w:p w14:paraId="2A590EAD" w14:textId="77777777" w:rsidR="00776EFF" w:rsidRPr="00776EFF" w:rsidRDefault="00776EFF" w:rsidP="00776EFF">
      <w:pPr>
        <w:pStyle w:val="Listparagraf"/>
        <w:numPr>
          <w:ilvl w:val="0"/>
          <w:numId w:val="2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Члены Коллегии имеют право:</w:t>
      </w:r>
    </w:p>
    <w:p w14:paraId="3594DE09" w14:textId="12A05107" w:rsidR="00776EFF" w:rsidRPr="00776EFF" w:rsidRDefault="00776EFF" w:rsidP="00776EFF">
      <w:pPr>
        <w:pStyle w:val="Listparagraf"/>
        <w:numPr>
          <w:ilvl w:val="0"/>
          <w:numId w:val="24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заблаговременно получать представленные на рассмотрение Коллегии материалы;</w:t>
      </w:r>
    </w:p>
    <w:p w14:paraId="2B16DB48" w14:textId="77777777" w:rsidR="00776EFF" w:rsidRPr="00776EFF" w:rsidRDefault="00776EFF" w:rsidP="00776EFF">
      <w:pPr>
        <w:pStyle w:val="Listparagraf"/>
        <w:numPr>
          <w:ilvl w:val="0"/>
          <w:numId w:val="24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"/>
        </w:rPr>
        <w:t>излагать свое особое мнение в случае несогласия с решением Коллегии.</w:t>
      </w:r>
    </w:p>
    <w:p w14:paraId="26E73518" w14:textId="77777777" w:rsidR="00776EFF" w:rsidRPr="00776EFF" w:rsidRDefault="00776EFF" w:rsidP="00776EFF">
      <w:pPr>
        <w:tabs>
          <w:tab w:val="left" w:pos="851"/>
        </w:tabs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Члены Коллегии обязаны:</w:t>
      </w:r>
    </w:p>
    <w:p w14:paraId="0EECAEB1" w14:textId="77777777" w:rsidR="00776EFF" w:rsidRPr="00776EFF" w:rsidRDefault="00776EFF" w:rsidP="00776EFF">
      <w:pPr>
        <w:tabs>
          <w:tab w:val="left" w:pos="851"/>
        </w:tabs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а) исполнять свои обязанности в соответствии с законом;</w:t>
      </w:r>
    </w:p>
    <w:p w14:paraId="28F66F07" w14:textId="77777777" w:rsidR="00776EFF" w:rsidRPr="00776EFF" w:rsidRDefault="00776EFF" w:rsidP="00776EFF">
      <w:pPr>
        <w:tabs>
          <w:tab w:val="left" w:pos="851"/>
        </w:tabs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готовить по просьбе председателя Коллегии необходимые для заседания материалы;</w:t>
      </w:r>
    </w:p>
    <w:p w14:paraId="110E3843" w14:textId="7CD46E7B" w:rsidR="00776EFF" w:rsidRPr="00776EFF" w:rsidRDefault="00776EFF" w:rsidP="00776EFF">
      <w:pPr>
        <w:tabs>
          <w:tab w:val="left" w:pos="851"/>
        </w:tabs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c) голосовать «за» или «против» 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вопросов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, включенным в повестку дня заседания.</w:t>
      </w:r>
    </w:p>
    <w:p w14:paraId="69911836" w14:textId="77777777" w:rsidR="00776EFF" w:rsidRPr="00776EFF" w:rsidRDefault="00776EFF" w:rsidP="00776EFF">
      <w:pPr>
        <w:tabs>
          <w:tab w:val="left" w:pos="851"/>
        </w:tabs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333333"/>
          <w:sz w:val="28"/>
          <w:szCs w:val="28"/>
          <w:shd w:val="clear" w:color="auto" w:fill="FFFFFF"/>
          <w:lang w:val="ru"/>
        </w:rPr>
        <w:t>(3) Во время осуществления полномочий члены Коллегии из числа судей не имеют права участвовать в конкурсах на перевод в другую судебную инстанцию или на продвижение в вышестоящую судебную инстанцию.</w:t>
      </w:r>
    </w:p>
    <w:p w14:paraId="7E5AC075" w14:textId="77777777" w:rsidR="00776EFF" w:rsidRPr="00776EFF" w:rsidRDefault="00776EFF" w:rsidP="00776EFF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7A96377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16.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Отвод и самоотвод</w:t>
      </w:r>
    </w:p>
    <w:p w14:paraId="6FDAF73E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Член Коллегии должен заявить самоотвод, если его участие в работе Коллегии может вызвать сомнения в объективности и беспристрастности принимаемых ею решений. По тем же основаниям отвод члену Коллегии может быть заявлен судьей, деятельность которого оценивается.</w:t>
      </w:r>
    </w:p>
    <w:p w14:paraId="3E4C0115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Отвод или самоотвод должен быть мотивированным и заявлен в письменной форме до начала рассмотрения дела кандидата.</w:t>
      </w:r>
    </w:p>
    <w:p w14:paraId="04D24A57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Решение об отводе или самоотводе принимается большинством голосов присутствующих на заседании членов Коллегии в отсутствие члена Коллегии, вопрос об отводе или самоотводе которого решается.</w:t>
      </w:r>
    </w:p>
    <w:p w14:paraId="127A9891" w14:textId="77777777" w:rsidR="00776EFF" w:rsidRPr="00776EFF" w:rsidRDefault="00776EFF" w:rsidP="00776EFF">
      <w:pPr>
        <w:ind w:firstLine="567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043BA58E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17.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 Заседания Коллегии</w:t>
      </w:r>
    </w:p>
    <w:p w14:paraId="7F4AF8D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Коллегия проводит свои заседания периодически и по мере необходимости.</w:t>
      </w:r>
    </w:p>
    <w:p w14:paraId="7A3A7D5E" w14:textId="5CB9ECDB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 xml:space="preserve">(2) Заседания Коллегии являются открытыми. Заседание правомочно, если в нем участвует не менее двух третей членов Коллегии. В заседании Коллегии в обязательном порядке участвует </w:t>
      </w:r>
      <w:r w:rsidR="00207F8E">
        <w:rPr>
          <w:color w:val="000000"/>
          <w:sz w:val="28"/>
          <w:szCs w:val="28"/>
          <w:shd w:val="clear" w:color="auto" w:fill="FFFFFF"/>
          <w:lang w:val="ru"/>
        </w:rPr>
        <w:t>лицо, чье дело рассматривается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, и, при необходимости, могут участвовать лица, инициировавшие процедуру оценки деятельности судьи. </w:t>
      </w:r>
      <w:r w:rsidRPr="00776EFF">
        <w:rPr>
          <w:sz w:val="28"/>
          <w:szCs w:val="28"/>
          <w:lang w:val="ru"/>
        </w:rPr>
        <w:t xml:space="preserve">Неявка судьи </w:t>
      </w:r>
      <w:r w:rsidR="00021886">
        <w:rPr>
          <w:sz w:val="28"/>
          <w:szCs w:val="28"/>
          <w:lang w:val="ru"/>
        </w:rPr>
        <w:t xml:space="preserve">или </w:t>
      </w:r>
      <w:r w:rsidR="00021886" w:rsidRPr="00776EFF">
        <w:rPr>
          <w:sz w:val="28"/>
          <w:szCs w:val="28"/>
          <w:lang w:val="ru"/>
        </w:rPr>
        <w:t xml:space="preserve">приглашенного </w:t>
      </w:r>
      <w:r w:rsidR="00021886">
        <w:rPr>
          <w:sz w:val="28"/>
          <w:szCs w:val="28"/>
          <w:lang w:val="ru"/>
        </w:rPr>
        <w:t>кандидата на должность</w:t>
      </w:r>
      <w:r w:rsidR="00021886" w:rsidRPr="00021886">
        <w:rPr>
          <w:sz w:val="28"/>
          <w:szCs w:val="28"/>
          <w:lang w:val="ru"/>
        </w:rPr>
        <w:t xml:space="preserve"> судьи</w:t>
      </w:r>
      <w:r w:rsidR="00021886">
        <w:rPr>
          <w:sz w:val="28"/>
          <w:szCs w:val="28"/>
          <w:lang w:val="ru"/>
        </w:rPr>
        <w:t xml:space="preserve"> </w:t>
      </w:r>
      <w:r w:rsidRPr="00776EFF">
        <w:rPr>
          <w:sz w:val="28"/>
          <w:szCs w:val="28"/>
          <w:lang w:val="ru"/>
        </w:rPr>
        <w:t>не приостанавливает процедуру оценки.</w:t>
      </w:r>
    </w:p>
    <w:p w14:paraId="30E870D1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Коллегия в месячный срок рассматривает материалы, представленные секретариатом Высшего совета магистратуры.</w:t>
      </w:r>
    </w:p>
    <w:p w14:paraId="603CCA8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Деятельность Коллегии регулируется положением, утвержденным Высшим советом магистратуры.</w:t>
      </w:r>
    </w:p>
    <w:p w14:paraId="17329D9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(5) Заседания Коллегии протоколируются с произведением звукозаписи. Звукозапись заседания прилагается к его протоколу. Протокол заседания составляется в течение трех рабочих дней и подписывается председательствовавшим в заседании и секретарем.</w:t>
      </w:r>
    </w:p>
    <w:p w14:paraId="0BD5AAEA" w14:textId="77777777" w:rsidR="00776EFF" w:rsidRPr="00776EFF" w:rsidRDefault="00776EFF" w:rsidP="00776EFF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1F0A97C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18.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Принятие решений</w:t>
      </w:r>
    </w:p>
    <w:p w14:paraId="746E16D7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Решения Коллегии принимаются открытым голосованием большинством голосов присутствовавших членов Коллегии в отсутствие приглашенных на заседание и судьи, деятельность которого оценивается.</w:t>
      </w:r>
    </w:p>
    <w:p w14:paraId="3E6F3CFA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Решения Коллегии должны содержать:</w:t>
      </w:r>
    </w:p>
    <w:p w14:paraId="4C831ADC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а) описание деятельности судьи за период, подлежащий оценке;</w:t>
      </w:r>
    </w:p>
    <w:p w14:paraId="5CAA542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перечисление недостатков профессионального, административного или организационного порядка в деятельности судьи (при наличии таковых) и рекомендации Коллегии по их устранению;</w:t>
      </w:r>
    </w:p>
    <w:p w14:paraId="0D6BE531" w14:textId="1D8FE50C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c) </w:t>
      </w:r>
      <w:r w:rsidR="00021886" w:rsidRPr="00021886">
        <w:rPr>
          <w:color w:val="000000"/>
          <w:sz w:val="28"/>
          <w:szCs w:val="28"/>
          <w:shd w:val="clear" w:color="auto" w:fill="FFFFFF"/>
          <w:lang w:val="ru"/>
        </w:rPr>
        <w:t>выводы по результатам отбора или, в завис</w:t>
      </w:r>
      <w:r w:rsidR="00021886">
        <w:rPr>
          <w:color w:val="000000"/>
          <w:sz w:val="28"/>
          <w:szCs w:val="28"/>
          <w:shd w:val="clear" w:color="auto" w:fill="FFFFFF"/>
          <w:lang w:val="ru"/>
        </w:rPr>
        <w:t>имости от обстоятельств, оценки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;</w:t>
      </w:r>
    </w:p>
    <w:p w14:paraId="7F444E0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d) другую важную с точки зрения Коллегии информацию.</w:t>
      </w:r>
    </w:p>
    <w:p w14:paraId="7A7282D0" w14:textId="649900B6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(3) Решения </w:t>
      </w:r>
      <w:r w:rsidR="00584ED0">
        <w:rPr>
          <w:color w:val="000000"/>
          <w:sz w:val="28"/>
          <w:szCs w:val="28"/>
          <w:shd w:val="clear" w:color="auto" w:fill="FFFFFF"/>
          <w:lang w:val="ru"/>
        </w:rPr>
        <w:t>К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оллегии составляются в письменной форме и должны быть мотивированными. </w:t>
      </w:r>
      <w:r w:rsidR="00071412" w:rsidRPr="00071412">
        <w:rPr>
          <w:color w:val="000000"/>
          <w:sz w:val="28"/>
          <w:szCs w:val="28"/>
          <w:shd w:val="clear" w:color="auto" w:fill="FFFFFF"/>
          <w:lang w:val="ru"/>
        </w:rPr>
        <w:t xml:space="preserve">Если у члена Коллегии есть иное мнение </w:t>
      </w:r>
      <w:r w:rsidR="00071412">
        <w:rPr>
          <w:color w:val="000000"/>
          <w:sz w:val="28"/>
          <w:szCs w:val="28"/>
          <w:shd w:val="clear" w:color="auto" w:fill="FFFFFF"/>
          <w:lang w:val="ru"/>
        </w:rPr>
        <w:t xml:space="preserve">относительно </w:t>
      </w:r>
      <w:r w:rsidR="00071412" w:rsidRPr="00071412">
        <w:rPr>
          <w:color w:val="000000"/>
          <w:sz w:val="28"/>
          <w:szCs w:val="28"/>
          <w:shd w:val="clear" w:color="auto" w:fill="FFFFFF"/>
          <w:lang w:val="ru"/>
        </w:rPr>
        <w:t>принятому решению, он выражает его в письменной форме с указанием причин, документ приобщается к делу.</w:t>
      </w:r>
      <w:r w:rsidR="00071412">
        <w:rPr>
          <w:color w:val="000000"/>
          <w:sz w:val="28"/>
          <w:szCs w:val="28"/>
          <w:shd w:val="clear" w:color="auto" w:fill="FFFFFF"/>
          <w:lang w:val="ru"/>
        </w:rPr>
        <w:t xml:space="preserve">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Решения оценочной коллегии направляются Высшему совету магистратуры на следующий день после истечения срока их обжалования. Решения Коллегии и отдельное мнение ее члена публикуются на веб-странице Высшего совета магистратуры в течение 5 рабочих дней с даты принятия.</w:t>
      </w:r>
    </w:p>
    <w:p w14:paraId="161153C9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Сканированная копия решения коллегии направляется по электронной почте лицу, деятельность которого оценивалась, на следующий день после принятия решения.</w:t>
      </w:r>
    </w:p>
    <w:p w14:paraId="31C800FD" w14:textId="77777777" w:rsidR="00776EFF" w:rsidRPr="00776EFF" w:rsidRDefault="00776EFF" w:rsidP="00776EFF">
      <w:pPr>
        <w:ind w:firstLine="567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60DAC1E0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19.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 Решение об оценке деятельности</w:t>
      </w:r>
    </w:p>
    <w:p w14:paraId="434C91A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В результате оценки деятельности судьи Коллегия принимает, по обстоятельствам, одно из следующих решений:</w:t>
      </w:r>
    </w:p>
    <w:p w14:paraId="6B7CA75B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>а) решение о положительной оценке деятельности, с признанием деятельности «удовлетворительной», «хорошей», «очень хорошей» или «отличной»;</w:t>
      </w:r>
    </w:p>
    <w:p w14:paraId="282D3948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решение об отрицательной оценке деятельности.</w:t>
      </w:r>
    </w:p>
    <w:p w14:paraId="69FB564C" w14:textId="3D368AFD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Коллегия принимает решение об отрицательной оценке деятельности судьи или, в зависимости от обстоятельств, председателя</w:t>
      </w:r>
      <w:r w:rsidR="00C80A2F">
        <w:rPr>
          <w:color w:val="000000"/>
          <w:sz w:val="28"/>
          <w:szCs w:val="28"/>
          <w:shd w:val="clear" w:color="auto" w:fill="FFFFFF"/>
          <w:lang w:val="ru"/>
        </w:rPr>
        <w:t xml:space="preserve"> или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заместителя председателя судебной инстанции в случае:</w:t>
      </w:r>
    </w:p>
    <w:p w14:paraId="6A2A84F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а) констатации явного несоответствия судьи занимаемой должности;</w:t>
      </w:r>
    </w:p>
    <w:p w14:paraId="7C3BCC05" w14:textId="50015FC2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b) несоответствующего исполнения председателем</w:t>
      </w:r>
      <w:r w:rsidR="00C80A2F">
        <w:rPr>
          <w:color w:val="000000"/>
          <w:sz w:val="28"/>
          <w:szCs w:val="28"/>
          <w:shd w:val="clear" w:color="auto" w:fill="FFFFFF"/>
          <w:lang w:val="ru"/>
        </w:rPr>
        <w:t xml:space="preserve"> или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заместителем председателя судебной инстанции руководящих функций.</w:t>
      </w:r>
    </w:p>
    <w:p w14:paraId="1D0EE949" w14:textId="5FC3675F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(3) В случае констатации обстоятельств, предусмотренных частью (2), решение Коллегии является основанием для приостановления полномочий и для инициирования Высшим советом магистратуры процедуры освобождения судьи или председателя / заместителя председателя судебной инстанции от занимаемой должности.</w:t>
      </w:r>
    </w:p>
    <w:p w14:paraId="60184699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(4) При обнаружении оснований для привлечения судьи к дисциплинарной ответственности Коллегия приостанавливает процедуру оценки его деятельности и обращается в Высший совет магистратуры по вопросу о целесообразности возбуждения дисциплинарного производства. Процедура оценки деятельности судьи возобновляется после получения отказа Высшего совета магистратуры в возбуждении дисциплинарного производства или, по обстоятельствам, после завершения дисциплинарного производства в отношении судьи, деятельность которого оценивается, кроме случая освобождения судьи от занимаемой должности.</w:t>
      </w:r>
    </w:p>
    <w:p w14:paraId="1E593473" w14:textId="77777777" w:rsidR="00776EFF" w:rsidRPr="00776EFF" w:rsidRDefault="00776EFF" w:rsidP="00776EFF">
      <w:pPr>
        <w:ind w:firstLine="567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F3DE39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20.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Обжалование решений оценочной коллегии </w:t>
      </w:r>
    </w:p>
    <w:p w14:paraId="6450DA17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Решение Коллегии, в течение 10 рабочих дней со дня принятия, может быть обжаловано в Высший совет магистратуры через Коллегию кандидатами на должность судьи, судьями или, в зависимости от обстоятельств, председателями либо заместителями председателей </w:t>
      </w:r>
      <w:r w:rsidRPr="00776EFF">
        <w:rPr>
          <w:sz w:val="28"/>
          <w:szCs w:val="28"/>
          <w:lang w:val="ru"/>
        </w:rPr>
        <w:t>судебных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 инстанций, в отношении которых Коллегия приняла решение, и только в части, касающейся процедуры принятия.</w:t>
      </w:r>
    </w:p>
    <w:p w14:paraId="0CCB9414" w14:textId="77777777" w:rsidR="00776EFF" w:rsidRPr="00776EFF" w:rsidRDefault="00776EFF" w:rsidP="00776EFF">
      <w:pPr>
        <w:ind w:firstLine="851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78FC7012" w14:textId="77777777" w:rsidR="00776EFF" w:rsidRPr="00776EFF" w:rsidRDefault="00776EFF" w:rsidP="00776EFF">
      <w:pPr>
        <w:ind w:firstLine="0"/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Глава V</w:t>
      </w:r>
    </w:p>
    <w:p w14:paraId="07645436" w14:textId="77777777" w:rsidR="00776EFF" w:rsidRPr="00776EFF" w:rsidRDefault="00776EFF" w:rsidP="00776EFF">
      <w:pPr>
        <w:ind w:firstLine="0"/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 xml:space="preserve">ОРГАНИЗАЦИЯ ДЕЯТЕЛЬНОСТИ КОЛЛЕГИИ </w:t>
      </w:r>
    </w:p>
    <w:p w14:paraId="2EFF3DDC" w14:textId="77777777" w:rsidR="00776EFF" w:rsidRPr="00776EFF" w:rsidRDefault="00776EFF" w:rsidP="00776EFF">
      <w:pPr>
        <w:ind w:firstLine="851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10F4FB24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21.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 Обеспечение деятельности Коллегии </w:t>
      </w:r>
    </w:p>
    <w:p w14:paraId="21533BDE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В целях осуществления своих полномочий Коллегия имеет право запрашивать необходимые документы и информацию у председателей судебных инстанций, Министерства юстиции, других органов публичной власти, юридических лиц публичного или частного права.</w:t>
      </w:r>
    </w:p>
    <w:p w14:paraId="112C7870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(2) Председатели судебных инстанций, Министерство юстиции, другие публичные органы власти, юридические лица публичного или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lastRenderedPageBreak/>
        <w:t>частного права обязаны направлять Коллегии в установленные ею сроки запрашиваемые документы и информацию. Коллегия обязана в соответствии с законом хранить конфиденциальность полученных документов и информации.</w:t>
      </w:r>
    </w:p>
    <w:p w14:paraId="72150A6B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Материально-техническое обеспечение деятельности Коллегии осуществляется Высшим советом магистратуры.</w:t>
      </w:r>
    </w:p>
    <w:p w14:paraId="2C3DB1BE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</w:p>
    <w:p w14:paraId="55D89E10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22.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 Делопроизводство</w:t>
      </w:r>
    </w:p>
    <w:p w14:paraId="7234B60F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(1) Делопроизводство Коллегии ведется отдельным подразделением секретариата Высшего совета магистратуры.</w:t>
      </w:r>
    </w:p>
    <w:p w14:paraId="6B394D04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(2) Коллегия и</w:t>
      </w:r>
      <w:r w:rsidRPr="00776EFF">
        <w:rPr>
          <w:sz w:val="28"/>
          <w:szCs w:val="28"/>
          <w:lang w:val="ru"/>
        </w:rPr>
        <w:t xml:space="preserve"> ее секретариат имеют доступ к информационным системам, содержащим данные, необходимые для исполнения своих полномочий, в том числе через платформу интероперабельности (MConnect), в соответствии с законодательством об обмене данными и интероперабельности.</w:t>
      </w:r>
    </w:p>
    <w:p w14:paraId="104C7E21" w14:textId="77777777" w:rsidR="00776EFF" w:rsidRPr="00776EFF" w:rsidRDefault="00776EFF" w:rsidP="00776EFF">
      <w:pPr>
        <w:ind w:firstLine="567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618F6C36" w14:textId="77777777" w:rsidR="00776EFF" w:rsidRPr="00776EFF" w:rsidRDefault="00776EFF" w:rsidP="00776EFF">
      <w:pPr>
        <w:ind w:firstLine="567"/>
        <w:rPr>
          <w:color w:val="333333"/>
          <w:sz w:val="28"/>
          <w:szCs w:val="28"/>
          <w:shd w:val="clear" w:color="auto" w:fill="FFFFFF"/>
          <w:lang w:val="ro-RO"/>
        </w:rPr>
      </w:pPr>
      <w:r w:rsidRPr="00776EFF">
        <w:rPr>
          <w:b/>
          <w:bCs/>
          <w:color w:val="000000"/>
          <w:sz w:val="28"/>
          <w:szCs w:val="28"/>
          <w:shd w:val="clear" w:color="auto" w:fill="FFFFFF"/>
          <w:lang w:val="ru"/>
        </w:rPr>
        <w:t>Статья 23.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 xml:space="preserve"> Информация о деятельности Коллегии </w:t>
      </w:r>
    </w:p>
    <w:p w14:paraId="5637449C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color w:val="000000"/>
          <w:sz w:val="28"/>
          <w:szCs w:val="28"/>
          <w:shd w:val="clear" w:color="auto" w:fill="FFFFFF"/>
          <w:lang w:val="ru"/>
        </w:rPr>
        <w:t>Коллегия ежегодно, до 15 января, представляет Высшему совету магистратуры отчет о своей деятельности. Отчет публикуется в Официальном мониторе Республики Молдова и на веб-странице Высшего совета магистратуры.</w:t>
      </w:r>
    </w:p>
    <w:p w14:paraId="214FEB37" w14:textId="77777777" w:rsidR="00776EFF" w:rsidRPr="00776EFF" w:rsidRDefault="00776EFF" w:rsidP="00776EFF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1FF6EF5" w14:textId="77777777" w:rsidR="00776EFF" w:rsidRPr="00776EFF" w:rsidRDefault="00776EFF" w:rsidP="00776EFF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776EFF">
        <w:rPr>
          <w:b/>
          <w:color w:val="000000"/>
          <w:sz w:val="28"/>
          <w:szCs w:val="28"/>
          <w:shd w:val="clear" w:color="auto" w:fill="FFFFFF"/>
          <w:lang w:val="ru"/>
        </w:rPr>
        <w:t>Глава VI</w:t>
      </w:r>
    </w:p>
    <w:p w14:paraId="0F50558B" w14:textId="77777777" w:rsidR="00776EFF" w:rsidRPr="00776EFF" w:rsidRDefault="00776EFF" w:rsidP="00776EFF">
      <w:pPr>
        <w:ind w:firstLine="0"/>
        <w:jc w:val="center"/>
        <w:rPr>
          <w:b/>
          <w:sz w:val="28"/>
          <w:szCs w:val="28"/>
          <w:lang w:val="ro-RO"/>
        </w:rPr>
      </w:pPr>
      <w:r w:rsidRPr="00776EFF">
        <w:rPr>
          <w:b/>
          <w:sz w:val="28"/>
          <w:szCs w:val="28"/>
          <w:lang w:val="ru"/>
        </w:rPr>
        <w:t>Заключительные и переходные положения</w:t>
      </w:r>
    </w:p>
    <w:p w14:paraId="17EE733D" w14:textId="77777777" w:rsidR="00776EFF" w:rsidRPr="00776EFF" w:rsidRDefault="00776EFF" w:rsidP="00776EFF">
      <w:pPr>
        <w:ind w:firstLine="567"/>
        <w:rPr>
          <w:color w:val="000000"/>
          <w:sz w:val="28"/>
          <w:szCs w:val="28"/>
          <w:shd w:val="clear" w:color="auto" w:fill="FFFFFF"/>
          <w:lang w:val="ro-RO"/>
        </w:rPr>
      </w:pPr>
    </w:p>
    <w:p w14:paraId="31C7B86A" w14:textId="77777777" w:rsidR="00776EFF" w:rsidRPr="00776EFF" w:rsidRDefault="00776EFF" w:rsidP="00776EFF">
      <w:pPr>
        <w:ind w:firstLine="567"/>
        <w:rPr>
          <w:sz w:val="28"/>
          <w:szCs w:val="28"/>
          <w:lang w:val="ro-RO"/>
        </w:rPr>
      </w:pPr>
      <w:r w:rsidRPr="00776EFF">
        <w:rPr>
          <w:b/>
          <w:sz w:val="28"/>
          <w:szCs w:val="28"/>
          <w:lang w:val="ru"/>
        </w:rPr>
        <w:t>Статья 24.</w:t>
      </w:r>
      <w:r w:rsidRPr="00776EFF">
        <w:rPr>
          <w:sz w:val="28"/>
          <w:szCs w:val="28"/>
          <w:lang w:val="ru"/>
        </w:rPr>
        <w:t xml:space="preserve"> Заключительные положения</w:t>
      </w:r>
    </w:p>
    <w:p w14:paraId="55FA7866" w14:textId="77777777" w:rsidR="00776EFF" w:rsidRPr="00776EFF" w:rsidRDefault="00776EFF" w:rsidP="00776EFF">
      <w:pPr>
        <w:ind w:firstLine="567"/>
        <w:rPr>
          <w:sz w:val="28"/>
          <w:szCs w:val="28"/>
          <w:shd w:val="clear" w:color="auto" w:fill="FFFFFF"/>
          <w:lang w:val="ro-RO"/>
        </w:rPr>
      </w:pPr>
      <w:r w:rsidRPr="00776EFF">
        <w:rPr>
          <w:sz w:val="28"/>
          <w:szCs w:val="28"/>
          <w:shd w:val="clear" w:color="auto" w:fill="FFFFFF"/>
          <w:lang w:val="ru"/>
        </w:rPr>
        <w:t>(1) Настоящий закон вступает в силу со дня опубликования в Официальном мониторе Республики Молдова.</w:t>
      </w:r>
    </w:p>
    <w:p w14:paraId="04E9BC3F" w14:textId="77777777" w:rsidR="00776EFF" w:rsidRPr="00776EFF" w:rsidRDefault="00776EFF" w:rsidP="00776EFF">
      <w:pPr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shd w:val="clear" w:color="auto" w:fill="FFFFFF"/>
          <w:lang w:val="ru"/>
        </w:rPr>
        <w:t>(2) Со дня вступления в силу настоящего закона:</w:t>
      </w:r>
    </w:p>
    <w:p w14:paraId="15E7728A" w14:textId="7991F7CB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u" w:eastAsia="ro-RO"/>
        </w:rPr>
      </w:pPr>
      <w:r w:rsidRPr="00776EFF">
        <w:rPr>
          <w:sz w:val="28"/>
          <w:szCs w:val="28"/>
          <w:lang w:val="ru" w:eastAsia="ro-RO"/>
        </w:rPr>
        <w:t>a) признат</w:t>
      </w:r>
      <w:r w:rsidR="00C80A2F">
        <w:rPr>
          <w:sz w:val="28"/>
          <w:szCs w:val="28"/>
          <w:lang w:val="ru" w:eastAsia="ro-RO"/>
        </w:rPr>
        <w:t>ь утратившими силу Закона № 154/</w:t>
      </w:r>
      <w:r w:rsidRPr="00776EFF">
        <w:rPr>
          <w:sz w:val="28"/>
          <w:szCs w:val="28"/>
          <w:lang w:val="ru" w:eastAsia="ro-RO"/>
        </w:rPr>
        <w:t>2012 об отборе, оценке деятельности и карьере судей (опубликование: Официальный монитор Республики Молдова, 2012 г., № 190 – 192, ст.</w:t>
      </w:r>
      <w:r w:rsidR="00C80A2F">
        <w:rPr>
          <w:sz w:val="28"/>
          <w:szCs w:val="28"/>
          <w:lang w:val="ru" w:eastAsia="ro-RO"/>
        </w:rPr>
        <w:t xml:space="preserve"> </w:t>
      </w:r>
      <w:r w:rsidRPr="00776EFF">
        <w:rPr>
          <w:sz w:val="28"/>
          <w:szCs w:val="28"/>
          <w:lang w:val="ru" w:eastAsia="ro-RO"/>
        </w:rPr>
        <w:t xml:space="preserve">636); </w:t>
      </w:r>
    </w:p>
    <w:p w14:paraId="0ADD6DBA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b) срок полномочий действующих членов Коллегии по отбору и карьере судей и Коллегии по оценке деятельности судей прекращается по закону.</w:t>
      </w:r>
    </w:p>
    <w:p w14:paraId="6BC72B72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/>
        </w:rPr>
        <w:t>(3) Высшему совету магистратуры:</w:t>
      </w:r>
    </w:p>
    <w:p w14:paraId="52DA9B11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a) в течение 1 месяца со дня опубликования настоящего закона принять нормативные акты, предусмотренные настоящим законом, и привести свои нормативные акты в соответствие с настоящим законом;</w:t>
      </w:r>
    </w:p>
    <w:p w14:paraId="277BAF52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b) объявить конкурс на занятие должности члена Коллегии;</w:t>
      </w:r>
    </w:p>
    <w:p w14:paraId="4F01B5F4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c) созвать Общее собрание судей для избрания членов Коллегии;</w:t>
      </w:r>
    </w:p>
    <w:p w14:paraId="0FAE3154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 xml:space="preserve">d) передать на рассмотрение в Комиссию по оценке </w:t>
      </w:r>
      <w:r w:rsidRPr="00776EFF">
        <w:rPr>
          <w:color w:val="000000"/>
          <w:sz w:val="28"/>
          <w:szCs w:val="28"/>
          <w:lang w:val="ru"/>
        </w:rPr>
        <w:t xml:space="preserve">неподкупности кандидатов на должность члена органов самоуправления судей и </w:t>
      </w:r>
      <w:r w:rsidRPr="00776EFF">
        <w:rPr>
          <w:color w:val="000000"/>
          <w:sz w:val="28"/>
          <w:szCs w:val="28"/>
          <w:lang w:val="ru"/>
        </w:rPr>
        <w:lastRenderedPageBreak/>
        <w:t>прокуроров</w:t>
      </w:r>
      <w:r w:rsidRPr="00776EFF">
        <w:rPr>
          <w:sz w:val="28"/>
          <w:szCs w:val="28"/>
          <w:lang w:val="ru" w:eastAsia="ro-RO"/>
        </w:rPr>
        <w:t>, учрежденную Законом № 26/2022, дела всех кандидатов на должность члена Коллегии.</w:t>
      </w:r>
    </w:p>
    <w:p w14:paraId="28A71545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(4) Правительству в течение 3 месяцев со дня вступления в силу настоящего закона представить Парламенту предложения о приведении действующего законодательства в соответствие с настоящим законом.</w:t>
      </w:r>
    </w:p>
    <w:p w14:paraId="2CE7C2EC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 xml:space="preserve"> (5) Кандидаты, которые до вступления в силу настоящего закона подали заявки на участие в конкурсах на замещение вакантных должностей члена Коллегии по отбору и карьере судей и члена Коллегии по оценке деятельности судей, в течение 5 дней письменно подтвердить готовность принять участие в конкурсе, предусмотренном в п.  b) ч. (3).  </w:t>
      </w:r>
    </w:p>
    <w:p w14:paraId="522D9CD1" w14:textId="32088BCE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 xml:space="preserve">(6) В период применения Закона № 26/2022 о некоторых мерах по отбору кандидатов на должность члена органов самоуправления судей и прокуроров, в дополнение к условиям, изложенным в ст. 11 настоящего закона, к кандидатам на должность члена Коллегии также применяется критерий </w:t>
      </w:r>
      <w:r w:rsidRPr="00776EFF">
        <w:rPr>
          <w:color w:val="000000"/>
          <w:sz w:val="28"/>
          <w:szCs w:val="28"/>
          <w:lang w:val="ru"/>
        </w:rPr>
        <w:t>прохождения оценки</w:t>
      </w:r>
      <w:r w:rsidR="004969FC">
        <w:rPr>
          <w:color w:val="000000"/>
          <w:sz w:val="28"/>
          <w:szCs w:val="28"/>
          <w:lang w:val="ru"/>
        </w:rPr>
        <w:t xml:space="preserve"> неподкупности</w:t>
      </w:r>
      <w:r w:rsidRPr="00776EFF">
        <w:rPr>
          <w:color w:val="000000"/>
          <w:sz w:val="28"/>
          <w:szCs w:val="28"/>
          <w:lang w:val="ru"/>
        </w:rPr>
        <w:t>.</w:t>
      </w:r>
    </w:p>
    <w:p w14:paraId="3AE5E9E6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</w:p>
    <w:p w14:paraId="214AEC95" w14:textId="77777777" w:rsidR="00776EFF" w:rsidRPr="00776EFF" w:rsidRDefault="00776EFF" w:rsidP="00776EFF">
      <w:pPr>
        <w:shd w:val="clear" w:color="auto" w:fill="FFFFFF"/>
        <w:tabs>
          <w:tab w:val="left" w:pos="851"/>
        </w:tabs>
        <w:ind w:firstLine="567"/>
        <w:rPr>
          <w:sz w:val="28"/>
          <w:szCs w:val="28"/>
          <w:lang w:val="ro-RO" w:eastAsia="ro-RO"/>
        </w:rPr>
      </w:pPr>
      <w:r w:rsidRPr="00776EFF">
        <w:rPr>
          <w:b/>
          <w:sz w:val="28"/>
          <w:szCs w:val="28"/>
          <w:lang w:val="ru" w:eastAsia="ro-RO"/>
        </w:rPr>
        <w:t>Статья 25.</w:t>
      </w:r>
      <w:r w:rsidRPr="00776EFF">
        <w:rPr>
          <w:sz w:val="28"/>
          <w:szCs w:val="28"/>
          <w:lang w:val="ru" w:eastAsia="ro-RO"/>
        </w:rPr>
        <w:t xml:space="preserve"> Переходные положения</w:t>
      </w:r>
    </w:p>
    <w:p w14:paraId="5262C34E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/>
        </w:rPr>
        <w:t xml:space="preserve">(1) Сроки, исчисленные для процедур, осуществляемых на день вступления в силу настоящего закона в Коллегии по отбору и карьере судей и в Коллегии по оценке деятельности судей, прерываются до даты создания Коллегии </w:t>
      </w:r>
      <w:r w:rsidRPr="00776EFF">
        <w:rPr>
          <w:color w:val="000000"/>
          <w:sz w:val="28"/>
          <w:szCs w:val="28"/>
          <w:shd w:val="clear" w:color="auto" w:fill="FFFFFF"/>
          <w:lang w:val="ru"/>
        </w:rPr>
        <w:t>по отбору и оценке судей. Сроки, истекшие до этой даты, не учитываются при установлении новых сроков процедуры</w:t>
      </w:r>
      <w:r w:rsidRPr="00776EFF">
        <w:rPr>
          <w:sz w:val="28"/>
          <w:szCs w:val="28"/>
          <w:lang w:val="ru"/>
        </w:rPr>
        <w:t>.</w:t>
      </w:r>
    </w:p>
    <w:p w14:paraId="31EB6380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(2) В Закон № 26/2022 о некоторых мерах по отбору кандидатов на должность члена органов самоуправления судей и прокуроров (Официальный монитор Республики Молдова, 2022 г., № 72, ст. 103), с последующими изменениями, внести следующие изменения:</w:t>
      </w:r>
    </w:p>
    <w:p w14:paraId="2E54E903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 xml:space="preserve">1. В части (1) статьи 2: </w:t>
      </w:r>
    </w:p>
    <w:p w14:paraId="0A7BE4D2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пункт b) изложить в следующей редакции: «b) Коллегии по отбору и оценке судей».</w:t>
      </w:r>
    </w:p>
    <w:p w14:paraId="4E05FFC4" w14:textId="77777777" w:rsidR="00776EFF" w:rsidRPr="00776EFF" w:rsidRDefault="00776EFF" w:rsidP="00776EFF">
      <w:pPr>
        <w:shd w:val="clear" w:color="auto" w:fill="FFFFFF"/>
        <w:ind w:firstLine="567"/>
        <w:rPr>
          <w:sz w:val="28"/>
          <w:szCs w:val="28"/>
          <w:lang w:val="ro-RO" w:eastAsia="ro-RO"/>
        </w:rPr>
      </w:pPr>
      <w:r w:rsidRPr="00776EFF">
        <w:rPr>
          <w:sz w:val="28"/>
          <w:szCs w:val="28"/>
          <w:lang w:val="ru" w:eastAsia="ro-RO"/>
        </w:rPr>
        <w:t>2. В части (1) статьи 15 текст «30 июня,» заменить текстом «31 декабря».</w:t>
      </w:r>
    </w:p>
    <w:p w14:paraId="5731D3E0" w14:textId="77777777" w:rsidR="00776EFF" w:rsidRDefault="00776EFF" w:rsidP="00776EFF">
      <w:pPr>
        <w:tabs>
          <w:tab w:val="left" w:pos="851"/>
        </w:tabs>
        <w:ind w:firstLine="567"/>
        <w:rPr>
          <w:sz w:val="28"/>
          <w:szCs w:val="28"/>
        </w:rPr>
      </w:pPr>
      <w:r w:rsidRPr="00776EFF">
        <w:rPr>
          <w:sz w:val="28"/>
          <w:szCs w:val="28"/>
          <w:lang w:val="ro-RO"/>
        </w:rPr>
        <w:t xml:space="preserve"> </w:t>
      </w:r>
    </w:p>
    <w:p w14:paraId="1555FA3E" w14:textId="77777777" w:rsidR="00776EFF" w:rsidRPr="00776EFF" w:rsidRDefault="00776EFF" w:rsidP="00776EFF">
      <w:pPr>
        <w:tabs>
          <w:tab w:val="left" w:pos="851"/>
        </w:tabs>
        <w:ind w:firstLine="567"/>
        <w:rPr>
          <w:sz w:val="28"/>
          <w:szCs w:val="28"/>
        </w:rPr>
      </w:pPr>
    </w:p>
    <w:p w14:paraId="2D9A11C4" w14:textId="47215568" w:rsidR="00776EFF" w:rsidRPr="00776EFF" w:rsidRDefault="00776EFF" w:rsidP="00776EFF">
      <w:pPr>
        <w:tabs>
          <w:tab w:val="left" w:pos="851"/>
        </w:tabs>
        <w:ind w:firstLine="567"/>
        <w:rPr>
          <w:b/>
          <w:sz w:val="28"/>
          <w:szCs w:val="28"/>
          <w:lang w:val="ro-RO"/>
        </w:rPr>
      </w:pPr>
      <w:r w:rsidRPr="00776EFF">
        <w:rPr>
          <w:b/>
          <w:sz w:val="28"/>
          <w:szCs w:val="28"/>
          <w:lang w:val="ru"/>
        </w:rPr>
        <w:t>П</w:t>
      </w:r>
      <w:r>
        <w:rPr>
          <w:b/>
          <w:sz w:val="28"/>
          <w:szCs w:val="28"/>
          <w:lang w:val="ru"/>
        </w:rPr>
        <w:t>редседатель Парламента</w:t>
      </w:r>
    </w:p>
    <w:p w14:paraId="185D271E" w14:textId="77777777" w:rsidR="00A001EE" w:rsidRPr="00776EFF" w:rsidRDefault="00A001EE" w:rsidP="00F04FA2">
      <w:pPr>
        <w:rPr>
          <w:sz w:val="28"/>
          <w:szCs w:val="28"/>
        </w:rPr>
      </w:pPr>
    </w:p>
    <w:sectPr w:rsidR="00A001EE" w:rsidRPr="00776EFF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C2CB71" w14:textId="77777777" w:rsidR="00ED21C3" w:rsidRDefault="00ED21C3" w:rsidP="003B0C7F">
      <w:r>
        <w:separator/>
      </w:r>
    </w:p>
  </w:endnote>
  <w:endnote w:type="continuationSeparator" w:id="0">
    <w:p w14:paraId="595F8E1C" w14:textId="77777777" w:rsidR="00ED21C3" w:rsidRDefault="00ED21C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5A74">
      <w:rPr>
        <w:noProof/>
        <w:lang w:val="en-US"/>
      </w:rPr>
      <w:t>Y:\400\2023\</w:t>
    </w:r>
    <w:r w:rsidR="008D5A74" w:rsidRPr="008D5A74">
      <w:rPr>
        <w:noProof/>
        <w:sz w:val="16"/>
        <w:szCs w:val="16"/>
        <w:lang w:val="en-US"/>
      </w:rPr>
      <w:t>HOTARARI\10492\10492-redactat-ru.docx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5A74">
      <w:rPr>
        <w:noProof/>
        <w:lang w:val="en-US"/>
      </w:rPr>
      <w:t>Y:\400\2023\</w:t>
    </w:r>
    <w:r w:rsidR="008D5A74" w:rsidRPr="008D5A74">
      <w:rPr>
        <w:noProof/>
        <w:sz w:val="16"/>
        <w:szCs w:val="16"/>
        <w:lang w:val="en-US"/>
      </w:rPr>
      <w:t>HOTARARI\10492\10492-redactat-ru.docx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A1279E" w14:textId="77777777" w:rsidR="00ED21C3" w:rsidRDefault="00ED21C3" w:rsidP="003B0C7F">
      <w:r>
        <w:separator/>
      </w:r>
    </w:p>
  </w:footnote>
  <w:footnote w:type="continuationSeparator" w:id="0">
    <w:p w14:paraId="0EF62EF3" w14:textId="77777777" w:rsidR="00ED21C3" w:rsidRDefault="00ED21C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5A7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5CC2FC8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8D5A74">
            <w:rPr>
              <w:rFonts w:ascii="Times New Roman" w:hAnsi="Times New Roman"/>
              <w:sz w:val="32"/>
              <w:szCs w:val="32"/>
              <w:lang w:val="ro-RO"/>
            </w:rPr>
            <w:t>198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6989AF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251A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12 </w:t>
          </w:r>
          <w:r w:rsidR="00A251AA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540657"/>
    <w:multiLevelType w:val="hybridMultilevel"/>
    <w:tmpl w:val="32DC6CE0"/>
    <w:lvl w:ilvl="0" w:tplc="0D524C9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6BD42128" w:tentative="1">
      <w:start w:val="1"/>
      <w:numFmt w:val="lowerLetter"/>
      <w:lvlText w:val="%2."/>
      <w:lvlJc w:val="left"/>
      <w:pPr>
        <w:ind w:left="1931" w:hanging="360"/>
      </w:pPr>
    </w:lvl>
    <w:lvl w:ilvl="2" w:tplc="4D4A6D82" w:tentative="1">
      <w:start w:val="1"/>
      <w:numFmt w:val="lowerRoman"/>
      <w:lvlText w:val="%3."/>
      <w:lvlJc w:val="right"/>
      <w:pPr>
        <w:ind w:left="2651" w:hanging="180"/>
      </w:pPr>
    </w:lvl>
    <w:lvl w:ilvl="3" w:tplc="AFFE3A76" w:tentative="1">
      <w:start w:val="1"/>
      <w:numFmt w:val="decimal"/>
      <w:lvlText w:val="%4."/>
      <w:lvlJc w:val="left"/>
      <w:pPr>
        <w:ind w:left="3371" w:hanging="360"/>
      </w:pPr>
    </w:lvl>
    <w:lvl w:ilvl="4" w:tplc="17B6F864" w:tentative="1">
      <w:start w:val="1"/>
      <w:numFmt w:val="lowerLetter"/>
      <w:lvlText w:val="%5."/>
      <w:lvlJc w:val="left"/>
      <w:pPr>
        <w:ind w:left="4091" w:hanging="360"/>
      </w:pPr>
    </w:lvl>
    <w:lvl w:ilvl="5" w:tplc="B1A0C746" w:tentative="1">
      <w:start w:val="1"/>
      <w:numFmt w:val="lowerRoman"/>
      <w:lvlText w:val="%6."/>
      <w:lvlJc w:val="right"/>
      <w:pPr>
        <w:ind w:left="4811" w:hanging="180"/>
      </w:pPr>
    </w:lvl>
    <w:lvl w:ilvl="6" w:tplc="56C06B4E" w:tentative="1">
      <w:start w:val="1"/>
      <w:numFmt w:val="decimal"/>
      <w:lvlText w:val="%7."/>
      <w:lvlJc w:val="left"/>
      <w:pPr>
        <w:ind w:left="5531" w:hanging="360"/>
      </w:pPr>
    </w:lvl>
    <w:lvl w:ilvl="7" w:tplc="2070D980" w:tentative="1">
      <w:start w:val="1"/>
      <w:numFmt w:val="lowerLetter"/>
      <w:lvlText w:val="%8."/>
      <w:lvlJc w:val="left"/>
      <w:pPr>
        <w:ind w:left="6251" w:hanging="360"/>
      </w:pPr>
    </w:lvl>
    <w:lvl w:ilvl="8" w:tplc="9B4E86C4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62776AC"/>
    <w:multiLevelType w:val="hybridMultilevel"/>
    <w:tmpl w:val="E4C85BA2"/>
    <w:lvl w:ilvl="0" w:tplc="0A04888A">
      <w:start w:val="1"/>
      <w:numFmt w:val="lowerLetter"/>
      <w:lvlText w:val="%1)"/>
      <w:lvlJc w:val="left"/>
      <w:pPr>
        <w:ind w:left="1429" w:hanging="360"/>
      </w:pPr>
    </w:lvl>
    <w:lvl w:ilvl="1" w:tplc="79B6C492" w:tentative="1">
      <w:start w:val="1"/>
      <w:numFmt w:val="lowerLetter"/>
      <w:lvlText w:val="%2."/>
      <w:lvlJc w:val="left"/>
      <w:pPr>
        <w:ind w:left="2149" w:hanging="360"/>
      </w:pPr>
    </w:lvl>
    <w:lvl w:ilvl="2" w:tplc="A8A8B716" w:tentative="1">
      <w:start w:val="1"/>
      <w:numFmt w:val="lowerRoman"/>
      <w:lvlText w:val="%3."/>
      <w:lvlJc w:val="right"/>
      <w:pPr>
        <w:ind w:left="2869" w:hanging="180"/>
      </w:pPr>
    </w:lvl>
    <w:lvl w:ilvl="3" w:tplc="491052F6" w:tentative="1">
      <w:start w:val="1"/>
      <w:numFmt w:val="decimal"/>
      <w:lvlText w:val="%4."/>
      <w:lvlJc w:val="left"/>
      <w:pPr>
        <w:ind w:left="3589" w:hanging="360"/>
      </w:pPr>
    </w:lvl>
    <w:lvl w:ilvl="4" w:tplc="232A80C6" w:tentative="1">
      <w:start w:val="1"/>
      <w:numFmt w:val="lowerLetter"/>
      <w:lvlText w:val="%5."/>
      <w:lvlJc w:val="left"/>
      <w:pPr>
        <w:ind w:left="4309" w:hanging="360"/>
      </w:pPr>
    </w:lvl>
    <w:lvl w:ilvl="5" w:tplc="B8B0AA7A" w:tentative="1">
      <w:start w:val="1"/>
      <w:numFmt w:val="lowerRoman"/>
      <w:lvlText w:val="%6."/>
      <w:lvlJc w:val="right"/>
      <w:pPr>
        <w:ind w:left="5029" w:hanging="180"/>
      </w:pPr>
    </w:lvl>
    <w:lvl w:ilvl="6" w:tplc="8E26B2CE" w:tentative="1">
      <w:start w:val="1"/>
      <w:numFmt w:val="decimal"/>
      <w:lvlText w:val="%7."/>
      <w:lvlJc w:val="left"/>
      <w:pPr>
        <w:ind w:left="5749" w:hanging="360"/>
      </w:pPr>
    </w:lvl>
    <w:lvl w:ilvl="7" w:tplc="F81E3F18" w:tentative="1">
      <w:start w:val="1"/>
      <w:numFmt w:val="lowerLetter"/>
      <w:lvlText w:val="%8."/>
      <w:lvlJc w:val="left"/>
      <w:pPr>
        <w:ind w:left="6469" w:hanging="360"/>
      </w:pPr>
    </w:lvl>
    <w:lvl w:ilvl="8" w:tplc="D724001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95511AE"/>
    <w:multiLevelType w:val="hybridMultilevel"/>
    <w:tmpl w:val="909C1FEE"/>
    <w:lvl w:ilvl="0" w:tplc="C5C0DB1C">
      <w:start w:val="1"/>
      <w:numFmt w:val="decimal"/>
      <w:lvlText w:val="(%1)"/>
      <w:lvlJc w:val="left"/>
      <w:pPr>
        <w:ind w:left="1125" w:hanging="405"/>
      </w:pPr>
      <w:rPr>
        <w:rFonts w:hint="default"/>
      </w:rPr>
    </w:lvl>
    <w:lvl w:ilvl="1" w:tplc="75E0AFA2" w:tentative="1">
      <w:start w:val="1"/>
      <w:numFmt w:val="lowerLetter"/>
      <w:lvlText w:val="%2."/>
      <w:lvlJc w:val="left"/>
      <w:pPr>
        <w:ind w:left="1800" w:hanging="360"/>
      </w:pPr>
    </w:lvl>
    <w:lvl w:ilvl="2" w:tplc="85F81DD0" w:tentative="1">
      <w:start w:val="1"/>
      <w:numFmt w:val="lowerRoman"/>
      <w:lvlText w:val="%3."/>
      <w:lvlJc w:val="right"/>
      <w:pPr>
        <w:ind w:left="2520" w:hanging="180"/>
      </w:pPr>
    </w:lvl>
    <w:lvl w:ilvl="3" w:tplc="0A0E2294" w:tentative="1">
      <w:start w:val="1"/>
      <w:numFmt w:val="decimal"/>
      <w:lvlText w:val="%4."/>
      <w:lvlJc w:val="left"/>
      <w:pPr>
        <w:ind w:left="3240" w:hanging="360"/>
      </w:pPr>
    </w:lvl>
    <w:lvl w:ilvl="4" w:tplc="D6FE6880" w:tentative="1">
      <w:start w:val="1"/>
      <w:numFmt w:val="lowerLetter"/>
      <w:lvlText w:val="%5."/>
      <w:lvlJc w:val="left"/>
      <w:pPr>
        <w:ind w:left="3960" w:hanging="360"/>
      </w:pPr>
    </w:lvl>
    <w:lvl w:ilvl="5" w:tplc="87788692" w:tentative="1">
      <w:start w:val="1"/>
      <w:numFmt w:val="lowerRoman"/>
      <w:lvlText w:val="%6."/>
      <w:lvlJc w:val="right"/>
      <w:pPr>
        <w:ind w:left="4680" w:hanging="180"/>
      </w:pPr>
    </w:lvl>
    <w:lvl w:ilvl="6" w:tplc="1D522EAC" w:tentative="1">
      <w:start w:val="1"/>
      <w:numFmt w:val="decimal"/>
      <w:lvlText w:val="%7."/>
      <w:lvlJc w:val="left"/>
      <w:pPr>
        <w:ind w:left="5400" w:hanging="360"/>
      </w:pPr>
    </w:lvl>
    <w:lvl w:ilvl="7" w:tplc="D56409B0" w:tentative="1">
      <w:start w:val="1"/>
      <w:numFmt w:val="lowerLetter"/>
      <w:lvlText w:val="%8."/>
      <w:lvlJc w:val="left"/>
      <w:pPr>
        <w:ind w:left="6120" w:hanging="360"/>
      </w:pPr>
    </w:lvl>
    <w:lvl w:ilvl="8" w:tplc="F93655D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58023F"/>
    <w:multiLevelType w:val="hybridMultilevel"/>
    <w:tmpl w:val="5FBACD6A"/>
    <w:lvl w:ilvl="0" w:tplc="2398EFF4">
      <w:start w:val="1"/>
      <w:numFmt w:val="lowerLetter"/>
      <w:lvlText w:val="%1)"/>
      <w:lvlJc w:val="left"/>
      <w:pPr>
        <w:ind w:left="1125" w:hanging="405"/>
      </w:pPr>
      <w:rPr>
        <w:rFonts w:hint="default"/>
      </w:rPr>
    </w:lvl>
    <w:lvl w:ilvl="1" w:tplc="0174F5D0" w:tentative="1">
      <w:start w:val="1"/>
      <w:numFmt w:val="lowerLetter"/>
      <w:lvlText w:val="%2."/>
      <w:lvlJc w:val="left"/>
      <w:pPr>
        <w:ind w:left="1800" w:hanging="360"/>
      </w:pPr>
    </w:lvl>
    <w:lvl w:ilvl="2" w:tplc="F36E6148" w:tentative="1">
      <w:start w:val="1"/>
      <w:numFmt w:val="lowerRoman"/>
      <w:lvlText w:val="%3."/>
      <w:lvlJc w:val="right"/>
      <w:pPr>
        <w:ind w:left="2520" w:hanging="180"/>
      </w:pPr>
    </w:lvl>
    <w:lvl w:ilvl="3" w:tplc="9CC835CC" w:tentative="1">
      <w:start w:val="1"/>
      <w:numFmt w:val="decimal"/>
      <w:lvlText w:val="%4."/>
      <w:lvlJc w:val="left"/>
      <w:pPr>
        <w:ind w:left="3240" w:hanging="360"/>
      </w:pPr>
    </w:lvl>
    <w:lvl w:ilvl="4" w:tplc="48206708" w:tentative="1">
      <w:start w:val="1"/>
      <w:numFmt w:val="lowerLetter"/>
      <w:lvlText w:val="%5."/>
      <w:lvlJc w:val="left"/>
      <w:pPr>
        <w:ind w:left="3960" w:hanging="360"/>
      </w:pPr>
    </w:lvl>
    <w:lvl w:ilvl="5" w:tplc="FDB22520" w:tentative="1">
      <w:start w:val="1"/>
      <w:numFmt w:val="lowerRoman"/>
      <w:lvlText w:val="%6."/>
      <w:lvlJc w:val="right"/>
      <w:pPr>
        <w:ind w:left="4680" w:hanging="180"/>
      </w:pPr>
    </w:lvl>
    <w:lvl w:ilvl="6" w:tplc="816CB35C" w:tentative="1">
      <w:start w:val="1"/>
      <w:numFmt w:val="decimal"/>
      <w:lvlText w:val="%7."/>
      <w:lvlJc w:val="left"/>
      <w:pPr>
        <w:ind w:left="5400" w:hanging="360"/>
      </w:pPr>
    </w:lvl>
    <w:lvl w:ilvl="7" w:tplc="778809DA" w:tentative="1">
      <w:start w:val="1"/>
      <w:numFmt w:val="lowerLetter"/>
      <w:lvlText w:val="%8."/>
      <w:lvlJc w:val="left"/>
      <w:pPr>
        <w:ind w:left="6120" w:hanging="360"/>
      </w:pPr>
    </w:lvl>
    <w:lvl w:ilvl="8" w:tplc="53FC6E1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A7C1D70"/>
    <w:multiLevelType w:val="hybridMultilevel"/>
    <w:tmpl w:val="05F4D29C"/>
    <w:lvl w:ilvl="0" w:tplc="4DCE2BD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B606386" w:tentative="1">
      <w:start w:val="1"/>
      <w:numFmt w:val="lowerLetter"/>
      <w:lvlText w:val="%2."/>
      <w:lvlJc w:val="left"/>
      <w:pPr>
        <w:ind w:left="1931" w:hanging="360"/>
      </w:pPr>
    </w:lvl>
    <w:lvl w:ilvl="2" w:tplc="71507648" w:tentative="1">
      <w:start w:val="1"/>
      <w:numFmt w:val="lowerRoman"/>
      <w:lvlText w:val="%3."/>
      <w:lvlJc w:val="right"/>
      <w:pPr>
        <w:ind w:left="2651" w:hanging="180"/>
      </w:pPr>
    </w:lvl>
    <w:lvl w:ilvl="3" w:tplc="265C2576" w:tentative="1">
      <w:start w:val="1"/>
      <w:numFmt w:val="decimal"/>
      <w:lvlText w:val="%4."/>
      <w:lvlJc w:val="left"/>
      <w:pPr>
        <w:ind w:left="3371" w:hanging="360"/>
      </w:pPr>
    </w:lvl>
    <w:lvl w:ilvl="4" w:tplc="89A89CE0" w:tentative="1">
      <w:start w:val="1"/>
      <w:numFmt w:val="lowerLetter"/>
      <w:lvlText w:val="%5."/>
      <w:lvlJc w:val="left"/>
      <w:pPr>
        <w:ind w:left="4091" w:hanging="360"/>
      </w:pPr>
    </w:lvl>
    <w:lvl w:ilvl="5" w:tplc="B0F8B46C" w:tentative="1">
      <w:start w:val="1"/>
      <w:numFmt w:val="lowerRoman"/>
      <w:lvlText w:val="%6."/>
      <w:lvlJc w:val="right"/>
      <w:pPr>
        <w:ind w:left="4811" w:hanging="180"/>
      </w:pPr>
    </w:lvl>
    <w:lvl w:ilvl="6" w:tplc="06A2E978" w:tentative="1">
      <w:start w:val="1"/>
      <w:numFmt w:val="decimal"/>
      <w:lvlText w:val="%7."/>
      <w:lvlJc w:val="left"/>
      <w:pPr>
        <w:ind w:left="5531" w:hanging="360"/>
      </w:pPr>
    </w:lvl>
    <w:lvl w:ilvl="7" w:tplc="4D645D8A" w:tentative="1">
      <w:start w:val="1"/>
      <w:numFmt w:val="lowerLetter"/>
      <w:lvlText w:val="%8."/>
      <w:lvlJc w:val="left"/>
      <w:pPr>
        <w:ind w:left="6251" w:hanging="360"/>
      </w:pPr>
    </w:lvl>
    <w:lvl w:ilvl="8" w:tplc="E8F6BA3A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9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3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4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3"/>
  </w:num>
  <w:num w:numId="3">
    <w:abstractNumId w:val="7"/>
  </w:num>
  <w:num w:numId="4">
    <w:abstractNumId w:val="10"/>
  </w:num>
  <w:num w:numId="5">
    <w:abstractNumId w:val="2"/>
  </w:num>
  <w:num w:numId="6">
    <w:abstractNumId w:val="22"/>
  </w:num>
  <w:num w:numId="7">
    <w:abstractNumId w:val="18"/>
  </w:num>
  <w:num w:numId="8">
    <w:abstractNumId w:val="8"/>
  </w:num>
  <w:num w:numId="9">
    <w:abstractNumId w:val="5"/>
  </w:num>
  <w:num w:numId="10">
    <w:abstractNumId w:val="24"/>
  </w:num>
  <w:num w:numId="11">
    <w:abstractNumId w:val="9"/>
  </w:num>
  <w:num w:numId="12">
    <w:abstractNumId w:val="20"/>
  </w:num>
  <w:num w:numId="13">
    <w:abstractNumId w:val="19"/>
  </w:num>
  <w:num w:numId="14">
    <w:abstractNumId w:val="14"/>
  </w:num>
  <w:num w:numId="15">
    <w:abstractNumId w:val="1"/>
  </w:num>
  <w:num w:numId="16">
    <w:abstractNumId w:val="21"/>
  </w:num>
  <w:num w:numId="17">
    <w:abstractNumId w:val="4"/>
  </w:num>
  <w:num w:numId="18">
    <w:abstractNumId w:val="16"/>
  </w:num>
  <w:num w:numId="19">
    <w:abstractNumId w:val="3"/>
  </w:num>
  <w:num w:numId="20">
    <w:abstractNumId w:val="17"/>
  </w:num>
  <w:num w:numId="21">
    <w:abstractNumId w:val="15"/>
  </w:num>
  <w:num w:numId="22">
    <w:abstractNumId w:val="6"/>
  </w:num>
  <w:num w:numId="23">
    <w:abstractNumId w:val="12"/>
  </w:num>
  <w:num w:numId="24">
    <w:abstractNumId w:val="13"/>
  </w:num>
  <w:num w:numId="25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1886"/>
    <w:rsid w:val="00027CD3"/>
    <w:rsid w:val="0003406C"/>
    <w:rsid w:val="00034FE9"/>
    <w:rsid w:val="000362BD"/>
    <w:rsid w:val="000401FE"/>
    <w:rsid w:val="0004340B"/>
    <w:rsid w:val="00053669"/>
    <w:rsid w:val="00053CCE"/>
    <w:rsid w:val="00071412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5716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56BA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7F8E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1DF7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969FC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4ED0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183C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5D54"/>
    <w:rsid w:val="00762DE0"/>
    <w:rsid w:val="00765DBF"/>
    <w:rsid w:val="0077066B"/>
    <w:rsid w:val="00776EFF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253C"/>
    <w:rsid w:val="008C4B3C"/>
    <w:rsid w:val="008D1133"/>
    <w:rsid w:val="008D5993"/>
    <w:rsid w:val="008D5A74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1AA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4F93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0A2F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1C3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Akapit z listą BS,Bullet Points,Bullets,Lettre d'introduction,List Paragraph (numbered (a)),List Paragraph 1,List Paragraph11,Liste Paragraf,Listenabsatz,Main numbered paragraph,Numbered Paragraph,Scriptoria bullet points"/>
    <w:basedOn w:val="Normal"/>
    <w:link w:val="ListparagrafCaracter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Akapit z listą BS Caracter,Bullet Points Caracter,Bullets Caracter,Lettre d'introduction Caracter,List Paragraph (numbered (a)) Caracter,List Paragraph 1 Caracter,List Paragraph11 Caracter,Liste Paragraf Caracter"/>
    <w:link w:val="Listparagraf"/>
    <w:uiPriority w:val="1"/>
    <w:locked/>
    <w:rsid w:val="00776EFF"/>
    <w:rPr>
      <w:rFonts w:asciiTheme="minorHAnsi" w:hAnsiTheme="minorHAnsi"/>
      <w:sz w:val="22"/>
      <w:lang w:val="ru-RU"/>
    </w:rPr>
  </w:style>
  <w:style w:type="character" w:customStyle="1" w:styleId="fontstyle01">
    <w:name w:val="fontstyle01"/>
    <w:rsid w:val="00776EFF"/>
    <w:rPr>
      <w:rFonts w:ascii="Times New Roman" w:hAnsi="Times New Roman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Akapit z listą BS,Bullet Points,Bullets,Lettre d'introduction,List Paragraph (numbered (a)),List Paragraph 1,List Paragraph11,Liste Paragraf,Listenabsatz,Main numbered paragraph,Numbered Paragraph,Scriptoria bullet points"/>
    <w:basedOn w:val="Normal"/>
    <w:link w:val="ListparagrafCaracter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Akapit z listą BS Caracter,Bullet Points Caracter,Bullets Caracter,Lettre d'introduction Caracter,List Paragraph (numbered (a)) Caracter,List Paragraph 1 Caracter,List Paragraph11 Caracter,Liste Paragraf Caracter"/>
    <w:link w:val="Listparagraf"/>
    <w:uiPriority w:val="1"/>
    <w:locked/>
    <w:rsid w:val="00776EFF"/>
    <w:rPr>
      <w:rFonts w:asciiTheme="minorHAnsi" w:hAnsiTheme="minorHAnsi"/>
      <w:sz w:val="22"/>
      <w:lang w:val="ru-RU"/>
    </w:rPr>
  </w:style>
  <w:style w:type="character" w:customStyle="1" w:styleId="fontstyle01">
    <w:name w:val="fontstyle01"/>
    <w:rsid w:val="00776EFF"/>
    <w:rPr>
      <w:rFonts w:ascii="Times New Roman" w:hAnsi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994EB3-02F4-4B00-84D8-9E4C7F72DB22}"/>
</file>

<file path=customXml/itemProps2.xml><?xml version="1.0" encoding="utf-8"?>
<ds:datastoreItem xmlns:ds="http://schemas.openxmlformats.org/officeDocument/2006/customXml" ds:itemID="{D904C814-D78F-4132-970C-75D04A611537}"/>
</file>

<file path=customXml/itemProps3.xml><?xml version="1.0" encoding="utf-8"?>
<ds:datastoreItem xmlns:ds="http://schemas.openxmlformats.org/officeDocument/2006/customXml" ds:itemID="{55D1956C-F779-4CB5-9364-A73D20756E3F}"/>
</file>

<file path=customXml/itemProps4.xml><?xml version="1.0" encoding="utf-8"?>
<ds:datastoreItem xmlns:ds="http://schemas.openxmlformats.org/officeDocument/2006/customXml" ds:itemID="{4BF4FC74-4804-4A46-B132-F56022EA6C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16</Pages>
  <Words>4196</Words>
  <Characters>23923</Characters>
  <Application>Microsoft Office Word</Application>
  <DocSecurity>0</DocSecurity>
  <Lines>199</Lines>
  <Paragraphs>56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97.2023.ru</dc:title>
  <dc:creator>user</dc:creator>
  <cp:lastModifiedBy>Eugenia Cartin</cp:lastModifiedBy>
  <cp:revision>16</cp:revision>
  <cp:lastPrinted>2023-04-12T10:05:00Z</cp:lastPrinted>
  <dcterms:created xsi:type="dcterms:W3CDTF">2023-02-16T14:47:00Z</dcterms:created>
  <dcterms:modified xsi:type="dcterms:W3CDTF">2023-04-12T10:05:00Z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