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C846E" w14:textId="6345C555" w:rsidR="009625FD" w:rsidRDefault="009625FD" w:rsidP="00D25EEF">
      <w:pPr>
        <w:keepNext/>
        <w:spacing w:after="0" w:line="240" w:lineRule="auto"/>
        <w:ind w:left="0"/>
        <w:jc w:val="right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</w:rPr>
      </w:pPr>
    </w:p>
    <w:p w14:paraId="06B03D14" w14:textId="3223CAA9" w:rsidR="003C0532" w:rsidRDefault="003C0532" w:rsidP="00D25EEF">
      <w:pPr>
        <w:keepNext/>
        <w:spacing w:after="0" w:line="240" w:lineRule="auto"/>
        <w:ind w:left="0"/>
        <w:jc w:val="right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</w:rPr>
      </w:pPr>
    </w:p>
    <w:p w14:paraId="2222772F" w14:textId="77777777" w:rsidR="003C0532" w:rsidRPr="002607C3" w:rsidRDefault="003C0532" w:rsidP="00D25EEF">
      <w:pPr>
        <w:keepNext/>
        <w:spacing w:after="0" w:line="240" w:lineRule="auto"/>
        <w:ind w:left="0"/>
        <w:jc w:val="right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</w:rPr>
      </w:pPr>
    </w:p>
    <w:p w14:paraId="00E71728" w14:textId="3C700690" w:rsidR="00D25EEF" w:rsidRPr="002607C3" w:rsidRDefault="00D25EEF" w:rsidP="00D25EEF">
      <w:pPr>
        <w:keepNext/>
        <w:spacing w:after="0" w:line="240" w:lineRule="auto"/>
        <w:ind w:left="0"/>
        <w:jc w:val="right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</w:rPr>
      </w:pPr>
    </w:p>
    <w:p w14:paraId="30B8A286" w14:textId="363FB650" w:rsidR="00D25EEF" w:rsidRPr="002607C3" w:rsidRDefault="00D25EEF" w:rsidP="00D25EEF">
      <w:pPr>
        <w:keepNext/>
        <w:spacing w:after="0" w:line="240" w:lineRule="auto"/>
        <w:ind w:left="0"/>
        <w:jc w:val="right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</w:rPr>
      </w:pPr>
    </w:p>
    <w:p w14:paraId="4541E76A" w14:textId="77777777" w:rsidR="00D25EEF" w:rsidRPr="002607C3" w:rsidRDefault="00D25EEF" w:rsidP="00D25EEF">
      <w:pPr>
        <w:keepNext/>
        <w:spacing w:after="0" w:line="240" w:lineRule="auto"/>
        <w:ind w:left="0"/>
        <w:jc w:val="right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</w:rPr>
      </w:pPr>
    </w:p>
    <w:p w14:paraId="631B0A33" w14:textId="72624B04" w:rsidR="00D24C91" w:rsidRPr="002607C3" w:rsidRDefault="00D24C91" w:rsidP="0074147C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</w:pPr>
      <w:r w:rsidRPr="002607C3"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2F7D77F2" w14:textId="77777777" w:rsidR="00F528B5" w:rsidRPr="002607C3" w:rsidRDefault="00F528B5" w:rsidP="0074147C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771482E" w14:textId="0A167AE6" w:rsidR="00682ABD" w:rsidRPr="002607C3" w:rsidRDefault="009000B8" w:rsidP="0074147C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2607C3">
        <w:rPr>
          <w:rFonts w:ascii="Times New Roman" w:eastAsia="Georgia" w:hAnsi="Times New Roman" w:cs="Times New Roman"/>
          <w:b/>
          <w:sz w:val="28"/>
          <w:szCs w:val="28"/>
        </w:rPr>
        <w:t xml:space="preserve">pentru modificarea </w:t>
      </w:r>
      <w:r w:rsidR="00881A50" w:rsidRPr="002607C3">
        <w:rPr>
          <w:rFonts w:ascii="Times New Roman" w:eastAsia="Georgia" w:hAnsi="Times New Roman" w:cs="Times New Roman"/>
          <w:b/>
          <w:sz w:val="28"/>
          <w:szCs w:val="28"/>
        </w:rPr>
        <w:t>unor acte normative</w:t>
      </w:r>
    </w:p>
    <w:p w14:paraId="5BB87A63" w14:textId="77777777" w:rsidR="00F528B5" w:rsidRPr="002607C3" w:rsidRDefault="00F528B5" w:rsidP="00F528B5">
      <w:pPr>
        <w:spacing w:after="0" w:line="240" w:lineRule="auto"/>
        <w:jc w:val="center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2607C3">
        <w:rPr>
          <w:rFonts w:ascii="Times New Roman" w:eastAsia="Georgia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F850D" wp14:editId="6C5F9C18">
                <wp:simplePos x="0" y="0"/>
                <wp:positionH relativeFrom="column">
                  <wp:posOffset>987425</wp:posOffset>
                </wp:positionH>
                <wp:positionV relativeFrom="paragraph">
                  <wp:posOffset>25400</wp:posOffset>
                </wp:positionV>
                <wp:extent cx="305562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56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829F3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5pt,2pt" to="318.3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3B10EE79" w14:textId="4F3C0A32" w:rsidR="00D24C91" w:rsidRPr="002607C3" w:rsidRDefault="00D24C91" w:rsidP="00A367F4">
      <w:pPr>
        <w:spacing w:before="240"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2607C3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43A56D2F" w14:textId="05351157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2607C3">
        <w:rPr>
          <w:rFonts w:ascii="Times New Roman" w:hAnsi="Times New Roman" w:cs="Times New Roman"/>
          <w:sz w:val="28"/>
          <w:szCs w:val="28"/>
        </w:rPr>
        <w:t xml:space="preserve"> – </w:t>
      </w:r>
      <w:r w:rsidRPr="002607C3">
        <w:rPr>
          <w:rFonts w:ascii="Times New Roman" w:hAnsi="Times New Roman" w:cs="Times New Roman"/>
          <w:bCs/>
          <w:sz w:val="28"/>
          <w:szCs w:val="28"/>
        </w:rPr>
        <w:t>Legea nr. 548/1995 cu privire la Banca Națională a Moldovei (republicată în Monitorul Oficial al Republicii Moldova, 2015, nr.</w:t>
      </w:r>
      <w:r w:rsidR="0074147C" w:rsidRPr="002607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07C3">
        <w:rPr>
          <w:rFonts w:ascii="Times New Roman" w:hAnsi="Times New Roman" w:cs="Times New Roman"/>
          <w:bCs/>
          <w:sz w:val="28"/>
          <w:szCs w:val="28"/>
        </w:rPr>
        <w:t>297</w:t>
      </w:r>
      <w:r w:rsidR="0074147C" w:rsidRPr="002607C3">
        <w:rPr>
          <w:rFonts w:ascii="Times New Roman" w:hAnsi="Times New Roman" w:cs="Times New Roman"/>
          <w:bCs/>
          <w:sz w:val="28"/>
          <w:szCs w:val="28"/>
        </w:rPr>
        <w:t>–</w:t>
      </w:r>
      <w:r w:rsidRPr="002607C3">
        <w:rPr>
          <w:rFonts w:ascii="Times New Roman" w:hAnsi="Times New Roman" w:cs="Times New Roman"/>
          <w:bCs/>
          <w:sz w:val="28"/>
          <w:szCs w:val="28"/>
        </w:rPr>
        <w:t>300, art.</w:t>
      </w:r>
      <w:r w:rsidR="0074147C" w:rsidRPr="002607C3">
        <w:rPr>
          <w:rFonts w:ascii="Times New Roman" w:hAnsi="Times New Roman" w:cs="Times New Roman"/>
          <w:bCs/>
          <w:sz w:val="28"/>
          <w:szCs w:val="28"/>
        </w:rPr>
        <w:t> </w:t>
      </w:r>
      <w:r w:rsidRPr="002607C3">
        <w:rPr>
          <w:rFonts w:ascii="Times New Roman" w:hAnsi="Times New Roman" w:cs="Times New Roman"/>
          <w:bCs/>
          <w:sz w:val="28"/>
          <w:szCs w:val="28"/>
        </w:rPr>
        <w:t>544)</w:t>
      </w:r>
      <w:r w:rsidR="0074147C" w:rsidRPr="002607C3">
        <w:rPr>
          <w:rFonts w:ascii="Times New Roman" w:hAnsi="Times New Roman" w:cs="Times New Roman"/>
          <w:bCs/>
          <w:sz w:val="28"/>
          <w:szCs w:val="28"/>
        </w:rPr>
        <w:t xml:space="preserve">, cu modificările ulterioare, </w:t>
      </w:r>
      <w:r w:rsidRPr="002607C3">
        <w:rPr>
          <w:rFonts w:ascii="Times New Roman" w:hAnsi="Times New Roman" w:cs="Times New Roman"/>
          <w:bCs/>
          <w:sz w:val="28"/>
          <w:szCs w:val="28"/>
        </w:rPr>
        <w:t>se modifică după cum urmează:</w:t>
      </w:r>
    </w:p>
    <w:p w14:paraId="73C04CA8" w14:textId="53EFE910" w:rsidR="00881A50" w:rsidRPr="002607C3" w:rsidRDefault="005545E8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 xml:space="preserve">1. </w:t>
      </w:r>
      <w:r w:rsidR="00867D69" w:rsidRPr="002607C3">
        <w:rPr>
          <w:rFonts w:ascii="Times New Roman" w:hAnsi="Times New Roman" w:cs="Times New Roman"/>
          <w:sz w:val="28"/>
          <w:szCs w:val="28"/>
        </w:rPr>
        <w:t>La a</w:t>
      </w:r>
      <w:r w:rsidR="00881A50" w:rsidRPr="002607C3">
        <w:rPr>
          <w:rFonts w:ascii="Times New Roman" w:hAnsi="Times New Roman" w:cs="Times New Roman"/>
          <w:sz w:val="28"/>
          <w:szCs w:val="28"/>
        </w:rPr>
        <w:t>rticolul 2</w:t>
      </w:r>
      <w:r w:rsidR="00867D69" w:rsidRPr="002607C3">
        <w:rPr>
          <w:rFonts w:ascii="Times New Roman" w:hAnsi="Times New Roman" w:cs="Times New Roman"/>
          <w:sz w:val="28"/>
          <w:szCs w:val="28"/>
        </w:rPr>
        <w:t>,</w:t>
      </w:r>
      <w:r w:rsidR="00A565B3" w:rsidRPr="002607C3">
        <w:rPr>
          <w:rFonts w:ascii="Times New Roman" w:hAnsi="Times New Roman" w:cs="Times New Roman"/>
          <w:sz w:val="28"/>
          <w:szCs w:val="28"/>
        </w:rPr>
        <w:t xml:space="preserve"> </w:t>
      </w:r>
      <w:r w:rsidR="00867D69" w:rsidRPr="002607C3">
        <w:rPr>
          <w:rFonts w:ascii="Times New Roman" w:hAnsi="Times New Roman" w:cs="Times New Roman"/>
          <w:sz w:val="28"/>
          <w:szCs w:val="28"/>
        </w:rPr>
        <w:t>după partea introductivă se introduce</w:t>
      </w:r>
      <w:r w:rsidR="00A565B3" w:rsidRPr="002607C3">
        <w:rPr>
          <w:rFonts w:ascii="Times New Roman" w:hAnsi="Times New Roman" w:cs="Times New Roman"/>
          <w:sz w:val="28"/>
          <w:szCs w:val="28"/>
        </w:rPr>
        <w:t xml:space="preserve"> </w:t>
      </w:r>
      <w:r w:rsidR="00867D69" w:rsidRPr="002607C3">
        <w:rPr>
          <w:rFonts w:ascii="Times New Roman" w:hAnsi="Times New Roman" w:cs="Times New Roman"/>
          <w:sz w:val="28"/>
          <w:szCs w:val="28"/>
        </w:rPr>
        <w:t xml:space="preserve">o </w:t>
      </w:r>
      <w:r w:rsidR="00A565B3" w:rsidRPr="002607C3">
        <w:rPr>
          <w:rFonts w:ascii="Times New Roman" w:hAnsi="Times New Roman" w:cs="Times New Roman"/>
          <w:sz w:val="28"/>
          <w:szCs w:val="28"/>
        </w:rPr>
        <w:t>noțiune</w:t>
      </w:r>
      <w:r w:rsidR="00867D69" w:rsidRPr="002607C3">
        <w:rPr>
          <w:rFonts w:ascii="Times New Roman" w:hAnsi="Times New Roman" w:cs="Times New Roman"/>
          <w:sz w:val="28"/>
          <w:szCs w:val="28"/>
        </w:rPr>
        <w:t xml:space="preserve"> nouă cu următorul cuprins</w:t>
      </w:r>
      <w:r w:rsidR="00A565B3" w:rsidRPr="002607C3">
        <w:rPr>
          <w:rFonts w:ascii="Times New Roman" w:hAnsi="Times New Roman" w:cs="Times New Roman"/>
          <w:sz w:val="28"/>
          <w:szCs w:val="28"/>
        </w:rPr>
        <w:t>:</w:t>
      </w:r>
    </w:p>
    <w:p w14:paraId="2D2A9D9E" w14:textId="04752736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3131658"/>
      <w:r w:rsidRPr="002607C3">
        <w:rPr>
          <w:rFonts w:ascii="Times New Roman" w:hAnsi="Times New Roman" w:cs="Times New Roman"/>
          <w:sz w:val="28"/>
          <w:szCs w:val="28"/>
        </w:rPr>
        <w:t>„</w:t>
      </w:r>
      <w:r w:rsidR="00EF7274" w:rsidRPr="002607C3">
        <w:rPr>
          <w:rFonts w:ascii="Times New Roman" w:hAnsi="Times New Roman" w:cs="Times New Roman"/>
          <w:i/>
          <w:iCs/>
          <w:sz w:val="28"/>
          <w:szCs w:val="28"/>
        </w:rPr>
        <w:t>Abatere gravă</w:t>
      </w:r>
      <w:r w:rsidR="00EF7274" w:rsidRPr="002607C3">
        <w:rPr>
          <w:rFonts w:ascii="Times New Roman" w:hAnsi="Times New Roman" w:cs="Times New Roman"/>
          <w:sz w:val="28"/>
          <w:szCs w:val="28"/>
        </w:rPr>
        <w:t xml:space="preserve"> – </w:t>
      </w:r>
      <w:r w:rsidR="00373A96" w:rsidRPr="002607C3">
        <w:rPr>
          <w:rFonts w:ascii="Times New Roman" w:hAnsi="Times New Roman" w:cs="Times New Roman"/>
          <w:sz w:val="28"/>
          <w:szCs w:val="28"/>
        </w:rPr>
        <w:t>acțiune sau inacțiune ilegală săvârșită în exercitarea atribuțiilor profesionale, care este suficient de serioasă pentru a justifica eliberarea din funcție a persoanei responsabile</w:t>
      </w:r>
      <w:r w:rsidR="00B00F5D" w:rsidRPr="002607C3">
        <w:rPr>
          <w:rFonts w:ascii="Times New Roman" w:hAnsi="Times New Roman" w:cs="Times New Roman"/>
          <w:sz w:val="28"/>
          <w:szCs w:val="28"/>
        </w:rPr>
        <w:t>.</w:t>
      </w:r>
      <w:r w:rsidRPr="002607C3">
        <w:rPr>
          <w:rFonts w:ascii="Times New Roman" w:hAnsi="Times New Roman" w:cs="Times New Roman"/>
          <w:sz w:val="28"/>
          <w:szCs w:val="28"/>
        </w:rPr>
        <w:t>”</w:t>
      </w:r>
    </w:p>
    <w:bookmarkEnd w:id="0"/>
    <w:p w14:paraId="6F568D46" w14:textId="3AC8529E" w:rsidR="00881A50" w:rsidRPr="002607C3" w:rsidRDefault="005545E8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7F4">
        <w:rPr>
          <w:rFonts w:ascii="Times New Roman" w:hAnsi="Times New Roman" w:cs="Times New Roman"/>
          <w:spacing w:val="-4"/>
          <w:sz w:val="28"/>
          <w:szCs w:val="28"/>
        </w:rPr>
        <w:t xml:space="preserve">2. </w:t>
      </w:r>
      <w:r w:rsidR="00881A50" w:rsidRPr="00A367F4">
        <w:rPr>
          <w:rFonts w:ascii="Times New Roman" w:hAnsi="Times New Roman" w:cs="Times New Roman"/>
          <w:spacing w:val="-4"/>
          <w:sz w:val="28"/>
          <w:szCs w:val="28"/>
        </w:rPr>
        <w:t xml:space="preserve">La </w:t>
      </w:r>
      <w:r w:rsidR="004470E3" w:rsidRPr="00A367F4">
        <w:rPr>
          <w:rFonts w:ascii="Times New Roman" w:hAnsi="Times New Roman" w:cs="Times New Roman"/>
          <w:spacing w:val="-4"/>
          <w:sz w:val="28"/>
          <w:szCs w:val="28"/>
        </w:rPr>
        <w:t>a</w:t>
      </w:r>
      <w:r w:rsidR="00881A50" w:rsidRPr="00A367F4">
        <w:rPr>
          <w:rFonts w:ascii="Times New Roman" w:hAnsi="Times New Roman" w:cs="Times New Roman"/>
          <w:spacing w:val="-4"/>
          <w:sz w:val="28"/>
          <w:szCs w:val="28"/>
        </w:rPr>
        <w:t>rticolul 6 alineatul (4), cuv</w:t>
      </w:r>
      <w:r w:rsidR="004470E3" w:rsidRPr="00A367F4">
        <w:rPr>
          <w:rFonts w:ascii="Times New Roman" w:hAnsi="Times New Roman" w:cs="Times New Roman"/>
          <w:spacing w:val="-4"/>
          <w:sz w:val="28"/>
          <w:szCs w:val="28"/>
        </w:rPr>
        <w:t>intele</w:t>
      </w:r>
      <w:r w:rsidR="00881A50" w:rsidRPr="00A367F4">
        <w:rPr>
          <w:rFonts w:ascii="Times New Roman" w:hAnsi="Times New Roman" w:cs="Times New Roman"/>
          <w:spacing w:val="-4"/>
          <w:sz w:val="28"/>
          <w:szCs w:val="28"/>
        </w:rPr>
        <w:t xml:space="preserve"> „</w:t>
      </w:r>
      <w:r w:rsidR="004470E3" w:rsidRPr="00A367F4">
        <w:rPr>
          <w:rFonts w:ascii="Times New Roman" w:hAnsi="Times New Roman" w:cs="Times New Roman"/>
          <w:spacing w:val="-4"/>
          <w:sz w:val="28"/>
          <w:szCs w:val="28"/>
        </w:rPr>
        <w:t xml:space="preserve">altă </w:t>
      </w:r>
      <w:r w:rsidR="00881A50" w:rsidRPr="00A367F4">
        <w:rPr>
          <w:rFonts w:ascii="Times New Roman" w:hAnsi="Times New Roman" w:cs="Times New Roman"/>
          <w:spacing w:val="-4"/>
          <w:sz w:val="28"/>
          <w:szCs w:val="28"/>
        </w:rPr>
        <w:t>autoritate” se substituie cu cuvintele</w:t>
      </w:r>
      <w:r w:rsidR="00881A50" w:rsidRPr="002607C3">
        <w:rPr>
          <w:rFonts w:ascii="Times New Roman" w:hAnsi="Times New Roman" w:cs="Times New Roman"/>
          <w:sz w:val="28"/>
          <w:szCs w:val="28"/>
        </w:rPr>
        <w:t xml:space="preserve"> „</w:t>
      </w:r>
      <w:r w:rsidR="004470E3" w:rsidRPr="002607C3">
        <w:rPr>
          <w:rFonts w:ascii="Times New Roman" w:hAnsi="Times New Roman" w:cs="Times New Roman"/>
          <w:sz w:val="28"/>
          <w:szCs w:val="28"/>
        </w:rPr>
        <w:t xml:space="preserve">altă </w:t>
      </w:r>
      <w:r w:rsidR="00881A50" w:rsidRPr="002607C3">
        <w:rPr>
          <w:rFonts w:ascii="Times New Roman" w:hAnsi="Times New Roman" w:cs="Times New Roman"/>
          <w:sz w:val="28"/>
          <w:szCs w:val="28"/>
        </w:rPr>
        <w:t>parte terță”, iar cuv</w:t>
      </w:r>
      <w:r w:rsidR="004470E3" w:rsidRPr="002607C3">
        <w:rPr>
          <w:rFonts w:ascii="Times New Roman" w:hAnsi="Times New Roman" w:cs="Times New Roman"/>
          <w:sz w:val="28"/>
          <w:szCs w:val="28"/>
        </w:rPr>
        <w:t>intele</w:t>
      </w:r>
      <w:r w:rsidR="00881A50" w:rsidRPr="002607C3">
        <w:rPr>
          <w:rFonts w:ascii="Times New Roman" w:hAnsi="Times New Roman" w:cs="Times New Roman"/>
          <w:sz w:val="28"/>
          <w:szCs w:val="28"/>
        </w:rPr>
        <w:t xml:space="preserve"> „</w:t>
      </w:r>
      <w:r w:rsidR="004470E3" w:rsidRPr="002607C3">
        <w:rPr>
          <w:rFonts w:ascii="Times New Roman" w:hAnsi="Times New Roman" w:cs="Times New Roman"/>
          <w:sz w:val="28"/>
          <w:szCs w:val="28"/>
        </w:rPr>
        <w:t xml:space="preserve">alte </w:t>
      </w:r>
      <w:r w:rsidR="00881A50" w:rsidRPr="002607C3">
        <w:rPr>
          <w:rFonts w:ascii="Times New Roman" w:hAnsi="Times New Roman" w:cs="Times New Roman"/>
          <w:sz w:val="28"/>
          <w:szCs w:val="28"/>
        </w:rPr>
        <w:t xml:space="preserve">autorități” </w:t>
      </w:r>
      <w:r w:rsidR="000B2D36" w:rsidRPr="002607C3">
        <w:rPr>
          <w:rFonts w:ascii="Times New Roman" w:hAnsi="Times New Roman" w:cs="Times New Roman"/>
          <w:sz w:val="28"/>
          <w:szCs w:val="28"/>
        </w:rPr>
        <w:t xml:space="preserve">– </w:t>
      </w:r>
      <w:r w:rsidR="00881A50" w:rsidRPr="002607C3">
        <w:rPr>
          <w:rFonts w:ascii="Times New Roman" w:hAnsi="Times New Roman" w:cs="Times New Roman"/>
          <w:sz w:val="28"/>
          <w:szCs w:val="28"/>
        </w:rPr>
        <w:t>cu cuvintele „</w:t>
      </w:r>
      <w:r w:rsidR="004470E3" w:rsidRPr="002607C3">
        <w:rPr>
          <w:rFonts w:ascii="Times New Roman" w:hAnsi="Times New Roman" w:cs="Times New Roman"/>
          <w:sz w:val="28"/>
          <w:szCs w:val="28"/>
        </w:rPr>
        <w:t xml:space="preserve">alte </w:t>
      </w:r>
      <w:r w:rsidR="00881A50" w:rsidRPr="002607C3">
        <w:rPr>
          <w:rFonts w:ascii="Times New Roman" w:hAnsi="Times New Roman" w:cs="Times New Roman"/>
          <w:sz w:val="28"/>
          <w:szCs w:val="28"/>
        </w:rPr>
        <w:t>părți terțe”.</w:t>
      </w:r>
    </w:p>
    <w:p w14:paraId="25CF03F5" w14:textId="1048EEB3" w:rsidR="00881A50" w:rsidRPr="002607C3" w:rsidRDefault="005545E8" w:rsidP="00A367F4">
      <w:pPr>
        <w:pStyle w:val="Listparagraf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2607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881A50" w:rsidRPr="002607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="004470E3" w:rsidRPr="002607C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a</w:t>
      </w:r>
      <w:r w:rsidR="00EF7274" w:rsidRPr="002607C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rticolul 8 alineatul (2)</w:t>
      </w:r>
      <w:r w:rsidR="00373A96" w:rsidRPr="002607C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 litera b) se abrogă</w:t>
      </w:r>
      <w:r w:rsidRPr="002607C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14:paraId="4ABFEA1C" w14:textId="77777777" w:rsidR="00A367F4" w:rsidRPr="00A367F4" w:rsidRDefault="00A367F4" w:rsidP="00A367F4">
      <w:pPr>
        <w:pStyle w:val="Listparagraf"/>
        <w:tabs>
          <w:tab w:val="left" w:pos="993"/>
        </w:tabs>
        <w:spacing w:before="240"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11D7932A" w14:textId="290BF4ED" w:rsidR="00881A50" w:rsidRPr="002607C3" w:rsidRDefault="005545E8" w:rsidP="00A367F4">
      <w:pPr>
        <w:pStyle w:val="Listparagraf"/>
        <w:tabs>
          <w:tab w:val="left" w:pos="993"/>
        </w:tabs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 xml:space="preserve">4. </w:t>
      </w:r>
      <w:r w:rsidR="00881A50" w:rsidRPr="002607C3">
        <w:rPr>
          <w:rFonts w:ascii="Times New Roman" w:hAnsi="Times New Roman" w:cs="Times New Roman"/>
          <w:sz w:val="28"/>
          <w:szCs w:val="28"/>
        </w:rPr>
        <w:t xml:space="preserve">La </w:t>
      </w:r>
      <w:r w:rsidR="00EF1B0C" w:rsidRPr="002607C3">
        <w:rPr>
          <w:rFonts w:ascii="Times New Roman" w:hAnsi="Times New Roman" w:cs="Times New Roman"/>
          <w:sz w:val="28"/>
          <w:szCs w:val="28"/>
        </w:rPr>
        <w:t>a</w:t>
      </w:r>
      <w:r w:rsidR="00881A50" w:rsidRPr="002607C3">
        <w:rPr>
          <w:rFonts w:ascii="Times New Roman" w:hAnsi="Times New Roman" w:cs="Times New Roman"/>
          <w:sz w:val="28"/>
          <w:szCs w:val="28"/>
        </w:rPr>
        <w:t xml:space="preserve">rticolul 23: </w:t>
      </w:r>
    </w:p>
    <w:p w14:paraId="1D4FA3A6" w14:textId="3ED0BB48" w:rsidR="00881A50" w:rsidRPr="002607C3" w:rsidRDefault="00881A50" w:rsidP="00A367F4">
      <w:pPr>
        <w:tabs>
          <w:tab w:val="left" w:pos="567"/>
        </w:tabs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>alinea</w:t>
      </w:r>
      <w:r w:rsidR="00837E7E" w:rsidRPr="002607C3">
        <w:rPr>
          <w:rFonts w:ascii="Times New Roman" w:hAnsi="Times New Roman" w:cs="Times New Roman"/>
          <w:sz w:val="28"/>
          <w:szCs w:val="28"/>
        </w:rPr>
        <w:t>tele</w:t>
      </w:r>
      <w:r w:rsidRPr="002607C3">
        <w:rPr>
          <w:rFonts w:ascii="Times New Roman" w:hAnsi="Times New Roman" w:cs="Times New Roman"/>
          <w:sz w:val="28"/>
          <w:szCs w:val="28"/>
        </w:rPr>
        <w:t xml:space="preserve"> (9) </w:t>
      </w:r>
      <w:r w:rsidR="00837E7E" w:rsidRPr="002607C3">
        <w:rPr>
          <w:rFonts w:ascii="Times New Roman" w:hAnsi="Times New Roman" w:cs="Times New Roman"/>
          <w:sz w:val="28"/>
          <w:szCs w:val="28"/>
        </w:rPr>
        <w:t xml:space="preserve">și (10) </w:t>
      </w:r>
      <w:r w:rsidRPr="002607C3">
        <w:rPr>
          <w:rFonts w:ascii="Times New Roman" w:hAnsi="Times New Roman" w:cs="Times New Roman"/>
          <w:sz w:val="28"/>
          <w:szCs w:val="28"/>
        </w:rPr>
        <w:t>v</w:t>
      </w:r>
      <w:r w:rsidR="00837E7E" w:rsidRPr="002607C3">
        <w:rPr>
          <w:rFonts w:ascii="Times New Roman" w:hAnsi="Times New Roman" w:cs="Times New Roman"/>
          <w:sz w:val="28"/>
          <w:szCs w:val="28"/>
        </w:rPr>
        <w:t>or</w:t>
      </w:r>
      <w:r w:rsidRPr="002607C3">
        <w:rPr>
          <w:rFonts w:ascii="Times New Roman" w:hAnsi="Times New Roman" w:cs="Times New Roman"/>
          <w:sz w:val="28"/>
          <w:szCs w:val="28"/>
        </w:rPr>
        <w:t xml:space="preserve"> avea următorul cuprins: </w:t>
      </w:r>
    </w:p>
    <w:p w14:paraId="1345CADC" w14:textId="1C9D17DE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 xml:space="preserve">„(9) </w:t>
      </w:r>
      <w:bookmarkStart w:id="1" w:name="_Hlk97278386"/>
      <w:r w:rsidRPr="002607C3">
        <w:rPr>
          <w:rFonts w:ascii="Times New Roman" w:hAnsi="Times New Roman" w:cs="Times New Roman"/>
          <w:sz w:val="28"/>
          <w:szCs w:val="28"/>
        </w:rPr>
        <w:t xml:space="preserve">Membrii Consiliului de supraveghere </w:t>
      </w:r>
      <w:r w:rsidR="008D5964" w:rsidRPr="002607C3">
        <w:rPr>
          <w:rFonts w:ascii="Times New Roman" w:hAnsi="Times New Roman" w:cs="Times New Roman"/>
          <w:sz w:val="28"/>
          <w:szCs w:val="28"/>
        </w:rPr>
        <w:t>și membrii</w:t>
      </w:r>
      <w:r w:rsidRPr="002607C3">
        <w:rPr>
          <w:rFonts w:ascii="Times New Roman" w:hAnsi="Times New Roman" w:cs="Times New Roman"/>
          <w:sz w:val="28"/>
          <w:szCs w:val="28"/>
        </w:rPr>
        <w:t xml:space="preserve"> Comitetului executiv pot demisiona, cu condiția notificării în scris, cu 3 luni înainte, a Parlamentului. </w:t>
      </w:r>
      <w:r w:rsidR="00437A5A" w:rsidRPr="002607C3">
        <w:rPr>
          <w:rFonts w:ascii="Times New Roman" w:hAnsi="Times New Roman" w:cs="Times New Roman"/>
          <w:sz w:val="28"/>
          <w:szCs w:val="28"/>
        </w:rPr>
        <w:t>Orice m</w:t>
      </w:r>
      <w:r w:rsidRPr="002607C3">
        <w:rPr>
          <w:rFonts w:ascii="Times New Roman" w:hAnsi="Times New Roman" w:cs="Times New Roman"/>
          <w:sz w:val="28"/>
          <w:szCs w:val="28"/>
        </w:rPr>
        <w:t>embru</w:t>
      </w:r>
      <w:r w:rsidR="00437A5A" w:rsidRPr="002607C3">
        <w:rPr>
          <w:rFonts w:ascii="Times New Roman" w:hAnsi="Times New Roman" w:cs="Times New Roman"/>
          <w:sz w:val="28"/>
          <w:szCs w:val="28"/>
        </w:rPr>
        <w:t xml:space="preserve"> a</w:t>
      </w:r>
      <w:r w:rsidRPr="002607C3">
        <w:rPr>
          <w:rFonts w:ascii="Times New Roman" w:hAnsi="Times New Roman" w:cs="Times New Roman"/>
          <w:sz w:val="28"/>
          <w:szCs w:val="28"/>
        </w:rPr>
        <w:t xml:space="preserve">l Consiliului de supraveghere sau al Comitetului executiv </w:t>
      </w:r>
      <w:r w:rsidR="00437A5A" w:rsidRPr="002607C3">
        <w:rPr>
          <w:rFonts w:ascii="Times New Roman" w:hAnsi="Times New Roman" w:cs="Times New Roman"/>
          <w:sz w:val="28"/>
          <w:szCs w:val="28"/>
        </w:rPr>
        <w:t xml:space="preserve">își </w:t>
      </w:r>
      <w:r w:rsidRPr="002607C3">
        <w:rPr>
          <w:rFonts w:ascii="Times New Roman" w:hAnsi="Times New Roman" w:cs="Times New Roman"/>
          <w:sz w:val="28"/>
          <w:szCs w:val="28"/>
        </w:rPr>
        <w:t xml:space="preserve">poate retrage notificarea cu privire la demisionare în termen de 3 luni de la data notificării numai </w:t>
      </w:r>
      <w:r w:rsidR="00D93152" w:rsidRPr="002607C3">
        <w:rPr>
          <w:rFonts w:ascii="Times New Roman" w:hAnsi="Times New Roman" w:cs="Times New Roman"/>
          <w:sz w:val="28"/>
          <w:szCs w:val="28"/>
        </w:rPr>
        <w:t xml:space="preserve">în cazul în care </w:t>
      </w:r>
      <w:r w:rsidRPr="002607C3">
        <w:rPr>
          <w:rFonts w:ascii="Times New Roman" w:hAnsi="Times New Roman" w:cs="Times New Roman"/>
          <w:sz w:val="28"/>
          <w:szCs w:val="28"/>
        </w:rPr>
        <w:t>Parlamentul</w:t>
      </w:r>
      <w:r w:rsidR="000B2D36" w:rsidRPr="002607C3">
        <w:rPr>
          <w:rFonts w:ascii="Times New Roman" w:hAnsi="Times New Roman" w:cs="Times New Roman"/>
          <w:sz w:val="28"/>
          <w:szCs w:val="28"/>
        </w:rPr>
        <w:t>,</w:t>
      </w:r>
      <w:r w:rsidRPr="002607C3">
        <w:rPr>
          <w:rFonts w:ascii="Times New Roman" w:hAnsi="Times New Roman" w:cs="Times New Roman"/>
          <w:sz w:val="28"/>
          <w:szCs w:val="28"/>
        </w:rPr>
        <w:t xml:space="preserve"> </w:t>
      </w:r>
      <w:r w:rsidR="0084269C" w:rsidRPr="002607C3">
        <w:rPr>
          <w:rFonts w:ascii="Times New Roman" w:hAnsi="Times New Roman" w:cs="Times New Roman"/>
          <w:sz w:val="28"/>
          <w:szCs w:val="28"/>
        </w:rPr>
        <w:t>până la data retragerii notificării</w:t>
      </w:r>
      <w:r w:rsidR="000B2D36" w:rsidRPr="002607C3">
        <w:rPr>
          <w:rFonts w:ascii="Times New Roman" w:hAnsi="Times New Roman" w:cs="Times New Roman"/>
          <w:sz w:val="28"/>
          <w:szCs w:val="28"/>
        </w:rPr>
        <w:t>,</w:t>
      </w:r>
      <w:r w:rsidR="0084269C" w:rsidRPr="002607C3">
        <w:rPr>
          <w:rFonts w:ascii="Times New Roman" w:hAnsi="Times New Roman" w:cs="Times New Roman"/>
          <w:sz w:val="28"/>
          <w:szCs w:val="28"/>
        </w:rPr>
        <w:t xml:space="preserve"> </w:t>
      </w:r>
      <w:r w:rsidRPr="002607C3">
        <w:rPr>
          <w:rFonts w:ascii="Times New Roman" w:hAnsi="Times New Roman" w:cs="Times New Roman"/>
          <w:sz w:val="28"/>
          <w:szCs w:val="28"/>
        </w:rPr>
        <w:t xml:space="preserve">nu a numit un nou membru. Mandatul </w:t>
      </w:r>
      <w:r w:rsidR="00B07E2A" w:rsidRPr="002607C3">
        <w:rPr>
          <w:rFonts w:ascii="Times New Roman" w:hAnsi="Times New Roman" w:cs="Times New Roman"/>
          <w:sz w:val="28"/>
          <w:szCs w:val="28"/>
        </w:rPr>
        <w:t>oricărui</w:t>
      </w:r>
      <w:r w:rsidR="00437A5A" w:rsidRPr="002607C3">
        <w:rPr>
          <w:rFonts w:ascii="Times New Roman" w:hAnsi="Times New Roman" w:cs="Times New Roman"/>
          <w:sz w:val="28"/>
          <w:szCs w:val="28"/>
        </w:rPr>
        <w:t xml:space="preserve"> </w:t>
      </w:r>
      <w:r w:rsidRPr="002607C3">
        <w:rPr>
          <w:rFonts w:ascii="Times New Roman" w:hAnsi="Times New Roman" w:cs="Times New Roman"/>
          <w:sz w:val="28"/>
          <w:szCs w:val="28"/>
        </w:rPr>
        <w:t>membru</w:t>
      </w:r>
      <w:r w:rsidR="00437A5A" w:rsidRPr="002607C3">
        <w:rPr>
          <w:rFonts w:ascii="Times New Roman" w:hAnsi="Times New Roman" w:cs="Times New Roman"/>
          <w:sz w:val="28"/>
          <w:szCs w:val="28"/>
        </w:rPr>
        <w:t xml:space="preserve"> al</w:t>
      </w:r>
      <w:r w:rsidRPr="002607C3">
        <w:rPr>
          <w:rFonts w:ascii="Times New Roman" w:hAnsi="Times New Roman" w:cs="Times New Roman"/>
          <w:sz w:val="28"/>
          <w:szCs w:val="28"/>
        </w:rPr>
        <w:t xml:space="preserve"> Consiliului de supraveghere sau al Comitetului executiv încetează la data numirii de către Parlament a noului membru sau la expirarea termenului de 3 luni de la data notificării dacă Parlamentul nu a numit un nou membru și notificarea nu a fost retrasă.</w:t>
      </w:r>
      <w:bookmarkEnd w:id="1"/>
    </w:p>
    <w:p w14:paraId="77840C32" w14:textId="6631672D" w:rsidR="00881A50" w:rsidRPr="002607C3" w:rsidRDefault="00837E7E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 xml:space="preserve">(10) Orice membru al Consiliului de supraveghere sau al Comitetului executiv poate fi revocat de către Parlament, conform procedurii prevăzute la alin. (11), </w:t>
      </w:r>
      <w:r w:rsidRPr="002607C3">
        <w:rPr>
          <w:rFonts w:ascii="Times New Roman" w:hAnsi="Times New Roman" w:cs="Times New Roman"/>
          <w:sz w:val="28"/>
          <w:szCs w:val="28"/>
        </w:rPr>
        <w:lastRenderedPageBreak/>
        <w:t>numai în cazul în care nu mai îndeplinește condiţiile de exercitare a atribuțiilor sau a comis o abatere gravă.”</w:t>
      </w:r>
    </w:p>
    <w:p w14:paraId="3D5507D4" w14:textId="77777777" w:rsidR="00F1092E" w:rsidRDefault="00881A50" w:rsidP="00F1092E">
      <w:pPr>
        <w:pStyle w:val="Listparagraf"/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 xml:space="preserve">alineatul (13) se completează cu textul </w:t>
      </w:r>
      <w:r w:rsidR="00837E7E" w:rsidRPr="002607C3">
        <w:rPr>
          <w:rFonts w:ascii="Times New Roman" w:hAnsi="Times New Roman" w:cs="Times New Roman"/>
          <w:sz w:val="28"/>
          <w:szCs w:val="28"/>
        </w:rPr>
        <w:t>„</w:t>
      </w:r>
      <w:r w:rsidRPr="002607C3">
        <w:rPr>
          <w:rFonts w:ascii="Times New Roman" w:hAnsi="Times New Roman" w:cs="Times New Roman"/>
          <w:sz w:val="28"/>
          <w:szCs w:val="28"/>
        </w:rPr>
        <w:t>sau, în cazul prevăzut la alin. (9)</w:t>
      </w:r>
      <w:r w:rsidR="004F39FF" w:rsidRPr="002607C3">
        <w:rPr>
          <w:rFonts w:ascii="Times New Roman" w:hAnsi="Times New Roman" w:cs="Times New Roman"/>
          <w:sz w:val="28"/>
          <w:szCs w:val="28"/>
        </w:rPr>
        <w:t>,</w:t>
      </w:r>
      <w:r w:rsidRPr="002607C3">
        <w:rPr>
          <w:rFonts w:ascii="Times New Roman" w:hAnsi="Times New Roman" w:cs="Times New Roman"/>
          <w:sz w:val="28"/>
          <w:szCs w:val="28"/>
        </w:rPr>
        <w:t xml:space="preserve"> în </w:t>
      </w:r>
      <w:r w:rsidRPr="002607C3">
        <w:rPr>
          <w:rFonts w:ascii="Times New Roman" w:hAnsi="Times New Roman" w:cs="Times New Roman"/>
          <w:spacing w:val="-4"/>
          <w:sz w:val="28"/>
          <w:szCs w:val="28"/>
        </w:rPr>
        <w:t>termen de cel mult 3 luni de la data notificării Parlamentului cu privire la demisionare”.</w:t>
      </w:r>
    </w:p>
    <w:p w14:paraId="3C91C358" w14:textId="0A1914A0" w:rsidR="00881A50" w:rsidRPr="00F1092E" w:rsidRDefault="00F1092E" w:rsidP="00F1092E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81A50" w:rsidRPr="00F1092E">
        <w:rPr>
          <w:rFonts w:ascii="Times New Roman" w:hAnsi="Times New Roman" w:cs="Times New Roman"/>
          <w:sz w:val="28"/>
          <w:szCs w:val="28"/>
        </w:rPr>
        <w:t>Articolul 27:</w:t>
      </w:r>
    </w:p>
    <w:p w14:paraId="0D7524D0" w14:textId="77777777" w:rsidR="00A367F4" w:rsidRDefault="00881A50" w:rsidP="00A367F4">
      <w:pPr>
        <w:pStyle w:val="Listparagraf"/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>la alineatul (1), litera g) va avea următorul cuprins:</w:t>
      </w:r>
    </w:p>
    <w:p w14:paraId="7982B551" w14:textId="6211EC71" w:rsidR="00881A50" w:rsidRPr="002607C3" w:rsidRDefault="00881A50" w:rsidP="00A367F4">
      <w:pPr>
        <w:pStyle w:val="Listparagraf"/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>„g) planifică activitatea curentă a Băncii Naționale și adoptă reglementări interne cu privire la activitatea curentă a acesteia;”</w:t>
      </w:r>
    </w:p>
    <w:p w14:paraId="1EFF1A27" w14:textId="77777777" w:rsidR="00881A50" w:rsidRPr="002607C3" w:rsidRDefault="00881A50" w:rsidP="00A367F4">
      <w:pPr>
        <w:pStyle w:val="Listparagraf"/>
        <w:tabs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>alineatul (2) se completează cu textul „sau nu sunt prevăzute la art. 24”.</w:t>
      </w:r>
    </w:p>
    <w:p w14:paraId="481AA569" w14:textId="3B4DEDB0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07C3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="0074147C" w:rsidRPr="002607C3">
        <w:rPr>
          <w:rFonts w:ascii="Times New Roman" w:hAnsi="Times New Roman" w:cs="Times New Roman"/>
          <w:sz w:val="28"/>
          <w:szCs w:val="28"/>
        </w:rPr>
        <w:t xml:space="preserve"> –</w:t>
      </w:r>
      <w:r w:rsidRPr="002607C3">
        <w:rPr>
          <w:rFonts w:ascii="Times New Roman" w:hAnsi="Times New Roman" w:cs="Times New Roman"/>
          <w:bCs/>
          <w:sz w:val="28"/>
          <w:szCs w:val="28"/>
        </w:rPr>
        <w:t xml:space="preserve"> La articolul 38</w:t>
      </w:r>
      <w:r w:rsidRPr="002607C3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3E3A2E" w:rsidRPr="002607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07C3">
        <w:rPr>
          <w:rFonts w:ascii="Times New Roman" w:hAnsi="Times New Roman" w:cs="Times New Roman"/>
          <w:bCs/>
          <w:sz w:val="28"/>
          <w:szCs w:val="28"/>
        </w:rPr>
        <w:t>alineatul (7) din Legea nr. 550/1995 cu privire la lichidarea băncilor (republicată în Monitorul Oficial al Republicii Moldova, 2011, nr. 78</w:t>
      </w:r>
      <w:r w:rsidR="003E3A2E" w:rsidRPr="002607C3">
        <w:rPr>
          <w:rFonts w:ascii="Times New Roman" w:hAnsi="Times New Roman" w:cs="Times New Roman"/>
          <w:bCs/>
          <w:sz w:val="28"/>
          <w:szCs w:val="28"/>
        </w:rPr>
        <w:t>–</w:t>
      </w:r>
      <w:r w:rsidRPr="002607C3">
        <w:rPr>
          <w:rFonts w:ascii="Times New Roman" w:hAnsi="Times New Roman" w:cs="Times New Roman"/>
          <w:bCs/>
          <w:sz w:val="28"/>
          <w:szCs w:val="28"/>
        </w:rPr>
        <w:t>81, art.</w:t>
      </w:r>
      <w:r w:rsidR="003E3A2E" w:rsidRPr="002607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07C3">
        <w:rPr>
          <w:rFonts w:ascii="Times New Roman" w:hAnsi="Times New Roman" w:cs="Times New Roman"/>
          <w:bCs/>
          <w:sz w:val="28"/>
          <w:szCs w:val="28"/>
        </w:rPr>
        <w:t>199),</w:t>
      </w:r>
      <w:r w:rsidR="004A4B88" w:rsidRPr="002607C3">
        <w:rPr>
          <w:rFonts w:ascii="Times New Roman" w:hAnsi="Times New Roman" w:cs="Times New Roman"/>
          <w:bCs/>
          <w:sz w:val="28"/>
          <w:szCs w:val="28"/>
        </w:rPr>
        <w:t xml:space="preserve"> cu modificările ulterioare,</w:t>
      </w:r>
      <w:r w:rsidRPr="002607C3">
        <w:rPr>
          <w:rFonts w:ascii="Times New Roman" w:hAnsi="Times New Roman" w:cs="Times New Roman"/>
          <w:bCs/>
          <w:sz w:val="28"/>
          <w:szCs w:val="28"/>
        </w:rPr>
        <w:t xml:space="preserve"> textul „pentru cel mult 2 ani” se substituie cu textul „cu una sau mai multe perioade, durata fiecărei perioade fiind de cel mult 2 ani ”.</w:t>
      </w:r>
    </w:p>
    <w:p w14:paraId="152A71D6" w14:textId="05EFEBAB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2607C3">
        <w:rPr>
          <w:rFonts w:ascii="Times New Roman" w:hAnsi="Times New Roman" w:cs="Times New Roman"/>
          <w:sz w:val="28"/>
          <w:szCs w:val="28"/>
        </w:rPr>
        <w:t xml:space="preserve"> – (1) Prezenta lege intră în vigoare la data publicării în Monitorul Oficial al Republicii Moldova.</w:t>
      </w:r>
    </w:p>
    <w:p w14:paraId="185DD717" w14:textId="3741BFDF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>(2) Termenul de lichidare a băncilor al căror proces de lichidare silită nu a fost încheiat în termenele prevăzute la art. V din Legea nr. 274/2017 pentru completarea unor acte legislative este de 6 ani de la data intrării în vigoare a Legii nr. 274/2017 pentru completarea unor acte legislative. Termenul indicat poate fi prelungit de Banca Națională cu una sau mai multe perioade, durata fiecărei perioade fiind de cel mult 2 ani, în baza demersului argumentat al lichidatorului băncii.</w:t>
      </w:r>
    </w:p>
    <w:p w14:paraId="6311579C" w14:textId="61A5A775" w:rsidR="00881A50" w:rsidRPr="002607C3" w:rsidRDefault="00881A50" w:rsidP="00A367F4">
      <w:pPr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7C3">
        <w:rPr>
          <w:rFonts w:ascii="Times New Roman" w:hAnsi="Times New Roman" w:cs="Times New Roman"/>
          <w:sz w:val="28"/>
          <w:szCs w:val="28"/>
        </w:rPr>
        <w:t xml:space="preserve">(3) Termenul de lichidare a băncilor al căror proces de lichidare silită nu a fost încheiat în termenele stabilite </w:t>
      </w:r>
      <w:r w:rsidR="00102EFD" w:rsidRPr="002607C3">
        <w:rPr>
          <w:rFonts w:ascii="Times New Roman" w:hAnsi="Times New Roman" w:cs="Times New Roman"/>
          <w:sz w:val="28"/>
          <w:szCs w:val="28"/>
        </w:rPr>
        <w:t xml:space="preserve">la </w:t>
      </w:r>
      <w:r w:rsidRPr="002607C3">
        <w:rPr>
          <w:rFonts w:ascii="Times New Roman" w:hAnsi="Times New Roman" w:cs="Times New Roman"/>
          <w:sz w:val="28"/>
          <w:szCs w:val="28"/>
        </w:rPr>
        <w:t>art. 38</w:t>
      </w:r>
      <w:r w:rsidRPr="002607C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607C3">
        <w:rPr>
          <w:rFonts w:ascii="Times New Roman" w:hAnsi="Times New Roman" w:cs="Times New Roman"/>
          <w:sz w:val="28"/>
          <w:szCs w:val="28"/>
        </w:rPr>
        <w:t xml:space="preserve"> alin. (7) din Legea nr. 550/1995 cu privire la lichidarea băncilor, în redacția de p</w:t>
      </w:r>
      <w:r w:rsidR="0074147C" w:rsidRPr="002607C3">
        <w:rPr>
          <w:rFonts w:ascii="Times New Roman" w:hAnsi="Times New Roman" w:cs="Times New Roman"/>
          <w:sz w:val="28"/>
          <w:szCs w:val="28"/>
        </w:rPr>
        <w:t>â</w:t>
      </w:r>
      <w:r w:rsidRPr="002607C3">
        <w:rPr>
          <w:rFonts w:ascii="Times New Roman" w:hAnsi="Times New Roman" w:cs="Times New Roman"/>
          <w:sz w:val="28"/>
          <w:szCs w:val="28"/>
        </w:rPr>
        <w:t xml:space="preserve">nă la intrarea în vigoare a prezentei legi, se consideră prelungit cu </w:t>
      </w:r>
      <w:r w:rsidR="00686B58" w:rsidRPr="002607C3">
        <w:rPr>
          <w:rFonts w:ascii="Times New Roman" w:hAnsi="Times New Roman" w:cs="Times New Roman"/>
          <w:sz w:val="28"/>
          <w:szCs w:val="28"/>
        </w:rPr>
        <w:t>un</w:t>
      </w:r>
      <w:r w:rsidRPr="002607C3">
        <w:rPr>
          <w:rFonts w:ascii="Times New Roman" w:hAnsi="Times New Roman" w:cs="Times New Roman"/>
          <w:sz w:val="28"/>
          <w:szCs w:val="28"/>
        </w:rPr>
        <w:t xml:space="preserve"> an. </w:t>
      </w:r>
      <w:bookmarkStart w:id="2" w:name="_Hlk123131730"/>
      <w:r w:rsidRPr="002607C3">
        <w:rPr>
          <w:rFonts w:ascii="Times New Roman" w:hAnsi="Times New Roman" w:cs="Times New Roman"/>
          <w:sz w:val="28"/>
          <w:szCs w:val="28"/>
        </w:rPr>
        <w:t>Banca Națională poate decide cu privire la prelungirea termenului de lichidare a băncii în conformitate cu prevederile Legii nr.</w:t>
      </w:r>
      <w:r w:rsidR="003E3A2E" w:rsidRPr="002607C3">
        <w:rPr>
          <w:rFonts w:ascii="Times New Roman" w:hAnsi="Times New Roman" w:cs="Times New Roman"/>
          <w:sz w:val="28"/>
          <w:szCs w:val="28"/>
        </w:rPr>
        <w:t> </w:t>
      </w:r>
      <w:r w:rsidRPr="002607C3">
        <w:rPr>
          <w:rFonts w:ascii="Times New Roman" w:hAnsi="Times New Roman" w:cs="Times New Roman"/>
          <w:sz w:val="28"/>
          <w:szCs w:val="28"/>
        </w:rPr>
        <w:t>550/1995 cu privire la lichidarea băncilor, în vigoare la data adoptării deciziei.</w:t>
      </w:r>
    </w:p>
    <w:bookmarkEnd w:id="2"/>
    <w:p w14:paraId="6FB5D295" w14:textId="6D6938F3" w:rsidR="00B153B3" w:rsidRPr="00A367F4" w:rsidRDefault="00B153B3" w:rsidP="00B153B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 w:themeColor="text1"/>
          <w:lang w:val="ro-MD" w:eastAsia="ro-MD"/>
        </w:rPr>
      </w:pPr>
    </w:p>
    <w:p w14:paraId="0EC8E2AF" w14:textId="77777777" w:rsidR="006757D7" w:rsidRDefault="006757D7" w:rsidP="00F1092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4BAD0EC4" w14:textId="77777777" w:rsidR="006757D7" w:rsidRDefault="006757D7" w:rsidP="00F1092E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91C6213" w14:textId="280C3D2A" w:rsidR="006757D7" w:rsidRPr="00A367F4" w:rsidRDefault="006757D7" w:rsidP="00F1092E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lang w:val="it-IT"/>
        </w:rPr>
      </w:pPr>
    </w:p>
    <w:p w14:paraId="421EB693" w14:textId="77777777" w:rsidR="00A367F4" w:rsidRPr="00A367F4" w:rsidRDefault="00A367F4" w:rsidP="00F1092E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lang w:val="it-IT"/>
        </w:rPr>
      </w:pPr>
    </w:p>
    <w:p w14:paraId="60EB49D1" w14:textId="77777777" w:rsidR="006757D7" w:rsidRDefault="006757D7" w:rsidP="00F1092E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3D7BCBBD" w14:textId="77777777" w:rsidR="006757D7" w:rsidRPr="00F1092E" w:rsidRDefault="006757D7" w:rsidP="006757D7">
      <w:pPr>
        <w:spacing w:after="0" w:line="240" w:lineRule="auto"/>
        <w:ind w:left="0"/>
        <w:rPr>
          <w:rFonts w:ascii="Times New Roman" w:eastAsia="Calibri" w:hAnsi="Times New Roman" w:cs="Times New Roman"/>
          <w:b/>
          <w:lang w:val="it-IT"/>
        </w:rPr>
      </w:pPr>
    </w:p>
    <w:p w14:paraId="5143F251" w14:textId="77777777" w:rsidR="006757D7" w:rsidRDefault="006757D7" w:rsidP="006757D7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02FDC1B9" w14:textId="349C5B59" w:rsidR="00D24C91" w:rsidRPr="00D25EEF" w:rsidRDefault="006757D7" w:rsidP="00A367F4">
      <w:pPr>
        <w:spacing w:after="0" w:line="240" w:lineRule="auto"/>
        <w:ind w:left="0" w:right="1985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>Nr. 364.</w:t>
      </w:r>
    </w:p>
    <w:sectPr w:rsidR="00D24C91" w:rsidRPr="00D25EEF" w:rsidSect="00D25EEF">
      <w:headerReference w:type="default" r:id="rId11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3B8C7" w14:textId="77777777" w:rsidR="00675025" w:rsidRDefault="00675025">
      <w:pPr>
        <w:spacing w:after="0" w:line="240" w:lineRule="auto"/>
      </w:pPr>
      <w:r>
        <w:separator/>
      </w:r>
    </w:p>
  </w:endnote>
  <w:endnote w:type="continuationSeparator" w:id="0">
    <w:p w14:paraId="1885B68B" w14:textId="77777777" w:rsidR="00675025" w:rsidRDefault="00675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60EEE" w14:textId="77777777" w:rsidR="00675025" w:rsidRDefault="00675025">
      <w:pPr>
        <w:spacing w:after="0" w:line="240" w:lineRule="auto"/>
      </w:pPr>
      <w:r>
        <w:separator/>
      </w:r>
    </w:p>
  </w:footnote>
  <w:footnote w:type="continuationSeparator" w:id="0">
    <w:p w14:paraId="4520DFF0" w14:textId="77777777" w:rsidR="00675025" w:rsidRDefault="00675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42209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8BEB824" w14:textId="3C9B08EB" w:rsidR="00F528B5" w:rsidRPr="00F528B5" w:rsidRDefault="00F528B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528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528B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528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528B5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528B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762EB88" w14:textId="77777777" w:rsidR="00F528B5" w:rsidRPr="00F528B5" w:rsidRDefault="00F528B5" w:rsidP="00F528B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1F32"/>
    <w:multiLevelType w:val="hybridMultilevel"/>
    <w:tmpl w:val="59DEFDD6"/>
    <w:lvl w:ilvl="0" w:tplc="B24804C2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826"/>
        </w:tabs>
        <w:ind w:left="826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533"/>
        </w:tabs>
        <w:ind w:left="1533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240"/>
        </w:tabs>
        <w:ind w:left="2240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654"/>
        </w:tabs>
        <w:ind w:left="3654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361"/>
        </w:tabs>
        <w:ind w:left="4361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5068"/>
        </w:tabs>
        <w:ind w:left="5068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775"/>
        </w:tabs>
        <w:ind w:left="5775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482"/>
        </w:tabs>
        <w:ind w:left="6482" w:hanging="283"/>
      </w:pPr>
      <w:rPr>
        <w:rFonts w:ascii="Symbol" w:hAnsi="Symbol" w:cs="OpenSymbol" w:hint="default"/>
      </w:rPr>
    </w:lvl>
  </w:abstractNum>
  <w:abstractNum w:abstractNumId="2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23983651"/>
    <w:multiLevelType w:val="hybridMultilevel"/>
    <w:tmpl w:val="77325352"/>
    <w:lvl w:ilvl="0" w:tplc="B85E986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A51594"/>
    <w:multiLevelType w:val="hybridMultilevel"/>
    <w:tmpl w:val="41026E58"/>
    <w:lvl w:ilvl="0" w:tplc="97E6C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267423"/>
    <w:multiLevelType w:val="multilevel"/>
    <w:tmpl w:val="6AAA85A8"/>
    <w:lvl w:ilvl="0">
      <w:start w:val="1"/>
      <w:numFmt w:val="decimal"/>
      <w:lvlText w:val="%1."/>
      <w:lvlJc w:val="left"/>
      <w:pPr>
        <w:ind w:left="2347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30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7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507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7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7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7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7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7" w:hanging="360"/>
      </w:pPr>
      <w:rPr>
        <w:u w:val="none"/>
      </w:rPr>
    </w:lvl>
  </w:abstractNum>
  <w:abstractNum w:abstractNumId="6" w15:restartNumberingAfterBreak="0">
    <w:nsid w:val="37306F22"/>
    <w:multiLevelType w:val="hybridMultilevel"/>
    <w:tmpl w:val="F3DE38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AB820F8"/>
    <w:multiLevelType w:val="hybridMultilevel"/>
    <w:tmpl w:val="70920E6A"/>
    <w:lvl w:ilvl="0" w:tplc="B4A4A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3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628850204">
    <w:abstractNumId w:val="13"/>
  </w:num>
  <w:num w:numId="2" w16cid:durableId="22021879">
    <w:abstractNumId w:val="2"/>
  </w:num>
  <w:num w:numId="3" w16cid:durableId="1225799402">
    <w:abstractNumId w:val="1"/>
  </w:num>
  <w:num w:numId="4" w16cid:durableId="569655619">
    <w:abstractNumId w:val="12"/>
  </w:num>
  <w:num w:numId="5" w16cid:durableId="1898275968">
    <w:abstractNumId w:val="8"/>
  </w:num>
  <w:num w:numId="6" w16cid:durableId="1902399037">
    <w:abstractNumId w:val="7"/>
  </w:num>
  <w:num w:numId="7" w16cid:durableId="424228399">
    <w:abstractNumId w:val="15"/>
  </w:num>
  <w:num w:numId="8" w16cid:durableId="356932065">
    <w:abstractNumId w:val="10"/>
  </w:num>
  <w:num w:numId="9" w16cid:durableId="822311146">
    <w:abstractNumId w:val="14"/>
  </w:num>
  <w:num w:numId="10" w16cid:durableId="723408693">
    <w:abstractNumId w:val="9"/>
  </w:num>
  <w:num w:numId="11" w16cid:durableId="614798880">
    <w:abstractNumId w:val="5"/>
  </w:num>
  <w:num w:numId="12" w16cid:durableId="2105761939">
    <w:abstractNumId w:val="4"/>
  </w:num>
  <w:num w:numId="13" w16cid:durableId="1300644528">
    <w:abstractNumId w:val="6"/>
  </w:num>
  <w:num w:numId="14" w16cid:durableId="2092463620">
    <w:abstractNumId w:val="11"/>
  </w:num>
  <w:num w:numId="15" w16cid:durableId="863134636">
    <w:abstractNumId w:val="0"/>
  </w:num>
  <w:num w:numId="16" w16cid:durableId="12998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02A17"/>
    <w:rsid w:val="00010B40"/>
    <w:rsid w:val="00023FD1"/>
    <w:rsid w:val="00060E0A"/>
    <w:rsid w:val="00096A68"/>
    <w:rsid w:val="000B2D36"/>
    <w:rsid w:val="000C0C79"/>
    <w:rsid w:val="000D0EFE"/>
    <w:rsid w:val="000F231A"/>
    <w:rsid w:val="00102EFD"/>
    <w:rsid w:val="00130AB3"/>
    <w:rsid w:val="001451B0"/>
    <w:rsid w:val="00170977"/>
    <w:rsid w:val="001E6A8A"/>
    <w:rsid w:val="0020633B"/>
    <w:rsid w:val="00223AF3"/>
    <w:rsid w:val="00243D8F"/>
    <w:rsid w:val="00246791"/>
    <w:rsid w:val="00260496"/>
    <w:rsid w:val="002607C3"/>
    <w:rsid w:val="002A44B6"/>
    <w:rsid w:val="002C384F"/>
    <w:rsid w:val="00312690"/>
    <w:rsid w:val="00347BA9"/>
    <w:rsid w:val="0035303E"/>
    <w:rsid w:val="00373A96"/>
    <w:rsid w:val="00377126"/>
    <w:rsid w:val="003C00D4"/>
    <w:rsid w:val="003C0532"/>
    <w:rsid w:val="003D6A92"/>
    <w:rsid w:val="003E3030"/>
    <w:rsid w:val="003E37B3"/>
    <w:rsid w:val="003E3A2E"/>
    <w:rsid w:val="003E6D09"/>
    <w:rsid w:val="003F34AF"/>
    <w:rsid w:val="003F7E3A"/>
    <w:rsid w:val="00400CDE"/>
    <w:rsid w:val="0042707D"/>
    <w:rsid w:val="00437A5A"/>
    <w:rsid w:val="004470E3"/>
    <w:rsid w:val="004749CE"/>
    <w:rsid w:val="00484DEF"/>
    <w:rsid w:val="004935C6"/>
    <w:rsid w:val="004A1EE6"/>
    <w:rsid w:val="004A4B88"/>
    <w:rsid w:val="004E5CC2"/>
    <w:rsid w:val="004F39FF"/>
    <w:rsid w:val="00514346"/>
    <w:rsid w:val="005545E8"/>
    <w:rsid w:val="0056211F"/>
    <w:rsid w:val="00566689"/>
    <w:rsid w:val="0057607A"/>
    <w:rsid w:val="005E071A"/>
    <w:rsid w:val="00617DEE"/>
    <w:rsid w:val="006226AF"/>
    <w:rsid w:val="0064408D"/>
    <w:rsid w:val="0065187A"/>
    <w:rsid w:val="00663E11"/>
    <w:rsid w:val="00675025"/>
    <w:rsid w:val="006757D7"/>
    <w:rsid w:val="00676D58"/>
    <w:rsid w:val="00682ABD"/>
    <w:rsid w:val="0068674B"/>
    <w:rsid w:val="00686B58"/>
    <w:rsid w:val="00692641"/>
    <w:rsid w:val="006E32DC"/>
    <w:rsid w:val="0074147C"/>
    <w:rsid w:val="007A0E31"/>
    <w:rsid w:val="007A42AD"/>
    <w:rsid w:val="007B3624"/>
    <w:rsid w:val="007B7E1F"/>
    <w:rsid w:val="007D72E1"/>
    <w:rsid w:val="00830570"/>
    <w:rsid w:val="00837E7E"/>
    <w:rsid w:val="0084269C"/>
    <w:rsid w:val="008656D3"/>
    <w:rsid w:val="008669C8"/>
    <w:rsid w:val="00867D69"/>
    <w:rsid w:val="00881A50"/>
    <w:rsid w:val="008A0CF3"/>
    <w:rsid w:val="008B2A5A"/>
    <w:rsid w:val="008C277F"/>
    <w:rsid w:val="008D5964"/>
    <w:rsid w:val="008D6D2B"/>
    <w:rsid w:val="008E7AB2"/>
    <w:rsid w:val="008F2161"/>
    <w:rsid w:val="009000B8"/>
    <w:rsid w:val="0091076F"/>
    <w:rsid w:val="00911EE9"/>
    <w:rsid w:val="00917D61"/>
    <w:rsid w:val="009278F0"/>
    <w:rsid w:val="00940976"/>
    <w:rsid w:val="009625FD"/>
    <w:rsid w:val="0098494E"/>
    <w:rsid w:val="009A3B6B"/>
    <w:rsid w:val="009C7B85"/>
    <w:rsid w:val="009D4018"/>
    <w:rsid w:val="00A17712"/>
    <w:rsid w:val="00A22AFA"/>
    <w:rsid w:val="00A367F4"/>
    <w:rsid w:val="00A370E2"/>
    <w:rsid w:val="00A565B3"/>
    <w:rsid w:val="00AA3604"/>
    <w:rsid w:val="00B00F5D"/>
    <w:rsid w:val="00B0296C"/>
    <w:rsid w:val="00B0768B"/>
    <w:rsid w:val="00B07E2A"/>
    <w:rsid w:val="00B153B3"/>
    <w:rsid w:val="00B51C60"/>
    <w:rsid w:val="00B524F7"/>
    <w:rsid w:val="00B53275"/>
    <w:rsid w:val="00BC6AB7"/>
    <w:rsid w:val="00CD53F5"/>
    <w:rsid w:val="00CF5160"/>
    <w:rsid w:val="00D10381"/>
    <w:rsid w:val="00D24C91"/>
    <w:rsid w:val="00D25EEF"/>
    <w:rsid w:val="00D30229"/>
    <w:rsid w:val="00D40C0A"/>
    <w:rsid w:val="00D457C9"/>
    <w:rsid w:val="00D91A7D"/>
    <w:rsid w:val="00D93152"/>
    <w:rsid w:val="00DD777E"/>
    <w:rsid w:val="00E41184"/>
    <w:rsid w:val="00E55AF8"/>
    <w:rsid w:val="00E61226"/>
    <w:rsid w:val="00E91060"/>
    <w:rsid w:val="00EB0379"/>
    <w:rsid w:val="00EF1B0C"/>
    <w:rsid w:val="00EF7274"/>
    <w:rsid w:val="00F00156"/>
    <w:rsid w:val="00F1092E"/>
    <w:rsid w:val="00F4487F"/>
    <w:rsid w:val="00F50C2A"/>
    <w:rsid w:val="00F528B5"/>
    <w:rsid w:val="00F71529"/>
    <w:rsid w:val="00F94A3F"/>
    <w:rsid w:val="00FB75D8"/>
    <w:rsid w:val="00FC1A59"/>
    <w:rsid w:val="00FD1A4F"/>
    <w:rsid w:val="00FD633A"/>
    <w:rsid w:val="00FE79B5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Robust">
    <w:name w:val="Strong"/>
    <w:basedOn w:val="Fontdeparagrafimplicit"/>
    <w:uiPriority w:val="22"/>
    <w:qFormat/>
    <w:rsid w:val="008B2A5A"/>
    <w:rPr>
      <w:b/>
      <w:bCs/>
    </w:rPr>
  </w:style>
  <w:style w:type="paragraph" w:styleId="Textnotdesubsol">
    <w:name w:val="footnote text"/>
    <w:basedOn w:val="Normal"/>
    <w:link w:val="TextnotdesubsolCaracter"/>
    <w:uiPriority w:val="99"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6E32DC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unhideWhenUsed/>
    <w:rsid w:val="006E32DC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Fontdeparagrafimplicit"/>
    <w:uiPriority w:val="99"/>
    <w:unhideWhenUsed/>
    <w:rsid w:val="00223AF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Fontdeparagrafimplicit"/>
    <w:rsid w:val="005E071A"/>
  </w:style>
  <w:style w:type="paragraph" w:styleId="Listparagraf">
    <w:name w:val="List Paragraph"/>
    <w:basedOn w:val="Normal"/>
    <w:uiPriority w:val="34"/>
    <w:qFormat/>
    <w:rsid w:val="00682ABD"/>
    <w:pPr>
      <w:ind w:left="720"/>
      <w:contextualSpacing/>
    </w:pPr>
  </w:style>
  <w:style w:type="paragraph" w:styleId="Frspaiere">
    <w:name w:val="No Spacing"/>
    <w:uiPriority w:val="1"/>
    <w:qFormat/>
    <w:rsid w:val="00881A5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4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A26483-6264-42CA-924A-4D6DDAD8FF0F}"/>
</file>

<file path=customXml/itemProps2.xml><?xml version="1.0" encoding="utf-8"?>
<ds:datastoreItem xmlns:ds="http://schemas.openxmlformats.org/officeDocument/2006/customXml" ds:itemID="{135DEC49-FE3D-4A49-A0B1-C33044CC97A1}"/>
</file>

<file path=customXml/itemProps3.xml><?xml version="1.0" encoding="utf-8"?>
<ds:datastoreItem xmlns:ds="http://schemas.openxmlformats.org/officeDocument/2006/customXml" ds:itemID="{6E27A450-B205-47E6-A2B7-18F19F06CAE5}"/>
</file>

<file path=customXml/itemProps4.xml><?xml version="1.0" encoding="utf-8"?>
<ds:datastoreItem xmlns:ds="http://schemas.openxmlformats.org/officeDocument/2006/customXml" ds:itemID="{25AFB712-4210-43C7-AC51-D4D26C844A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4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465.2022.ro</vt:lpstr>
      <vt:lpstr>45.2020.ro</vt:lpstr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L_364.2022.ro</dc:title>
  <dc:subject/>
  <dc:creator>Veronica Roșca</dc:creator>
  <cp:keywords/>
  <dc:description/>
  <cp:lastModifiedBy>Aliona Galaico</cp:lastModifiedBy>
  <cp:revision>2</cp:revision>
  <cp:lastPrinted>2022-12-14T14:14:00Z</cp:lastPrinted>
  <dcterms:created xsi:type="dcterms:W3CDTF">2022-12-30T07:50:00Z</dcterms:created>
  <dcterms:modified xsi:type="dcterms:W3CDTF">2022-12-30T07:50:00Z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