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B403B6" w14:textId="77777777" w:rsidR="00EA41A4" w:rsidRDefault="005C1502">
      <w:pPr>
        <w:pBdr>
          <w:top w:val="nil"/>
          <w:left w:val="nil"/>
          <w:bottom w:val="nil"/>
          <w:right w:val="nil"/>
          <w:between w:val="nil"/>
        </w:pBdr>
        <w:spacing w:after="560" w:line="252" w:lineRule="auto"/>
        <w:rPr>
          <w:b/>
          <w:color w:val="303741"/>
          <w:sz w:val="30"/>
          <w:szCs w:val="30"/>
        </w:rPr>
        <w:sectPr w:rsidR="00EA41A4">
          <w:footerReference w:type="default" r:id="rId7"/>
          <w:headerReference w:type="first" r:id="rId8"/>
          <w:footerReference w:type="first" r:id="rId9"/>
          <w:pgSz w:w="11906" w:h="16838"/>
          <w:pgMar w:top="2041" w:right="1021" w:bottom="851" w:left="851" w:header="851" w:footer="482" w:gutter="0"/>
          <w:pgNumType w:start="1"/>
          <w:cols w:space="708"/>
          <w:titlePg/>
        </w:sectPr>
      </w:pPr>
      <w:r>
        <w:rPr>
          <w:rFonts w:ascii="Times New Roman" w:eastAsia="Times New Roman" w:hAnsi="Times New Roman" w:cs="Times New Roman"/>
          <w:b/>
          <w:noProof/>
          <w:color w:val="303741"/>
          <w:sz w:val="30"/>
          <w:szCs w:val="30"/>
        </w:rPr>
        <mc:AlternateContent>
          <mc:Choice Requires="wps">
            <w:drawing>
              <wp:anchor distT="0" distB="0" distL="114300" distR="114300" simplePos="0" relativeHeight="251658240" behindDoc="0" locked="0" layoutInCell="1" hidden="0" allowOverlap="1" wp14:anchorId="629CD62C" wp14:editId="35D14DDF">
                <wp:simplePos x="0" y="0"/>
                <wp:positionH relativeFrom="page">
                  <wp:posOffset>4788218</wp:posOffset>
                </wp:positionH>
                <wp:positionV relativeFrom="page">
                  <wp:posOffset>221242</wp:posOffset>
                </wp:positionV>
                <wp:extent cx="2084070" cy="938530"/>
                <wp:effectExtent l="0" t="0" r="0" b="0"/>
                <wp:wrapNone/>
                <wp:docPr id="77" name=""/>
                <wp:cNvGraphicFramePr/>
                <a:graphic xmlns:a="http://schemas.openxmlformats.org/drawingml/2006/main">
                  <a:graphicData uri="http://schemas.microsoft.com/office/word/2010/wordprocessingShape">
                    <wps:wsp>
                      <wps:cNvSpPr/>
                      <wps:spPr>
                        <a:xfrm>
                          <a:off x="4308728" y="3315498"/>
                          <a:ext cx="2074545" cy="929005"/>
                        </a:xfrm>
                        <a:prstGeom prst="rect">
                          <a:avLst/>
                        </a:prstGeom>
                        <a:noFill/>
                        <a:ln>
                          <a:noFill/>
                        </a:ln>
                      </wps:spPr>
                      <wps:txbx>
                        <w:txbxContent>
                          <w:p w14:paraId="0DEBE66E" w14:textId="77777777" w:rsidR="00EA41A4" w:rsidRDefault="005C1502">
                            <w:pPr>
                              <w:spacing w:after="160" w:line="251" w:lineRule="auto"/>
                              <w:ind w:left="0"/>
                              <w:jc w:val="right"/>
                              <w:textDirection w:val="btLr"/>
                            </w:pPr>
                            <w:r>
                              <w:rPr>
                                <w:color w:val="303741"/>
                              </w:rPr>
                              <w:t xml:space="preserve">VG nr. ____________ </w:t>
                            </w:r>
                          </w:p>
                          <w:p w14:paraId="2DF3C621" w14:textId="77777777" w:rsidR="00EA41A4" w:rsidRDefault="005C1502">
                            <w:pPr>
                              <w:spacing w:after="400" w:line="251" w:lineRule="auto"/>
                              <w:ind w:left="0"/>
                              <w:jc w:val="right"/>
                              <w:textDirection w:val="btLr"/>
                            </w:pPr>
                            <w:r>
                              <w:rPr>
                                <w:color w:val="303741"/>
                              </w:rPr>
                              <w:t xml:space="preserve"> ____________ </w:t>
                            </w:r>
                          </w:p>
                        </w:txbxContent>
                      </wps:txbx>
                      <wps:bodyPr spcFirstLastPara="1" wrap="square" lIns="0" tIns="0" rIns="0" bIns="0" anchor="b" anchorCtr="0">
                        <a:noAutofit/>
                      </wps:bodyPr>
                    </wps:wsp>
                  </a:graphicData>
                </a:graphic>
              </wp:anchor>
            </w:drawing>
          </mc:Choice>
          <mc:Fallback>
            <w:pict>
              <v:rect w14:anchorId="629CD62C" id="_x0000_s1026" style="position:absolute;left:0;text-align:left;margin-left:377.05pt;margin-top:17.4pt;width:164.1pt;height:73.9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" filled="f" stroked="f">
                <v:textbox inset="0,0,0,0">
                  <w:txbxContent>
                    <w:p w14:paraId="0DEBE66E" w14:textId="77777777" w:rsidR="00EA41A4" w:rsidRDefault="005C1502">
                      <w:pPr>
                        <w:spacing w:after="160" w:line="251" w:lineRule="auto"/>
                        <w:ind w:left="0"/>
                        <w:jc w:val="right"/>
                        <w:textDirection w:val="btLr"/>
                      </w:pPr>
                      <w:r>
                        <w:rPr>
                          <w:color w:val="303741"/>
                        </w:rPr>
                        <w:t xml:space="preserve">VG nr. ____________ </w:t>
                      </w:r>
                    </w:p>
                    <w:p w14:paraId="2DF3C621" w14:textId="77777777" w:rsidR="00EA41A4" w:rsidRDefault="005C1502">
                      <w:pPr>
                        <w:spacing w:after="400" w:line="251" w:lineRule="auto"/>
                        <w:ind w:left="0"/>
                        <w:jc w:val="right"/>
                        <w:textDirection w:val="btLr"/>
                      </w:pPr>
                      <w:r>
                        <w:rPr>
                          <w:color w:val="303741"/>
                        </w:rPr>
                        <w:t xml:space="preserve"> ____________ </w:t>
                      </w:r>
                    </w:p>
                  </w:txbxContent>
                </v:textbox>
                <w10:wrap anchorx="page" anchory="page"/>
              </v:rect>
            </w:pict>
          </mc:Fallback>
        </mc:AlternateContent>
      </w:r>
      <w:r>
        <w:rPr>
          <w:b/>
          <w:color w:val="303741"/>
          <w:sz w:val="30"/>
          <w:szCs w:val="30"/>
        </w:rPr>
        <w:t>Deputat în Parlamentul</w:t>
      </w:r>
      <w:r>
        <w:rPr>
          <w:b/>
          <w:color w:val="303741"/>
          <w:sz w:val="30"/>
          <w:szCs w:val="30"/>
        </w:rPr>
        <w:br/>
      </w:r>
      <w:r>
        <w:rPr>
          <w:b/>
          <w:color w:val="303741"/>
          <w:sz w:val="30"/>
          <w:szCs w:val="30"/>
        </w:rPr>
        <w:t>Republicii Moldova</w:t>
      </w:r>
    </w:p>
    <w:p w14:paraId="6BFF2426" w14:textId="77777777" w:rsidR="00EA41A4" w:rsidRDefault="005C1502">
      <w:pPr>
        <w:ind w:left="0" w:firstLine="709"/>
        <w:jc w:val="both"/>
        <w:rPr>
          <w:b/>
          <w:sz w:val="28"/>
          <w:szCs w:val="28"/>
        </w:rPr>
      </w:pPr>
      <w:r>
        <w:rPr>
          <w:b/>
          <w:sz w:val="28"/>
          <w:szCs w:val="28"/>
        </w:rPr>
        <w:t>PARLAMENTULUI REPUBLICII MOLDOVA</w:t>
      </w:r>
    </w:p>
    <w:p w14:paraId="361AA723" w14:textId="77777777" w:rsidR="00EA41A4" w:rsidRDefault="00EA41A4">
      <w:pPr>
        <w:ind w:left="0" w:firstLine="709"/>
        <w:jc w:val="both"/>
        <w:rPr>
          <w:b/>
          <w:sz w:val="28"/>
          <w:szCs w:val="28"/>
        </w:rPr>
      </w:pPr>
    </w:p>
    <w:p w14:paraId="378AC1C2" w14:textId="77777777" w:rsidR="00EA41A4" w:rsidRDefault="005C1502">
      <w:pPr>
        <w:ind w:left="0" w:firstLine="709"/>
        <w:jc w:val="both"/>
        <w:rPr>
          <w:sz w:val="28"/>
          <w:szCs w:val="28"/>
        </w:rPr>
      </w:pPr>
      <w:r>
        <w:rPr>
          <w:b/>
          <w:sz w:val="28"/>
          <w:szCs w:val="28"/>
        </w:rPr>
        <w:tab/>
      </w:r>
      <w:r>
        <w:rPr>
          <w:sz w:val="28"/>
          <w:szCs w:val="28"/>
        </w:rPr>
        <w:t>În conformitate cu prevederile art.73 din Constituția Republicii Moldova și art.47 din Regulamentul Parlamentului adoptat prin Legea nr.797/1996, se înaintează cu titlu de inițiativă legislativă, proiec</w:t>
      </w:r>
      <w:r>
        <w:rPr>
          <w:sz w:val="28"/>
          <w:szCs w:val="28"/>
        </w:rPr>
        <w:t>tul de lege pentru modificarea Legii nr.1530 din 22.06.1993 privind ocrotirea monumentelor.</w:t>
      </w:r>
    </w:p>
    <w:p w14:paraId="6137F35C" w14:textId="77777777" w:rsidR="00EA41A4" w:rsidRDefault="00EA41A4">
      <w:pPr>
        <w:ind w:left="0" w:firstLine="709"/>
        <w:jc w:val="both"/>
        <w:rPr>
          <w:sz w:val="28"/>
          <w:szCs w:val="28"/>
        </w:rPr>
      </w:pPr>
    </w:p>
    <w:p w14:paraId="3A7FFFFE" w14:textId="77777777" w:rsidR="00EA41A4" w:rsidRDefault="005C1502">
      <w:pPr>
        <w:ind w:left="0" w:firstLine="709"/>
        <w:jc w:val="both"/>
        <w:rPr>
          <w:sz w:val="28"/>
          <w:szCs w:val="28"/>
        </w:rPr>
      </w:pPr>
      <w:r>
        <w:rPr>
          <w:sz w:val="28"/>
          <w:szCs w:val="28"/>
        </w:rPr>
        <w:t xml:space="preserve">Anexă: </w:t>
      </w:r>
    </w:p>
    <w:p w14:paraId="5B8C7881" w14:textId="77777777" w:rsidR="00EA41A4" w:rsidRDefault="005C1502">
      <w:pPr>
        <w:ind w:left="0" w:firstLine="709"/>
        <w:jc w:val="both"/>
        <w:rPr>
          <w:sz w:val="28"/>
          <w:szCs w:val="28"/>
        </w:rPr>
      </w:pPr>
      <w:r>
        <w:rPr>
          <w:sz w:val="28"/>
          <w:szCs w:val="28"/>
        </w:rPr>
        <w:t>1.</w:t>
      </w:r>
      <w:r>
        <w:rPr>
          <w:sz w:val="28"/>
          <w:szCs w:val="28"/>
        </w:rPr>
        <w:tab/>
        <w:t>Proiectul de lege –  2 file;</w:t>
      </w:r>
    </w:p>
    <w:p w14:paraId="36F7E6C6" w14:textId="77777777" w:rsidR="00EA41A4" w:rsidRDefault="005C1502">
      <w:pPr>
        <w:ind w:left="0" w:firstLine="709"/>
        <w:jc w:val="both"/>
        <w:rPr>
          <w:sz w:val="28"/>
          <w:szCs w:val="28"/>
        </w:rPr>
      </w:pPr>
      <w:r>
        <w:rPr>
          <w:sz w:val="28"/>
          <w:szCs w:val="28"/>
        </w:rPr>
        <w:t>2.</w:t>
      </w:r>
      <w:r>
        <w:rPr>
          <w:sz w:val="28"/>
          <w:szCs w:val="28"/>
        </w:rPr>
        <w:tab/>
        <w:t>Nota informativă – 4 file.</w:t>
      </w:r>
    </w:p>
    <w:p w14:paraId="5F5D01B6" w14:textId="77777777" w:rsidR="00EA41A4" w:rsidRDefault="00EA41A4">
      <w:pPr>
        <w:ind w:left="0" w:firstLine="709"/>
        <w:jc w:val="both"/>
        <w:rPr>
          <w:sz w:val="28"/>
          <w:szCs w:val="28"/>
        </w:rPr>
      </w:pPr>
    </w:p>
    <w:p w14:paraId="0E177D69" w14:textId="77777777" w:rsidR="00EA41A4" w:rsidRDefault="005C1502">
      <w:pPr>
        <w:ind w:left="0" w:firstLine="709"/>
        <w:jc w:val="both"/>
        <w:rPr>
          <w:sz w:val="28"/>
          <w:szCs w:val="28"/>
        </w:rPr>
      </w:pPr>
      <w:sdt>
        <w:sdtPr>
          <w:tag w:val="goog_rdk_0"/>
          <w:id w:val="353391168"/>
        </w:sdtPr>
        <w:sdtEndPr/>
        <w:sdtContent>
          <w:r>
            <w:rPr>
              <w:rFonts w:ascii="Times New Roman" w:eastAsia="Times New Roman" w:hAnsi="Times New Roman" w:cs="Times New Roman"/>
              <w:sz w:val="28"/>
              <w:szCs w:val="28"/>
            </w:rPr>
            <w:t>Deputați în Parlament:</w:t>
          </w:r>
        </w:sdtContent>
      </w:sdt>
    </w:p>
    <w:p w14:paraId="3632D3E7" w14:textId="77777777" w:rsidR="00EA41A4" w:rsidRDefault="00EA41A4">
      <w:pPr>
        <w:ind w:left="0" w:firstLine="709"/>
        <w:jc w:val="both"/>
        <w:rPr>
          <w:sz w:val="28"/>
          <w:szCs w:val="28"/>
        </w:rPr>
      </w:pPr>
    </w:p>
    <w:p w14:paraId="56F80594" w14:textId="77777777" w:rsidR="00EA41A4" w:rsidRDefault="00EA41A4">
      <w:pPr>
        <w:ind w:left="0" w:firstLine="709"/>
        <w:jc w:val="both"/>
        <w:rPr>
          <w:sz w:val="28"/>
          <w:szCs w:val="28"/>
        </w:rPr>
      </w:pPr>
    </w:p>
    <w:p w14:paraId="03FAF59B" w14:textId="77777777" w:rsidR="00EA41A4" w:rsidRDefault="00EA41A4">
      <w:pPr>
        <w:ind w:left="0" w:firstLine="709"/>
        <w:jc w:val="both"/>
        <w:rPr>
          <w:sz w:val="28"/>
          <w:szCs w:val="28"/>
        </w:rPr>
      </w:pPr>
    </w:p>
    <w:p w14:paraId="4DACF1EE" w14:textId="77777777" w:rsidR="00EA41A4" w:rsidRDefault="00EA41A4">
      <w:pPr>
        <w:ind w:left="0" w:firstLine="709"/>
        <w:jc w:val="both"/>
        <w:rPr>
          <w:sz w:val="28"/>
          <w:szCs w:val="28"/>
        </w:rPr>
      </w:pPr>
    </w:p>
    <w:p w14:paraId="7ECA2142" w14:textId="77777777" w:rsidR="00EA41A4" w:rsidRDefault="00EA41A4">
      <w:pPr>
        <w:ind w:left="0" w:firstLine="709"/>
        <w:jc w:val="both"/>
        <w:rPr>
          <w:sz w:val="28"/>
          <w:szCs w:val="28"/>
        </w:rPr>
      </w:pPr>
    </w:p>
    <w:p w14:paraId="2B6ACD1A" w14:textId="77777777" w:rsidR="00EA41A4" w:rsidRDefault="00EA41A4">
      <w:pPr>
        <w:ind w:left="0" w:firstLine="709"/>
        <w:jc w:val="both"/>
        <w:rPr>
          <w:sz w:val="28"/>
          <w:szCs w:val="28"/>
        </w:rPr>
      </w:pPr>
    </w:p>
    <w:p w14:paraId="3B4B161E" w14:textId="77777777" w:rsidR="00EA41A4" w:rsidRDefault="00EA41A4">
      <w:pPr>
        <w:ind w:left="0" w:firstLine="709"/>
        <w:jc w:val="both"/>
        <w:rPr>
          <w:sz w:val="28"/>
          <w:szCs w:val="28"/>
        </w:rPr>
      </w:pPr>
    </w:p>
    <w:p w14:paraId="4A9C552A" w14:textId="77777777" w:rsidR="00EA41A4" w:rsidRDefault="00EA41A4">
      <w:pPr>
        <w:ind w:left="0" w:firstLine="709"/>
        <w:jc w:val="both"/>
        <w:rPr>
          <w:sz w:val="28"/>
          <w:szCs w:val="28"/>
        </w:rPr>
      </w:pPr>
    </w:p>
    <w:p w14:paraId="6A7C050C" w14:textId="77777777" w:rsidR="00EA41A4" w:rsidRDefault="00EA41A4">
      <w:pPr>
        <w:ind w:left="0"/>
        <w:jc w:val="both"/>
        <w:rPr>
          <w:sz w:val="28"/>
          <w:szCs w:val="28"/>
        </w:rPr>
      </w:pPr>
    </w:p>
    <w:p w14:paraId="32DA8091" w14:textId="77777777" w:rsidR="00EA41A4" w:rsidRDefault="005C1502">
      <w:pPr>
        <w:ind w:left="0" w:firstLine="709"/>
        <w:jc w:val="right"/>
        <w:rPr>
          <w:sz w:val="28"/>
          <w:szCs w:val="28"/>
        </w:rPr>
      </w:pPr>
      <w:r>
        <w:rPr>
          <w:sz w:val="28"/>
          <w:szCs w:val="28"/>
        </w:rPr>
        <w:lastRenderedPageBreak/>
        <w:t>Proiect</w:t>
      </w:r>
    </w:p>
    <w:p w14:paraId="0383010A" w14:textId="77777777" w:rsidR="00EA41A4" w:rsidRDefault="005C1502">
      <w:pPr>
        <w:tabs>
          <w:tab w:val="left" w:pos="9072"/>
        </w:tabs>
        <w:spacing w:after="0" w:line="240" w:lineRule="auto"/>
        <w:ind w:left="0" w:right="-27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PARLAMENTUL REPUBLICII MOLDOVA</w:t>
      </w:r>
    </w:p>
    <w:p w14:paraId="53CB7F40" w14:textId="77777777" w:rsidR="00EA41A4" w:rsidRDefault="00EA41A4">
      <w:pPr>
        <w:tabs>
          <w:tab w:val="left" w:pos="9072"/>
        </w:tabs>
        <w:spacing w:after="0" w:line="240" w:lineRule="auto"/>
        <w:ind w:right="-279" w:firstLine="851"/>
        <w:jc w:val="both"/>
        <w:rPr>
          <w:rFonts w:ascii="Times New Roman" w:eastAsia="Times New Roman" w:hAnsi="Times New Roman" w:cs="Times New Roman"/>
          <w:b/>
          <w:sz w:val="28"/>
          <w:szCs w:val="28"/>
        </w:rPr>
      </w:pPr>
    </w:p>
    <w:p w14:paraId="40DD90F1" w14:textId="77777777" w:rsidR="00EA41A4" w:rsidRDefault="005C1502">
      <w:pPr>
        <w:tabs>
          <w:tab w:val="left" w:pos="9072"/>
        </w:tabs>
        <w:spacing w:after="0" w:line="240" w:lineRule="auto"/>
        <w:ind w:right="-279" w:firstLine="851"/>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LEGE</w:t>
      </w:r>
    </w:p>
    <w:p w14:paraId="0F0E4D76" w14:textId="77777777" w:rsidR="00EA41A4" w:rsidRDefault="005C1502">
      <w:pPr>
        <w:tabs>
          <w:tab w:val="left" w:pos="9072"/>
        </w:tabs>
        <w:spacing w:after="0" w:line="240" w:lineRule="auto"/>
        <w:ind w:right="-279" w:firstLine="851"/>
        <w:jc w:val="center"/>
        <w:rPr>
          <w:color w:val="333333"/>
        </w:rPr>
      </w:pPr>
      <w:r>
        <w:rPr>
          <w:rFonts w:ascii="Times New Roman" w:eastAsia="Times New Roman" w:hAnsi="Times New Roman" w:cs="Times New Roman"/>
          <w:b/>
          <w:sz w:val="28"/>
          <w:szCs w:val="28"/>
        </w:rPr>
        <w:t>Pentru modificarea Legii nr.1530/1993</w:t>
      </w:r>
    </w:p>
    <w:p w14:paraId="32BE6E87" w14:textId="77777777" w:rsidR="00EA41A4" w:rsidRDefault="005C1502">
      <w:pPr>
        <w:pStyle w:val="Heading4"/>
        <w:keepNext w:val="0"/>
        <w:keepLines w:val="0"/>
        <w:shd w:val="clear" w:color="auto" w:fill="FFFFFF"/>
        <w:tabs>
          <w:tab w:val="left" w:pos="9072"/>
        </w:tabs>
        <w:spacing w:before="160" w:after="160" w:line="264" w:lineRule="auto"/>
        <w:ind w:right="-279" w:firstLine="851"/>
        <w:jc w:val="center"/>
        <w:rPr>
          <w:rFonts w:ascii="Times New Roman" w:eastAsia="Times New Roman" w:hAnsi="Times New Roman" w:cs="Times New Roman"/>
          <w:color w:val="333333"/>
          <w:sz w:val="28"/>
          <w:szCs w:val="28"/>
        </w:rPr>
      </w:pPr>
      <w:bookmarkStart w:id="0" w:name="_heading=h.ciieolo1wnzx" w:colFirst="0" w:colLast="0"/>
      <w:bookmarkEnd w:id="0"/>
      <w:r>
        <w:rPr>
          <w:rFonts w:ascii="Times New Roman" w:eastAsia="Times New Roman" w:hAnsi="Times New Roman" w:cs="Times New Roman"/>
          <w:color w:val="333333"/>
          <w:sz w:val="28"/>
          <w:szCs w:val="28"/>
        </w:rPr>
        <w:t>privind ocrotirea monumentelor</w:t>
      </w:r>
    </w:p>
    <w:p w14:paraId="4EA2EF88" w14:textId="77777777" w:rsidR="00EA41A4" w:rsidRDefault="00EA41A4">
      <w:pPr>
        <w:tabs>
          <w:tab w:val="left" w:pos="9072"/>
        </w:tabs>
        <w:spacing w:after="0" w:line="240" w:lineRule="auto"/>
        <w:ind w:right="-279" w:firstLine="851"/>
        <w:jc w:val="center"/>
        <w:rPr>
          <w:rFonts w:ascii="Times New Roman" w:eastAsia="Times New Roman" w:hAnsi="Times New Roman" w:cs="Times New Roman"/>
          <w:b/>
          <w:sz w:val="28"/>
          <w:szCs w:val="28"/>
        </w:rPr>
      </w:pPr>
    </w:p>
    <w:p w14:paraId="5BCC20FA" w14:textId="77777777" w:rsidR="00EA41A4" w:rsidRDefault="00EA41A4">
      <w:pPr>
        <w:tabs>
          <w:tab w:val="left" w:pos="9072"/>
        </w:tabs>
        <w:spacing w:after="0" w:line="240" w:lineRule="auto"/>
        <w:ind w:right="-279" w:firstLine="851"/>
        <w:jc w:val="center"/>
        <w:rPr>
          <w:rFonts w:ascii="Times New Roman" w:eastAsia="Times New Roman" w:hAnsi="Times New Roman" w:cs="Times New Roman"/>
          <w:b/>
          <w:sz w:val="28"/>
          <w:szCs w:val="28"/>
        </w:rPr>
      </w:pPr>
    </w:p>
    <w:p w14:paraId="4119F83A" w14:textId="77777777" w:rsidR="00EA41A4" w:rsidRDefault="005C1502">
      <w:pPr>
        <w:tabs>
          <w:tab w:val="left" w:pos="9072"/>
        </w:tabs>
        <w:spacing w:after="0" w:line="240" w:lineRule="auto"/>
        <w:ind w:right="-279" w:firstLine="851"/>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Parlamentul adoptă prezenta lege organică.</w:t>
      </w:r>
    </w:p>
    <w:p w14:paraId="1C54A802" w14:textId="77777777" w:rsidR="00EA41A4" w:rsidRDefault="00EA41A4">
      <w:pPr>
        <w:tabs>
          <w:tab w:val="left" w:pos="9072"/>
        </w:tabs>
        <w:spacing w:after="0" w:line="240" w:lineRule="auto"/>
        <w:ind w:right="-279" w:firstLine="851"/>
        <w:jc w:val="both"/>
        <w:rPr>
          <w:rFonts w:ascii="Times New Roman" w:eastAsia="Times New Roman" w:hAnsi="Times New Roman" w:cs="Times New Roman"/>
          <w:sz w:val="28"/>
          <w:szCs w:val="28"/>
        </w:rPr>
      </w:pPr>
    </w:p>
    <w:p w14:paraId="76BE0D85" w14:textId="77777777" w:rsidR="00EA41A4" w:rsidRDefault="005C1502">
      <w:pPr>
        <w:tabs>
          <w:tab w:val="left" w:pos="9072"/>
        </w:tabs>
        <w:spacing w:after="0" w:line="240" w:lineRule="auto"/>
        <w:ind w:right="-279" w:firstLine="56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Art. I</w:t>
      </w:r>
      <w:r>
        <w:rPr>
          <w:rFonts w:ascii="Times New Roman" w:eastAsia="Times New Roman" w:hAnsi="Times New Roman" w:cs="Times New Roman"/>
          <w:sz w:val="28"/>
          <w:szCs w:val="28"/>
        </w:rPr>
        <w:t>. Legea nr.1530/1993 privind ocrotirea monumentelor (Monitorul Oficial al Republicii Moldova, 1994, nr.1 art.3), cu modificările ulterioare, se modifică după cum urmează.</w:t>
      </w:r>
    </w:p>
    <w:p w14:paraId="74199B61" w14:textId="77777777" w:rsidR="00EA41A4" w:rsidRDefault="005C1502">
      <w:pPr>
        <w:tabs>
          <w:tab w:val="left" w:pos="9072"/>
        </w:tabs>
        <w:spacing w:after="0" w:line="240" w:lineRule="auto"/>
        <w:ind w:right="-27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În denumire și în tot textul cuvântul „ocrotirea” la orice form</w:t>
      </w:r>
      <w:r>
        <w:rPr>
          <w:rFonts w:ascii="Times New Roman" w:eastAsia="Times New Roman" w:hAnsi="Times New Roman" w:cs="Times New Roman"/>
          <w:color w:val="000000"/>
          <w:sz w:val="28"/>
          <w:szCs w:val="28"/>
        </w:rPr>
        <w:t>ă</w:t>
      </w:r>
      <w:r>
        <w:rPr>
          <w:rFonts w:ascii="Times New Roman" w:eastAsia="Times New Roman" w:hAnsi="Times New Roman" w:cs="Times New Roman"/>
          <w:sz w:val="28"/>
          <w:szCs w:val="28"/>
        </w:rPr>
        <w:t xml:space="preserve"> gramaticală se su</w:t>
      </w:r>
      <w:r>
        <w:rPr>
          <w:rFonts w:ascii="Times New Roman" w:eastAsia="Times New Roman" w:hAnsi="Times New Roman" w:cs="Times New Roman"/>
          <w:sz w:val="28"/>
          <w:szCs w:val="28"/>
        </w:rPr>
        <w:t>bstituie cu cuvântul „protejarea” la forma gramaticală corespunzătoare.</w:t>
      </w:r>
    </w:p>
    <w:p w14:paraId="156AC004" w14:textId="77777777" w:rsidR="00EA41A4" w:rsidRDefault="005C1502">
      <w:pPr>
        <w:tabs>
          <w:tab w:val="left" w:pos="9072"/>
        </w:tabs>
        <w:spacing w:after="0"/>
        <w:ind w:right="-27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În tot textul cuvântul „arendă” la orice form</w:t>
      </w:r>
      <w:r>
        <w:rPr>
          <w:rFonts w:ascii="Times New Roman" w:eastAsia="Times New Roman" w:hAnsi="Times New Roman" w:cs="Times New Roman"/>
          <w:color w:val="000000"/>
          <w:sz w:val="28"/>
          <w:szCs w:val="28"/>
        </w:rPr>
        <w:t>ă</w:t>
      </w:r>
      <w:r>
        <w:rPr>
          <w:rFonts w:ascii="Times New Roman" w:eastAsia="Times New Roman" w:hAnsi="Times New Roman" w:cs="Times New Roman"/>
          <w:sz w:val="28"/>
          <w:szCs w:val="28"/>
        </w:rPr>
        <w:t xml:space="preserve"> gramaticală se substituie cu cuvântul „locațiune” la forma gramaticală corespunzătoare.</w:t>
      </w:r>
    </w:p>
    <w:p w14:paraId="3B5522F5" w14:textId="77777777" w:rsidR="00EA41A4" w:rsidRDefault="005C1502">
      <w:pPr>
        <w:tabs>
          <w:tab w:val="left" w:pos="9072"/>
        </w:tabs>
        <w:spacing w:after="0"/>
        <w:ind w:right="-27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La articolul 5 se include un alineat nou cu</w:t>
      </w:r>
      <w:r>
        <w:rPr>
          <w:rFonts w:ascii="Times New Roman" w:eastAsia="Times New Roman" w:hAnsi="Times New Roman" w:cs="Times New Roman"/>
          <w:sz w:val="28"/>
          <w:szCs w:val="28"/>
        </w:rPr>
        <w:t xml:space="preserve"> următorul cuprins: </w:t>
      </w:r>
    </w:p>
    <w:p w14:paraId="4C2AF21C" w14:textId="77777777" w:rsidR="00EA41A4" w:rsidRDefault="005C1502">
      <w:pPr>
        <w:tabs>
          <w:tab w:val="left" w:pos="9072"/>
        </w:tabs>
        <w:spacing w:after="0"/>
        <w:ind w:right="-27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i/>
          <w:sz w:val="28"/>
          <w:szCs w:val="28"/>
        </w:rPr>
        <w:t>scop de protecție</w:t>
      </w:r>
      <w:r>
        <w:rPr>
          <w:rFonts w:ascii="Times New Roman" w:eastAsia="Times New Roman" w:hAnsi="Times New Roman" w:cs="Times New Roman"/>
          <w:sz w:val="28"/>
          <w:szCs w:val="28"/>
        </w:rPr>
        <w:t xml:space="preserve"> – ansamblu de măsuri orientate spre prevenirea distrugerii sau mutilării monumentului protejat, spre paza, întreținere, conservarea, restaurarea, punerea în valoare a monumentului împreună cu mediul </w:t>
      </w:r>
      <w:proofErr w:type="spellStart"/>
      <w:r>
        <w:rPr>
          <w:rFonts w:ascii="Times New Roman" w:eastAsia="Times New Roman" w:hAnsi="Times New Roman" w:cs="Times New Roman"/>
          <w:sz w:val="28"/>
          <w:szCs w:val="28"/>
        </w:rPr>
        <w:t>istorico</w:t>
      </w:r>
      <w:proofErr w:type="spellEnd"/>
      <w:r>
        <w:rPr>
          <w:rFonts w:ascii="Times New Roman" w:eastAsia="Times New Roman" w:hAnsi="Times New Roman" w:cs="Times New Roman"/>
          <w:sz w:val="28"/>
          <w:szCs w:val="28"/>
        </w:rPr>
        <w:t>-arhitect</w:t>
      </w:r>
      <w:r>
        <w:rPr>
          <w:rFonts w:ascii="Times New Roman" w:eastAsia="Times New Roman" w:hAnsi="Times New Roman" w:cs="Times New Roman"/>
          <w:sz w:val="28"/>
          <w:szCs w:val="28"/>
        </w:rPr>
        <w:t xml:space="preserve">ural, spre integrarea social-economică și culturală în viața colectivităților locale, precum și alte măsuri </w:t>
      </w:r>
      <w:proofErr w:type="spellStart"/>
      <w:r>
        <w:rPr>
          <w:rFonts w:ascii="Times New Roman" w:eastAsia="Times New Roman" w:hAnsi="Times New Roman" w:cs="Times New Roman"/>
          <w:sz w:val="28"/>
          <w:szCs w:val="28"/>
        </w:rPr>
        <w:t>capatibile</w:t>
      </w:r>
      <w:proofErr w:type="spellEnd"/>
      <w:r>
        <w:rPr>
          <w:rFonts w:ascii="Times New Roman" w:eastAsia="Times New Roman" w:hAnsi="Times New Roman" w:cs="Times New Roman"/>
          <w:sz w:val="28"/>
          <w:szCs w:val="28"/>
        </w:rPr>
        <w:t xml:space="preserve"> să mențină sau să îmbunătățească starea monumentului.”.</w:t>
      </w:r>
    </w:p>
    <w:p w14:paraId="26970599" w14:textId="77777777" w:rsidR="00EA41A4" w:rsidRDefault="005C1502">
      <w:pPr>
        <w:tabs>
          <w:tab w:val="left" w:pos="9072"/>
        </w:tabs>
        <w:spacing w:after="0"/>
        <w:ind w:right="-27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La articolul 7:</w:t>
      </w:r>
    </w:p>
    <w:p w14:paraId="0ABE87DE" w14:textId="77777777" w:rsidR="00EA41A4" w:rsidRDefault="005C1502">
      <w:pPr>
        <w:tabs>
          <w:tab w:val="left" w:pos="9072"/>
        </w:tabs>
        <w:spacing w:after="0"/>
        <w:ind w:right="-279"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se completează cu alineatele 3</w:t>
      </w:r>
      <w:r>
        <w:rPr>
          <w:rFonts w:ascii="Times New Roman" w:eastAsia="Times New Roman" w:hAnsi="Times New Roman" w:cs="Times New Roman"/>
          <w:color w:val="000000"/>
          <w:sz w:val="28"/>
          <w:szCs w:val="28"/>
          <w:vertAlign w:val="superscript"/>
        </w:rPr>
        <w:t xml:space="preserve"> </w:t>
      </w:r>
      <w:r>
        <w:rPr>
          <w:rFonts w:ascii="Times New Roman" w:eastAsia="Times New Roman" w:hAnsi="Times New Roman" w:cs="Times New Roman"/>
          <w:color w:val="000000"/>
          <w:sz w:val="28"/>
          <w:szCs w:val="28"/>
        </w:rPr>
        <w:t>și 4 cu următorul cuprins:</w:t>
      </w:r>
    </w:p>
    <w:p w14:paraId="4A6EF57D" w14:textId="77777777" w:rsidR="00EA41A4" w:rsidRDefault="005C1502">
      <w:pPr>
        <w:tabs>
          <w:tab w:val="left" w:pos="9072"/>
        </w:tabs>
        <w:spacing w:after="0"/>
        <w:ind w:right="-279" w:firstLine="567"/>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rPr>
        <w:t xml:space="preserve">„(3) Dreptul de a administra monumentele, proprietate publică, aparține autorității/ organului/ instituției publice </w:t>
      </w:r>
      <w:r>
        <w:rPr>
          <w:rFonts w:ascii="Times New Roman" w:eastAsia="Times New Roman" w:hAnsi="Times New Roman" w:cs="Times New Roman"/>
          <w:color w:val="000000"/>
          <w:sz w:val="28"/>
          <w:szCs w:val="28"/>
          <w:highlight w:val="white"/>
        </w:rPr>
        <w:t xml:space="preserve">împuternicite să dirijeze activitatea </w:t>
      </w:r>
      <w:proofErr w:type="spellStart"/>
      <w:r>
        <w:rPr>
          <w:rFonts w:ascii="Times New Roman" w:eastAsia="Times New Roman" w:hAnsi="Times New Roman" w:cs="Times New Roman"/>
          <w:color w:val="000000"/>
          <w:sz w:val="28"/>
          <w:szCs w:val="28"/>
          <w:highlight w:val="white"/>
        </w:rPr>
        <w:t>entităţilor</w:t>
      </w:r>
      <w:proofErr w:type="spellEnd"/>
      <w:r>
        <w:rPr>
          <w:rFonts w:ascii="Times New Roman" w:eastAsia="Times New Roman" w:hAnsi="Times New Roman" w:cs="Times New Roman"/>
          <w:color w:val="000000"/>
          <w:sz w:val="28"/>
          <w:szCs w:val="28"/>
          <w:highlight w:val="white"/>
        </w:rPr>
        <w:t xml:space="preserve"> din subordine, în a căror gestiune se află monumentele.</w:t>
      </w:r>
    </w:p>
    <w:p w14:paraId="1DCC8BD6" w14:textId="77777777" w:rsidR="00EA41A4" w:rsidRDefault="005C1502">
      <w:pPr>
        <w:tabs>
          <w:tab w:val="left" w:pos="9072"/>
        </w:tabs>
        <w:spacing w:after="0"/>
        <w:ind w:right="-279" w:firstLine="567"/>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(4) </w:t>
      </w:r>
      <w:r>
        <w:rPr>
          <w:rFonts w:ascii="Times New Roman" w:eastAsia="Times New Roman" w:hAnsi="Times New Roman" w:cs="Times New Roman"/>
          <w:color w:val="000000"/>
          <w:sz w:val="28"/>
          <w:szCs w:val="28"/>
        </w:rPr>
        <w:t>Dreptul de a gestiona monumentele aparține autorității/ organului/ instituției publice care este investită cu atribuția de folosință și posesiune nemijlocită a monumentelor protejate, reflectate în contabilitatea acesteia.”.</w:t>
      </w:r>
    </w:p>
    <w:p w14:paraId="4B1D58E6" w14:textId="77777777" w:rsidR="00EA41A4" w:rsidRDefault="005C1502">
      <w:pPr>
        <w:tabs>
          <w:tab w:val="left" w:pos="9072"/>
        </w:tabs>
        <w:spacing w:after="0"/>
        <w:ind w:right="-279"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La articolul 8:</w:t>
      </w:r>
    </w:p>
    <w:p w14:paraId="3FE84652" w14:textId="77777777" w:rsidR="00EA41A4" w:rsidRDefault="005C1502">
      <w:pPr>
        <w:tabs>
          <w:tab w:val="left" w:pos="9072"/>
        </w:tabs>
        <w:spacing w:after="0"/>
        <w:ind w:right="-279"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 la alinea</w:t>
      </w:r>
      <w:r>
        <w:rPr>
          <w:rFonts w:ascii="Times New Roman" w:eastAsia="Times New Roman" w:hAnsi="Times New Roman" w:cs="Times New Roman"/>
          <w:color w:val="000000"/>
          <w:sz w:val="28"/>
          <w:szCs w:val="28"/>
        </w:rPr>
        <w:t>tul (2):</w:t>
      </w:r>
    </w:p>
    <w:p w14:paraId="4CDE9EAA" w14:textId="77777777" w:rsidR="00EA41A4" w:rsidRDefault="005C1502">
      <w:pPr>
        <w:tabs>
          <w:tab w:val="left" w:pos="9072"/>
        </w:tabs>
        <w:spacing w:after="0"/>
        <w:ind w:right="-279"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după textul „art.7 alin.(2)” se adaugă textul „(3),”</w:t>
      </w:r>
    </w:p>
    <w:p w14:paraId="1379C8A9" w14:textId="77777777" w:rsidR="00EA41A4" w:rsidRDefault="005C1502">
      <w:pPr>
        <w:tabs>
          <w:tab w:val="left" w:pos="9072"/>
        </w:tabs>
        <w:spacing w:after="0"/>
        <w:ind w:right="-279"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după textul „</w:t>
      </w:r>
      <w:r>
        <w:rPr>
          <w:rFonts w:ascii="Times New Roman" w:eastAsia="Times New Roman" w:hAnsi="Times New Roman" w:cs="Times New Roman"/>
          <w:color w:val="000000"/>
          <w:sz w:val="28"/>
          <w:szCs w:val="28"/>
          <w:highlight w:val="white"/>
        </w:rPr>
        <w:t>art. 7 alin. (2), (4) și (6) </w:t>
      </w:r>
      <w:r>
        <w:rPr>
          <w:rFonts w:ascii="Times New Roman" w:eastAsia="Times New Roman" w:hAnsi="Times New Roman" w:cs="Times New Roman"/>
          <w:color w:val="000000"/>
          <w:sz w:val="28"/>
          <w:szCs w:val="28"/>
        </w:rPr>
        <w:t>se adaugă textul „ ,în scop de protecție,”</w:t>
      </w:r>
    </w:p>
    <w:p w14:paraId="4213BA42" w14:textId="77777777" w:rsidR="00EA41A4" w:rsidRDefault="005C1502">
      <w:pPr>
        <w:tabs>
          <w:tab w:val="left" w:pos="9072"/>
        </w:tabs>
        <w:spacing w:after="0"/>
        <w:ind w:right="-279"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b) se completează cu alineatul 3 cu următorul cuprins:</w:t>
      </w:r>
    </w:p>
    <w:p w14:paraId="09DD5F08" w14:textId="77777777" w:rsidR="00EA41A4" w:rsidRDefault="005C1502">
      <w:pPr>
        <w:tabs>
          <w:tab w:val="left" w:pos="9072"/>
        </w:tabs>
        <w:spacing w:after="0"/>
        <w:ind w:right="-279"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 Condițiile și modul de gestionare a monumentelor </w:t>
      </w:r>
      <w:r>
        <w:rPr>
          <w:rFonts w:ascii="Times New Roman" w:eastAsia="Times New Roman" w:hAnsi="Times New Roman" w:cs="Times New Roman"/>
          <w:color w:val="000000"/>
          <w:sz w:val="28"/>
          <w:szCs w:val="28"/>
        </w:rPr>
        <w:t>proprietate publică se aprobă de Guvern”.</w:t>
      </w:r>
    </w:p>
    <w:p w14:paraId="0C935C59" w14:textId="77777777" w:rsidR="00EA41A4" w:rsidRDefault="005C1502">
      <w:pPr>
        <w:tabs>
          <w:tab w:val="left" w:pos="9072"/>
        </w:tabs>
        <w:spacing w:after="0"/>
        <w:ind w:right="-27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Se completează cu art.8</w:t>
      </w:r>
      <w:r>
        <w:rPr>
          <w:rFonts w:ascii="Times New Roman" w:eastAsia="Times New Roman" w:hAnsi="Times New Roman" w:cs="Times New Roman"/>
          <w:sz w:val="28"/>
          <w:szCs w:val="28"/>
          <w:vertAlign w:val="superscript"/>
        </w:rPr>
        <w:t xml:space="preserve">1 </w:t>
      </w:r>
      <w:r>
        <w:rPr>
          <w:rFonts w:ascii="Times New Roman" w:eastAsia="Times New Roman" w:hAnsi="Times New Roman" w:cs="Times New Roman"/>
          <w:sz w:val="28"/>
          <w:szCs w:val="28"/>
        </w:rPr>
        <w:t>cu următorul cuprins:</w:t>
      </w:r>
    </w:p>
    <w:p w14:paraId="0C4A7CC8" w14:textId="77777777" w:rsidR="00EA41A4" w:rsidRDefault="005C1502">
      <w:pPr>
        <w:tabs>
          <w:tab w:val="left" w:pos="9072"/>
        </w:tabs>
        <w:spacing w:after="0"/>
        <w:ind w:right="-27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b/>
          <w:sz w:val="28"/>
          <w:szCs w:val="28"/>
        </w:rPr>
        <w:t>8</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sz w:val="28"/>
          <w:szCs w:val="28"/>
        </w:rPr>
        <w:t>. Pentru monumentele protejate proprietate a statului, care nu se află în administrarea autorităților/ organelor/ instituțiilor de stat sau a căror administrator</w:t>
      </w:r>
      <w:r>
        <w:rPr>
          <w:rFonts w:ascii="Times New Roman" w:eastAsia="Times New Roman" w:hAnsi="Times New Roman" w:cs="Times New Roman"/>
          <w:sz w:val="28"/>
          <w:szCs w:val="28"/>
        </w:rPr>
        <w:t xml:space="preserve"> nu poate fi identificat în baza actelor administrative în vigoare, până la stabilirea administratorului legitim, calitatea de administrator o are Ministerul Culturii.”.</w:t>
      </w:r>
    </w:p>
    <w:p w14:paraId="20A1ABD9" w14:textId="77777777" w:rsidR="00EA41A4" w:rsidRDefault="005C1502">
      <w:pPr>
        <w:tabs>
          <w:tab w:val="left" w:pos="9072"/>
        </w:tabs>
        <w:spacing w:after="0"/>
        <w:ind w:right="-279"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 La art.37, textul „</w:t>
      </w:r>
      <w:r>
        <w:rPr>
          <w:rFonts w:ascii="Times New Roman" w:eastAsia="Times New Roman" w:hAnsi="Times New Roman" w:cs="Times New Roman"/>
          <w:color w:val="000000"/>
          <w:sz w:val="28"/>
          <w:szCs w:val="28"/>
          <w:highlight w:val="white"/>
        </w:rPr>
        <w:t>Monumentele se dau în arendă prin contractul de arendă</w:t>
      </w:r>
      <w:r>
        <w:rPr>
          <w:rFonts w:ascii="Times New Roman" w:eastAsia="Times New Roman" w:hAnsi="Times New Roman" w:cs="Times New Roman"/>
          <w:color w:val="000000"/>
          <w:sz w:val="28"/>
          <w:szCs w:val="28"/>
        </w:rPr>
        <w:t>.” se excl</w:t>
      </w:r>
      <w:r>
        <w:rPr>
          <w:rFonts w:ascii="Times New Roman" w:eastAsia="Times New Roman" w:hAnsi="Times New Roman" w:cs="Times New Roman"/>
          <w:color w:val="000000"/>
          <w:sz w:val="28"/>
          <w:szCs w:val="28"/>
        </w:rPr>
        <w:t>ude.</w:t>
      </w:r>
    </w:p>
    <w:p w14:paraId="754A573B" w14:textId="77777777" w:rsidR="00EA41A4" w:rsidRDefault="005C1502">
      <w:pPr>
        <w:tabs>
          <w:tab w:val="left" w:pos="9072"/>
        </w:tabs>
        <w:spacing w:after="0" w:line="240" w:lineRule="auto"/>
        <w:ind w:right="-279" w:firstLine="56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Art. II</w:t>
      </w:r>
      <w:r>
        <w:rPr>
          <w:rFonts w:ascii="Times New Roman" w:eastAsia="Times New Roman" w:hAnsi="Times New Roman" w:cs="Times New Roman"/>
          <w:sz w:val="28"/>
          <w:szCs w:val="28"/>
        </w:rPr>
        <w:t xml:space="preserve">. În denumire și pe tot parcursul textului Hotărârii Parlamentului nr.1531/1993 privind punerea în aplicare a legii privind ocrotirea monumentelor (Monitorul Oficial al Republicii Moldova, 2010, nr.15-17 art.24), cu modificările ulterioare, </w:t>
      </w:r>
      <w:proofErr w:type="spellStart"/>
      <w:r>
        <w:rPr>
          <w:rFonts w:ascii="Times New Roman" w:eastAsia="Times New Roman" w:hAnsi="Times New Roman" w:cs="Times New Roman"/>
          <w:sz w:val="28"/>
          <w:szCs w:val="28"/>
        </w:rPr>
        <w:t>cuv</w:t>
      </w:r>
      <w:r>
        <w:rPr>
          <w:rFonts w:ascii="Times New Roman" w:eastAsia="Times New Roman" w:hAnsi="Times New Roman" w:cs="Times New Roman"/>
          <w:sz w:val="28"/>
          <w:szCs w:val="28"/>
        </w:rPr>
        <w:t>întul</w:t>
      </w:r>
      <w:proofErr w:type="spellEnd"/>
      <w:r>
        <w:rPr>
          <w:rFonts w:ascii="Times New Roman" w:eastAsia="Times New Roman" w:hAnsi="Times New Roman" w:cs="Times New Roman"/>
          <w:sz w:val="28"/>
          <w:szCs w:val="28"/>
        </w:rPr>
        <w:t xml:space="preserve"> „ocrotirea” la orice form</w:t>
      </w:r>
      <w:r>
        <w:rPr>
          <w:rFonts w:ascii="Times New Roman" w:eastAsia="Times New Roman" w:hAnsi="Times New Roman" w:cs="Times New Roman"/>
          <w:color w:val="000000"/>
          <w:sz w:val="28"/>
          <w:szCs w:val="28"/>
        </w:rPr>
        <w:t>ă</w:t>
      </w:r>
      <w:r>
        <w:rPr>
          <w:rFonts w:ascii="Times New Roman" w:eastAsia="Times New Roman" w:hAnsi="Times New Roman" w:cs="Times New Roman"/>
          <w:sz w:val="28"/>
          <w:szCs w:val="28"/>
        </w:rPr>
        <w:t xml:space="preserve"> gramaticală se substituie cu cuvântul „protejarea” la forma gramaticală corespunzătoare.</w:t>
      </w:r>
    </w:p>
    <w:p w14:paraId="40016380" w14:textId="77777777" w:rsidR="00EA41A4" w:rsidRDefault="00EA41A4">
      <w:pPr>
        <w:tabs>
          <w:tab w:val="left" w:pos="9072"/>
        </w:tabs>
        <w:spacing w:after="0"/>
        <w:ind w:right="-279" w:firstLine="567"/>
        <w:jc w:val="both"/>
        <w:rPr>
          <w:rFonts w:ascii="Times New Roman" w:eastAsia="Times New Roman" w:hAnsi="Times New Roman" w:cs="Times New Roman"/>
          <w:sz w:val="28"/>
          <w:szCs w:val="28"/>
        </w:rPr>
      </w:pPr>
    </w:p>
    <w:p w14:paraId="10530317" w14:textId="77777777" w:rsidR="00EA41A4" w:rsidRDefault="00EA41A4">
      <w:pPr>
        <w:tabs>
          <w:tab w:val="left" w:pos="9072"/>
        </w:tabs>
        <w:spacing w:after="0"/>
        <w:ind w:right="-279" w:firstLine="567"/>
        <w:jc w:val="both"/>
        <w:rPr>
          <w:rFonts w:ascii="Times New Roman" w:eastAsia="Times New Roman" w:hAnsi="Times New Roman" w:cs="Times New Roman"/>
          <w:sz w:val="28"/>
          <w:szCs w:val="28"/>
        </w:rPr>
      </w:pPr>
    </w:p>
    <w:p w14:paraId="5BAA37CF" w14:textId="081F7A0C" w:rsidR="00EA41A4" w:rsidRDefault="005C1502">
      <w:pPr>
        <w:tabs>
          <w:tab w:val="left" w:pos="9072"/>
        </w:tabs>
        <w:ind w:right="-279" w:firstLine="56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Art. III.</w:t>
      </w:r>
      <w:r>
        <w:rPr>
          <w:rFonts w:ascii="Times New Roman" w:eastAsia="Times New Roman" w:hAnsi="Times New Roman" w:cs="Times New Roman"/>
          <w:sz w:val="28"/>
          <w:szCs w:val="28"/>
        </w:rPr>
        <w:t xml:space="preserve"> Prezenta lege intră în vigoare la data publicării în Monitorul Oficial al Republicii Moldova.</w:t>
      </w:r>
    </w:p>
    <w:p w14:paraId="3A99CB51" w14:textId="3919BBAB" w:rsidR="005C1502" w:rsidRDefault="005C1502">
      <w:pPr>
        <w:tabs>
          <w:tab w:val="left" w:pos="9072"/>
        </w:tabs>
        <w:ind w:right="-279" w:firstLine="567"/>
        <w:jc w:val="both"/>
        <w:rPr>
          <w:rFonts w:ascii="Times New Roman" w:eastAsia="Times New Roman" w:hAnsi="Times New Roman" w:cs="Times New Roman"/>
          <w:sz w:val="28"/>
          <w:szCs w:val="28"/>
        </w:rPr>
      </w:pPr>
    </w:p>
    <w:p w14:paraId="2B414F69" w14:textId="03904325" w:rsidR="005C1502" w:rsidRDefault="005C1502">
      <w:pPr>
        <w:tabs>
          <w:tab w:val="left" w:pos="9072"/>
        </w:tabs>
        <w:ind w:right="-279" w:firstLine="567"/>
        <w:jc w:val="both"/>
        <w:rPr>
          <w:rFonts w:ascii="Times New Roman" w:eastAsia="Times New Roman" w:hAnsi="Times New Roman" w:cs="Times New Roman"/>
          <w:sz w:val="28"/>
          <w:szCs w:val="28"/>
        </w:rPr>
      </w:pPr>
    </w:p>
    <w:p w14:paraId="506C874E" w14:textId="6E8FA342" w:rsidR="005C1502" w:rsidRDefault="005C1502">
      <w:pPr>
        <w:tabs>
          <w:tab w:val="left" w:pos="9072"/>
        </w:tabs>
        <w:ind w:right="-279" w:firstLine="567"/>
        <w:jc w:val="both"/>
        <w:rPr>
          <w:rFonts w:ascii="Times New Roman" w:eastAsia="Times New Roman" w:hAnsi="Times New Roman" w:cs="Times New Roman"/>
          <w:sz w:val="28"/>
          <w:szCs w:val="28"/>
        </w:rPr>
      </w:pPr>
    </w:p>
    <w:p w14:paraId="177718B6" w14:textId="4EFBA9CD" w:rsidR="005C1502" w:rsidRDefault="005C1502">
      <w:pPr>
        <w:tabs>
          <w:tab w:val="left" w:pos="9072"/>
        </w:tabs>
        <w:ind w:right="-279" w:firstLine="567"/>
        <w:jc w:val="both"/>
        <w:rPr>
          <w:rFonts w:ascii="Times New Roman" w:eastAsia="Times New Roman" w:hAnsi="Times New Roman" w:cs="Times New Roman"/>
          <w:sz w:val="28"/>
          <w:szCs w:val="28"/>
        </w:rPr>
      </w:pPr>
    </w:p>
    <w:p w14:paraId="27ADF358" w14:textId="575D3096" w:rsidR="005C1502" w:rsidRDefault="005C1502">
      <w:pPr>
        <w:tabs>
          <w:tab w:val="left" w:pos="9072"/>
        </w:tabs>
        <w:ind w:right="-279" w:firstLine="567"/>
        <w:jc w:val="both"/>
        <w:rPr>
          <w:rFonts w:ascii="Times New Roman" w:eastAsia="Times New Roman" w:hAnsi="Times New Roman" w:cs="Times New Roman"/>
          <w:sz w:val="28"/>
          <w:szCs w:val="28"/>
        </w:rPr>
      </w:pPr>
    </w:p>
    <w:p w14:paraId="2D1DDE7C" w14:textId="6DECF56A" w:rsidR="005C1502" w:rsidRDefault="005C1502">
      <w:pPr>
        <w:tabs>
          <w:tab w:val="left" w:pos="9072"/>
        </w:tabs>
        <w:ind w:right="-279" w:firstLine="567"/>
        <w:jc w:val="both"/>
        <w:rPr>
          <w:rFonts w:ascii="Times New Roman" w:eastAsia="Times New Roman" w:hAnsi="Times New Roman" w:cs="Times New Roman"/>
          <w:sz w:val="28"/>
          <w:szCs w:val="28"/>
        </w:rPr>
      </w:pPr>
    </w:p>
    <w:p w14:paraId="368FD074" w14:textId="463CD02D" w:rsidR="005C1502" w:rsidRDefault="005C1502">
      <w:pPr>
        <w:tabs>
          <w:tab w:val="left" w:pos="9072"/>
        </w:tabs>
        <w:ind w:right="-279" w:firstLine="567"/>
        <w:jc w:val="both"/>
        <w:rPr>
          <w:rFonts w:ascii="Times New Roman" w:eastAsia="Times New Roman" w:hAnsi="Times New Roman" w:cs="Times New Roman"/>
          <w:sz w:val="28"/>
          <w:szCs w:val="28"/>
        </w:rPr>
      </w:pPr>
    </w:p>
    <w:p w14:paraId="260B269D" w14:textId="14D52DD4" w:rsidR="005C1502" w:rsidRDefault="005C1502">
      <w:pPr>
        <w:tabs>
          <w:tab w:val="left" w:pos="9072"/>
        </w:tabs>
        <w:ind w:right="-279" w:firstLine="567"/>
        <w:jc w:val="both"/>
        <w:rPr>
          <w:rFonts w:ascii="Times New Roman" w:eastAsia="Times New Roman" w:hAnsi="Times New Roman" w:cs="Times New Roman"/>
          <w:sz w:val="28"/>
          <w:szCs w:val="28"/>
        </w:rPr>
      </w:pPr>
    </w:p>
    <w:p w14:paraId="514BDADB" w14:textId="6617F047" w:rsidR="005C1502" w:rsidRDefault="005C1502">
      <w:pPr>
        <w:tabs>
          <w:tab w:val="left" w:pos="9072"/>
        </w:tabs>
        <w:ind w:right="-279" w:firstLine="567"/>
        <w:jc w:val="both"/>
        <w:rPr>
          <w:rFonts w:ascii="Times New Roman" w:eastAsia="Times New Roman" w:hAnsi="Times New Roman" w:cs="Times New Roman"/>
          <w:sz w:val="28"/>
          <w:szCs w:val="28"/>
        </w:rPr>
      </w:pPr>
    </w:p>
    <w:p w14:paraId="3F69C323" w14:textId="576FEC68" w:rsidR="005C1502" w:rsidRDefault="005C1502">
      <w:pPr>
        <w:tabs>
          <w:tab w:val="left" w:pos="9072"/>
        </w:tabs>
        <w:ind w:right="-279" w:firstLine="567"/>
        <w:jc w:val="both"/>
        <w:rPr>
          <w:rFonts w:ascii="Times New Roman" w:eastAsia="Times New Roman" w:hAnsi="Times New Roman" w:cs="Times New Roman"/>
          <w:sz w:val="28"/>
          <w:szCs w:val="28"/>
        </w:rPr>
      </w:pPr>
    </w:p>
    <w:p w14:paraId="7BCD31B0" w14:textId="09F819F6" w:rsidR="005C1502" w:rsidRDefault="005C1502">
      <w:pPr>
        <w:tabs>
          <w:tab w:val="left" w:pos="9072"/>
        </w:tabs>
        <w:ind w:right="-279" w:firstLine="567"/>
        <w:jc w:val="both"/>
        <w:rPr>
          <w:rFonts w:ascii="Times New Roman" w:eastAsia="Times New Roman" w:hAnsi="Times New Roman" w:cs="Times New Roman"/>
          <w:sz w:val="28"/>
          <w:szCs w:val="28"/>
        </w:rPr>
      </w:pPr>
    </w:p>
    <w:p w14:paraId="402CA9DA" w14:textId="77777777" w:rsidR="005C1502" w:rsidRDefault="005C1502" w:rsidP="005C1502">
      <w:pPr>
        <w:spacing w:after="0" w:line="240" w:lineRule="auto"/>
        <w:ind w:left="-142" w:right="-142"/>
        <w:jc w:val="center"/>
        <w:rPr>
          <w:rFonts w:ascii="Times New Roman" w:eastAsia="Times New Roman" w:hAnsi="Times New Roman"/>
          <w:b/>
          <w:color w:val="000000"/>
          <w:sz w:val="28"/>
          <w:szCs w:val="28"/>
        </w:rPr>
      </w:pPr>
      <w:r>
        <w:rPr>
          <w:rFonts w:ascii="Times New Roman" w:eastAsia="Times New Roman" w:hAnsi="Times New Roman" w:cs="Times New Roman"/>
          <w:b/>
          <w:color w:val="000000"/>
          <w:sz w:val="28"/>
          <w:szCs w:val="28"/>
        </w:rPr>
        <w:lastRenderedPageBreak/>
        <w:t>Notă informativă</w:t>
      </w:r>
    </w:p>
    <w:p w14:paraId="0C7CDECC" w14:textId="77777777" w:rsidR="005C1502" w:rsidRDefault="005C1502" w:rsidP="005C1502">
      <w:pPr>
        <w:spacing w:after="0"/>
        <w:ind w:left="-142" w:right="-142"/>
        <w:jc w:val="center"/>
        <w:rPr>
          <w:rFonts w:ascii="Times New Roman" w:eastAsia="Times New Roman" w:hAnsi="Times New Roman"/>
          <w:color w:val="000000"/>
          <w:sz w:val="28"/>
          <w:szCs w:val="28"/>
        </w:rPr>
      </w:pPr>
      <w:r>
        <w:rPr>
          <w:rFonts w:ascii="Times New Roman" w:eastAsia="Times New Roman" w:hAnsi="Times New Roman" w:cs="Times New Roman"/>
          <w:b/>
          <w:color w:val="000000"/>
          <w:sz w:val="28"/>
          <w:szCs w:val="28"/>
        </w:rPr>
        <w:t>la proiectul de lege pentru modificarea Legii nr.1530/1993</w:t>
      </w:r>
      <w:r>
        <w:rPr>
          <w:rFonts w:ascii="Times New Roman" w:eastAsia="Times New Roman" w:hAnsi="Times New Roman" w:cs="Times New Roman"/>
          <w:color w:val="000000"/>
          <w:sz w:val="28"/>
          <w:szCs w:val="28"/>
        </w:rPr>
        <w:t xml:space="preserve"> </w:t>
      </w:r>
    </w:p>
    <w:p w14:paraId="2D7C0057" w14:textId="77777777" w:rsidR="005C1502" w:rsidRDefault="005C1502" w:rsidP="005C1502">
      <w:pPr>
        <w:spacing w:after="0"/>
        <w:ind w:left="284" w:right="142"/>
        <w:jc w:val="center"/>
        <w:rPr>
          <w:rFonts w:ascii="Times New Roman" w:eastAsia="Times New Roman" w:hAnsi="Times New Roman"/>
          <w:b/>
          <w:color w:val="000000"/>
          <w:sz w:val="28"/>
          <w:szCs w:val="28"/>
        </w:rPr>
      </w:pPr>
      <w:r>
        <w:rPr>
          <w:rFonts w:ascii="Times New Roman" w:eastAsia="Times New Roman" w:hAnsi="Times New Roman" w:cs="Times New Roman"/>
          <w:b/>
          <w:color w:val="000000"/>
          <w:sz w:val="28"/>
          <w:szCs w:val="28"/>
        </w:rPr>
        <w:t>privind ocrotirea monumentelor</w:t>
      </w:r>
    </w:p>
    <w:p w14:paraId="0925E758" w14:textId="77777777" w:rsidR="005C1502" w:rsidRDefault="005C1502" w:rsidP="005C1502">
      <w:pPr>
        <w:spacing w:after="0"/>
        <w:ind w:left="-142" w:right="-142"/>
        <w:jc w:val="center"/>
        <w:rPr>
          <w:rFonts w:ascii="Times New Roman" w:eastAsia="Times New Roman" w:hAnsi="Times New Roman"/>
          <w:color w:val="000000"/>
          <w:sz w:val="28"/>
          <w:szCs w:val="28"/>
        </w:rPr>
      </w:pPr>
    </w:p>
    <w:tbl>
      <w:tblPr>
        <w:tblW w:w="10066" w:type="dxa"/>
        <w:tblInd w:w="-284" w:type="dxa"/>
        <w:tblLayout w:type="fixed"/>
        <w:tblLook w:val="0400" w:firstRow="0" w:lastRow="0" w:firstColumn="0" w:lastColumn="0" w:noHBand="0" w:noVBand="1"/>
      </w:tblPr>
      <w:tblGrid>
        <w:gridCol w:w="10066"/>
      </w:tblGrid>
      <w:tr w:rsidR="005C1502" w14:paraId="4FDACDB2" w14:textId="77777777" w:rsidTr="0037293E">
        <w:tc>
          <w:tcPr>
            <w:tcW w:w="10066" w:type="dxa"/>
            <w:tcMar>
              <w:top w:w="15" w:type="dxa"/>
              <w:left w:w="15" w:type="dxa"/>
              <w:bottom w:w="15" w:type="dxa"/>
              <w:right w:w="221" w:type="dxa"/>
            </w:tcMar>
          </w:tcPr>
          <w:p w14:paraId="0E28D75D" w14:textId="77777777" w:rsidR="005C1502" w:rsidRDefault="005C1502" w:rsidP="0037293E">
            <w:pPr>
              <w:spacing w:after="0" w:line="240" w:lineRule="auto"/>
              <w:ind w:right="-109" w:firstLine="523"/>
              <w:jc w:val="both"/>
              <w:rPr>
                <w:rFonts w:ascii="Times New Roman" w:eastAsia="Times New Roman" w:hAnsi="Times New Roman"/>
                <w:b/>
                <w:color w:val="000000"/>
                <w:sz w:val="28"/>
                <w:szCs w:val="28"/>
              </w:rPr>
            </w:pPr>
            <w:r>
              <w:rPr>
                <w:rFonts w:ascii="Times New Roman" w:eastAsia="Times New Roman" w:hAnsi="Times New Roman" w:cs="Times New Roman"/>
                <w:b/>
                <w:color w:val="000000"/>
                <w:sz w:val="28"/>
                <w:szCs w:val="28"/>
              </w:rPr>
              <w:t xml:space="preserve">1. Denumirea autorului şi, după caz, a </w:t>
            </w:r>
            <w:proofErr w:type="spellStart"/>
            <w:r>
              <w:rPr>
                <w:rFonts w:ascii="Times New Roman" w:eastAsia="Times New Roman" w:hAnsi="Times New Roman" w:cs="Times New Roman"/>
                <w:b/>
                <w:color w:val="000000"/>
                <w:sz w:val="28"/>
                <w:szCs w:val="28"/>
              </w:rPr>
              <w:t>participanţilor</w:t>
            </w:r>
            <w:proofErr w:type="spellEnd"/>
            <w:r>
              <w:rPr>
                <w:rFonts w:ascii="Times New Roman" w:eastAsia="Times New Roman" w:hAnsi="Times New Roman" w:cs="Times New Roman"/>
                <w:b/>
                <w:color w:val="000000"/>
                <w:sz w:val="28"/>
                <w:szCs w:val="28"/>
              </w:rPr>
              <w:t xml:space="preserve"> la elaborarea proiectului. </w:t>
            </w:r>
          </w:p>
        </w:tc>
      </w:tr>
      <w:tr w:rsidR="005C1502" w14:paraId="06B19BF6" w14:textId="77777777" w:rsidTr="0037293E">
        <w:tc>
          <w:tcPr>
            <w:tcW w:w="10066" w:type="dxa"/>
            <w:tcMar>
              <w:top w:w="15" w:type="dxa"/>
              <w:left w:w="15" w:type="dxa"/>
              <w:bottom w:w="15" w:type="dxa"/>
              <w:right w:w="221" w:type="dxa"/>
            </w:tcMar>
          </w:tcPr>
          <w:p w14:paraId="18120760" w14:textId="77777777" w:rsidR="005C1502" w:rsidRDefault="005C1502" w:rsidP="0037293E">
            <w:pPr>
              <w:spacing w:after="0" w:line="240" w:lineRule="auto"/>
              <w:ind w:left="97" w:right="-108" w:firstLine="523"/>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Proiectul de lege cu privire la modificarea Legii nr.1530/1993</w:t>
            </w:r>
            <w:r>
              <w:rPr>
                <w:rFonts w:ascii="Times New Roman" w:eastAsia="Times New Roman" w:hAnsi="Times New Roman" w:cs="Times New Roman"/>
                <w:b/>
                <w:i/>
                <w:color w:val="000000"/>
                <w:sz w:val="28"/>
                <w:szCs w:val="28"/>
              </w:rPr>
              <w:t xml:space="preserve"> </w:t>
            </w:r>
            <w:r>
              <w:rPr>
                <w:rFonts w:ascii="Times New Roman" w:eastAsia="Times New Roman" w:hAnsi="Times New Roman" w:cs="Times New Roman"/>
                <w:color w:val="000000"/>
                <w:sz w:val="28"/>
                <w:szCs w:val="28"/>
              </w:rPr>
              <w:t xml:space="preserve">a fost elaborat de către </w:t>
            </w:r>
            <w:r>
              <w:rPr>
                <w:rFonts w:ascii="Times New Roman" w:eastAsia="Times New Roman" w:hAnsi="Times New Roman" w:cs="Times New Roman"/>
                <w:sz w:val="28"/>
                <w:szCs w:val="28"/>
              </w:rPr>
              <w:t>un grup de deputați.</w:t>
            </w:r>
          </w:p>
        </w:tc>
      </w:tr>
      <w:tr w:rsidR="005C1502" w14:paraId="5BC3E669" w14:textId="77777777" w:rsidTr="0037293E">
        <w:tc>
          <w:tcPr>
            <w:tcW w:w="10066" w:type="dxa"/>
            <w:tcMar>
              <w:top w:w="15" w:type="dxa"/>
              <w:left w:w="15" w:type="dxa"/>
              <w:bottom w:w="15" w:type="dxa"/>
              <w:right w:w="221" w:type="dxa"/>
            </w:tcMar>
          </w:tcPr>
          <w:p w14:paraId="66B8D4AD" w14:textId="77777777" w:rsidR="005C1502" w:rsidRDefault="005C1502" w:rsidP="0037293E">
            <w:pPr>
              <w:spacing w:after="0" w:line="240" w:lineRule="auto"/>
              <w:ind w:right="-109" w:firstLine="523"/>
              <w:jc w:val="both"/>
              <w:rPr>
                <w:rFonts w:ascii="Times New Roman" w:eastAsia="Times New Roman" w:hAnsi="Times New Roman"/>
                <w:b/>
                <w:color w:val="000000"/>
                <w:sz w:val="28"/>
                <w:szCs w:val="28"/>
              </w:rPr>
            </w:pPr>
            <w:r>
              <w:rPr>
                <w:rFonts w:ascii="Times New Roman" w:eastAsia="Times New Roman" w:hAnsi="Times New Roman" w:cs="Times New Roman"/>
                <w:b/>
                <w:color w:val="000000"/>
                <w:sz w:val="28"/>
                <w:szCs w:val="28"/>
              </w:rPr>
              <w:t xml:space="preserve">2. </w:t>
            </w:r>
            <w:proofErr w:type="spellStart"/>
            <w:r>
              <w:rPr>
                <w:rFonts w:ascii="Times New Roman" w:eastAsia="Times New Roman" w:hAnsi="Times New Roman" w:cs="Times New Roman"/>
                <w:b/>
                <w:color w:val="000000"/>
                <w:sz w:val="28"/>
                <w:szCs w:val="28"/>
              </w:rPr>
              <w:t>Condiţiile</w:t>
            </w:r>
            <w:proofErr w:type="spellEnd"/>
            <w:r>
              <w:rPr>
                <w:rFonts w:ascii="Times New Roman" w:eastAsia="Times New Roman" w:hAnsi="Times New Roman" w:cs="Times New Roman"/>
                <w:b/>
                <w:color w:val="000000"/>
                <w:sz w:val="28"/>
                <w:szCs w:val="28"/>
              </w:rPr>
              <w:t xml:space="preserve"> ce au impus elaborarea proiectului de act normativ şi </w:t>
            </w:r>
            <w:proofErr w:type="spellStart"/>
            <w:r>
              <w:rPr>
                <w:rFonts w:ascii="Times New Roman" w:eastAsia="Times New Roman" w:hAnsi="Times New Roman" w:cs="Times New Roman"/>
                <w:b/>
                <w:color w:val="000000"/>
                <w:sz w:val="28"/>
                <w:szCs w:val="28"/>
              </w:rPr>
              <w:t>finalităţile</w:t>
            </w:r>
            <w:proofErr w:type="spellEnd"/>
            <w:r>
              <w:rPr>
                <w:rFonts w:ascii="Times New Roman" w:eastAsia="Times New Roman" w:hAnsi="Times New Roman" w:cs="Times New Roman"/>
                <w:b/>
                <w:color w:val="000000"/>
                <w:sz w:val="28"/>
                <w:szCs w:val="28"/>
              </w:rPr>
              <w:t xml:space="preserve"> urmărite.</w:t>
            </w:r>
          </w:p>
        </w:tc>
      </w:tr>
      <w:tr w:rsidR="005C1502" w14:paraId="46D6A1CA" w14:textId="77777777" w:rsidTr="0037293E">
        <w:tc>
          <w:tcPr>
            <w:tcW w:w="10066" w:type="dxa"/>
            <w:tcMar>
              <w:top w:w="15" w:type="dxa"/>
              <w:left w:w="15" w:type="dxa"/>
              <w:bottom w:w="15" w:type="dxa"/>
              <w:right w:w="221" w:type="dxa"/>
            </w:tcMar>
          </w:tcPr>
          <w:p w14:paraId="056B23C3" w14:textId="77777777" w:rsidR="005C1502" w:rsidRDefault="005C1502" w:rsidP="0037293E">
            <w:pPr>
              <w:shd w:val="clear" w:color="auto" w:fill="FFFFFF"/>
              <w:spacing w:after="0" w:line="240" w:lineRule="auto"/>
              <w:ind w:firstLine="523"/>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În conformitate cu art. 1 alin.(2) din Legea nr.1530/1993 privind ocrotirea monumentelor, „</w:t>
            </w:r>
            <w:r>
              <w:rPr>
                <w:rFonts w:ascii="Times New Roman" w:eastAsia="Times New Roman" w:hAnsi="Times New Roman" w:cs="Times New Roman"/>
                <w:i/>
                <w:color w:val="000000"/>
                <w:sz w:val="28"/>
                <w:szCs w:val="28"/>
                <w:highlight w:val="white"/>
              </w:rPr>
              <w:t xml:space="preserve">toate monumentele situate pe teritoriul Republicii Moldova fac parte din patrimoniul ei cultural şi se află sub </w:t>
            </w:r>
            <w:proofErr w:type="spellStart"/>
            <w:r>
              <w:rPr>
                <w:rFonts w:ascii="Times New Roman" w:eastAsia="Times New Roman" w:hAnsi="Times New Roman" w:cs="Times New Roman"/>
                <w:i/>
                <w:color w:val="000000"/>
                <w:sz w:val="28"/>
                <w:szCs w:val="28"/>
                <w:highlight w:val="white"/>
              </w:rPr>
              <w:t>protecţia</w:t>
            </w:r>
            <w:proofErr w:type="spellEnd"/>
            <w:r>
              <w:rPr>
                <w:rFonts w:ascii="Times New Roman" w:eastAsia="Times New Roman" w:hAnsi="Times New Roman" w:cs="Times New Roman"/>
                <w:i/>
                <w:color w:val="000000"/>
                <w:sz w:val="28"/>
                <w:szCs w:val="28"/>
                <w:highlight w:val="white"/>
              </w:rPr>
              <w:t xml:space="preserve"> statului</w:t>
            </w:r>
            <w:r>
              <w:rPr>
                <w:rFonts w:ascii="Times New Roman" w:eastAsia="Times New Roman" w:hAnsi="Times New Roman" w:cs="Times New Roman"/>
                <w:color w:val="000000"/>
                <w:sz w:val="28"/>
                <w:szCs w:val="28"/>
              </w:rPr>
              <w:t>”.</w:t>
            </w:r>
          </w:p>
          <w:p w14:paraId="7A47AC9A" w14:textId="77777777" w:rsidR="005C1502" w:rsidRDefault="005C1502" w:rsidP="0037293E">
            <w:pPr>
              <w:shd w:val="clear" w:color="auto" w:fill="FFFFFF"/>
              <w:spacing w:after="0" w:line="240" w:lineRule="auto"/>
              <w:ind w:firstLine="523"/>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Potrivit art.10 din Legea prenotată, „</w:t>
            </w:r>
            <w:r>
              <w:rPr>
                <w:rFonts w:ascii="Times New Roman" w:eastAsia="Times New Roman" w:hAnsi="Times New Roman" w:cs="Times New Roman"/>
                <w:b/>
                <w:i/>
                <w:color w:val="000000"/>
                <w:sz w:val="28"/>
                <w:szCs w:val="28"/>
                <w:highlight w:val="white"/>
              </w:rPr>
              <w:t>activitățile în domeniul ocrotirii monumentelor constau în</w:t>
            </w:r>
            <w:r>
              <w:rPr>
                <w:rFonts w:ascii="Times New Roman" w:eastAsia="Times New Roman" w:hAnsi="Times New Roman" w:cs="Times New Roman"/>
                <w:i/>
                <w:color w:val="000000"/>
                <w:sz w:val="28"/>
                <w:szCs w:val="28"/>
                <w:highlight w:val="white"/>
              </w:rPr>
              <w:t xml:space="preserve">: prevederea și asigurarea lucrărilor de evidență, studiere, </w:t>
            </w:r>
            <w:r>
              <w:rPr>
                <w:rFonts w:ascii="Times New Roman" w:eastAsia="Times New Roman" w:hAnsi="Times New Roman" w:cs="Times New Roman"/>
                <w:b/>
                <w:i/>
                <w:color w:val="000000"/>
                <w:sz w:val="28"/>
                <w:szCs w:val="28"/>
                <w:highlight w:val="white"/>
              </w:rPr>
              <w:t>punere în valoare</w:t>
            </w:r>
            <w:r>
              <w:rPr>
                <w:rFonts w:ascii="Times New Roman" w:eastAsia="Times New Roman" w:hAnsi="Times New Roman" w:cs="Times New Roman"/>
                <w:i/>
                <w:color w:val="000000"/>
                <w:sz w:val="28"/>
                <w:szCs w:val="28"/>
                <w:highlight w:val="white"/>
              </w:rPr>
              <w:t xml:space="preserve">, salvare, protejare, conservare și restaurare; prevenirea deteriorării, mutilării și demolării monumentelor; garantarea folosirii și accesibilității monumentelor pentru diverse investigații, inclusiv în procesul de instruire și propagare; tragerea la răspundere penală sau contravențională a persoanelor fizice și juridice care au deteriorat, mutilat sau demolat monumente, a persoanelor responsabile de </w:t>
            </w:r>
            <w:proofErr w:type="spellStart"/>
            <w:r>
              <w:rPr>
                <w:rFonts w:ascii="Times New Roman" w:eastAsia="Times New Roman" w:hAnsi="Times New Roman" w:cs="Times New Roman"/>
                <w:i/>
                <w:color w:val="000000"/>
                <w:sz w:val="28"/>
                <w:szCs w:val="28"/>
                <w:highlight w:val="white"/>
              </w:rPr>
              <w:t>neîntreținerea</w:t>
            </w:r>
            <w:proofErr w:type="spellEnd"/>
            <w:r>
              <w:rPr>
                <w:rFonts w:ascii="Times New Roman" w:eastAsia="Times New Roman" w:hAnsi="Times New Roman" w:cs="Times New Roman"/>
                <w:i/>
                <w:color w:val="000000"/>
                <w:sz w:val="28"/>
                <w:szCs w:val="28"/>
                <w:highlight w:val="white"/>
              </w:rPr>
              <w:t xml:space="preserve"> și abandonarea acestora, precum și repararea prejudiciului adus monumentelor. </w:t>
            </w:r>
            <w:r>
              <w:rPr>
                <w:rFonts w:ascii="Times New Roman" w:eastAsia="Times New Roman" w:hAnsi="Times New Roman" w:cs="Times New Roman"/>
                <w:b/>
                <w:i/>
                <w:color w:val="000000"/>
                <w:sz w:val="28"/>
                <w:szCs w:val="28"/>
                <w:highlight w:val="white"/>
              </w:rPr>
              <w:t>Ocrotirea monumentelor ține de competența</w:t>
            </w:r>
            <w:r>
              <w:rPr>
                <w:rFonts w:ascii="Times New Roman" w:eastAsia="Times New Roman" w:hAnsi="Times New Roman" w:cs="Times New Roman"/>
                <w:i/>
                <w:color w:val="000000"/>
                <w:sz w:val="28"/>
                <w:szCs w:val="28"/>
                <w:highlight w:val="white"/>
              </w:rPr>
              <w:t xml:space="preserve"> Parlamentului, </w:t>
            </w:r>
            <w:r>
              <w:rPr>
                <w:rFonts w:ascii="Times New Roman" w:eastAsia="Times New Roman" w:hAnsi="Times New Roman" w:cs="Times New Roman"/>
                <w:b/>
                <w:i/>
                <w:color w:val="000000"/>
                <w:sz w:val="28"/>
                <w:szCs w:val="28"/>
                <w:highlight w:val="white"/>
              </w:rPr>
              <w:t>Guvernului</w:t>
            </w:r>
            <w:r>
              <w:rPr>
                <w:rFonts w:ascii="Times New Roman" w:eastAsia="Times New Roman" w:hAnsi="Times New Roman" w:cs="Times New Roman"/>
                <w:i/>
                <w:color w:val="000000"/>
                <w:sz w:val="28"/>
                <w:szCs w:val="28"/>
                <w:highlight w:val="white"/>
              </w:rPr>
              <w:t>, consiliilor locale, președinților raioanelor şi primarilor</w:t>
            </w:r>
            <w:r>
              <w:rPr>
                <w:rFonts w:ascii="Times New Roman" w:eastAsia="Times New Roman" w:hAnsi="Times New Roman" w:cs="Times New Roman"/>
                <w:color w:val="000000"/>
                <w:sz w:val="28"/>
                <w:szCs w:val="28"/>
              </w:rPr>
              <w:t>”.</w:t>
            </w:r>
          </w:p>
          <w:p w14:paraId="2AB59C10" w14:textId="77777777" w:rsidR="005C1502" w:rsidRDefault="005C1502" w:rsidP="0037293E">
            <w:pPr>
              <w:shd w:val="clear" w:color="auto" w:fill="FFFFFF"/>
              <w:spacing w:after="0" w:line="240" w:lineRule="auto"/>
              <w:ind w:firstLine="523"/>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Totodată, conform art.7 alin.(2) din aceeași Lege, „</w:t>
            </w:r>
            <w:r>
              <w:rPr>
                <w:rFonts w:ascii="Times New Roman" w:eastAsia="Times New Roman" w:hAnsi="Times New Roman" w:cs="Times New Roman"/>
                <w:i/>
                <w:color w:val="000000"/>
                <w:sz w:val="28"/>
                <w:szCs w:val="28"/>
                <w:highlight w:val="white"/>
              </w:rPr>
              <w:t xml:space="preserve">dreptul de a dispune de monumente de stat sub formă de bunuri imobile este exercitat de Parlament, de consiliile raionale, municipale, </w:t>
            </w:r>
            <w:proofErr w:type="spellStart"/>
            <w:r>
              <w:rPr>
                <w:rFonts w:ascii="Times New Roman" w:eastAsia="Times New Roman" w:hAnsi="Times New Roman" w:cs="Times New Roman"/>
                <w:i/>
                <w:color w:val="000000"/>
                <w:sz w:val="28"/>
                <w:szCs w:val="28"/>
                <w:highlight w:val="white"/>
              </w:rPr>
              <w:t>orăşeneşti</w:t>
            </w:r>
            <w:proofErr w:type="spellEnd"/>
            <w:r>
              <w:rPr>
                <w:rFonts w:ascii="Times New Roman" w:eastAsia="Times New Roman" w:hAnsi="Times New Roman" w:cs="Times New Roman"/>
                <w:i/>
                <w:color w:val="000000"/>
                <w:sz w:val="28"/>
                <w:szCs w:val="28"/>
                <w:highlight w:val="white"/>
              </w:rPr>
              <w:t xml:space="preserve"> şi comunale</w:t>
            </w:r>
            <w:r>
              <w:rPr>
                <w:rFonts w:ascii="Times New Roman" w:eastAsia="Times New Roman" w:hAnsi="Times New Roman" w:cs="Times New Roman"/>
                <w:color w:val="000000"/>
                <w:sz w:val="28"/>
                <w:szCs w:val="28"/>
              </w:rPr>
              <w:t>”.</w:t>
            </w:r>
          </w:p>
          <w:p w14:paraId="1430DF11" w14:textId="77777777" w:rsidR="005C1502" w:rsidRDefault="005C1502" w:rsidP="0037293E">
            <w:pPr>
              <w:shd w:val="clear" w:color="auto" w:fill="FFFFFF"/>
              <w:spacing w:after="0" w:line="240" w:lineRule="auto"/>
              <w:ind w:firstLine="523"/>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În baza prevederilor enunțate, menționăm că actualmente Ministerul Culturii, în calitatea acestuia de organ central de specialitate în domeniul patrimoniului național nu are temei legal de a întreprinde măsuri efective în vederea punerii în valoare a monumentelor ocrotite de stat, proprietate publică.</w:t>
            </w:r>
          </w:p>
          <w:p w14:paraId="31EA4D11" w14:textId="77777777" w:rsidR="005C1502" w:rsidRDefault="005C1502" w:rsidP="0037293E">
            <w:pPr>
              <w:shd w:val="clear" w:color="auto" w:fill="FFFFFF"/>
              <w:spacing w:after="0" w:line="240" w:lineRule="auto"/>
              <w:ind w:firstLine="523"/>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În special, Ministerul Culturii este privat de posibilitatea legală de a transmite în folosință și posesiune, în scop de protecție, monumentele protejate, proprietate publică a statului.</w:t>
            </w:r>
          </w:p>
          <w:p w14:paraId="049B605E" w14:textId="77777777" w:rsidR="005C1502" w:rsidRDefault="005C1502" w:rsidP="0037293E">
            <w:pPr>
              <w:shd w:val="clear" w:color="auto" w:fill="FFFFFF"/>
              <w:spacing w:after="0" w:line="240" w:lineRule="auto"/>
              <w:ind w:firstLine="523"/>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Mai mult decât atât, actualele reglementări ale Legii nr.1530/1993 privind ocrotirea monumentelor nu prevăd nici dreptul Guvernului de a stabili condițiile și modul de transmitere în folosință și posesiune în scop de protecție a monumentelor protejate.</w:t>
            </w:r>
          </w:p>
          <w:p w14:paraId="57CCABCC" w14:textId="77777777" w:rsidR="005C1502" w:rsidRDefault="005C1502" w:rsidP="0037293E">
            <w:pPr>
              <w:shd w:val="clear" w:color="auto" w:fill="FFFFFF"/>
              <w:spacing w:after="0" w:line="240" w:lineRule="auto"/>
              <w:ind w:firstLine="523"/>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 xml:space="preserve">Menționăm că norma de la art.10, care prevede competența Guvernului în materia ocrotirii monumentelor de stat în coroborare cu art.7 alin.(2) și art.8 alin.(2) din Legea nr.1530/1993, nu permite o interpretare extensivă în vederea acordării prerogativei de valorificare a monumentelor ocrotite de stat, proprietate publică a statului, prin forma de transmitere în </w:t>
            </w:r>
            <w:r>
              <w:rPr>
                <w:rFonts w:ascii="Times New Roman" w:eastAsia="Times New Roman" w:hAnsi="Times New Roman" w:cs="Times New Roman"/>
                <w:sz w:val="28"/>
                <w:szCs w:val="28"/>
              </w:rPr>
              <w:t>posesie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sau</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folosință</w:t>
            </w:r>
            <w:r>
              <w:rPr>
                <w:rFonts w:ascii="Times New Roman" w:eastAsia="Times New Roman" w:hAnsi="Times New Roman" w:cs="Times New Roman"/>
                <w:color w:val="000000"/>
                <w:sz w:val="28"/>
                <w:szCs w:val="28"/>
              </w:rPr>
              <w:t xml:space="preserve"> în scop de protecție și nici de stabilire a condițiilor sau a modului de transmitere în </w:t>
            </w:r>
            <w:r>
              <w:rPr>
                <w:rFonts w:ascii="Times New Roman" w:eastAsia="Times New Roman" w:hAnsi="Times New Roman" w:cs="Times New Roman"/>
                <w:sz w:val="28"/>
                <w:szCs w:val="28"/>
              </w:rPr>
              <w:t>posesie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lastRenderedPageBreak/>
              <w:t>sau folosință</w:t>
            </w:r>
            <w:r>
              <w:rPr>
                <w:rFonts w:ascii="Times New Roman" w:eastAsia="Times New Roman" w:hAnsi="Times New Roman" w:cs="Times New Roman"/>
                <w:color w:val="000000"/>
                <w:sz w:val="28"/>
                <w:szCs w:val="28"/>
              </w:rPr>
              <w:t>, în scop de protecție, a acestor bunuri. Aceasta se datorează faptului că norma de la art.10 nu diferențiază competențele Parlamentului de cele ale Guvernului în materia ocrotirii monumentelor de stat.</w:t>
            </w:r>
          </w:p>
          <w:p w14:paraId="61E78D0B" w14:textId="77777777" w:rsidR="005C1502" w:rsidRDefault="005C1502" w:rsidP="0037293E">
            <w:pPr>
              <w:shd w:val="clear" w:color="auto" w:fill="FFFFFF"/>
              <w:spacing w:after="0" w:line="240" w:lineRule="auto"/>
              <w:ind w:firstLine="523"/>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 xml:space="preserve">În astfel de circumstanțe, norma de la art.7 alin.(2) și art.8 alin.(2) are un caracter derogatoriu în raport cu norma de la art.10, în partea ce ține stabilirea subiecților împuterniciți cu prerogativa de a dispune de monumente ocrotite de stat și cu prerogativa de a transmite în </w:t>
            </w:r>
            <w:r>
              <w:rPr>
                <w:rFonts w:ascii="Times New Roman" w:eastAsia="Times New Roman" w:hAnsi="Times New Roman" w:cs="Times New Roman"/>
                <w:sz w:val="28"/>
                <w:szCs w:val="28"/>
              </w:rPr>
              <w:t>posesie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sau folosință</w:t>
            </w:r>
            <w:r>
              <w:rPr>
                <w:rFonts w:ascii="Times New Roman" w:eastAsia="Times New Roman" w:hAnsi="Times New Roman" w:cs="Times New Roman"/>
                <w:color w:val="000000"/>
                <w:sz w:val="28"/>
                <w:szCs w:val="28"/>
              </w:rPr>
              <w:t xml:space="preserve"> monumentele ocrotite de stat, proprietate publică a statului, fapt pentru care Guvernul și Ministerul Culturii, ar fi exceptați de la acordarea prerogativei de transmitere în folosință și posesiune în scop de protecție a monumentelor protejate, chiar dacă activitatea de valorificare a monumentelor ocrotite de stat se include în activitatea de ocrotire a monumentelor protejate.</w:t>
            </w:r>
          </w:p>
          <w:p w14:paraId="0B1ADA55" w14:textId="77777777" w:rsidR="005C1502" w:rsidRDefault="005C1502" w:rsidP="0037293E">
            <w:pPr>
              <w:shd w:val="clear" w:color="auto" w:fill="FFFFFF"/>
              <w:spacing w:after="0" w:line="240" w:lineRule="auto"/>
              <w:ind w:firstLine="523"/>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Astfel, prin actualul proiect de Lege se urmărește:</w:t>
            </w:r>
          </w:p>
          <w:p w14:paraId="2036A19C" w14:textId="77777777" w:rsidR="005C1502" w:rsidRDefault="005C1502" w:rsidP="0037293E">
            <w:pPr>
              <w:shd w:val="clear" w:color="auto" w:fill="FFFFFF"/>
              <w:spacing w:after="0" w:line="240" w:lineRule="auto"/>
              <w:ind w:firstLine="523"/>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 xml:space="preserve">- oferirea organelor centrale de specialitate (inclusiv Ministerului Culturii), precum și autorităților publice locale, care dețin în administrare, monumente proprietate publică, a prerogativei de a încheia contracte de transmitere </w:t>
            </w:r>
            <w:r>
              <w:rPr>
                <w:rFonts w:ascii="Times New Roman" w:eastAsia="Times New Roman" w:hAnsi="Times New Roman" w:cs="Times New Roman"/>
                <w:b/>
                <w:color w:val="000000"/>
                <w:sz w:val="28"/>
                <w:szCs w:val="28"/>
              </w:rPr>
              <w:t>în scop de protecție</w:t>
            </w:r>
            <w:r>
              <w:rPr>
                <w:rFonts w:ascii="Times New Roman" w:eastAsia="Times New Roman" w:hAnsi="Times New Roman" w:cs="Times New Roman"/>
                <w:color w:val="000000"/>
                <w:sz w:val="28"/>
                <w:szCs w:val="28"/>
              </w:rPr>
              <w:t>, a monumentelor protejate;</w:t>
            </w:r>
          </w:p>
          <w:p w14:paraId="6AE29005" w14:textId="77777777" w:rsidR="005C1502" w:rsidRDefault="005C1502" w:rsidP="0037293E">
            <w:pPr>
              <w:shd w:val="clear" w:color="auto" w:fill="FFFFFF"/>
              <w:spacing w:after="0" w:line="240" w:lineRule="auto"/>
              <w:ind w:firstLine="523"/>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 xml:space="preserve">- oferirea Guvernului, competenței </w:t>
            </w:r>
            <w:r>
              <w:rPr>
                <w:rFonts w:ascii="Times New Roman" w:eastAsia="Times New Roman" w:hAnsi="Times New Roman" w:cs="Times New Roman"/>
                <w:b/>
                <w:color w:val="000000"/>
                <w:sz w:val="28"/>
                <w:szCs w:val="28"/>
              </w:rPr>
              <w:t>de a stabili condițiile și modul</w:t>
            </w:r>
            <w:r>
              <w:rPr>
                <w:rFonts w:ascii="Times New Roman" w:eastAsia="Times New Roman" w:hAnsi="Times New Roman" w:cs="Times New Roman"/>
                <w:color w:val="000000"/>
                <w:sz w:val="28"/>
                <w:szCs w:val="28"/>
              </w:rPr>
              <w:t xml:space="preserve"> de transmitere în scop de protecție, a monumentelor;</w:t>
            </w:r>
          </w:p>
          <w:p w14:paraId="10BC126B" w14:textId="77777777" w:rsidR="005C1502" w:rsidRDefault="005C1502" w:rsidP="0037293E">
            <w:pPr>
              <w:shd w:val="clear" w:color="auto" w:fill="FFFFFF"/>
              <w:spacing w:after="0" w:line="240" w:lineRule="auto"/>
              <w:ind w:firstLine="523"/>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 xml:space="preserve">- precizarea faptului că transmiterea în scop de protecție a monumentelor, implică acordarea prerogativei de posesiune și folosință asupra monumentului nu și a celeia de dispoziție; </w:t>
            </w:r>
          </w:p>
          <w:p w14:paraId="1A1B5D6D" w14:textId="77777777" w:rsidR="005C1502" w:rsidRDefault="005C1502" w:rsidP="0037293E">
            <w:pPr>
              <w:shd w:val="clear" w:color="auto" w:fill="FFFFFF"/>
              <w:spacing w:after="0" w:line="240" w:lineRule="auto"/>
              <w:ind w:firstLine="523"/>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diferențiera</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tranmsiterii</w:t>
            </w:r>
            <w:proofErr w:type="spellEnd"/>
            <w:r>
              <w:rPr>
                <w:rFonts w:ascii="Times New Roman" w:eastAsia="Times New Roman" w:hAnsi="Times New Roman" w:cs="Times New Roman"/>
                <w:color w:val="000000"/>
                <w:sz w:val="28"/>
                <w:szCs w:val="28"/>
              </w:rPr>
              <w:t xml:space="preserve"> în scop de protecție de celelalte forme de transmitere a </w:t>
            </w:r>
            <w:proofErr w:type="spellStart"/>
            <w:r>
              <w:rPr>
                <w:rFonts w:ascii="Times New Roman" w:eastAsia="Times New Roman" w:hAnsi="Times New Roman" w:cs="Times New Roman"/>
                <w:color w:val="000000"/>
                <w:sz w:val="28"/>
                <w:szCs w:val="28"/>
              </w:rPr>
              <w:t>a</w:t>
            </w:r>
            <w:proofErr w:type="spellEnd"/>
            <w:r>
              <w:rPr>
                <w:rFonts w:ascii="Times New Roman" w:eastAsia="Times New Roman" w:hAnsi="Times New Roman" w:cs="Times New Roman"/>
                <w:color w:val="000000"/>
                <w:sz w:val="28"/>
                <w:szCs w:val="28"/>
              </w:rPr>
              <w:t xml:space="preserve"> bunurilor imobile reglementate de Legea nr.121/2007 privind administrarea și </w:t>
            </w:r>
            <w:proofErr w:type="spellStart"/>
            <w:r>
              <w:rPr>
                <w:rFonts w:ascii="Times New Roman" w:eastAsia="Times New Roman" w:hAnsi="Times New Roman" w:cs="Times New Roman"/>
                <w:color w:val="000000"/>
                <w:sz w:val="28"/>
                <w:szCs w:val="28"/>
              </w:rPr>
              <w:t>deetatizarea</w:t>
            </w:r>
            <w:proofErr w:type="spellEnd"/>
            <w:r>
              <w:rPr>
                <w:rFonts w:ascii="Times New Roman" w:eastAsia="Times New Roman" w:hAnsi="Times New Roman" w:cs="Times New Roman"/>
                <w:color w:val="000000"/>
                <w:sz w:val="28"/>
                <w:szCs w:val="28"/>
              </w:rPr>
              <w:t xml:space="preserve"> proprietăți publice.</w:t>
            </w:r>
          </w:p>
          <w:p w14:paraId="26DBEE2C" w14:textId="77777777" w:rsidR="005C1502" w:rsidRDefault="005C1502" w:rsidP="0037293E">
            <w:pPr>
              <w:shd w:val="clear" w:color="auto" w:fill="FFFFFF"/>
              <w:spacing w:after="0" w:line="240" w:lineRule="auto"/>
              <w:ind w:firstLine="523"/>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 xml:space="preserve">- oferirea unor garanții pentru monumentele proprietate a statului în raport cu care nu poate fi identificat, documentar, administratorul acestora, prin punerea în responsabilitatea Ministerului Culturii de a deține calitatea de </w:t>
            </w:r>
            <w:proofErr w:type="spellStart"/>
            <w:r>
              <w:rPr>
                <w:rFonts w:ascii="Times New Roman" w:eastAsia="Times New Roman" w:hAnsi="Times New Roman" w:cs="Times New Roman"/>
                <w:color w:val="000000"/>
                <w:sz w:val="28"/>
                <w:szCs w:val="28"/>
              </w:rPr>
              <w:t>adminsitrator</w:t>
            </w:r>
            <w:proofErr w:type="spellEnd"/>
            <w:r>
              <w:rPr>
                <w:rFonts w:ascii="Times New Roman" w:eastAsia="Times New Roman" w:hAnsi="Times New Roman" w:cs="Times New Roman"/>
                <w:color w:val="000000"/>
                <w:sz w:val="28"/>
                <w:szCs w:val="28"/>
              </w:rPr>
              <w:t xml:space="preserve"> al acestor monumente până la identificarea/ stabilirea unui administrator conform Legii (prin Hotărâre de Guvern – pentru autoritățile/ instituțiile din subordinea Guvernului care dețin în administrare monumente sau Hotărâre de Parlament – pentru autoritățile/ instituțiile din subordinea Parlamentului care dețin în administrare monumente).</w:t>
            </w:r>
          </w:p>
          <w:p w14:paraId="5E4CE413" w14:textId="77777777" w:rsidR="005C1502" w:rsidRDefault="005C1502" w:rsidP="0037293E">
            <w:pPr>
              <w:shd w:val="clear" w:color="auto" w:fill="FFFFFF"/>
              <w:spacing w:after="0" w:line="240" w:lineRule="auto"/>
              <w:ind w:firstLine="523"/>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 actualizarea unor termeni din textul Legii (arenda se substituie cu locațiunea și „ocrotit” cu „protejat”).</w:t>
            </w:r>
          </w:p>
        </w:tc>
      </w:tr>
      <w:tr w:rsidR="005C1502" w14:paraId="14CBF096" w14:textId="77777777" w:rsidTr="0037293E">
        <w:tc>
          <w:tcPr>
            <w:tcW w:w="10066" w:type="dxa"/>
            <w:tcMar>
              <w:top w:w="15" w:type="dxa"/>
              <w:left w:w="15" w:type="dxa"/>
              <w:bottom w:w="15" w:type="dxa"/>
              <w:right w:w="221" w:type="dxa"/>
            </w:tcMar>
          </w:tcPr>
          <w:p w14:paraId="3309AA02" w14:textId="77777777" w:rsidR="005C1502" w:rsidRDefault="005C1502" w:rsidP="0037293E">
            <w:pPr>
              <w:spacing w:after="0" w:line="240" w:lineRule="auto"/>
              <w:ind w:right="-109" w:firstLine="523"/>
              <w:jc w:val="both"/>
              <w:rPr>
                <w:rFonts w:ascii="Times New Roman" w:eastAsia="Times New Roman" w:hAnsi="Times New Roman"/>
                <w:b/>
                <w:color w:val="000000"/>
                <w:sz w:val="28"/>
                <w:szCs w:val="28"/>
              </w:rPr>
            </w:pPr>
            <w:r>
              <w:rPr>
                <w:rFonts w:ascii="Times New Roman" w:eastAsia="Times New Roman" w:hAnsi="Times New Roman" w:cs="Times New Roman"/>
                <w:b/>
                <w:color w:val="000000"/>
                <w:sz w:val="28"/>
                <w:szCs w:val="28"/>
              </w:rPr>
              <w:lastRenderedPageBreak/>
              <w:t xml:space="preserve">3. Descrierea gradului de compatibilitate pentru proiectele care au ca scop armonizarea </w:t>
            </w:r>
            <w:proofErr w:type="spellStart"/>
            <w:r>
              <w:rPr>
                <w:rFonts w:ascii="Times New Roman" w:eastAsia="Times New Roman" w:hAnsi="Times New Roman" w:cs="Times New Roman"/>
                <w:b/>
                <w:color w:val="000000"/>
                <w:sz w:val="28"/>
                <w:szCs w:val="28"/>
              </w:rPr>
              <w:t>legislaţiei</w:t>
            </w:r>
            <w:proofErr w:type="spellEnd"/>
            <w:r>
              <w:rPr>
                <w:rFonts w:ascii="Times New Roman" w:eastAsia="Times New Roman" w:hAnsi="Times New Roman" w:cs="Times New Roman"/>
                <w:b/>
                <w:color w:val="000000"/>
                <w:sz w:val="28"/>
                <w:szCs w:val="28"/>
              </w:rPr>
              <w:t xml:space="preserve"> </w:t>
            </w:r>
            <w:proofErr w:type="spellStart"/>
            <w:r>
              <w:rPr>
                <w:rFonts w:ascii="Times New Roman" w:eastAsia="Times New Roman" w:hAnsi="Times New Roman" w:cs="Times New Roman"/>
                <w:b/>
                <w:color w:val="000000"/>
                <w:sz w:val="28"/>
                <w:szCs w:val="28"/>
              </w:rPr>
              <w:t>naţionale</w:t>
            </w:r>
            <w:proofErr w:type="spellEnd"/>
            <w:r>
              <w:rPr>
                <w:rFonts w:ascii="Times New Roman" w:eastAsia="Times New Roman" w:hAnsi="Times New Roman" w:cs="Times New Roman"/>
                <w:b/>
                <w:color w:val="000000"/>
                <w:sz w:val="28"/>
                <w:szCs w:val="28"/>
              </w:rPr>
              <w:t xml:space="preserve"> cu </w:t>
            </w:r>
            <w:proofErr w:type="spellStart"/>
            <w:r>
              <w:rPr>
                <w:rFonts w:ascii="Times New Roman" w:eastAsia="Times New Roman" w:hAnsi="Times New Roman" w:cs="Times New Roman"/>
                <w:b/>
                <w:color w:val="000000"/>
                <w:sz w:val="28"/>
                <w:szCs w:val="28"/>
              </w:rPr>
              <w:t>legislaţia</w:t>
            </w:r>
            <w:proofErr w:type="spellEnd"/>
            <w:r>
              <w:rPr>
                <w:rFonts w:ascii="Times New Roman" w:eastAsia="Times New Roman" w:hAnsi="Times New Roman" w:cs="Times New Roman"/>
                <w:b/>
                <w:color w:val="000000"/>
                <w:sz w:val="28"/>
                <w:szCs w:val="28"/>
              </w:rPr>
              <w:t xml:space="preserve"> Uniunii Europene.</w:t>
            </w:r>
          </w:p>
        </w:tc>
      </w:tr>
      <w:tr w:rsidR="005C1502" w14:paraId="253E7606" w14:textId="77777777" w:rsidTr="0037293E">
        <w:tc>
          <w:tcPr>
            <w:tcW w:w="10066" w:type="dxa"/>
            <w:tcMar>
              <w:top w:w="15" w:type="dxa"/>
              <w:left w:w="15" w:type="dxa"/>
              <w:bottom w:w="15" w:type="dxa"/>
              <w:right w:w="221" w:type="dxa"/>
            </w:tcMar>
          </w:tcPr>
          <w:p w14:paraId="6ED96682" w14:textId="77777777" w:rsidR="005C1502" w:rsidRDefault="005C1502" w:rsidP="0037293E">
            <w:pPr>
              <w:spacing w:after="0" w:line="240" w:lineRule="auto"/>
              <w:ind w:right="-111" w:firstLine="523"/>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 xml:space="preserve">Actul normativ nu are ca scop armonizarea </w:t>
            </w:r>
            <w:proofErr w:type="spellStart"/>
            <w:r>
              <w:rPr>
                <w:rFonts w:ascii="Times New Roman" w:eastAsia="Times New Roman" w:hAnsi="Times New Roman" w:cs="Times New Roman"/>
                <w:color w:val="000000"/>
                <w:sz w:val="28"/>
                <w:szCs w:val="28"/>
              </w:rPr>
              <w:t>legislaţiei</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naţionale</w:t>
            </w:r>
            <w:proofErr w:type="spellEnd"/>
            <w:r>
              <w:rPr>
                <w:rFonts w:ascii="Times New Roman" w:eastAsia="Times New Roman" w:hAnsi="Times New Roman" w:cs="Times New Roman"/>
                <w:color w:val="000000"/>
                <w:sz w:val="28"/>
                <w:szCs w:val="28"/>
              </w:rPr>
              <w:t xml:space="preserve"> cu </w:t>
            </w:r>
            <w:proofErr w:type="spellStart"/>
            <w:r>
              <w:rPr>
                <w:rFonts w:ascii="Times New Roman" w:eastAsia="Times New Roman" w:hAnsi="Times New Roman" w:cs="Times New Roman"/>
                <w:color w:val="000000"/>
                <w:sz w:val="28"/>
                <w:szCs w:val="28"/>
              </w:rPr>
              <w:t>legislaţia</w:t>
            </w:r>
            <w:proofErr w:type="spellEnd"/>
            <w:r>
              <w:rPr>
                <w:rFonts w:ascii="Times New Roman" w:eastAsia="Times New Roman" w:hAnsi="Times New Roman" w:cs="Times New Roman"/>
                <w:color w:val="000000"/>
                <w:sz w:val="28"/>
                <w:szCs w:val="28"/>
              </w:rPr>
              <w:t xml:space="preserve"> Uniunii Europene</w:t>
            </w:r>
          </w:p>
        </w:tc>
      </w:tr>
      <w:tr w:rsidR="005C1502" w14:paraId="5D39888F" w14:textId="77777777" w:rsidTr="0037293E">
        <w:tc>
          <w:tcPr>
            <w:tcW w:w="10066" w:type="dxa"/>
            <w:tcMar>
              <w:top w:w="15" w:type="dxa"/>
              <w:left w:w="15" w:type="dxa"/>
              <w:bottom w:w="15" w:type="dxa"/>
              <w:right w:w="221" w:type="dxa"/>
            </w:tcMar>
          </w:tcPr>
          <w:p w14:paraId="68429420" w14:textId="77777777" w:rsidR="005C1502" w:rsidRDefault="005C1502" w:rsidP="0037293E">
            <w:pPr>
              <w:spacing w:after="0" w:line="240" w:lineRule="auto"/>
              <w:ind w:right="-111" w:firstLine="523"/>
              <w:jc w:val="both"/>
              <w:rPr>
                <w:rFonts w:ascii="Times New Roman" w:eastAsia="Times New Roman" w:hAnsi="Times New Roman"/>
                <w:b/>
                <w:color w:val="000000"/>
                <w:sz w:val="28"/>
                <w:szCs w:val="28"/>
              </w:rPr>
            </w:pPr>
            <w:r>
              <w:rPr>
                <w:rFonts w:ascii="Times New Roman" w:eastAsia="Times New Roman" w:hAnsi="Times New Roman" w:cs="Times New Roman"/>
                <w:b/>
                <w:color w:val="000000"/>
                <w:sz w:val="28"/>
                <w:szCs w:val="28"/>
              </w:rPr>
              <w:t xml:space="preserve">4. Principalele prevederi ale proiectului şi </w:t>
            </w:r>
            <w:proofErr w:type="spellStart"/>
            <w:r>
              <w:rPr>
                <w:rFonts w:ascii="Times New Roman" w:eastAsia="Times New Roman" w:hAnsi="Times New Roman" w:cs="Times New Roman"/>
                <w:b/>
                <w:color w:val="000000"/>
                <w:sz w:val="28"/>
                <w:szCs w:val="28"/>
              </w:rPr>
              <w:t>evidenţierea</w:t>
            </w:r>
            <w:proofErr w:type="spellEnd"/>
            <w:r>
              <w:rPr>
                <w:rFonts w:ascii="Times New Roman" w:eastAsia="Times New Roman" w:hAnsi="Times New Roman" w:cs="Times New Roman"/>
                <w:b/>
                <w:color w:val="000000"/>
                <w:sz w:val="28"/>
                <w:szCs w:val="28"/>
              </w:rPr>
              <w:t xml:space="preserve"> elementelor noi.</w:t>
            </w:r>
          </w:p>
        </w:tc>
      </w:tr>
      <w:tr w:rsidR="005C1502" w14:paraId="53320051" w14:textId="77777777" w:rsidTr="0037293E">
        <w:trPr>
          <w:trHeight w:val="50"/>
        </w:trPr>
        <w:tc>
          <w:tcPr>
            <w:tcW w:w="10066" w:type="dxa"/>
            <w:tcMar>
              <w:top w:w="15" w:type="dxa"/>
              <w:left w:w="15" w:type="dxa"/>
              <w:bottom w:w="15" w:type="dxa"/>
              <w:right w:w="221" w:type="dxa"/>
            </w:tcMar>
          </w:tcPr>
          <w:p w14:paraId="0338B63C" w14:textId="77777777" w:rsidR="005C1502" w:rsidRDefault="005C1502" w:rsidP="0037293E">
            <w:pPr>
              <w:tabs>
                <w:tab w:val="left" w:pos="9072"/>
              </w:tabs>
              <w:spacing w:after="0"/>
              <w:ind w:right="-111" w:firstLine="567"/>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Potrivit proiectului se propune:</w:t>
            </w:r>
          </w:p>
          <w:p w14:paraId="31B3DEEF" w14:textId="77777777" w:rsidR="005C1502" w:rsidRDefault="005C1502" w:rsidP="0037293E">
            <w:pPr>
              <w:tabs>
                <w:tab w:val="left" w:pos="9072"/>
              </w:tabs>
              <w:spacing w:after="0"/>
              <w:ind w:right="-111" w:firstLine="567"/>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 xml:space="preserve">- înlocuirea, în Legea nr.1530/1993 privind ocrotirea monumentelor și Hotărârea Parlamentului nr.1531/1993 privind punerea în aplicare a legii privind </w:t>
            </w:r>
            <w:r>
              <w:rPr>
                <w:rFonts w:ascii="Times New Roman" w:eastAsia="Times New Roman" w:hAnsi="Times New Roman" w:cs="Times New Roman"/>
                <w:color w:val="000000"/>
                <w:sz w:val="28"/>
                <w:szCs w:val="28"/>
              </w:rPr>
              <w:lastRenderedPageBreak/>
              <w:t>ocrotirea monumentelor, a termenului „arendă” cu termenul „locațiune” și a termenului „ocrotirea” cu termenul „protejarea”.</w:t>
            </w:r>
          </w:p>
          <w:p w14:paraId="5C7C4713" w14:textId="77777777" w:rsidR="005C1502" w:rsidRDefault="005C1502" w:rsidP="0037293E">
            <w:pPr>
              <w:tabs>
                <w:tab w:val="left" w:pos="9072"/>
              </w:tabs>
              <w:spacing w:after="0"/>
              <w:ind w:right="-111" w:firstLine="567"/>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 includerea la articolul 5 a Legii nr.1530/1993 privind ocrotirea monumentelor a unui alineat nou care ar defini „scopul de protecție”.</w:t>
            </w:r>
          </w:p>
          <w:p w14:paraId="26BF82FD" w14:textId="77777777" w:rsidR="005C1502" w:rsidRDefault="005C1502" w:rsidP="0037293E">
            <w:pPr>
              <w:tabs>
                <w:tab w:val="left" w:pos="9072"/>
              </w:tabs>
              <w:spacing w:after="0"/>
              <w:ind w:right="-111" w:firstLine="567"/>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 completarea art.7 din Legea nr.1530/1993 privind ocrotirea monumentelor cu 2 alineate noi cu următorul cuprins:</w:t>
            </w:r>
          </w:p>
          <w:p w14:paraId="1C10EAA5" w14:textId="77777777" w:rsidR="005C1502" w:rsidRDefault="005C1502" w:rsidP="0037293E">
            <w:pPr>
              <w:tabs>
                <w:tab w:val="left" w:pos="9072"/>
              </w:tabs>
              <w:spacing w:after="0"/>
              <w:ind w:right="-111" w:firstLine="567"/>
              <w:jc w:val="both"/>
              <w:rPr>
                <w:rFonts w:ascii="Times New Roman" w:eastAsia="Times New Roman" w:hAnsi="Times New Roman"/>
                <w:color w:val="000000"/>
                <w:sz w:val="28"/>
                <w:szCs w:val="28"/>
                <w:highlight w:val="white"/>
              </w:rPr>
            </w:pPr>
            <w:r>
              <w:rPr>
                <w:rFonts w:ascii="Times New Roman" w:eastAsia="Times New Roman" w:hAnsi="Times New Roman" w:cs="Times New Roman"/>
                <w:color w:val="000000"/>
                <w:sz w:val="28"/>
                <w:szCs w:val="28"/>
              </w:rPr>
              <w:t xml:space="preserve">„(3) Dreptul de a administra monumentele protejate, proprietate publică, aparține autorității/ organului/ instituției publice </w:t>
            </w:r>
            <w:r>
              <w:rPr>
                <w:rFonts w:ascii="Times New Roman" w:eastAsia="Times New Roman" w:hAnsi="Times New Roman" w:cs="Times New Roman"/>
                <w:color w:val="000000"/>
                <w:sz w:val="28"/>
                <w:szCs w:val="28"/>
                <w:highlight w:val="white"/>
              </w:rPr>
              <w:t xml:space="preserve">împuternicite să dirijeze activitatea </w:t>
            </w:r>
            <w:proofErr w:type="spellStart"/>
            <w:r>
              <w:rPr>
                <w:rFonts w:ascii="Times New Roman" w:eastAsia="Times New Roman" w:hAnsi="Times New Roman" w:cs="Times New Roman"/>
                <w:color w:val="000000"/>
                <w:sz w:val="28"/>
                <w:szCs w:val="28"/>
                <w:highlight w:val="white"/>
              </w:rPr>
              <w:t>entităţilor</w:t>
            </w:r>
            <w:proofErr w:type="spellEnd"/>
            <w:r>
              <w:rPr>
                <w:rFonts w:ascii="Times New Roman" w:eastAsia="Times New Roman" w:hAnsi="Times New Roman" w:cs="Times New Roman"/>
                <w:color w:val="000000"/>
                <w:sz w:val="28"/>
                <w:szCs w:val="28"/>
                <w:highlight w:val="white"/>
              </w:rPr>
              <w:t xml:space="preserve"> din subordine, în a căror gestiune se află monumentele.</w:t>
            </w:r>
          </w:p>
          <w:p w14:paraId="50068166" w14:textId="77777777" w:rsidR="005C1502" w:rsidRDefault="005C1502" w:rsidP="0037293E">
            <w:pPr>
              <w:tabs>
                <w:tab w:val="left" w:pos="9072"/>
              </w:tabs>
              <w:spacing w:after="0"/>
              <w:ind w:right="-111" w:firstLine="567"/>
              <w:jc w:val="both"/>
              <w:rPr>
                <w:rFonts w:ascii="Times New Roman" w:eastAsia="Times New Roman" w:hAnsi="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(4) </w:t>
            </w:r>
            <w:r>
              <w:rPr>
                <w:rFonts w:ascii="Times New Roman" w:eastAsia="Times New Roman" w:hAnsi="Times New Roman" w:cs="Times New Roman"/>
                <w:color w:val="000000"/>
                <w:sz w:val="28"/>
                <w:szCs w:val="28"/>
              </w:rPr>
              <w:t>Dreptul de a gestiona monumentele aparține autorității/ organului/ instituției publice care este investită cu atribuția de folosință și posesiune nemijlocită a monumentelor, reflectate în contabilitatea acesteia.</w:t>
            </w:r>
          </w:p>
          <w:p w14:paraId="249F0E82" w14:textId="77777777" w:rsidR="005C1502" w:rsidRDefault="005C1502" w:rsidP="0037293E">
            <w:pPr>
              <w:spacing w:after="0" w:line="240" w:lineRule="auto"/>
              <w:ind w:right="-111" w:firstLine="523"/>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 completarea alineatului 2, al articolului 8 din Legea nr.1530/1993 privind ocrotirea monumentelor, cu textul „(3),” în vederea investirii a noilor subiecți cu dreptul de a transmite în scop de protecție monumentele;</w:t>
            </w:r>
          </w:p>
          <w:p w14:paraId="04FC4CA6" w14:textId="77777777" w:rsidR="005C1502" w:rsidRDefault="005C1502" w:rsidP="0037293E">
            <w:pPr>
              <w:spacing w:after="0" w:line="240" w:lineRule="auto"/>
              <w:ind w:right="-111" w:firstLine="523"/>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 completarea, la alineatul 2 al articolului 8 din Legea nr.1530/1993 privind ocrotirea monumentelor, a textului „posesiune sau folosință” cu textul „ ,în scop de protecție,”.</w:t>
            </w:r>
          </w:p>
          <w:p w14:paraId="5E15315A" w14:textId="77777777" w:rsidR="005C1502" w:rsidRDefault="005C1502" w:rsidP="0037293E">
            <w:pPr>
              <w:tabs>
                <w:tab w:val="left" w:pos="9072"/>
              </w:tabs>
              <w:spacing w:after="0"/>
              <w:ind w:right="-111" w:firstLine="567"/>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 completarea articolului 8 cu alineatele 3 cu următorul cuprins:</w:t>
            </w:r>
          </w:p>
          <w:p w14:paraId="6E133A9C" w14:textId="77777777" w:rsidR="005C1502" w:rsidRDefault="005C1502" w:rsidP="0037293E">
            <w:pPr>
              <w:tabs>
                <w:tab w:val="left" w:pos="9072"/>
              </w:tabs>
              <w:spacing w:after="0"/>
              <w:ind w:right="-111" w:firstLine="567"/>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„(3) Condițiile și modul de transmitere a monumentelor proprietate publică se aprobă de Guvern.”</w:t>
            </w:r>
          </w:p>
          <w:p w14:paraId="72BC689B" w14:textId="77777777" w:rsidR="005C1502" w:rsidRDefault="005C1502" w:rsidP="0037293E">
            <w:pPr>
              <w:tabs>
                <w:tab w:val="left" w:pos="9072"/>
              </w:tabs>
              <w:spacing w:after="0"/>
              <w:ind w:right="-111" w:firstLine="567"/>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 introducerea unui articol nou art. 8</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 xml:space="preserve"> cu următorul cuprins:</w:t>
            </w:r>
          </w:p>
          <w:p w14:paraId="4105FEEA" w14:textId="77777777" w:rsidR="005C1502" w:rsidRDefault="005C1502" w:rsidP="0037293E">
            <w:pPr>
              <w:tabs>
                <w:tab w:val="left" w:pos="9072"/>
              </w:tabs>
              <w:spacing w:after="0"/>
              <w:ind w:right="-111" w:firstLine="567"/>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„Pentru monumentele proprietate a statului, care nu se află în administrarea autorităților/ organelor/ instituțiilor de stat sau a căror administrator nu poate fi identificat în baza actelor administrative în vigoare, până la stabilirea administratorului legitim, calitatea de administrator o are Ministerul Culturii”.</w:t>
            </w:r>
          </w:p>
          <w:p w14:paraId="1E11338C" w14:textId="77777777" w:rsidR="005C1502" w:rsidRDefault="005C1502" w:rsidP="0037293E">
            <w:pPr>
              <w:tabs>
                <w:tab w:val="left" w:pos="9072"/>
              </w:tabs>
              <w:spacing w:after="0"/>
              <w:ind w:right="-111" w:firstLine="567"/>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 excluderea textului „</w:t>
            </w:r>
            <w:r>
              <w:rPr>
                <w:rFonts w:ascii="Times New Roman" w:eastAsia="Times New Roman" w:hAnsi="Times New Roman" w:cs="Times New Roman"/>
                <w:color w:val="000000"/>
                <w:sz w:val="28"/>
                <w:szCs w:val="28"/>
                <w:highlight w:val="white"/>
              </w:rPr>
              <w:t>Monumentele se dau în arendă prin contractul de arendă.</w:t>
            </w:r>
            <w:r>
              <w:rPr>
                <w:rFonts w:ascii="Times New Roman" w:eastAsia="Times New Roman" w:hAnsi="Times New Roman" w:cs="Times New Roman"/>
                <w:color w:val="000000"/>
                <w:sz w:val="28"/>
                <w:szCs w:val="28"/>
              </w:rPr>
              <w:t xml:space="preserve">” de la art.37 din Legea nr.1530/1993 privind ocrotirea monumentelor, din considerentul că acesta devine ineficient în rezultatul înlocuirii termenului „arendă” cu termenul „locațiune” și în rezultatul includerii în art.7 alin. (2) din Legea nr.1530/1993 privind ocrotirea monumentelor a cuvintelor „în scop de protecție, comodat sau locațiune” </w:t>
            </w:r>
          </w:p>
          <w:p w14:paraId="14F341DA" w14:textId="77777777" w:rsidR="005C1502" w:rsidRDefault="005C1502" w:rsidP="0037293E">
            <w:pPr>
              <w:tabs>
                <w:tab w:val="left" w:pos="9072"/>
              </w:tabs>
              <w:spacing w:after="0"/>
              <w:ind w:right="-111" w:firstLine="567"/>
              <w:jc w:val="both"/>
              <w:rPr>
                <w:rFonts w:ascii="Times New Roman" w:eastAsia="Times New Roman" w:hAnsi="Times New Roman"/>
                <w:b/>
                <w:color w:val="000000"/>
                <w:sz w:val="28"/>
                <w:szCs w:val="28"/>
              </w:rPr>
            </w:pPr>
            <w:r>
              <w:rPr>
                <w:rFonts w:ascii="Times New Roman" w:eastAsia="Times New Roman" w:hAnsi="Times New Roman" w:cs="Times New Roman"/>
                <w:b/>
                <w:color w:val="000000"/>
                <w:sz w:val="28"/>
                <w:szCs w:val="28"/>
              </w:rPr>
              <w:t xml:space="preserve">5. Fundamentarea </w:t>
            </w:r>
            <w:proofErr w:type="spellStart"/>
            <w:r>
              <w:rPr>
                <w:rFonts w:ascii="Times New Roman" w:eastAsia="Times New Roman" w:hAnsi="Times New Roman" w:cs="Times New Roman"/>
                <w:b/>
                <w:color w:val="000000"/>
                <w:sz w:val="28"/>
                <w:szCs w:val="28"/>
              </w:rPr>
              <w:t>economico</w:t>
            </w:r>
            <w:proofErr w:type="spellEnd"/>
            <w:r>
              <w:rPr>
                <w:rFonts w:ascii="Times New Roman" w:eastAsia="Times New Roman" w:hAnsi="Times New Roman" w:cs="Times New Roman"/>
                <w:b/>
                <w:color w:val="000000"/>
                <w:sz w:val="28"/>
                <w:szCs w:val="28"/>
              </w:rPr>
              <w:t>-financiară.</w:t>
            </w:r>
          </w:p>
        </w:tc>
      </w:tr>
      <w:tr w:rsidR="005C1502" w14:paraId="6542C824" w14:textId="77777777" w:rsidTr="0037293E">
        <w:tc>
          <w:tcPr>
            <w:tcW w:w="10066" w:type="dxa"/>
            <w:tcMar>
              <w:top w:w="15" w:type="dxa"/>
              <w:left w:w="15" w:type="dxa"/>
              <w:bottom w:w="15" w:type="dxa"/>
              <w:right w:w="221" w:type="dxa"/>
            </w:tcMar>
          </w:tcPr>
          <w:p w14:paraId="4042FF23" w14:textId="77777777" w:rsidR="005C1502" w:rsidRDefault="005C1502" w:rsidP="0037293E">
            <w:pPr>
              <w:spacing w:after="0" w:line="240" w:lineRule="auto"/>
              <w:ind w:right="-109" w:firstLine="523"/>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lastRenderedPageBreak/>
              <w:t>Implementarea prezentului proiect nu necesită cheltuieli financiare din bugetul de stat.</w:t>
            </w:r>
          </w:p>
        </w:tc>
      </w:tr>
      <w:tr w:rsidR="005C1502" w14:paraId="2ED92300" w14:textId="77777777" w:rsidTr="0037293E">
        <w:tc>
          <w:tcPr>
            <w:tcW w:w="10066" w:type="dxa"/>
            <w:tcMar>
              <w:top w:w="15" w:type="dxa"/>
              <w:left w:w="15" w:type="dxa"/>
              <w:bottom w:w="15" w:type="dxa"/>
              <w:right w:w="221" w:type="dxa"/>
            </w:tcMar>
          </w:tcPr>
          <w:p w14:paraId="4E04F288" w14:textId="77777777" w:rsidR="005C1502" w:rsidRDefault="005C1502" w:rsidP="0037293E">
            <w:pPr>
              <w:spacing w:after="0" w:line="240" w:lineRule="auto"/>
              <w:ind w:right="-109" w:firstLine="523"/>
              <w:jc w:val="both"/>
              <w:rPr>
                <w:rFonts w:ascii="Times New Roman" w:eastAsia="Times New Roman" w:hAnsi="Times New Roman"/>
                <w:b/>
                <w:color w:val="000000"/>
                <w:sz w:val="28"/>
                <w:szCs w:val="28"/>
              </w:rPr>
            </w:pPr>
            <w:r>
              <w:rPr>
                <w:rFonts w:ascii="Times New Roman" w:eastAsia="Times New Roman" w:hAnsi="Times New Roman" w:cs="Times New Roman"/>
                <w:b/>
                <w:color w:val="000000"/>
                <w:sz w:val="28"/>
                <w:szCs w:val="28"/>
              </w:rPr>
              <w:t>6. Modul de încorporare a actului în cadrul normativ în vigoare.</w:t>
            </w:r>
          </w:p>
        </w:tc>
      </w:tr>
      <w:tr w:rsidR="005C1502" w14:paraId="0792E59F" w14:textId="77777777" w:rsidTr="0037293E">
        <w:tc>
          <w:tcPr>
            <w:tcW w:w="10066" w:type="dxa"/>
            <w:tcMar>
              <w:top w:w="15" w:type="dxa"/>
              <w:left w:w="15" w:type="dxa"/>
              <w:bottom w:w="15" w:type="dxa"/>
              <w:right w:w="221" w:type="dxa"/>
            </w:tcMar>
          </w:tcPr>
          <w:p w14:paraId="5B207770" w14:textId="77777777" w:rsidR="005C1502" w:rsidRDefault="005C1502" w:rsidP="0037293E">
            <w:pPr>
              <w:spacing w:after="0" w:line="240" w:lineRule="auto"/>
              <w:ind w:right="-109" w:firstLine="523"/>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Proiectul se încorporează în sistemul actelor normative și nu va necesita modificarea altor acte legislative sau normative.</w:t>
            </w:r>
          </w:p>
        </w:tc>
      </w:tr>
      <w:tr w:rsidR="005C1502" w14:paraId="261ED310" w14:textId="77777777" w:rsidTr="0037293E">
        <w:tc>
          <w:tcPr>
            <w:tcW w:w="10066" w:type="dxa"/>
            <w:tcMar>
              <w:top w:w="15" w:type="dxa"/>
              <w:left w:w="15" w:type="dxa"/>
              <w:bottom w:w="15" w:type="dxa"/>
              <w:right w:w="221" w:type="dxa"/>
            </w:tcMar>
          </w:tcPr>
          <w:p w14:paraId="297FC7C0" w14:textId="77777777" w:rsidR="005C1502" w:rsidRDefault="005C1502" w:rsidP="0037293E">
            <w:pPr>
              <w:tabs>
                <w:tab w:val="left" w:pos="9311"/>
              </w:tabs>
              <w:spacing w:after="0" w:line="240" w:lineRule="auto"/>
              <w:ind w:right="34" w:firstLine="523"/>
              <w:jc w:val="both"/>
              <w:rPr>
                <w:rFonts w:ascii="Times New Roman" w:eastAsia="Times New Roman" w:hAnsi="Times New Roman"/>
                <w:b/>
                <w:color w:val="000000"/>
                <w:sz w:val="28"/>
                <w:szCs w:val="28"/>
              </w:rPr>
            </w:pPr>
            <w:r>
              <w:rPr>
                <w:rFonts w:ascii="Times New Roman" w:eastAsia="Times New Roman" w:hAnsi="Times New Roman" w:cs="Times New Roman"/>
                <w:b/>
                <w:color w:val="000000"/>
                <w:sz w:val="28"/>
                <w:szCs w:val="28"/>
              </w:rPr>
              <w:t>7. Avizarea și consultarea publică a proiectului.</w:t>
            </w:r>
          </w:p>
        </w:tc>
      </w:tr>
      <w:tr w:rsidR="005C1502" w14:paraId="4E9756C3" w14:textId="77777777" w:rsidTr="0037293E">
        <w:tc>
          <w:tcPr>
            <w:tcW w:w="10066" w:type="dxa"/>
            <w:tcMar>
              <w:top w:w="15" w:type="dxa"/>
              <w:left w:w="15" w:type="dxa"/>
              <w:bottom w:w="15" w:type="dxa"/>
              <w:right w:w="221" w:type="dxa"/>
            </w:tcMar>
          </w:tcPr>
          <w:p w14:paraId="0793DD24" w14:textId="77777777" w:rsidR="005C1502" w:rsidRDefault="005C1502" w:rsidP="0037293E">
            <w:pPr>
              <w:spacing w:after="0" w:line="240" w:lineRule="auto"/>
              <w:ind w:right="-109" w:firstLine="522"/>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 xml:space="preserve">Respectarea prevederilor Legii nr.100/2017 cu privire la actele normative și ale Legii nr. 239/2008 privind transparența în procesul decizional va fi asigurată prin plasarea proiectului, împreună cu Nota informativă, pe pagina web a </w:t>
            </w:r>
            <w:r>
              <w:rPr>
                <w:rFonts w:ascii="Times New Roman" w:eastAsia="Times New Roman" w:hAnsi="Times New Roman" w:cs="Times New Roman"/>
                <w:sz w:val="28"/>
                <w:szCs w:val="28"/>
              </w:rPr>
              <w:t>parlamentului</w:t>
            </w:r>
            <w:r>
              <w:rPr>
                <w:rFonts w:ascii="Times New Roman" w:eastAsia="Times New Roman" w:hAnsi="Times New Roman" w:cs="Times New Roman"/>
                <w:color w:val="000000"/>
                <w:sz w:val="28"/>
                <w:szCs w:val="28"/>
              </w:rPr>
              <w:t xml:space="preserve"> (</w:t>
            </w:r>
            <w:hyperlink r:id="rId10">
              <w:r>
                <w:rPr>
                  <w:rFonts w:ascii="Times New Roman" w:eastAsia="Times New Roman" w:hAnsi="Times New Roman" w:cs="Times New Roman"/>
                  <w:color w:val="000000"/>
                  <w:sz w:val="28"/>
                  <w:szCs w:val="28"/>
                  <w:u w:val="single"/>
                </w:rPr>
                <w:t>www.</w:t>
              </w:r>
            </w:hyperlink>
            <w:hyperlink r:id="rId11">
              <w:r>
                <w:rPr>
                  <w:rFonts w:ascii="Times New Roman" w:eastAsia="Times New Roman" w:hAnsi="Times New Roman" w:cs="Times New Roman"/>
                  <w:sz w:val="28"/>
                  <w:szCs w:val="28"/>
                  <w:u w:val="single"/>
                </w:rPr>
                <w:t>parlament</w:t>
              </w:r>
            </w:hyperlink>
            <w:hyperlink r:id="rId12">
              <w:r>
                <w:rPr>
                  <w:rFonts w:ascii="Times New Roman" w:eastAsia="Times New Roman" w:hAnsi="Times New Roman" w:cs="Times New Roman"/>
                  <w:color w:val="000000"/>
                  <w:sz w:val="28"/>
                  <w:szCs w:val="28"/>
                  <w:u w:val="single"/>
                </w:rPr>
                <w:t>.md</w:t>
              </w:r>
            </w:hyperlink>
            <w:r>
              <w:rPr>
                <w:rFonts w:ascii="Times New Roman" w:eastAsia="Times New Roman" w:hAnsi="Times New Roman" w:cs="Times New Roman"/>
                <w:color w:val="000000"/>
                <w:sz w:val="28"/>
                <w:szCs w:val="28"/>
              </w:rPr>
              <w:t>).</w:t>
            </w:r>
          </w:p>
        </w:tc>
      </w:tr>
      <w:tr w:rsidR="005C1502" w14:paraId="550C6B1C" w14:textId="77777777" w:rsidTr="0037293E">
        <w:tc>
          <w:tcPr>
            <w:tcW w:w="10066" w:type="dxa"/>
            <w:tcMar>
              <w:top w:w="15" w:type="dxa"/>
              <w:left w:w="15" w:type="dxa"/>
              <w:bottom w:w="15" w:type="dxa"/>
              <w:right w:w="221" w:type="dxa"/>
            </w:tcMar>
          </w:tcPr>
          <w:p w14:paraId="1EE868E2" w14:textId="77777777" w:rsidR="005C1502" w:rsidRDefault="005C1502" w:rsidP="0037293E">
            <w:pPr>
              <w:spacing w:after="0" w:line="240" w:lineRule="auto"/>
              <w:ind w:right="-109" w:firstLine="522"/>
              <w:jc w:val="both"/>
              <w:rPr>
                <w:rFonts w:ascii="Times New Roman" w:eastAsia="Times New Roman" w:hAnsi="Times New Roman"/>
                <w:color w:val="000000"/>
                <w:sz w:val="28"/>
                <w:szCs w:val="28"/>
              </w:rPr>
            </w:pPr>
            <w:r>
              <w:rPr>
                <w:rFonts w:ascii="Times New Roman" w:eastAsia="Times New Roman" w:hAnsi="Times New Roman" w:cs="Times New Roman"/>
                <w:b/>
                <w:color w:val="000000"/>
                <w:sz w:val="28"/>
                <w:szCs w:val="28"/>
              </w:rPr>
              <w:t>8. Constatările expertizei anticorupție.</w:t>
            </w:r>
          </w:p>
        </w:tc>
      </w:tr>
      <w:tr w:rsidR="005C1502" w14:paraId="4071F07E" w14:textId="77777777" w:rsidTr="0037293E">
        <w:tc>
          <w:tcPr>
            <w:tcW w:w="10066" w:type="dxa"/>
            <w:tcMar>
              <w:top w:w="15" w:type="dxa"/>
              <w:left w:w="15" w:type="dxa"/>
              <w:bottom w:w="15" w:type="dxa"/>
              <w:right w:w="221" w:type="dxa"/>
            </w:tcMar>
          </w:tcPr>
          <w:p w14:paraId="5875F62D" w14:textId="77777777" w:rsidR="005C1502" w:rsidRDefault="005C1502" w:rsidP="0037293E">
            <w:pPr>
              <w:spacing w:after="0" w:line="240" w:lineRule="auto"/>
              <w:ind w:right="-109" w:firstLine="522"/>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Proiectul urmează a fi înaintat Centrului Național Anticorupție spre expertizare.</w:t>
            </w:r>
          </w:p>
        </w:tc>
      </w:tr>
      <w:tr w:rsidR="005C1502" w14:paraId="72F8D8DE" w14:textId="77777777" w:rsidTr="0037293E">
        <w:tc>
          <w:tcPr>
            <w:tcW w:w="10066" w:type="dxa"/>
            <w:tcMar>
              <w:top w:w="15" w:type="dxa"/>
              <w:left w:w="15" w:type="dxa"/>
              <w:bottom w:w="15" w:type="dxa"/>
              <w:right w:w="221" w:type="dxa"/>
            </w:tcMar>
          </w:tcPr>
          <w:p w14:paraId="6E23EAF0" w14:textId="77777777" w:rsidR="005C1502" w:rsidRDefault="005C1502" w:rsidP="0037293E">
            <w:pPr>
              <w:spacing w:after="0" w:line="240" w:lineRule="auto"/>
              <w:ind w:right="-109" w:firstLine="522"/>
              <w:jc w:val="both"/>
              <w:rPr>
                <w:rFonts w:ascii="Times New Roman" w:eastAsia="Times New Roman" w:hAnsi="Times New Roman"/>
                <w:color w:val="000000"/>
                <w:sz w:val="28"/>
                <w:szCs w:val="28"/>
              </w:rPr>
            </w:pPr>
            <w:r>
              <w:rPr>
                <w:rFonts w:ascii="Times New Roman" w:eastAsia="Times New Roman" w:hAnsi="Times New Roman" w:cs="Times New Roman"/>
                <w:b/>
                <w:color w:val="000000"/>
                <w:sz w:val="28"/>
                <w:szCs w:val="28"/>
              </w:rPr>
              <w:t>9. Constatările expertizei de compatibilitate.</w:t>
            </w:r>
          </w:p>
        </w:tc>
      </w:tr>
      <w:tr w:rsidR="005C1502" w14:paraId="7DAE8BC9" w14:textId="77777777" w:rsidTr="0037293E">
        <w:tc>
          <w:tcPr>
            <w:tcW w:w="10066" w:type="dxa"/>
            <w:tcMar>
              <w:top w:w="15" w:type="dxa"/>
              <w:left w:w="15" w:type="dxa"/>
              <w:bottom w:w="15" w:type="dxa"/>
              <w:right w:w="221" w:type="dxa"/>
            </w:tcMar>
          </w:tcPr>
          <w:p w14:paraId="4FA4BB34" w14:textId="77777777" w:rsidR="005C1502" w:rsidRDefault="005C1502" w:rsidP="0037293E">
            <w:pPr>
              <w:spacing w:after="0" w:line="240" w:lineRule="auto"/>
              <w:ind w:right="-109" w:firstLine="522"/>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Proiectul nu are ca scop armonizarea legislației naționale cu legislația Uniunii Europene.</w:t>
            </w:r>
          </w:p>
        </w:tc>
      </w:tr>
      <w:tr w:rsidR="005C1502" w14:paraId="1D54C14A" w14:textId="77777777" w:rsidTr="0037293E">
        <w:tc>
          <w:tcPr>
            <w:tcW w:w="10066" w:type="dxa"/>
            <w:tcMar>
              <w:top w:w="15" w:type="dxa"/>
              <w:left w:w="15" w:type="dxa"/>
              <w:bottom w:w="15" w:type="dxa"/>
              <w:right w:w="221" w:type="dxa"/>
            </w:tcMar>
          </w:tcPr>
          <w:p w14:paraId="2C358C51" w14:textId="77777777" w:rsidR="005C1502" w:rsidRDefault="005C1502" w:rsidP="0037293E">
            <w:pPr>
              <w:spacing w:after="0" w:line="240" w:lineRule="auto"/>
              <w:ind w:right="-109" w:firstLine="522"/>
              <w:jc w:val="both"/>
              <w:rPr>
                <w:rFonts w:ascii="Times New Roman" w:eastAsia="Times New Roman" w:hAnsi="Times New Roman"/>
                <w:color w:val="000000"/>
                <w:sz w:val="28"/>
                <w:szCs w:val="28"/>
              </w:rPr>
            </w:pPr>
            <w:r>
              <w:rPr>
                <w:rFonts w:ascii="Times New Roman" w:eastAsia="Times New Roman" w:hAnsi="Times New Roman" w:cs="Times New Roman"/>
                <w:b/>
                <w:color w:val="000000"/>
                <w:sz w:val="28"/>
                <w:szCs w:val="28"/>
              </w:rPr>
              <w:t>10. Constatările expertizei juridice.</w:t>
            </w:r>
          </w:p>
        </w:tc>
      </w:tr>
      <w:tr w:rsidR="005C1502" w14:paraId="1791FA41" w14:textId="77777777" w:rsidTr="0037293E">
        <w:tc>
          <w:tcPr>
            <w:tcW w:w="10066" w:type="dxa"/>
            <w:tcMar>
              <w:top w:w="15" w:type="dxa"/>
              <w:left w:w="15" w:type="dxa"/>
              <w:bottom w:w="15" w:type="dxa"/>
              <w:right w:w="221" w:type="dxa"/>
            </w:tcMar>
          </w:tcPr>
          <w:p w14:paraId="578800C2" w14:textId="77777777" w:rsidR="005C1502" w:rsidRDefault="005C1502" w:rsidP="0037293E">
            <w:pPr>
              <w:spacing w:after="0" w:line="240" w:lineRule="auto"/>
              <w:ind w:right="-109" w:firstLine="522"/>
              <w:jc w:val="both"/>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Proiectul urmează a fi expertizat de către Ministerul Justiției.</w:t>
            </w:r>
          </w:p>
        </w:tc>
      </w:tr>
      <w:tr w:rsidR="005C1502" w14:paraId="1776D523" w14:textId="77777777" w:rsidTr="0037293E">
        <w:tc>
          <w:tcPr>
            <w:tcW w:w="10066" w:type="dxa"/>
            <w:tcMar>
              <w:top w:w="15" w:type="dxa"/>
              <w:left w:w="15" w:type="dxa"/>
              <w:bottom w:w="15" w:type="dxa"/>
              <w:right w:w="221" w:type="dxa"/>
            </w:tcMar>
          </w:tcPr>
          <w:p w14:paraId="563A590B" w14:textId="77777777" w:rsidR="005C1502" w:rsidRDefault="005C1502" w:rsidP="0037293E">
            <w:pPr>
              <w:spacing w:after="0" w:line="240" w:lineRule="auto"/>
              <w:ind w:right="-109" w:firstLine="522"/>
              <w:jc w:val="both"/>
              <w:rPr>
                <w:rFonts w:ascii="Times New Roman" w:eastAsia="Times New Roman" w:hAnsi="Times New Roman"/>
                <w:color w:val="000000"/>
                <w:sz w:val="28"/>
                <w:szCs w:val="28"/>
              </w:rPr>
            </w:pPr>
            <w:r>
              <w:rPr>
                <w:rFonts w:ascii="Times New Roman" w:eastAsia="Times New Roman" w:hAnsi="Times New Roman" w:cs="Times New Roman"/>
                <w:b/>
                <w:color w:val="000000"/>
                <w:sz w:val="28"/>
                <w:szCs w:val="28"/>
              </w:rPr>
              <w:t>11. Constatările altor expertize.</w:t>
            </w:r>
          </w:p>
        </w:tc>
      </w:tr>
      <w:tr w:rsidR="005C1502" w14:paraId="30074E76" w14:textId="77777777" w:rsidTr="0037293E">
        <w:tc>
          <w:tcPr>
            <w:tcW w:w="10066" w:type="dxa"/>
            <w:tcMar>
              <w:top w:w="15" w:type="dxa"/>
              <w:left w:w="15" w:type="dxa"/>
              <w:bottom w:w="15" w:type="dxa"/>
              <w:right w:w="221" w:type="dxa"/>
            </w:tcMar>
          </w:tcPr>
          <w:p w14:paraId="44DB66E6" w14:textId="77777777" w:rsidR="005C1502" w:rsidRDefault="005C1502" w:rsidP="0037293E">
            <w:pPr>
              <w:spacing w:after="0" w:line="240" w:lineRule="auto"/>
              <w:ind w:right="-109" w:firstLine="522"/>
              <w:jc w:val="both"/>
              <w:rPr>
                <w:rFonts w:ascii="Times New Roman" w:eastAsia="Times New Roman" w:hAnsi="Times New Roman"/>
                <w:b/>
                <w:color w:val="000000"/>
                <w:sz w:val="28"/>
                <w:szCs w:val="28"/>
              </w:rPr>
            </w:pPr>
            <w:r>
              <w:rPr>
                <w:rFonts w:ascii="Times New Roman" w:eastAsia="Times New Roman" w:hAnsi="Times New Roman" w:cs="Times New Roman"/>
                <w:color w:val="000000"/>
                <w:sz w:val="28"/>
                <w:szCs w:val="28"/>
              </w:rPr>
              <w:t>Proiectul nu cade sub incidența altor expertize necesare de a fi efectuate în condițiile Legii nr.100/2017 cu privire la actele normative.</w:t>
            </w:r>
          </w:p>
        </w:tc>
      </w:tr>
    </w:tbl>
    <w:p w14:paraId="2359D498" w14:textId="77777777" w:rsidR="005C1502" w:rsidRDefault="005C1502" w:rsidP="005C1502">
      <w:pPr>
        <w:spacing w:after="0" w:line="240" w:lineRule="auto"/>
        <w:ind w:left="993" w:right="-279"/>
        <w:jc w:val="center"/>
        <w:rPr>
          <w:rFonts w:ascii="Times New Roman" w:eastAsia="Times New Roman" w:hAnsi="Times New Roman"/>
          <w:b/>
          <w:color w:val="000000"/>
          <w:sz w:val="28"/>
          <w:szCs w:val="28"/>
        </w:rPr>
      </w:pPr>
    </w:p>
    <w:p w14:paraId="483D88E2" w14:textId="77777777" w:rsidR="005C1502" w:rsidRDefault="005C1502" w:rsidP="005C1502">
      <w:pPr>
        <w:spacing w:after="0" w:line="240" w:lineRule="auto"/>
        <w:ind w:left="993" w:right="-279"/>
        <w:jc w:val="center"/>
        <w:rPr>
          <w:rFonts w:ascii="Times New Roman" w:eastAsia="Times New Roman" w:hAnsi="Times New Roman"/>
          <w:b/>
          <w:color w:val="000000"/>
          <w:sz w:val="28"/>
          <w:szCs w:val="28"/>
        </w:rPr>
      </w:pPr>
    </w:p>
    <w:p w14:paraId="7BB932BF" w14:textId="77777777" w:rsidR="005C1502" w:rsidRDefault="005C1502" w:rsidP="005C1502">
      <w:pPr>
        <w:spacing w:after="0" w:line="240" w:lineRule="auto"/>
        <w:ind w:left="993" w:right="-279"/>
        <w:rPr>
          <w:rFonts w:ascii="Times New Roman" w:eastAsia="Times New Roman" w:hAnsi="Times New Roman"/>
          <w:b/>
          <w:color w:val="000000"/>
          <w:sz w:val="28"/>
          <w:szCs w:val="28"/>
        </w:rPr>
      </w:pPr>
      <w:r>
        <w:rPr>
          <w:rFonts w:ascii="Times New Roman" w:eastAsia="Times New Roman" w:hAnsi="Times New Roman" w:cs="Times New Roman"/>
          <w:b/>
          <w:color w:val="000000"/>
          <w:sz w:val="28"/>
          <w:szCs w:val="28"/>
        </w:rPr>
        <w:t>Deputați:</w:t>
      </w:r>
    </w:p>
    <w:p w14:paraId="0ADCB1C4" w14:textId="77777777" w:rsidR="005C1502" w:rsidRDefault="005C1502" w:rsidP="005C1502">
      <w:pPr>
        <w:spacing w:after="0" w:line="240" w:lineRule="auto"/>
        <w:ind w:left="993" w:right="-279"/>
        <w:rPr>
          <w:rFonts w:ascii="Times New Roman" w:eastAsia="Times New Roman" w:hAnsi="Times New Roman"/>
          <w:b/>
          <w:color w:val="000000"/>
          <w:sz w:val="28"/>
          <w:szCs w:val="28"/>
        </w:rPr>
      </w:pPr>
    </w:p>
    <w:p w14:paraId="4F9C60BA" w14:textId="77777777" w:rsidR="005C1502" w:rsidRDefault="005C1502" w:rsidP="005C1502">
      <w:pPr>
        <w:spacing w:after="0" w:line="240" w:lineRule="auto"/>
        <w:jc w:val="both"/>
        <w:rPr>
          <w:rFonts w:ascii="Times New Roman" w:eastAsia="Times New Roman" w:hAnsi="Times New Roman"/>
          <w:color w:val="000000"/>
          <w:sz w:val="20"/>
          <w:szCs w:val="20"/>
        </w:rPr>
      </w:pPr>
    </w:p>
    <w:p w14:paraId="0E08B0F0" w14:textId="77777777" w:rsidR="005C1502" w:rsidRDefault="005C1502">
      <w:pPr>
        <w:tabs>
          <w:tab w:val="left" w:pos="9072"/>
        </w:tabs>
        <w:ind w:right="-279" w:firstLine="567"/>
        <w:jc w:val="both"/>
        <w:rPr>
          <w:rFonts w:ascii="Times New Roman" w:eastAsia="Times New Roman" w:hAnsi="Times New Roman" w:cs="Times New Roman"/>
          <w:sz w:val="28"/>
          <w:szCs w:val="28"/>
        </w:rPr>
      </w:pPr>
    </w:p>
    <w:p w14:paraId="2C2BF1B8" w14:textId="77777777" w:rsidR="00EA41A4" w:rsidRDefault="00EA41A4"/>
    <w:p w14:paraId="2CE4DA70" w14:textId="77777777" w:rsidR="00EA41A4" w:rsidRDefault="00EA41A4">
      <w:pPr>
        <w:ind w:left="0"/>
        <w:jc w:val="both"/>
        <w:rPr>
          <w:b/>
          <w:sz w:val="28"/>
          <w:szCs w:val="28"/>
        </w:rPr>
      </w:pPr>
    </w:p>
    <w:sectPr w:rsidR="00EA41A4">
      <w:type w:val="continuous"/>
      <w:pgSz w:w="11906" w:h="16838"/>
      <w:pgMar w:top="851" w:right="991" w:bottom="851" w:left="993" w:header="851" w:footer="455"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BCFCD4" w14:textId="77777777" w:rsidR="00000000" w:rsidRDefault="005C1502">
      <w:pPr>
        <w:spacing w:after="0" w:line="240" w:lineRule="auto"/>
      </w:pPr>
      <w:r>
        <w:separator/>
      </w:r>
    </w:p>
  </w:endnote>
  <w:endnote w:type="continuationSeparator" w:id="0">
    <w:p w14:paraId="19E914E2" w14:textId="77777777" w:rsidR="00000000" w:rsidRDefault="005C15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444158" w14:textId="77777777" w:rsidR="00EA41A4" w:rsidRDefault="005C1502">
    <w:pPr>
      <w:pBdr>
        <w:top w:val="nil"/>
        <w:left w:val="nil"/>
        <w:bottom w:val="nil"/>
        <w:right w:val="nil"/>
        <w:between w:val="nil"/>
      </w:pBdr>
      <w:tabs>
        <w:tab w:val="left" w:pos="7027"/>
        <w:tab w:val="right" w:pos="9689"/>
      </w:tabs>
      <w:spacing w:after="0" w:line="276" w:lineRule="auto"/>
      <w:ind w:left="1036"/>
      <w:jc w:val="right"/>
      <w:rPr>
        <w:color w:val="000000"/>
        <w:sz w:val="18"/>
        <w:szCs w:val="18"/>
      </w:rPr>
    </w:pPr>
    <w:r>
      <w:rPr>
        <w:color w:val="000000"/>
        <w:sz w:val="18"/>
        <w:szCs w:val="18"/>
      </w:rPr>
      <w:fldChar w:fldCharType="begin"/>
    </w:r>
    <w:r>
      <w:rPr>
        <w:color w:val="000000"/>
        <w:sz w:val="18"/>
        <w:szCs w:val="18"/>
      </w:rPr>
      <w:instrText>PAGE</w:instrText>
    </w:r>
    <w:r>
      <w:rPr>
        <w:color w:val="000000"/>
        <w:sz w:val="18"/>
        <w:szCs w:val="18"/>
      </w:rPr>
      <w:fldChar w:fldCharType="separate"/>
    </w:r>
    <w:r>
      <w:rPr>
        <w:noProof/>
        <w:color w:val="000000"/>
        <w:sz w:val="18"/>
        <w:szCs w:val="18"/>
      </w:rPr>
      <w:t>2</w:t>
    </w:r>
    <w:r>
      <w:rPr>
        <w:color w:val="000000"/>
        <w:sz w:val="18"/>
        <w:szCs w:val="18"/>
      </w:rPr>
      <w:fldChar w:fldCharType="end"/>
    </w:r>
  </w:p>
  <w:p w14:paraId="218B9CD8" w14:textId="77777777" w:rsidR="00EA41A4" w:rsidRDefault="00EA41A4">
    <w:pPr>
      <w:pBdr>
        <w:top w:val="nil"/>
        <w:left w:val="nil"/>
        <w:bottom w:val="nil"/>
        <w:right w:val="nil"/>
        <w:between w:val="nil"/>
      </w:pBdr>
      <w:tabs>
        <w:tab w:val="left" w:pos="7027"/>
        <w:tab w:val="right" w:pos="9689"/>
      </w:tabs>
      <w:spacing w:after="0" w:line="276" w:lineRule="auto"/>
      <w:ind w:left="1036"/>
      <w:rPr>
        <w:color w:val="0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4E2B1" w14:textId="77777777" w:rsidR="00EA41A4" w:rsidRDefault="005C1502">
    <w:pPr>
      <w:pBdr>
        <w:top w:val="nil"/>
        <w:left w:val="nil"/>
        <w:bottom w:val="nil"/>
        <w:right w:val="nil"/>
        <w:between w:val="nil"/>
      </w:pBdr>
      <w:tabs>
        <w:tab w:val="left" w:pos="7027"/>
        <w:tab w:val="right" w:pos="9689"/>
      </w:tabs>
      <w:spacing w:after="0" w:line="276" w:lineRule="auto"/>
      <w:rPr>
        <w:color w:val="000000"/>
        <w:sz w:val="18"/>
        <w:szCs w:val="18"/>
      </w:rPr>
    </w:pPr>
    <w:r>
      <w:rPr>
        <w:noProof/>
      </w:rPr>
      <mc:AlternateContent>
        <mc:Choice Requires="wps">
          <w:drawing>
            <wp:anchor distT="0" distB="0" distL="114300" distR="114300" simplePos="0" relativeHeight="251659264" behindDoc="0" locked="0" layoutInCell="1" hidden="0" allowOverlap="1" wp14:anchorId="0E4C0FD0" wp14:editId="17074B99">
              <wp:simplePos x="0" y="0"/>
              <wp:positionH relativeFrom="column">
                <wp:posOffset>457200</wp:posOffset>
              </wp:positionH>
              <wp:positionV relativeFrom="paragraph">
                <wp:posOffset>9956800</wp:posOffset>
              </wp:positionV>
              <wp:extent cx="0" cy="12700"/>
              <wp:effectExtent l="0" t="0" r="0" b="0"/>
              <wp:wrapNone/>
              <wp:docPr id="76" name=""/>
              <wp:cNvGraphicFramePr/>
              <a:graphic xmlns:a="http://schemas.openxmlformats.org/drawingml/2006/main">
                <a:graphicData uri="http://schemas.microsoft.com/office/word/2010/wordprocessingShape">
                  <wps:wsp>
                    <wps:cNvCnPr/>
                    <wps:spPr>
                      <a:xfrm>
                        <a:off x="2483738" y="3780000"/>
                        <a:ext cx="5724525" cy="0"/>
                      </a:xfrm>
                      <a:prstGeom prst="straightConnector1">
                        <a:avLst/>
                      </a:prstGeom>
                      <a:noFill/>
                      <a:ln w="9525" cap="flat" cmpd="sng">
                        <a:solidFill>
                          <a:srgbClr val="7F7F7F"/>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457200</wp:posOffset>
              </wp:positionH>
              <wp:positionV relativeFrom="paragraph">
                <wp:posOffset>9956800</wp:posOffset>
              </wp:positionV>
              <wp:extent cx="0" cy="12700"/>
              <wp:effectExtent b="0" l="0" r="0" t="0"/>
              <wp:wrapNone/>
              <wp:docPr id="76"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p>
  <w:p w14:paraId="4CB983F4" w14:textId="77777777" w:rsidR="00EA41A4" w:rsidRDefault="005C1502">
    <w:pPr>
      <w:pBdr>
        <w:top w:val="nil"/>
        <w:left w:val="nil"/>
        <w:bottom w:val="nil"/>
        <w:right w:val="nil"/>
        <w:between w:val="nil"/>
      </w:pBdr>
      <w:tabs>
        <w:tab w:val="left" w:pos="7027"/>
        <w:tab w:val="right" w:pos="9689"/>
        <w:tab w:val="right" w:pos="9883"/>
      </w:tabs>
      <w:spacing w:after="0" w:line="276" w:lineRule="auto"/>
      <w:rPr>
        <w:color w:val="000000"/>
        <w:sz w:val="18"/>
        <w:szCs w:val="18"/>
      </w:rPr>
    </w:pPr>
    <w:r>
      <w:rPr>
        <w:color w:val="000000"/>
        <w:sz w:val="18"/>
        <w:szCs w:val="18"/>
      </w:rPr>
      <w:t xml:space="preserve">Republica Moldova, MD-2004, </w:t>
    </w:r>
    <w:proofErr w:type="spellStart"/>
    <w:r>
      <w:rPr>
        <w:color w:val="000000"/>
        <w:sz w:val="18"/>
        <w:szCs w:val="18"/>
      </w:rPr>
      <w:t>Chişinău</w:t>
    </w:r>
    <w:proofErr w:type="spellEnd"/>
    <w:r>
      <w:rPr>
        <w:color w:val="000000"/>
        <w:sz w:val="18"/>
        <w:szCs w:val="18"/>
      </w:rPr>
      <w:tab/>
      <w:t>info@parlament.md</w:t>
    </w:r>
  </w:p>
  <w:p w14:paraId="040817F6" w14:textId="77777777" w:rsidR="00EA41A4" w:rsidRDefault="005C1502">
    <w:pPr>
      <w:pBdr>
        <w:top w:val="nil"/>
        <w:left w:val="nil"/>
        <w:bottom w:val="nil"/>
        <w:right w:val="nil"/>
        <w:between w:val="nil"/>
      </w:pBdr>
      <w:tabs>
        <w:tab w:val="left" w:pos="7027"/>
        <w:tab w:val="right" w:pos="9689"/>
        <w:tab w:val="right" w:pos="9883"/>
      </w:tabs>
      <w:spacing w:after="0" w:line="276" w:lineRule="auto"/>
      <w:rPr>
        <w:color w:val="000000"/>
        <w:sz w:val="18"/>
        <w:szCs w:val="18"/>
      </w:rPr>
    </w:pPr>
    <w:r>
      <w:rPr>
        <w:color w:val="000000"/>
        <w:sz w:val="18"/>
        <w:szCs w:val="18"/>
      </w:rPr>
      <w:t>Bd. Ştefan cel Mare şi Sfânt 105</w:t>
    </w:r>
    <w:r>
      <w:rPr>
        <w:color w:val="000000"/>
        <w:sz w:val="18"/>
        <w:szCs w:val="18"/>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A52F77" w14:textId="77777777" w:rsidR="00000000" w:rsidRDefault="005C1502">
      <w:pPr>
        <w:spacing w:after="0" w:line="240" w:lineRule="auto"/>
      </w:pPr>
      <w:r>
        <w:separator/>
      </w:r>
    </w:p>
  </w:footnote>
  <w:footnote w:type="continuationSeparator" w:id="0">
    <w:p w14:paraId="4A12A408" w14:textId="77777777" w:rsidR="00000000" w:rsidRDefault="005C15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7D54F1" w14:textId="77777777" w:rsidR="00EA41A4" w:rsidRDefault="005C1502">
    <w:pPr>
      <w:pBdr>
        <w:top w:val="nil"/>
        <w:left w:val="nil"/>
        <w:bottom w:val="nil"/>
        <w:right w:val="nil"/>
        <w:between w:val="nil"/>
      </w:pBdr>
      <w:tabs>
        <w:tab w:val="center" w:pos="4844"/>
        <w:tab w:val="right" w:pos="9689"/>
      </w:tabs>
      <w:spacing w:after="0" w:line="240" w:lineRule="auto"/>
      <w:ind w:left="0"/>
      <w:rPr>
        <w:rFonts w:ascii="Calibri" w:eastAsia="Calibri" w:hAnsi="Calibri" w:cs="Calibri"/>
        <w:color w:val="000000"/>
        <w:sz w:val="22"/>
        <w:szCs w:val="22"/>
      </w:rPr>
    </w:pPr>
    <w:r>
      <w:rPr>
        <w:rFonts w:ascii="Calibri" w:eastAsia="Calibri" w:hAnsi="Calibri" w:cs="Calibri"/>
        <w:noProof/>
        <w:color w:val="000000"/>
        <w:sz w:val="22"/>
        <w:szCs w:val="22"/>
      </w:rPr>
      <w:drawing>
        <wp:anchor distT="0" distB="0" distL="114300" distR="114300" simplePos="0" relativeHeight="251658240" behindDoc="0" locked="0" layoutInCell="1" hidden="0" allowOverlap="1" wp14:anchorId="054C57D6" wp14:editId="5CD263D0">
          <wp:simplePos x="0" y="0"/>
          <wp:positionH relativeFrom="page">
            <wp:posOffset>452119</wp:posOffset>
          </wp:positionH>
          <wp:positionV relativeFrom="page">
            <wp:posOffset>532420</wp:posOffset>
          </wp:positionV>
          <wp:extent cx="1785999" cy="567981"/>
          <wp:effectExtent l="0" t="0" r="0" b="0"/>
          <wp:wrapNone/>
          <wp:docPr id="7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85999" cy="567981"/>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1A4"/>
    <w:rsid w:val="005C1502"/>
    <w:rsid w:val="00EA41A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E7DD0"/>
  <w15:docId w15:val="{5C7172CB-A989-4B3B-89FC-81989320C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Georgia" w:eastAsia="Georgia" w:hAnsi="Georgia" w:cs="Georgia"/>
        <w:sz w:val="24"/>
        <w:szCs w:val="24"/>
        <w:lang w:val="ro-RO" w:eastAsia="ro-MD" w:bidi="ar-SA"/>
      </w:rPr>
    </w:rPrDefault>
    <w:pPrDefault>
      <w:pPr>
        <w:spacing w:after="120" w:line="360" w:lineRule="auto"/>
        <w:ind w:left="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062"/>
  </w:style>
  <w:style w:type="paragraph" w:styleId="Heading1">
    <w:name w:val="heading 1"/>
    <w:next w:val="Normal"/>
    <w:link w:val="Heading1Char"/>
    <w:uiPriority w:val="9"/>
    <w:qFormat/>
    <w:rsid w:val="005B30B5"/>
    <w:pPr>
      <w:outlineLvl w:val="0"/>
    </w:pPr>
  </w:style>
  <w:style w:type="paragraph" w:styleId="Heading2">
    <w:name w:val="heading 2"/>
    <w:next w:val="Normal"/>
    <w:link w:val="Heading2Char"/>
    <w:uiPriority w:val="9"/>
    <w:unhideWhenUsed/>
    <w:qFormat/>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pPr>
    <w:rPr>
      <w:b/>
      <w:color w:val="303741"/>
      <w:sz w:val="30"/>
      <w:szCs w:val="30"/>
    </w:rPr>
  </w:style>
  <w:style w:type="paragraph" w:customStyle="1" w:styleId="Subtitlu1">
    <w:name w:val="Subtitlu1"/>
    <w:qFormat/>
    <w:locked/>
    <w:rsid w:val="005B30B5"/>
    <w:pPr>
      <w:tabs>
        <w:tab w:val="right" w:pos="9072"/>
      </w:tabs>
      <w:spacing w:after="1360" w:line="252" w:lineRule="auto"/>
      <w:ind w:left="1038"/>
      <w:jc w:val="both"/>
    </w:pPr>
    <w:rPr>
      <w:b/>
      <w:color w:val="303741"/>
      <w:sz w:val="32"/>
      <w:szCs w:val="32"/>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color w:val="303741"/>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b/>
      <w:color w:val="303741"/>
      <w:sz w:val="30"/>
      <w:szCs w:val="30"/>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character" w:styleId="CommentReference">
    <w:name w:val="annotation reference"/>
    <w:basedOn w:val="DefaultParagraphFont"/>
    <w:uiPriority w:val="99"/>
    <w:semiHidden/>
    <w:unhideWhenUsed/>
    <w:locked/>
    <w:rsid w:val="008A1479"/>
    <w:rPr>
      <w:sz w:val="16"/>
      <w:szCs w:val="16"/>
    </w:rPr>
  </w:style>
  <w:style w:type="paragraph" w:styleId="CommentText">
    <w:name w:val="annotation text"/>
    <w:basedOn w:val="Normal"/>
    <w:link w:val="CommentTextChar"/>
    <w:uiPriority w:val="99"/>
    <w:semiHidden/>
    <w:unhideWhenUsed/>
    <w:locked/>
    <w:rsid w:val="008A1479"/>
    <w:pPr>
      <w:spacing w:line="240" w:lineRule="auto"/>
    </w:pPr>
    <w:rPr>
      <w:sz w:val="20"/>
      <w:szCs w:val="20"/>
    </w:rPr>
  </w:style>
  <w:style w:type="character" w:customStyle="1" w:styleId="CommentTextChar">
    <w:name w:val="Comment Text Char"/>
    <w:basedOn w:val="DefaultParagraphFont"/>
    <w:link w:val="CommentText"/>
    <w:uiPriority w:val="99"/>
    <w:semiHidden/>
    <w:rsid w:val="008A1479"/>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8A1479"/>
    <w:rPr>
      <w:b/>
      <w:bCs/>
    </w:rPr>
  </w:style>
  <w:style w:type="character" w:customStyle="1" w:styleId="CommentSubjectChar">
    <w:name w:val="Comment Subject Char"/>
    <w:basedOn w:val="CommentTextChar"/>
    <w:link w:val="CommentSubject"/>
    <w:uiPriority w:val="99"/>
    <w:semiHidden/>
    <w:rsid w:val="008A1479"/>
    <w:rPr>
      <w:rFonts w:ascii="Georgia" w:hAnsi="Georgia"/>
      <w:b/>
      <w:bCs/>
      <w:sz w:val="20"/>
      <w:szCs w:val="20"/>
      <w:lang w:val="ro-RO"/>
    </w:rPr>
  </w:style>
  <w:style w:type="paragraph" w:styleId="BalloonText">
    <w:name w:val="Balloon Text"/>
    <w:basedOn w:val="Normal"/>
    <w:link w:val="BalloonTextChar"/>
    <w:uiPriority w:val="99"/>
    <w:semiHidden/>
    <w:unhideWhenUsed/>
    <w:locked/>
    <w:rsid w:val="005C4F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F63"/>
    <w:rPr>
      <w:rFonts w:ascii="Segoe UI" w:hAnsi="Segoe UI" w:cs="Segoe UI"/>
      <w:sz w:val="18"/>
      <w:szCs w:val="18"/>
      <w:lang w:val="ro-RO"/>
    </w:rPr>
  </w:style>
  <w:style w:type="paragraph" w:styleId="NormalWeb">
    <w:name w:val="Normal (Web)"/>
    <w:basedOn w:val="Normal"/>
    <w:uiPriority w:val="99"/>
    <w:semiHidden/>
    <w:unhideWhenUsed/>
    <w:locked/>
    <w:rsid w:val="00DC018C"/>
    <w:rPr>
      <w:rFonts w:ascii="Times New Roman" w:hAnsi="Times New Roman" w:cs="Times New Roman"/>
    </w:rPr>
  </w:style>
  <w:style w:type="paragraph" w:styleId="Subtitle">
    <w:name w:val="Subtitle"/>
    <w:basedOn w:val="Normal"/>
    <w:next w:val="Normal"/>
    <w:uiPriority w:val="11"/>
    <w:qFormat/>
    <w:pPr>
      <w:keepNext/>
      <w:keepLines/>
      <w:spacing w:before="360" w:after="80"/>
    </w:pPr>
    <w:rPr>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mc.gov.md" TargetMode="External"/><Relationship Id="rId17" Type="http://schemas.openxmlformats.org/officeDocument/2006/relationships/customXml" Target="../customXml/item4.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mc.gov.md" TargetMode="Externa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yperlink" Target="http://www.mc.gov.md"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crbPw7nNI5VDKkJW0DA66cAx1Q==">AMUW2mWZzLHkMSNNv0Vk9NB8SCZZK3BqCWBHBJXmq/2XvIKrTsfIcQ9c9Bi9Pu5XIER24ETP056OIkqeHqx9LlYjMF9EHkqF+r8GxUqnFZa1Qncr4uiVcOP2LipKEiMG9cj+snAq96FgkGT1g7vGGDeEnAj3havI0NqyXvZd/VQgur6OoS5G5Qw=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1111111-1234-1234-1234-123412341234}"/>
</file>

<file path=customXml/itemProps2.xml><?xml version="1.0" encoding="utf-8"?>
<ds:datastoreItem xmlns:ds="http://schemas.openxmlformats.org/officeDocument/2006/customXml" ds:itemID="{5F851289-9A48-497E-8006-53EAC69820C0}"/>
</file>

<file path=customXml/itemProps3.xml><?xml version="1.0" encoding="utf-8"?>
<ds:datastoreItem xmlns:ds="http://schemas.openxmlformats.org/officeDocument/2006/customXml" ds:itemID="{C4F05E06-79E8-4705-A136-17E62F7EAB7B}"/>
</file>

<file path=customXml/itemProps4.xml><?xml version="1.0" encoding="utf-8"?>
<ds:datastoreItem xmlns:ds="http://schemas.openxmlformats.org/officeDocument/2006/customXml" ds:itemID="{2AAE65CD-EDC3-4C84-ACB4-5A35D5BBC5D9}"/>
</file>

<file path=docProps/app.xml><?xml version="1.0" encoding="utf-8"?>
<Properties xmlns="http://schemas.openxmlformats.org/officeDocument/2006/extended-properties" xmlns:vt="http://schemas.openxmlformats.org/officeDocument/2006/docPropsVTypes">
  <Template>Normal</Template>
  <TotalTime>1</TotalTime>
  <Pages>7</Pages>
  <Words>1868</Words>
  <Characters>10836</Characters>
  <Application>Microsoft Office Word</Application>
  <DocSecurity>4</DocSecurity>
  <Lines>90</Lines>
  <Paragraphs>25</Paragraphs>
  <ScaleCrop>false</ScaleCrop>
  <Company/>
  <LinksUpToDate>false</LinksUpToDate>
  <CharactersWithSpaces>12679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442.2022.ro</dc:title>
  <dc:creator>Sorin</dc:creator>
  <cp:lastModifiedBy>Elena Gîncu</cp:lastModifiedBy>
  <cp:revision>2</cp:revision>
  <dcterms:created xsi:type="dcterms:W3CDTF">2022-12-02T12:35:00Z</dcterms:created>
  <dcterms:modified xsi:type="dcterms:W3CDTF">2022-12-02T12:35:00Z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