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3B6B31" w:rsidP="00AD66D2">
                            <w:pPr>
                              <w:pStyle w:val="nr"/>
                              <w:spacing w:after="160"/>
                            </w:pPr>
                            <w:permStart w:id="1782331004" w:edGrp="everyone"/>
                            <w:r>
                              <w:t>VN</w:t>
                            </w:r>
                            <w:permEnd w:id="1782331004"/>
                            <w:r w:rsidR="00AD66D2">
                              <w:t xml:space="preserve"> nr. </w:t>
                            </w:r>
                            <w:permStart w:id="1020545670" w:edGrp="everyone"/>
                            <w:r w:rsidR="00A87D33">
                              <w:t>1</w:t>
                            </w:r>
                            <w:r w:rsidR="00684F43">
                              <w:t>8</w:t>
                            </w:r>
                            <w:r w:rsidR="00A87D33">
                              <w:t>1</w:t>
                            </w:r>
                            <w:permEnd w:id="1020545670"/>
                            <w:r w:rsidR="00AD66D2">
                              <w:t xml:space="preserve"> </w:t>
                            </w:r>
                          </w:p>
                          <w:p w:rsidR="00AD66D2" w:rsidRDefault="00AD66D2" w:rsidP="00AD66D2">
                            <w:pPr>
                              <w:pStyle w:val="nr"/>
                            </w:pPr>
                            <w:r>
                              <w:t xml:space="preserve"> </w:t>
                            </w:r>
                            <w:permStart w:id="983515198" w:edGrp="everyone"/>
                            <w:r w:rsidR="00117678">
                              <w:t>23</w:t>
                            </w:r>
                            <w:r w:rsidR="003B6B31">
                              <w:t>.1</w:t>
                            </w:r>
                            <w:r w:rsidR="00684F43">
                              <w:t>1</w:t>
                            </w:r>
                            <w:r w:rsidR="003B6B31">
                              <w:t>.20</w:t>
                            </w:r>
                            <w:r w:rsidR="00A87D33">
                              <w:t>20</w:t>
                            </w:r>
                            <w:permEnd w:id="98351519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3B6B31" w:rsidP="00AD66D2">
                      <w:pPr>
                        <w:pStyle w:val="nr"/>
                        <w:spacing w:after="160"/>
                      </w:pPr>
                      <w:permStart w:id="1782331004" w:edGrp="everyone"/>
                      <w:r>
                        <w:t>VN</w:t>
                      </w:r>
                      <w:permEnd w:id="1782331004"/>
                      <w:r w:rsidR="00AD66D2">
                        <w:t xml:space="preserve"> nr. </w:t>
                      </w:r>
                      <w:permStart w:id="1020545670" w:edGrp="everyone"/>
                      <w:r w:rsidR="00A87D33">
                        <w:t>1</w:t>
                      </w:r>
                      <w:r w:rsidR="00684F43">
                        <w:t>8</w:t>
                      </w:r>
                      <w:r w:rsidR="00A87D33">
                        <w:t>1</w:t>
                      </w:r>
                      <w:permEnd w:id="1020545670"/>
                      <w:r w:rsidR="00AD66D2">
                        <w:t xml:space="preserve"> </w:t>
                      </w:r>
                    </w:p>
                    <w:p w:rsidR="00AD66D2" w:rsidRDefault="00AD66D2" w:rsidP="00AD66D2">
                      <w:pPr>
                        <w:pStyle w:val="nr"/>
                      </w:pPr>
                      <w:r>
                        <w:t xml:space="preserve"> </w:t>
                      </w:r>
                      <w:permStart w:id="983515198" w:edGrp="everyone"/>
                      <w:r w:rsidR="00117678">
                        <w:t>23</w:t>
                      </w:r>
                      <w:r w:rsidR="003B6B31">
                        <w:t>.1</w:t>
                      </w:r>
                      <w:r w:rsidR="00684F43">
                        <w:t>1</w:t>
                      </w:r>
                      <w:r w:rsidR="003B6B31">
                        <w:t>.20</w:t>
                      </w:r>
                      <w:r w:rsidR="00A87D33">
                        <w:t>20</w:t>
                      </w:r>
                      <w:permEnd w:id="983515198"/>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87D33" w:rsidRDefault="00A87D33" w:rsidP="00A87D33">
      <w:pPr>
        <w:spacing w:after="0" w:line="240" w:lineRule="auto"/>
        <w:ind w:left="709"/>
        <w:rPr>
          <w:rFonts w:cs="Times New Roman"/>
          <w:b/>
          <w:sz w:val="26"/>
          <w:szCs w:val="26"/>
        </w:rPr>
      </w:pPr>
      <w:permStart w:id="718549432" w:edGrp="everyone"/>
      <w:r>
        <w:rPr>
          <w:rFonts w:cs="Times New Roman"/>
          <w:b/>
          <w:sz w:val="26"/>
          <w:szCs w:val="26"/>
        </w:rPr>
        <w:t xml:space="preserve">                                                                        Biroului Permanent al</w:t>
      </w:r>
    </w:p>
    <w:p w:rsidR="00A87D33" w:rsidRPr="00DD7CB1" w:rsidRDefault="00A87D33" w:rsidP="00A87D33">
      <w:pPr>
        <w:spacing w:after="0" w:line="240" w:lineRule="auto"/>
        <w:ind w:left="709"/>
        <w:jc w:val="right"/>
        <w:rPr>
          <w:rFonts w:cs="Times New Roman"/>
          <w:b/>
          <w:sz w:val="26"/>
          <w:szCs w:val="26"/>
          <w:lang w:val="ro-MD"/>
        </w:rPr>
      </w:pPr>
      <w:r>
        <w:rPr>
          <w:rFonts w:cs="Times New Roman"/>
          <w:b/>
          <w:sz w:val="26"/>
          <w:szCs w:val="26"/>
          <w:lang w:val="ro-MD"/>
        </w:rPr>
        <w:t>Parlamentului Republicii Moldova</w:t>
      </w:r>
    </w:p>
    <w:p w:rsidR="00A87D33" w:rsidRPr="00DD7CB1" w:rsidRDefault="00A87D33" w:rsidP="00A87D33">
      <w:pPr>
        <w:spacing w:after="0" w:line="276" w:lineRule="auto"/>
        <w:jc w:val="right"/>
        <w:rPr>
          <w:rFonts w:cs="Times New Roman"/>
          <w:b/>
          <w:sz w:val="26"/>
          <w:szCs w:val="26"/>
          <w:lang w:val="ro-MD"/>
        </w:rPr>
      </w:pPr>
      <w:r w:rsidRPr="00F14E5F">
        <w:rPr>
          <w:rFonts w:cs="Times New Roman"/>
          <w:b/>
          <w:sz w:val="26"/>
          <w:szCs w:val="26"/>
        </w:rPr>
        <w:t xml:space="preserve">                          </w:t>
      </w:r>
    </w:p>
    <w:p w:rsidR="00A87D33" w:rsidRPr="00F14E5F" w:rsidRDefault="00A87D33" w:rsidP="00A87D33">
      <w:pPr>
        <w:spacing w:line="240" w:lineRule="auto"/>
        <w:jc w:val="right"/>
        <w:rPr>
          <w:rFonts w:cs="Times New Roman"/>
          <w:b/>
          <w:sz w:val="26"/>
          <w:szCs w:val="26"/>
        </w:rPr>
      </w:pPr>
    </w:p>
    <w:p w:rsidR="00A87D33" w:rsidRPr="00EE49F4" w:rsidRDefault="00A87D33" w:rsidP="00A87D33">
      <w:pPr>
        <w:spacing w:after="0"/>
        <w:jc w:val="both"/>
        <w:rPr>
          <w:sz w:val="26"/>
          <w:szCs w:val="26"/>
        </w:rPr>
      </w:pPr>
    </w:p>
    <w:p w:rsidR="00A87D33" w:rsidRPr="00EE49F4" w:rsidRDefault="00A87D33" w:rsidP="00A87D33">
      <w:pPr>
        <w:spacing w:after="0"/>
        <w:ind w:left="0" w:firstLine="709"/>
        <w:jc w:val="both"/>
        <w:rPr>
          <w:rFonts w:cs="Times New Roman"/>
          <w:sz w:val="26"/>
          <w:szCs w:val="26"/>
          <w:lang w:val="ro-MD"/>
        </w:rPr>
      </w:pPr>
      <w:r w:rsidRPr="00EE49F4">
        <w:rPr>
          <w:sz w:val="26"/>
          <w:szCs w:val="26"/>
        </w:rPr>
        <w:t xml:space="preserve">În conformitate cu articolul 73 din Constituția Republicii Moldova și articolul 47 din Regulamentul Parlamentului se înaintează cu titlu de inițiativă legislativă proiectul de </w:t>
      </w:r>
      <w:bookmarkStart w:id="0" w:name="_Hlk34664680"/>
      <w:r>
        <w:rPr>
          <w:sz w:val="26"/>
          <w:szCs w:val="26"/>
        </w:rPr>
        <w:t>Lege</w:t>
      </w:r>
      <w:r w:rsidRPr="00EE49F4">
        <w:rPr>
          <w:sz w:val="26"/>
          <w:szCs w:val="26"/>
        </w:rPr>
        <w:t xml:space="preserve"> </w:t>
      </w:r>
      <w:r w:rsidRPr="00A87D33">
        <w:rPr>
          <w:sz w:val="26"/>
          <w:szCs w:val="26"/>
        </w:rPr>
        <w:t xml:space="preserve">pentru modificarea </w:t>
      </w:r>
      <w:bookmarkEnd w:id="0"/>
      <w:r w:rsidR="00E21A62">
        <w:rPr>
          <w:sz w:val="26"/>
          <w:szCs w:val="26"/>
        </w:rPr>
        <w:t xml:space="preserve">Legii privind serviciul public de alimentare cu apă și de canalizare nr. 303 din 13 decembrie 2013 (Publicată în Monitorul Oficial nr. </w:t>
      </w:r>
      <w:r w:rsidR="002B694C">
        <w:rPr>
          <w:sz w:val="26"/>
          <w:szCs w:val="26"/>
        </w:rPr>
        <w:t>60-65 din 14 martie 2014, art. 123)</w:t>
      </w:r>
      <w:r>
        <w:rPr>
          <w:sz w:val="26"/>
          <w:szCs w:val="26"/>
        </w:rPr>
        <w:t>.</w:t>
      </w:r>
    </w:p>
    <w:p w:rsidR="00A87D33" w:rsidRPr="002B694C"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rPr>
      </w:pPr>
    </w:p>
    <w:p w:rsidR="00A87D33" w:rsidRPr="00EE49F4"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lang w:val="ro-MD"/>
        </w:rPr>
      </w:pPr>
    </w:p>
    <w:p w:rsidR="00A87D33" w:rsidRPr="00EE49F4" w:rsidRDefault="00A87D33" w:rsidP="00A87D33">
      <w:pPr>
        <w:spacing w:after="0" w:line="240" w:lineRule="auto"/>
        <w:jc w:val="both"/>
        <w:rPr>
          <w:rFonts w:cs="Times New Roman"/>
          <w:sz w:val="26"/>
          <w:szCs w:val="26"/>
          <w:lang w:val="ro-MD"/>
        </w:rPr>
      </w:pPr>
    </w:p>
    <w:p w:rsidR="00A87D33" w:rsidRDefault="00A87D33" w:rsidP="00A87D33">
      <w:pPr>
        <w:spacing w:after="0" w:line="240" w:lineRule="auto"/>
        <w:jc w:val="both"/>
        <w:rPr>
          <w:rFonts w:cs="Times New Roman"/>
          <w:sz w:val="26"/>
          <w:szCs w:val="26"/>
          <w:lang w:val="ro-MD"/>
        </w:rPr>
      </w:pPr>
      <w:bookmarkStart w:id="1" w:name="_Hlk31013263"/>
    </w:p>
    <w:p w:rsidR="00A87D33" w:rsidRDefault="00A87D33" w:rsidP="00A87D33">
      <w:pPr>
        <w:spacing w:after="0" w:line="240" w:lineRule="auto"/>
        <w:jc w:val="right"/>
        <w:rPr>
          <w:rFonts w:cs="Times New Roman"/>
          <w:b/>
          <w:sz w:val="26"/>
          <w:szCs w:val="26"/>
          <w:lang w:val="ro-MD"/>
        </w:rPr>
      </w:pPr>
      <w:r>
        <w:rPr>
          <w:rFonts w:cs="Times New Roman"/>
          <w:b/>
          <w:sz w:val="26"/>
          <w:szCs w:val="26"/>
          <w:lang w:val="ro-MD"/>
        </w:rPr>
        <w:t>Vasile Năstase</w:t>
      </w:r>
    </w:p>
    <w:p w:rsidR="00A87D33" w:rsidRPr="00EE49F4" w:rsidRDefault="00A87D33" w:rsidP="00A87D33">
      <w:pPr>
        <w:spacing w:after="0" w:line="240" w:lineRule="auto"/>
        <w:jc w:val="right"/>
        <w:rPr>
          <w:rFonts w:cs="Times New Roman"/>
          <w:b/>
          <w:sz w:val="26"/>
          <w:szCs w:val="26"/>
          <w:lang w:val="ro-MD"/>
        </w:rPr>
      </w:pPr>
    </w:p>
    <w:bookmarkEnd w:id="1"/>
    <w:p w:rsidR="001C277A" w:rsidRPr="000051CB" w:rsidRDefault="001C277A" w:rsidP="00A87D33">
      <w:pPr>
        <w:spacing w:after="0"/>
        <w:ind w:left="0"/>
        <w:jc w:val="right"/>
        <w:rPr>
          <w:b/>
          <w:lang w:val="it-IT"/>
        </w:rPr>
      </w:pPr>
    </w:p>
    <w:p w:rsidR="007B2E47" w:rsidRPr="000051CB" w:rsidRDefault="007B2E47" w:rsidP="00A87D33">
      <w:pPr>
        <w:spacing w:after="0"/>
        <w:ind w:left="0"/>
        <w:jc w:val="right"/>
        <w:rPr>
          <w:b/>
          <w:lang w:val="it-IT"/>
        </w:rPr>
      </w:pPr>
    </w:p>
    <w:p w:rsidR="007B2E47" w:rsidRPr="000051CB" w:rsidRDefault="007B2E47" w:rsidP="00A87D33">
      <w:pPr>
        <w:spacing w:after="0"/>
        <w:ind w:left="0"/>
        <w:jc w:val="right"/>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7B2E47" w:rsidRPr="000051CB" w:rsidRDefault="007B2E47" w:rsidP="007B2E47">
      <w:pPr>
        <w:spacing w:after="0"/>
        <w:ind w:left="0"/>
        <w:jc w:val="center"/>
        <w:rPr>
          <w:b/>
          <w:lang w:val="it-IT"/>
        </w:rPr>
      </w:pPr>
    </w:p>
    <w:p w:rsidR="002B694C" w:rsidRDefault="002B694C">
      <w:pPr>
        <w:spacing w:after="160" w:line="259" w:lineRule="auto"/>
        <w:ind w:left="0"/>
        <w:rPr>
          <w:b/>
          <w:lang w:val="it-IT"/>
        </w:rPr>
      </w:pPr>
      <w:r>
        <w:rPr>
          <w:b/>
          <w:lang w:val="it-IT"/>
        </w:rPr>
        <w:br w:type="page"/>
      </w:r>
    </w:p>
    <w:p w:rsidR="00DC08EB" w:rsidRPr="00050380" w:rsidRDefault="00DC08EB" w:rsidP="00050380">
      <w:pPr>
        <w:spacing w:after="0"/>
        <w:ind w:left="0"/>
        <w:jc w:val="right"/>
        <w:rPr>
          <w:b/>
          <w:i/>
          <w:lang w:val="it-IT"/>
        </w:rPr>
      </w:pPr>
      <w:r w:rsidRPr="00050380">
        <w:rPr>
          <w:b/>
          <w:i/>
          <w:lang w:val="it-IT"/>
        </w:rPr>
        <w:lastRenderedPageBreak/>
        <w:t>Proiect</w:t>
      </w:r>
    </w:p>
    <w:p w:rsidR="00DC08EB" w:rsidRPr="000051CB" w:rsidRDefault="00DC08EB" w:rsidP="00DC08EB">
      <w:pPr>
        <w:spacing w:after="0"/>
        <w:ind w:left="0"/>
        <w:jc w:val="both"/>
        <w:rPr>
          <w:b/>
          <w:lang w:val="it-IT"/>
        </w:rPr>
      </w:pPr>
    </w:p>
    <w:p w:rsidR="00DC08EB" w:rsidRPr="000051CB" w:rsidRDefault="00DC08EB" w:rsidP="003A287B">
      <w:pPr>
        <w:spacing w:after="0"/>
        <w:ind w:left="0"/>
        <w:jc w:val="center"/>
        <w:rPr>
          <w:b/>
          <w:lang w:val="it-IT"/>
        </w:rPr>
      </w:pPr>
      <w:r w:rsidRPr="000051CB">
        <w:rPr>
          <w:b/>
          <w:lang w:val="it-IT"/>
        </w:rPr>
        <w:t>LEGE</w:t>
      </w:r>
    </w:p>
    <w:p w:rsidR="00DC08EB" w:rsidRPr="003A287B" w:rsidRDefault="003A287B" w:rsidP="003A287B">
      <w:pPr>
        <w:spacing w:after="0"/>
        <w:ind w:left="0"/>
        <w:jc w:val="center"/>
        <w:rPr>
          <w:b/>
          <w:lang w:val="it-IT"/>
        </w:rPr>
      </w:pPr>
      <w:r w:rsidRPr="003A287B">
        <w:rPr>
          <w:b/>
          <w:lang w:val="it-IT"/>
        </w:rPr>
        <w:t xml:space="preserve">cu privire la </w:t>
      </w:r>
      <w:r w:rsidRPr="003A287B">
        <w:rPr>
          <w:b/>
          <w:sz w:val="26"/>
          <w:szCs w:val="26"/>
        </w:rPr>
        <w:t>modificarea Legii privind serviciul public de alimentare cu apă și de canalizare nr. 303 din 13 decembrie 2013</w:t>
      </w:r>
    </w:p>
    <w:p w:rsidR="00DC08EB" w:rsidRPr="000051CB" w:rsidRDefault="00DC08EB" w:rsidP="00DC08EB">
      <w:pPr>
        <w:spacing w:after="0"/>
        <w:ind w:left="0"/>
        <w:jc w:val="both"/>
        <w:rPr>
          <w:b/>
          <w:lang w:val="it-IT"/>
        </w:rPr>
      </w:pPr>
    </w:p>
    <w:p w:rsidR="00C057B9" w:rsidRPr="000051CB" w:rsidRDefault="00C057B9" w:rsidP="00C057B9">
      <w:pPr>
        <w:spacing w:after="0"/>
        <w:ind w:left="0"/>
        <w:jc w:val="both"/>
        <w:rPr>
          <w:bCs/>
          <w:lang w:val="it-IT"/>
        </w:rPr>
      </w:pPr>
      <w:r w:rsidRPr="000051CB">
        <w:rPr>
          <w:bCs/>
          <w:lang w:val="it-IT"/>
        </w:rPr>
        <w:t>Parlamentul adoptă prezenta lege organică.</w:t>
      </w:r>
    </w:p>
    <w:p w:rsidR="00C057B9" w:rsidRDefault="00C057B9" w:rsidP="00C057B9">
      <w:pPr>
        <w:spacing w:after="0"/>
        <w:ind w:left="0"/>
        <w:jc w:val="both"/>
        <w:rPr>
          <w:bCs/>
          <w:lang w:val="it-IT"/>
        </w:rPr>
      </w:pPr>
    </w:p>
    <w:p w:rsidR="00C057B9" w:rsidRPr="004E121D" w:rsidRDefault="00C057B9" w:rsidP="004E121D">
      <w:pPr>
        <w:spacing w:after="0" w:line="276" w:lineRule="auto"/>
        <w:ind w:left="0"/>
        <w:jc w:val="both"/>
        <w:rPr>
          <w:bCs/>
          <w:lang w:val="it-IT"/>
        </w:rPr>
      </w:pPr>
      <w:r w:rsidRPr="00671468">
        <w:rPr>
          <w:b/>
          <w:bCs/>
          <w:lang w:val="it-IT"/>
        </w:rPr>
        <w:t>Art. I</w:t>
      </w:r>
      <w:r w:rsidRPr="004E121D">
        <w:rPr>
          <w:b/>
          <w:bCs/>
          <w:lang w:val="it-IT"/>
        </w:rPr>
        <w:t>.</w:t>
      </w:r>
      <w:r w:rsidRPr="004E121D">
        <w:rPr>
          <w:bCs/>
          <w:lang w:val="it-IT"/>
        </w:rPr>
        <w:t xml:space="preserve"> - </w:t>
      </w:r>
      <w:r w:rsidR="008828F9" w:rsidRPr="004E121D">
        <w:t>Legea privind serviciul public de alimentare cu apă și de canalizare nr. 303 din 13 decembrie 2013 (Publicată în Monitorul Oficial nr. 60-65 din 14 martie 2014, art. 123)</w:t>
      </w:r>
      <w:r w:rsidR="00AE1CBC" w:rsidRPr="000051CB">
        <w:rPr>
          <w:bCs/>
          <w:lang w:val="it-IT"/>
        </w:rPr>
        <w:t>, cu modificările ulterioare, se modifică după cum urmează</w:t>
      </w:r>
    </w:p>
    <w:p w:rsidR="0049352C" w:rsidRPr="009F0711" w:rsidRDefault="0049352C" w:rsidP="004E121D">
      <w:pPr>
        <w:pStyle w:val="ListParagraph"/>
        <w:numPr>
          <w:ilvl w:val="0"/>
          <w:numId w:val="2"/>
        </w:numPr>
        <w:spacing w:after="0" w:line="276" w:lineRule="auto"/>
        <w:ind w:left="0" w:firstLine="360"/>
        <w:jc w:val="both"/>
        <w:rPr>
          <w:bCs/>
          <w:lang w:val="it-IT"/>
        </w:rPr>
      </w:pPr>
      <w:r w:rsidRPr="004E121D">
        <w:rPr>
          <w:bCs/>
          <w:lang w:val="it-IT"/>
        </w:rPr>
        <w:t>La articolul 4</w:t>
      </w:r>
      <w:r w:rsidR="00E12E5B" w:rsidRPr="004E121D">
        <w:rPr>
          <w:bCs/>
          <w:lang w:val="it-IT"/>
        </w:rPr>
        <w:t xml:space="preserve"> noțiunea </w:t>
      </w:r>
      <w:r w:rsidR="009F0711">
        <w:rPr>
          <w:bCs/>
          <w:lang w:val="it-IT"/>
        </w:rPr>
        <w:t>„</w:t>
      </w:r>
      <w:r w:rsidR="00E12E5B" w:rsidRPr="004E121D">
        <w:rPr>
          <w:bCs/>
          <w:lang w:val="it-IT"/>
        </w:rPr>
        <w:t>consumator</w:t>
      </w:r>
      <w:r w:rsidR="009F0711">
        <w:rPr>
          <w:bCs/>
          <w:lang w:val="it-IT"/>
        </w:rPr>
        <w:t>”</w:t>
      </w:r>
      <w:r w:rsidR="00E12E5B" w:rsidRPr="004E121D">
        <w:rPr>
          <w:bCs/>
          <w:lang w:val="it-IT"/>
        </w:rPr>
        <w:t xml:space="preserve"> va avea următorul cuprins: „</w:t>
      </w:r>
      <w:r w:rsidR="00E12E5B" w:rsidRPr="004E121D">
        <w:rPr>
          <w:bCs/>
          <w:i/>
          <w:iCs/>
        </w:rPr>
        <w:t>consumator</w:t>
      </w:r>
      <w:r w:rsidR="00E12E5B" w:rsidRPr="004E121D">
        <w:rPr>
          <w:bCs/>
        </w:rPr>
        <w:t xml:space="preserve"> – persoană fizică care beneficiază, direct</w:t>
      </w:r>
      <w:r w:rsidR="002754C7" w:rsidRPr="004E121D">
        <w:rPr>
          <w:bCs/>
        </w:rPr>
        <w:t xml:space="preserve"> și</w:t>
      </w:r>
      <w:r w:rsidR="00E12E5B" w:rsidRPr="004E121D">
        <w:rPr>
          <w:bCs/>
        </w:rPr>
        <w:t xml:space="preserve"> individual, de serviciile de alimentare cu apă şi de canalizare, în condiţiile legii ori persoană juridică</w:t>
      </w:r>
      <w:r w:rsidR="002754C7" w:rsidRPr="004E121D">
        <w:rPr>
          <w:bCs/>
        </w:rPr>
        <w:t xml:space="preserve"> care beneficiază direct ori indirect, individual sau colectiv, de serviciile de alimentare cu apă şi de canalizare, în condiţiile legii</w:t>
      </w:r>
      <w:r w:rsidR="00E12E5B" w:rsidRPr="004E121D">
        <w:rPr>
          <w:bCs/>
        </w:rPr>
        <w:t>”.</w:t>
      </w:r>
    </w:p>
    <w:p w:rsidR="006A781E" w:rsidRDefault="006A781E" w:rsidP="003C7609">
      <w:pPr>
        <w:pStyle w:val="ListParagraph"/>
        <w:numPr>
          <w:ilvl w:val="0"/>
          <w:numId w:val="2"/>
        </w:numPr>
        <w:spacing w:after="0" w:line="276" w:lineRule="auto"/>
        <w:ind w:left="0" w:firstLine="360"/>
        <w:jc w:val="both"/>
        <w:rPr>
          <w:bCs/>
          <w:lang w:val="it-IT"/>
        </w:rPr>
      </w:pPr>
      <w:r w:rsidRPr="004E121D">
        <w:rPr>
          <w:bCs/>
          <w:lang w:val="it-IT"/>
        </w:rPr>
        <w:t xml:space="preserve">La articolul 4 </w:t>
      </w:r>
      <w:r>
        <w:rPr>
          <w:bCs/>
          <w:lang w:val="it-IT"/>
        </w:rPr>
        <w:t xml:space="preserve">la </w:t>
      </w:r>
      <w:r w:rsidRPr="004E121D">
        <w:rPr>
          <w:bCs/>
          <w:lang w:val="it-IT"/>
        </w:rPr>
        <w:t xml:space="preserve">noțiunea </w:t>
      </w:r>
      <w:r>
        <w:rPr>
          <w:bCs/>
          <w:lang w:val="it-IT"/>
        </w:rPr>
        <w:t>„punct de delimitare” sintagma „</w:t>
      </w:r>
      <w:r w:rsidRPr="003C7609">
        <w:rPr>
          <w:bCs/>
          <w:i/>
          <w:lang w:val="it-IT"/>
        </w:rPr>
        <w:t>La blocurile locative, punctul de delimitare se stabileşte la ieşirea din contorul instalat în subsolul blocului locativ, conform avizului de branşare eliberat de către operator</w:t>
      </w:r>
      <w:r>
        <w:rPr>
          <w:bCs/>
          <w:lang w:val="it-IT"/>
        </w:rPr>
        <w:t>” se înlocuiește cu sintagma „</w:t>
      </w:r>
      <w:r w:rsidRPr="003C7609">
        <w:rPr>
          <w:bCs/>
          <w:i/>
          <w:lang w:val="it-IT"/>
        </w:rPr>
        <w:t xml:space="preserve">La blocurile locative, punctul de delimitare se stabileşte la ieşirea din contorul instalat </w:t>
      </w:r>
      <w:r w:rsidR="003C7609" w:rsidRPr="003C7609">
        <w:rPr>
          <w:bCs/>
          <w:i/>
          <w:lang w:val="it-IT"/>
        </w:rPr>
        <w:t>la fiecare consumator</w:t>
      </w:r>
      <w:r w:rsidRPr="003C7609">
        <w:rPr>
          <w:bCs/>
          <w:i/>
          <w:lang w:val="it-IT"/>
        </w:rPr>
        <w:t>, conform avizului de branşare eliberat de către operator</w:t>
      </w:r>
      <w:r w:rsidR="003C7609" w:rsidRPr="003C7609">
        <w:rPr>
          <w:bCs/>
          <w:i/>
          <w:lang w:val="it-IT"/>
        </w:rPr>
        <w:t>. În blocurile locative și cămine în care grupul sanitar este prevăzut pentru uz comun al locatarilor de la etajul respectiv, punctul de delimitare se stabilește la ieșirea din contorul comun</w:t>
      </w:r>
      <w:r>
        <w:rPr>
          <w:bCs/>
          <w:lang w:val="it-IT"/>
        </w:rPr>
        <w:t>”</w:t>
      </w:r>
      <w:r w:rsidRPr="006A781E">
        <w:rPr>
          <w:bCs/>
          <w:lang w:val="it-IT"/>
        </w:rPr>
        <w:t>.</w:t>
      </w:r>
    </w:p>
    <w:p w:rsidR="003A2118" w:rsidRDefault="003A2118" w:rsidP="003A2118">
      <w:pPr>
        <w:pStyle w:val="ListParagraph"/>
        <w:numPr>
          <w:ilvl w:val="0"/>
          <w:numId w:val="2"/>
        </w:numPr>
        <w:spacing w:after="0" w:line="276" w:lineRule="auto"/>
        <w:ind w:left="0" w:firstLine="360"/>
        <w:jc w:val="both"/>
        <w:rPr>
          <w:bCs/>
          <w:lang w:val="it-IT"/>
        </w:rPr>
      </w:pPr>
      <w:r>
        <w:rPr>
          <w:bCs/>
          <w:lang w:val="it-IT"/>
        </w:rPr>
        <w:t>La articolul 7 alin. (4) sintagma „</w:t>
      </w:r>
      <w:r w:rsidRPr="003A2118">
        <w:rPr>
          <w:bCs/>
          <w:lang w:val="it-IT"/>
        </w:rPr>
        <w:t xml:space="preserve">0,3% din venitul titularului de licență” </w:t>
      </w:r>
      <w:r w:rsidR="00B86877">
        <w:rPr>
          <w:bCs/>
          <w:lang w:val="it-IT"/>
        </w:rPr>
        <w:t xml:space="preserve">se înlocuiește </w:t>
      </w:r>
      <w:r w:rsidRPr="003A2118">
        <w:rPr>
          <w:bCs/>
          <w:lang w:val="it-IT"/>
        </w:rPr>
        <w:t>cu sintagma „0,1% din profitul titularului de licență”</w:t>
      </w:r>
      <w:r>
        <w:rPr>
          <w:bCs/>
          <w:lang w:val="it-IT"/>
        </w:rPr>
        <w:t>.</w:t>
      </w:r>
    </w:p>
    <w:p w:rsidR="00F64ADE" w:rsidRPr="004E121D" w:rsidRDefault="00F64ADE" w:rsidP="00F64ADE">
      <w:pPr>
        <w:pStyle w:val="ListParagraph"/>
        <w:numPr>
          <w:ilvl w:val="0"/>
          <w:numId w:val="2"/>
        </w:numPr>
        <w:spacing w:after="0" w:line="276" w:lineRule="auto"/>
        <w:ind w:left="0" w:firstLine="360"/>
        <w:jc w:val="both"/>
        <w:rPr>
          <w:bCs/>
          <w:lang w:val="it-IT"/>
        </w:rPr>
      </w:pPr>
      <w:r>
        <w:rPr>
          <w:bCs/>
          <w:lang w:val="it-IT"/>
        </w:rPr>
        <w:t>La articolul a</w:t>
      </w:r>
      <w:r w:rsidRPr="00F64ADE">
        <w:rPr>
          <w:bCs/>
          <w:lang w:val="it-IT"/>
        </w:rPr>
        <w:t xml:space="preserve">rt. 15, alin. (2), lit. d) sintagma </w:t>
      </w:r>
      <w:r>
        <w:rPr>
          <w:bCs/>
          <w:lang w:val="it-IT"/>
        </w:rPr>
        <w:t>„</w:t>
      </w:r>
      <w:r w:rsidRPr="00F64ADE">
        <w:rPr>
          <w:bCs/>
          <w:lang w:val="it-IT"/>
        </w:rPr>
        <w:t>20 de zile calendaristice</w:t>
      </w:r>
      <w:r>
        <w:rPr>
          <w:bCs/>
          <w:lang w:val="it-IT"/>
        </w:rPr>
        <w:t>”</w:t>
      </w:r>
      <w:r w:rsidRPr="00F64ADE">
        <w:rPr>
          <w:bCs/>
          <w:lang w:val="it-IT"/>
        </w:rPr>
        <w:t xml:space="preserve"> </w:t>
      </w:r>
      <w:r w:rsidR="00B86877">
        <w:rPr>
          <w:bCs/>
          <w:lang w:val="it-IT"/>
        </w:rPr>
        <w:t xml:space="preserve">se înlocuiește </w:t>
      </w:r>
      <w:r w:rsidRPr="00F64ADE">
        <w:rPr>
          <w:bCs/>
          <w:lang w:val="it-IT"/>
        </w:rPr>
        <w:t xml:space="preserve">cu </w:t>
      </w:r>
      <w:r w:rsidR="00B86877">
        <w:rPr>
          <w:bCs/>
          <w:lang w:val="it-IT"/>
        </w:rPr>
        <w:t>sintagma „</w:t>
      </w:r>
      <w:r w:rsidR="00117678">
        <w:rPr>
          <w:bCs/>
          <w:lang w:val="it-IT"/>
        </w:rPr>
        <w:t>14</w:t>
      </w:r>
      <w:r w:rsidRPr="00F64ADE">
        <w:rPr>
          <w:bCs/>
          <w:lang w:val="it-IT"/>
        </w:rPr>
        <w:t xml:space="preserve"> zile calendaristice</w:t>
      </w:r>
      <w:r w:rsidR="00B86877">
        <w:rPr>
          <w:bCs/>
          <w:lang w:val="it-IT"/>
        </w:rPr>
        <w:t>”.</w:t>
      </w:r>
    </w:p>
    <w:p w:rsidR="00C057B9" w:rsidRPr="004E121D" w:rsidRDefault="005A1B13" w:rsidP="004E121D">
      <w:pPr>
        <w:pStyle w:val="ListParagraph"/>
        <w:numPr>
          <w:ilvl w:val="0"/>
          <w:numId w:val="2"/>
        </w:numPr>
        <w:spacing w:after="0" w:line="276" w:lineRule="auto"/>
        <w:jc w:val="both"/>
        <w:rPr>
          <w:bCs/>
          <w:lang w:val="it-IT"/>
        </w:rPr>
      </w:pPr>
      <w:r w:rsidRPr="004E121D">
        <w:rPr>
          <w:bCs/>
          <w:lang w:val="it-IT"/>
        </w:rPr>
        <w:t>A</w:t>
      </w:r>
      <w:r w:rsidR="00C057B9" w:rsidRPr="004E121D">
        <w:rPr>
          <w:bCs/>
          <w:lang w:val="it-IT"/>
        </w:rPr>
        <w:t xml:space="preserve">rticolul </w:t>
      </w:r>
      <w:r w:rsidR="00160136" w:rsidRPr="004E121D">
        <w:rPr>
          <w:bCs/>
          <w:lang w:val="it-IT"/>
        </w:rPr>
        <w:t xml:space="preserve">26 alin. (4) </w:t>
      </w:r>
      <w:r w:rsidRPr="004E121D">
        <w:rPr>
          <w:bCs/>
          <w:lang w:val="it-IT"/>
        </w:rPr>
        <w:t>se modifică după cum umrează</w:t>
      </w:r>
      <w:r w:rsidR="00C057B9" w:rsidRPr="004E121D">
        <w:rPr>
          <w:bCs/>
          <w:lang w:val="it-IT"/>
        </w:rPr>
        <w:t>:</w:t>
      </w:r>
    </w:p>
    <w:p w:rsidR="005A1B13" w:rsidRPr="004E121D" w:rsidRDefault="006C7674" w:rsidP="004E121D">
      <w:pPr>
        <w:spacing w:after="0" w:line="276" w:lineRule="auto"/>
        <w:ind w:left="0"/>
        <w:jc w:val="both"/>
        <w:rPr>
          <w:bCs/>
        </w:rPr>
      </w:pPr>
      <w:r w:rsidRPr="004E121D">
        <w:rPr>
          <w:bCs/>
          <w:lang w:val="it-IT"/>
        </w:rPr>
        <w:t>„</w:t>
      </w:r>
      <w:r w:rsidRPr="004E121D">
        <w:rPr>
          <w:bCs/>
        </w:rPr>
        <w:t>Achiziționarea, instalarea, exploatarea, întreţinerea, reparaţia, înlocuirea şi verificarea metrologică a contoarelor la branșamentele blocurilor locative, în apartamentele din blocurile locative, la casele individuale se efectuează de către operator, din contul mijloacelor financiare prevăzute în tariful pentru serviciul public de alimentare cu apă şi de canalizare, calculate conform Metodologiei de determinare, aprobare şi aplicare a tarifelor pentru serviciul de alimentare cu apă, de canalizare şi de epurare a apelor uzate, aprobată de Agenţie”.</w:t>
      </w:r>
    </w:p>
    <w:p w:rsidR="00156A28" w:rsidRDefault="00156A28" w:rsidP="009F6472">
      <w:pPr>
        <w:pStyle w:val="ListParagraph"/>
        <w:numPr>
          <w:ilvl w:val="0"/>
          <w:numId w:val="2"/>
        </w:numPr>
        <w:spacing w:after="0" w:line="276" w:lineRule="auto"/>
        <w:ind w:left="0" w:firstLine="360"/>
        <w:jc w:val="both"/>
        <w:rPr>
          <w:bCs/>
          <w:lang w:val="it-IT"/>
        </w:rPr>
      </w:pPr>
      <w:r>
        <w:rPr>
          <w:bCs/>
          <w:lang w:val="it-IT"/>
        </w:rPr>
        <w:t xml:space="preserve">La articolul </w:t>
      </w:r>
      <w:r w:rsidRPr="00156A28">
        <w:rPr>
          <w:bCs/>
          <w:lang w:val="it-IT"/>
        </w:rPr>
        <w:t xml:space="preserve">26, alin. (10) după sintagma „a contoarelor” </w:t>
      </w:r>
      <w:r>
        <w:rPr>
          <w:bCs/>
          <w:lang w:val="it-IT"/>
        </w:rPr>
        <w:t>s</w:t>
      </w:r>
      <w:r w:rsidRPr="00156A28">
        <w:rPr>
          <w:bCs/>
          <w:lang w:val="it-IT"/>
        </w:rPr>
        <w:t>e adăug</w:t>
      </w:r>
      <w:r>
        <w:rPr>
          <w:bCs/>
          <w:lang w:val="it-IT"/>
        </w:rPr>
        <w:t>ă sintagma</w:t>
      </w:r>
      <w:r w:rsidRPr="00156A28">
        <w:rPr>
          <w:bCs/>
          <w:lang w:val="it-IT"/>
        </w:rPr>
        <w:t xml:space="preserve"> „cu dispozitive de citire</w:t>
      </w:r>
      <w:r>
        <w:rPr>
          <w:bCs/>
          <w:lang w:val="it-IT"/>
        </w:rPr>
        <w:t xml:space="preserve"> </w:t>
      </w:r>
      <w:r w:rsidRPr="00156A28">
        <w:rPr>
          <w:bCs/>
          <w:lang w:val="it-IT"/>
        </w:rPr>
        <w:t>a indicilor de la distanță”</w:t>
      </w:r>
      <w:r w:rsidR="00BB1F31">
        <w:rPr>
          <w:bCs/>
          <w:lang w:val="it-IT"/>
        </w:rPr>
        <w:t>.</w:t>
      </w:r>
    </w:p>
    <w:p w:rsidR="003D32A3" w:rsidRPr="004E121D" w:rsidRDefault="003D32A3" w:rsidP="004E121D">
      <w:pPr>
        <w:pStyle w:val="ListParagraph"/>
        <w:numPr>
          <w:ilvl w:val="0"/>
          <w:numId w:val="2"/>
        </w:numPr>
        <w:spacing w:after="0" w:line="276" w:lineRule="auto"/>
        <w:jc w:val="both"/>
        <w:rPr>
          <w:bCs/>
          <w:lang w:val="it-IT"/>
        </w:rPr>
      </w:pPr>
      <w:r w:rsidRPr="004E121D">
        <w:rPr>
          <w:bCs/>
          <w:lang w:val="it-IT"/>
        </w:rPr>
        <w:t>Articolul 29 se modifică după cum urmează:</w:t>
      </w:r>
    </w:p>
    <w:p w:rsidR="003D32A3" w:rsidRPr="004E121D" w:rsidRDefault="003D32A3" w:rsidP="004E121D">
      <w:pPr>
        <w:spacing w:after="0" w:line="276" w:lineRule="auto"/>
        <w:ind w:left="0"/>
        <w:rPr>
          <w:bCs/>
          <w:lang w:val="it-IT"/>
        </w:rPr>
      </w:pPr>
      <w:r w:rsidRPr="004E121D">
        <w:rPr>
          <w:bCs/>
          <w:lang w:val="it-IT"/>
        </w:rPr>
        <w:t>„Reglementarea raporturilor de furnizare/prestare a serviciului public de alimentare cu apă şi de canalizare în blocurile locative</w:t>
      </w:r>
    </w:p>
    <w:p w:rsidR="003D32A3" w:rsidRPr="004E121D" w:rsidRDefault="003D32A3" w:rsidP="004E121D">
      <w:pPr>
        <w:spacing w:after="0" w:line="276" w:lineRule="auto"/>
        <w:ind w:left="0"/>
        <w:jc w:val="both"/>
        <w:rPr>
          <w:bCs/>
          <w:lang w:val="it-IT"/>
        </w:rPr>
      </w:pPr>
      <w:r w:rsidRPr="004E121D">
        <w:rPr>
          <w:bCs/>
          <w:lang w:val="it-IT"/>
        </w:rPr>
        <w:t>(1) Furnizarea/prestarea serviciului public de alimentare cu apă şi de canalizare în blocurile locative se efectuează în baza contractelor încheiate între operator şi fiecare proprietar/locatar de apartamen</w:t>
      </w:r>
      <w:r w:rsidR="009E320A" w:rsidRPr="004E121D">
        <w:rPr>
          <w:bCs/>
          <w:lang w:val="it-IT"/>
        </w:rPr>
        <w:t>t al blocului locativ în parte.</w:t>
      </w:r>
      <w:r w:rsidR="00FE2A41">
        <w:rPr>
          <w:bCs/>
          <w:lang w:val="it-IT"/>
        </w:rPr>
        <w:t xml:space="preserve"> </w:t>
      </w:r>
      <w:r w:rsidR="00FE2A41" w:rsidRPr="00FE2A41">
        <w:rPr>
          <w:bCs/>
          <w:lang w:val="it-IT"/>
        </w:rPr>
        <w:t xml:space="preserve">În blocurile locative și cămine în care grupul sanitar este prevăzut pentru uz comun al locatarilor de la etajul respectiv, </w:t>
      </w:r>
      <w:r w:rsidR="00FE2A41" w:rsidRPr="00FE2A41">
        <w:rPr>
          <w:bCs/>
          <w:lang w:val="it-IT"/>
        </w:rPr>
        <w:lastRenderedPageBreak/>
        <w:t xml:space="preserve">contractul se va încheia cu gestionarul fondului locativ sau, în lipsa gestionarului, cu persoana desemnată de locatari, ținând cont de necesitățile tuturor locatarilor din </w:t>
      </w:r>
      <w:r w:rsidR="00B24222">
        <w:rPr>
          <w:bCs/>
          <w:lang w:val="it-IT"/>
        </w:rPr>
        <w:t xml:space="preserve">asemenea </w:t>
      </w:r>
      <w:r w:rsidR="00FE2A41" w:rsidRPr="00FE2A41">
        <w:rPr>
          <w:bCs/>
          <w:lang w:val="it-IT"/>
        </w:rPr>
        <w:t>bloc</w:t>
      </w:r>
      <w:r w:rsidR="00B24222">
        <w:rPr>
          <w:bCs/>
          <w:lang w:val="it-IT"/>
        </w:rPr>
        <w:t>uri</w:t>
      </w:r>
      <w:r w:rsidR="00FE2A41" w:rsidRPr="00FE2A41">
        <w:rPr>
          <w:bCs/>
          <w:lang w:val="it-IT"/>
        </w:rPr>
        <w:t>.</w:t>
      </w:r>
    </w:p>
    <w:p w:rsidR="001D3447" w:rsidRPr="004E121D" w:rsidRDefault="001D3447" w:rsidP="004E121D">
      <w:pPr>
        <w:spacing w:after="0" w:line="276" w:lineRule="auto"/>
        <w:ind w:left="0"/>
        <w:jc w:val="both"/>
        <w:rPr>
          <w:bCs/>
          <w:lang w:val="it-IT"/>
        </w:rPr>
      </w:pPr>
      <w:r w:rsidRPr="004E121D">
        <w:rPr>
          <w:bCs/>
          <w:lang w:val="it-IT"/>
        </w:rPr>
        <w:t>(2</w:t>
      </w:r>
      <w:r w:rsidR="003D32A3" w:rsidRPr="004E121D">
        <w:rPr>
          <w:bCs/>
          <w:lang w:val="it-IT"/>
        </w:rPr>
        <w:t xml:space="preserve">) </w:t>
      </w:r>
      <w:r w:rsidR="00B04113" w:rsidRPr="004E121D">
        <w:rPr>
          <w:bCs/>
          <w:lang w:val="it-IT"/>
        </w:rPr>
        <w:t>F</w:t>
      </w:r>
      <w:r w:rsidR="003D32A3" w:rsidRPr="004E121D">
        <w:rPr>
          <w:bCs/>
          <w:lang w:val="it-IT"/>
        </w:rPr>
        <w:t>acturarea serviciului se efectuează în baza datelor contoarelor individuale instalate în apartamente</w:t>
      </w:r>
      <w:r w:rsidR="00B04113" w:rsidRPr="004E121D">
        <w:rPr>
          <w:bCs/>
          <w:lang w:val="it-IT"/>
        </w:rPr>
        <w:t xml:space="preserve"> (sau în afara acestora)</w:t>
      </w:r>
      <w:r w:rsidR="003D32A3" w:rsidRPr="004E121D">
        <w:rPr>
          <w:bCs/>
          <w:lang w:val="it-IT"/>
        </w:rPr>
        <w:t xml:space="preserve"> şi a tarifelor aprobate</w:t>
      </w:r>
      <w:r w:rsidRPr="004E121D">
        <w:rPr>
          <w:bCs/>
          <w:lang w:val="it-IT"/>
        </w:rPr>
        <w:t>.</w:t>
      </w:r>
      <w:r w:rsidR="00DA0DB0">
        <w:rPr>
          <w:bCs/>
          <w:lang w:val="it-IT"/>
        </w:rPr>
        <w:t xml:space="preserve"> </w:t>
      </w:r>
      <w:r w:rsidR="008E7BCF" w:rsidRPr="00FE2A41">
        <w:rPr>
          <w:bCs/>
          <w:lang w:val="it-IT"/>
        </w:rPr>
        <w:t>În blocurile locative și cămine în care grupul sanitar este prevăzut pentru uz comun al locatarilor de la etajul respectiv</w:t>
      </w:r>
      <w:r w:rsidR="00EA06A1">
        <w:rPr>
          <w:bCs/>
          <w:lang w:val="it-IT"/>
        </w:rPr>
        <w:t xml:space="preserve">, </w:t>
      </w:r>
      <w:r w:rsidR="00EA06A1" w:rsidRPr="00EA06A1">
        <w:rPr>
          <w:bCs/>
        </w:rPr>
        <w:t>facturarea serviciului se efectuează în baza tarifelor aprobate şi a volumului de apă înregistrat de contorul comun instalat la branşamentul blocului</w:t>
      </w:r>
      <w:r w:rsidR="00EA06A1">
        <w:rPr>
          <w:bCs/>
        </w:rPr>
        <w:t xml:space="preserve"> sau la fiecare etaj separat</w:t>
      </w:r>
      <w:r w:rsidR="00EA06A1" w:rsidRPr="00EA06A1">
        <w:rPr>
          <w:bCs/>
        </w:rPr>
        <w:t>. Distribuirea pe apartamente</w:t>
      </w:r>
      <w:r w:rsidR="00EA06A1">
        <w:rPr>
          <w:bCs/>
        </w:rPr>
        <w:t>/încăperi</w:t>
      </w:r>
      <w:r w:rsidR="00EA06A1" w:rsidRPr="00EA06A1">
        <w:rPr>
          <w:bCs/>
        </w:rPr>
        <w:t xml:space="preserve"> a volumului de apă înregistrat de contorul comun de la branşamentul blocului locativ </w:t>
      </w:r>
      <w:r w:rsidR="009E7F01">
        <w:rPr>
          <w:bCs/>
        </w:rPr>
        <w:t xml:space="preserve">sau de la fiecare etaj separat </w:t>
      </w:r>
      <w:r w:rsidR="00EA06A1" w:rsidRPr="00EA06A1">
        <w:rPr>
          <w:bCs/>
        </w:rPr>
        <w:t>se efectuează de către administratorul blocu</w:t>
      </w:r>
      <w:r w:rsidR="009E7F01">
        <w:rPr>
          <w:bCs/>
        </w:rPr>
        <w:t>rilor respective, fie de către persoana desemnată de locatari.</w:t>
      </w:r>
      <w:r w:rsidR="001C71B6">
        <w:rPr>
          <w:bCs/>
        </w:rPr>
        <w:t xml:space="preserve"> </w:t>
      </w:r>
      <w:r w:rsidR="00CF6A7D" w:rsidRPr="00CF6A7D">
        <w:rPr>
          <w:bCs/>
        </w:rPr>
        <w:t xml:space="preserve">Se interzice includerea în facturile consumatorilor pierderile de apă apărute în sistemul public de alimentare cu apă, cu excepția pierderilor tehnologice stabilite și aprobate de către </w:t>
      </w:r>
      <w:r w:rsidR="00CF6A7D">
        <w:rPr>
          <w:bCs/>
        </w:rPr>
        <w:t>Agenție.</w:t>
      </w:r>
    </w:p>
    <w:p w:rsidR="003D32A3" w:rsidRPr="004E121D" w:rsidRDefault="001D3447" w:rsidP="004E121D">
      <w:pPr>
        <w:spacing w:after="0" w:line="276" w:lineRule="auto"/>
        <w:ind w:left="0"/>
        <w:jc w:val="both"/>
        <w:rPr>
          <w:bCs/>
          <w:lang w:val="it-IT"/>
        </w:rPr>
      </w:pPr>
      <w:r w:rsidRPr="004E121D">
        <w:rPr>
          <w:bCs/>
          <w:lang w:val="it-IT"/>
        </w:rPr>
        <w:t xml:space="preserve">(3) </w:t>
      </w:r>
      <w:r w:rsidR="00EF3453" w:rsidRPr="004E121D">
        <w:rPr>
          <w:bCs/>
          <w:lang w:val="it-IT"/>
        </w:rPr>
        <w:t xml:space="preserve">În cazul blocurilor </w:t>
      </w:r>
      <w:r w:rsidR="007875F2" w:rsidRPr="004E121D">
        <w:rPr>
          <w:bCs/>
          <w:lang w:val="it-IT"/>
        </w:rPr>
        <w:t>locative în care contractele de furnizare/prestare a serviciului public de alimentare cu apă și canalizare sânt încheiate cu administratorul blocului locativ, o</w:t>
      </w:r>
      <w:r w:rsidR="00815F6B" w:rsidRPr="004E121D">
        <w:rPr>
          <w:bCs/>
          <w:lang w:val="it-IT"/>
        </w:rPr>
        <w:t>peratorul va asigura încheierea contractelor în parte cu fiecare proprietar/locatar de apartament al blocurilor locative</w:t>
      </w:r>
      <w:r w:rsidR="00EF3453" w:rsidRPr="004E121D">
        <w:rPr>
          <w:bCs/>
          <w:lang w:val="it-IT"/>
        </w:rPr>
        <w:t>,</w:t>
      </w:r>
      <w:r w:rsidR="00E27EEA" w:rsidRPr="004E121D">
        <w:rPr>
          <w:bCs/>
          <w:lang w:val="it-IT"/>
        </w:rPr>
        <w:t xml:space="preserve"> până la 01 septembrie 2023</w:t>
      </w:r>
      <w:r w:rsidRPr="004E121D">
        <w:rPr>
          <w:bCs/>
          <w:lang w:val="it-IT"/>
        </w:rPr>
        <w:t>”</w:t>
      </w:r>
      <w:r w:rsidR="003D32A3" w:rsidRPr="004E121D">
        <w:rPr>
          <w:bCs/>
          <w:lang w:val="it-IT"/>
        </w:rPr>
        <w:t>.</w:t>
      </w:r>
    </w:p>
    <w:p w:rsidR="00DC08EB" w:rsidRPr="000051CB" w:rsidRDefault="00DC08EB" w:rsidP="00DC08EB">
      <w:pPr>
        <w:spacing w:after="0"/>
        <w:ind w:left="0"/>
        <w:jc w:val="both"/>
        <w:rPr>
          <w:b/>
          <w:lang w:val="it-IT"/>
        </w:rPr>
      </w:pPr>
    </w:p>
    <w:p w:rsidR="00DC08EB" w:rsidRPr="000051CB" w:rsidRDefault="00671468" w:rsidP="00DC08EB">
      <w:pPr>
        <w:spacing w:after="0"/>
        <w:ind w:left="0"/>
        <w:jc w:val="both"/>
        <w:rPr>
          <w:b/>
          <w:lang w:val="it-IT"/>
        </w:rPr>
      </w:pPr>
      <w:r>
        <w:rPr>
          <w:b/>
          <w:lang w:val="it-IT"/>
        </w:rPr>
        <w:t>Art. II</w:t>
      </w:r>
      <w:r w:rsidR="00DC08EB" w:rsidRPr="000051CB">
        <w:rPr>
          <w:b/>
          <w:lang w:val="it-IT"/>
        </w:rPr>
        <w:t xml:space="preserve">. –Prezenta </w:t>
      </w:r>
      <w:r w:rsidR="00083C64">
        <w:rPr>
          <w:b/>
          <w:lang w:val="it-IT"/>
        </w:rPr>
        <w:t>Lege</w:t>
      </w:r>
      <w:r w:rsidR="00DC08EB" w:rsidRPr="000051CB">
        <w:rPr>
          <w:b/>
          <w:lang w:val="it-IT"/>
        </w:rPr>
        <w:t xml:space="preserve"> intră în vigoare la data adoptării.</w:t>
      </w:r>
    </w:p>
    <w:p w:rsidR="00DC08EB" w:rsidRPr="000051CB" w:rsidRDefault="00DC08EB" w:rsidP="00DC08EB">
      <w:pPr>
        <w:spacing w:after="0"/>
        <w:ind w:left="0"/>
        <w:jc w:val="both"/>
        <w:rPr>
          <w:b/>
          <w:lang w:val="it-IT"/>
        </w:rPr>
      </w:pPr>
    </w:p>
    <w:p w:rsidR="00DC08EB" w:rsidRPr="000051CB" w:rsidRDefault="00DC08EB" w:rsidP="00DC08EB">
      <w:pPr>
        <w:spacing w:after="0"/>
        <w:ind w:left="0"/>
        <w:jc w:val="both"/>
        <w:rPr>
          <w:b/>
          <w:lang w:val="it-IT"/>
        </w:rPr>
      </w:pPr>
      <w:r w:rsidRPr="000051CB">
        <w:rPr>
          <w:b/>
          <w:lang w:val="it-IT"/>
        </w:rPr>
        <w:t xml:space="preserve">                                           </w:t>
      </w:r>
    </w:p>
    <w:p w:rsidR="00DC08EB" w:rsidRPr="000051CB" w:rsidRDefault="00DC08EB" w:rsidP="00DC08EB">
      <w:pPr>
        <w:spacing w:after="0"/>
        <w:ind w:left="0"/>
        <w:jc w:val="both"/>
        <w:rPr>
          <w:b/>
          <w:lang w:val="it-IT"/>
        </w:rPr>
      </w:pPr>
      <w:r w:rsidRPr="000051CB">
        <w:rPr>
          <w:b/>
          <w:lang w:val="it-IT"/>
        </w:rPr>
        <w:t xml:space="preserve">                                            PREȘEDINTELE PARLAMENTULUI</w:t>
      </w:r>
    </w:p>
    <w:p w:rsidR="00671468" w:rsidRDefault="00671468">
      <w:pPr>
        <w:spacing w:after="160" w:line="259" w:lineRule="auto"/>
        <w:ind w:left="0"/>
        <w:rPr>
          <w:b/>
          <w:lang w:val="it-IT"/>
        </w:rPr>
      </w:pPr>
      <w:r>
        <w:rPr>
          <w:b/>
          <w:lang w:val="it-IT"/>
        </w:rPr>
        <w:br w:type="page"/>
      </w:r>
    </w:p>
    <w:p w:rsidR="007B2E47" w:rsidRPr="0067517F" w:rsidRDefault="007B2E47" w:rsidP="00671468">
      <w:pPr>
        <w:spacing w:after="0"/>
        <w:ind w:left="0"/>
        <w:jc w:val="center"/>
        <w:rPr>
          <w:b/>
          <w:lang w:val="it-IT"/>
        </w:rPr>
      </w:pPr>
      <w:r w:rsidRPr="0067517F">
        <w:rPr>
          <w:b/>
          <w:lang w:val="it-IT"/>
        </w:rPr>
        <w:lastRenderedPageBreak/>
        <w:t>N</w:t>
      </w:r>
      <w:r w:rsidR="00050380">
        <w:rPr>
          <w:b/>
          <w:lang w:val="it-IT"/>
        </w:rPr>
        <w:t xml:space="preserve"> O T Ă  I N F O R M A T I V Ă</w:t>
      </w:r>
      <w:bookmarkStart w:id="2" w:name="_GoBack"/>
      <w:bookmarkEnd w:id="2"/>
    </w:p>
    <w:p w:rsidR="00671468" w:rsidRPr="0067517F" w:rsidRDefault="00671468" w:rsidP="00671468">
      <w:pPr>
        <w:spacing w:after="0"/>
        <w:ind w:left="0"/>
        <w:jc w:val="center"/>
        <w:rPr>
          <w:b/>
          <w:lang w:val="it-IT"/>
        </w:rPr>
      </w:pPr>
      <w:r w:rsidRPr="0067517F">
        <w:rPr>
          <w:b/>
          <w:lang w:val="it-IT"/>
        </w:rPr>
        <w:t>la proiectul Legii cu privire la</w:t>
      </w:r>
      <w:r w:rsidRPr="0067517F">
        <w:rPr>
          <w:b/>
        </w:rPr>
        <w:t xml:space="preserve"> modificarea Legii privind serviciul public de alimentare cu apă și de canalizare nr. 303 din 13 decembrie 2013</w:t>
      </w:r>
    </w:p>
    <w:p w:rsidR="007B2E47" w:rsidRPr="0067517F" w:rsidRDefault="007B2E47" w:rsidP="007B2E47">
      <w:pPr>
        <w:spacing w:after="0"/>
        <w:ind w:left="0"/>
        <w:jc w:val="both"/>
        <w:rPr>
          <w:b/>
          <w:lang w:val="it-IT"/>
        </w:rPr>
      </w:pPr>
    </w:p>
    <w:p w:rsidR="00102B6E" w:rsidRPr="00102B6E" w:rsidRDefault="00102B6E" w:rsidP="00102B6E">
      <w:pPr>
        <w:spacing w:after="0" w:line="276" w:lineRule="auto"/>
        <w:ind w:left="0" w:firstLine="567"/>
        <w:jc w:val="both"/>
        <w:rPr>
          <w:bCs/>
          <w:lang w:val="ro-MD"/>
        </w:rPr>
      </w:pPr>
      <w:r w:rsidRPr="00102B6E">
        <w:rPr>
          <w:bCs/>
          <w:lang w:val="ro-MD"/>
        </w:rPr>
        <w:t>Proiectul de lege a fost elaborat în scopu</w:t>
      </w:r>
      <w:r w:rsidR="000903A6">
        <w:rPr>
          <w:bCs/>
          <w:lang w:val="ro-MD"/>
        </w:rPr>
        <w:t xml:space="preserve">l îmbunătățirii reglementărilor </w:t>
      </w:r>
      <w:r w:rsidRPr="00102B6E">
        <w:rPr>
          <w:bCs/>
          <w:lang w:val="ro-MD"/>
        </w:rPr>
        <w:t>relațiil</w:t>
      </w:r>
      <w:r w:rsidR="000903A6">
        <w:rPr>
          <w:bCs/>
          <w:lang w:val="ro-MD"/>
        </w:rPr>
        <w:t>or</w:t>
      </w:r>
      <w:r w:rsidRPr="00102B6E">
        <w:rPr>
          <w:bCs/>
          <w:lang w:val="ro-MD"/>
        </w:rPr>
        <w:t xml:space="preserve"> dintre operator și consumatorul serviciului public de alimentare cu apă și de canalizare, </w:t>
      </w:r>
      <w:r w:rsidR="000903A6">
        <w:rPr>
          <w:bCs/>
          <w:lang w:val="ro-MD"/>
        </w:rPr>
        <w:t>prec</w:t>
      </w:r>
      <w:r w:rsidR="00C5150D">
        <w:rPr>
          <w:bCs/>
          <w:lang w:val="ro-MD"/>
        </w:rPr>
        <w:t>u</w:t>
      </w:r>
      <w:r w:rsidR="000903A6">
        <w:rPr>
          <w:bCs/>
          <w:lang w:val="ro-MD"/>
        </w:rPr>
        <w:t xml:space="preserve">m și </w:t>
      </w:r>
      <w:r w:rsidRPr="00102B6E">
        <w:rPr>
          <w:bCs/>
          <w:lang w:val="ro-MD"/>
        </w:rPr>
        <w:t>gesti</w:t>
      </w:r>
      <w:r w:rsidR="000903A6">
        <w:rPr>
          <w:bCs/>
          <w:lang w:val="ro-MD"/>
        </w:rPr>
        <w:t>onarea</w:t>
      </w:r>
      <w:r w:rsidRPr="00102B6E">
        <w:rPr>
          <w:bCs/>
          <w:lang w:val="ro-MD"/>
        </w:rPr>
        <w:t xml:space="preserve"> eficientă a serviciului</w:t>
      </w:r>
      <w:r w:rsidR="000903A6">
        <w:rPr>
          <w:bCs/>
          <w:lang w:val="ro-MD"/>
        </w:rPr>
        <w:t xml:space="preserve"> respectiv.</w:t>
      </w:r>
    </w:p>
    <w:p w:rsidR="00102B6E" w:rsidRPr="00102B6E" w:rsidRDefault="006832D1" w:rsidP="00102B6E">
      <w:pPr>
        <w:spacing w:after="0" w:line="276" w:lineRule="auto"/>
        <w:ind w:left="0" w:firstLine="567"/>
        <w:jc w:val="both"/>
        <w:rPr>
          <w:bCs/>
          <w:lang w:val="ro-MD"/>
        </w:rPr>
      </w:pPr>
      <w:r>
        <w:rPr>
          <w:bCs/>
          <w:lang w:val="ro-MD"/>
        </w:rPr>
        <w:t>La ora actuală</w:t>
      </w:r>
      <w:r w:rsidR="00102B6E" w:rsidRPr="00102B6E">
        <w:rPr>
          <w:bCs/>
          <w:lang w:val="ro-MD"/>
        </w:rPr>
        <w:t>, operatorii serviciului public de alimentare cu apă și de canalizare practică contractarea serviciului public cu administratorii blocurilor locative, iar facturarea</w:t>
      </w:r>
      <w:r>
        <w:rPr>
          <w:bCs/>
          <w:lang w:val="ro-MD"/>
        </w:rPr>
        <w:t xml:space="preserve"> are loc</w:t>
      </w:r>
      <w:r w:rsidR="00102B6E" w:rsidRPr="00102B6E">
        <w:rPr>
          <w:bCs/>
          <w:lang w:val="ro-MD"/>
        </w:rPr>
        <w:t xml:space="preserve"> în baza indicilor contorului comun instalat la branșamentul blocului. </w:t>
      </w:r>
      <w:r>
        <w:rPr>
          <w:bCs/>
          <w:lang w:val="ro-MD"/>
        </w:rPr>
        <w:t>Și asta c</w:t>
      </w:r>
      <w:r w:rsidR="00102B6E" w:rsidRPr="00102B6E">
        <w:rPr>
          <w:bCs/>
          <w:lang w:val="ro-MD"/>
        </w:rPr>
        <w:t xml:space="preserve">hiar dacă consumatorii finali au instalate contoare individuale, verificate metrologic conform cerințelor prevăzute de Legea metrologiei </w:t>
      </w:r>
      <w:r w:rsidR="000903A6">
        <w:rPr>
          <w:bCs/>
          <w:lang w:val="ro-MD"/>
        </w:rPr>
        <w:t xml:space="preserve">nr. </w:t>
      </w:r>
      <w:r w:rsidR="00102B6E" w:rsidRPr="00102B6E">
        <w:rPr>
          <w:bCs/>
          <w:lang w:val="ro-MD"/>
        </w:rPr>
        <w:t>19</w:t>
      </w:r>
      <w:r w:rsidR="000903A6">
        <w:rPr>
          <w:bCs/>
          <w:lang w:val="ro-MD"/>
        </w:rPr>
        <w:t xml:space="preserve"> </w:t>
      </w:r>
      <w:r w:rsidR="001E5C2F">
        <w:rPr>
          <w:bCs/>
          <w:lang w:val="ro-MD"/>
        </w:rPr>
        <w:t xml:space="preserve">din 04 martie </w:t>
      </w:r>
      <w:r w:rsidR="00102B6E" w:rsidRPr="00102B6E">
        <w:rPr>
          <w:bCs/>
          <w:lang w:val="ro-MD"/>
        </w:rPr>
        <w:t>2016</w:t>
      </w:r>
      <w:r w:rsidR="001E5C2F">
        <w:rPr>
          <w:bCs/>
          <w:lang w:val="ro-MD"/>
        </w:rPr>
        <w:t>, publicată în Monitorul Oficial nr. 100-105 din 15 aprilie 2016</w:t>
      </w:r>
      <w:r w:rsidR="00102B6E" w:rsidRPr="00102B6E">
        <w:rPr>
          <w:bCs/>
          <w:lang w:val="ro-MD"/>
        </w:rPr>
        <w:t>.</w:t>
      </w:r>
      <w:r>
        <w:rPr>
          <w:bCs/>
          <w:lang w:val="ro-MD"/>
        </w:rPr>
        <w:t xml:space="preserve"> </w:t>
      </w:r>
    </w:p>
    <w:p w:rsidR="00102B6E" w:rsidRPr="00102B6E" w:rsidRDefault="00102B6E" w:rsidP="00102B6E">
      <w:pPr>
        <w:spacing w:after="0" w:line="276" w:lineRule="auto"/>
        <w:ind w:left="0" w:firstLine="567"/>
        <w:jc w:val="both"/>
        <w:rPr>
          <w:bCs/>
          <w:lang w:val="ro-MD"/>
        </w:rPr>
      </w:pPr>
      <w:r w:rsidRPr="00102B6E">
        <w:rPr>
          <w:bCs/>
          <w:lang w:val="ro-MD"/>
        </w:rPr>
        <w:t>Astfel consumatorii finali din blocurile locative sunt impuși să achite și pierderile volumului de apă apărute la rețelele int</w:t>
      </w:r>
      <w:r w:rsidR="007E3CCB">
        <w:rPr>
          <w:bCs/>
          <w:lang w:val="ro-MD"/>
        </w:rPr>
        <w:t>erioare (de la ieșirea din cont</w:t>
      </w:r>
      <w:r w:rsidRPr="00102B6E">
        <w:rPr>
          <w:bCs/>
          <w:lang w:val="ro-MD"/>
        </w:rPr>
        <w:t>o</w:t>
      </w:r>
      <w:r w:rsidR="007E3CCB">
        <w:rPr>
          <w:bCs/>
          <w:lang w:val="ro-MD"/>
        </w:rPr>
        <w:t>r</w:t>
      </w:r>
      <w:r w:rsidRPr="00102B6E">
        <w:rPr>
          <w:bCs/>
          <w:lang w:val="ro-MD"/>
        </w:rPr>
        <w:t>ul comun instalat la branșamentul blocului până la intrarea în cont</w:t>
      </w:r>
      <w:r w:rsidR="007E3CCB">
        <w:rPr>
          <w:bCs/>
          <w:lang w:val="ro-MD"/>
        </w:rPr>
        <w:t>o</w:t>
      </w:r>
      <w:r w:rsidRPr="00102B6E">
        <w:rPr>
          <w:bCs/>
          <w:lang w:val="ro-MD"/>
        </w:rPr>
        <w:t>rul individual).</w:t>
      </w:r>
      <w:r w:rsidR="006832D1" w:rsidRPr="006832D1">
        <w:rPr>
          <w:bCs/>
          <w:lang w:val="ro-MD"/>
        </w:rPr>
        <w:t xml:space="preserve"> </w:t>
      </w:r>
      <w:r w:rsidR="006832D1">
        <w:rPr>
          <w:bCs/>
          <w:lang w:val="ro-MD"/>
        </w:rPr>
        <w:t>Menționăm că aceiași consumatori achită pentru serviciile de gaze și energie electrică doar pentru datele indicate de contoarele individuale instalate de operatori, fără a fi incluse în facturi și pierderile din sistem.</w:t>
      </w:r>
    </w:p>
    <w:p w:rsidR="007B2E47" w:rsidRPr="002C36F9" w:rsidRDefault="005D0596" w:rsidP="00D0771C">
      <w:pPr>
        <w:spacing w:after="0" w:line="276" w:lineRule="auto"/>
        <w:ind w:left="0" w:firstLine="567"/>
        <w:jc w:val="both"/>
        <w:rPr>
          <w:bCs/>
          <w:lang w:val="it-IT"/>
        </w:rPr>
      </w:pPr>
      <w:r>
        <w:rPr>
          <w:bCs/>
          <w:lang w:val="it-IT"/>
        </w:rPr>
        <w:t xml:space="preserve">Modificările propuse vor </w:t>
      </w:r>
      <w:r w:rsidR="00933FB5">
        <w:rPr>
          <w:bCs/>
          <w:lang w:val="it-IT"/>
        </w:rPr>
        <w:t>asigura respectarea drepturilor consumatorilor persoane fizice și vor diminua abuzurile ce pot veni din partea administratorilor blocurilor locative, care, în anumite cazuri, includ în factura pentru plata serviciilor de apă și canalizare pierderi de până la 53%.</w:t>
      </w:r>
    </w:p>
    <w:p w:rsidR="00106232" w:rsidRDefault="0084605E" w:rsidP="00BD2690">
      <w:pPr>
        <w:spacing w:after="0" w:line="276" w:lineRule="auto"/>
        <w:ind w:left="0" w:firstLine="567"/>
        <w:jc w:val="both"/>
        <w:rPr>
          <w:rFonts w:eastAsia="Times New Roman" w:cs="Times New Roman"/>
          <w:color w:val="000000"/>
          <w:lang w:eastAsia="ro-RO"/>
        </w:rPr>
      </w:pPr>
      <w:r>
        <w:rPr>
          <w:rFonts w:eastAsia="Times New Roman" w:cs="Times New Roman"/>
          <w:color w:val="000000"/>
          <w:lang w:eastAsia="ro-RO"/>
        </w:rPr>
        <w:t xml:space="preserve">Aceste modificări sunt benefice atât pentru consumatori, care vor achita efectiv </w:t>
      </w:r>
      <w:r w:rsidR="006832D1">
        <w:rPr>
          <w:rFonts w:eastAsia="Times New Roman" w:cs="Times New Roman"/>
          <w:color w:val="000000"/>
          <w:lang w:eastAsia="ro-RO"/>
        </w:rPr>
        <w:t>doar pentru volmul de apă consumat, cât și pentru operatori</w:t>
      </w:r>
      <w:r>
        <w:rPr>
          <w:rFonts w:eastAsia="Times New Roman" w:cs="Times New Roman"/>
          <w:color w:val="000000"/>
          <w:lang w:eastAsia="ro-RO"/>
        </w:rPr>
        <w:t>, care vor putea presta servicii calitative și direct consumatorilor (finali), fără a implica intermediari.</w:t>
      </w:r>
      <w:permEnd w:id="718549432"/>
    </w:p>
    <w:sectPr w:rsidR="00106232" w:rsidSect="00050380">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E9C" w:rsidRPr="00150C8A" w:rsidRDefault="00306E9C" w:rsidP="00764062">
      <w:r w:rsidRPr="00150C8A">
        <w:separator/>
      </w:r>
    </w:p>
  </w:endnote>
  <w:endnote w:type="continuationSeparator" w:id="0">
    <w:p w:rsidR="00306E9C" w:rsidRPr="00150C8A" w:rsidRDefault="00306E9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6832D1">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0122C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E9C" w:rsidRPr="00150C8A" w:rsidRDefault="00306E9C" w:rsidP="00764062">
      <w:r w:rsidRPr="00150C8A">
        <w:separator/>
      </w:r>
    </w:p>
  </w:footnote>
  <w:footnote w:type="continuationSeparator" w:id="0">
    <w:p w:rsidR="00306E9C" w:rsidRPr="00150C8A" w:rsidRDefault="00306E9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A5B13"/>
    <w:multiLevelType w:val="hybridMultilevel"/>
    <w:tmpl w:val="7514F69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C8C7BC8"/>
    <w:multiLevelType w:val="hybridMultilevel"/>
    <w:tmpl w:val="E6864D64"/>
    <w:lvl w:ilvl="0" w:tplc="19B8041C">
      <w:start w:val="20"/>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51CB"/>
    <w:rsid w:val="00013880"/>
    <w:rsid w:val="000242FA"/>
    <w:rsid w:val="000265DE"/>
    <w:rsid w:val="00050380"/>
    <w:rsid w:val="000763D1"/>
    <w:rsid w:val="00083C64"/>
    <w:rsid w:val="000903A6"/>
    <w:rsid w:val="000A30C2"/>
    <w:rsid w:val="000B5655"/>
    <w:rsid w:val="000E27D3"/>
    <w:rsid w:val="000E7772"/>
    <w:rsid w:val="000F1809"/>
    <w:rsid w:val="00102B6E"/>
    <w:rsid w:val="00104CE4"/>
    <w:rsid w:val="00106232"/>
    <w:rsid w:val="00117678"/>
    <w:rsid w:val="00117A96"/>
    <w:rsid w:val="00136EBA"/>
    <w:rsid w:val="00150C8A"/>
    <w:rsid w:val="00156A28"/>
    <w:rsid w:val="00160136"/>
    <w:rsid w:val="0018517C"/>
    <w:rsid w:val="001B77C3"/>
    <w:rsid w:val="001C277A"/>
    <w:rsid w:val="001C71B6"/>
    <w:rsid w:val="001D3447"/>
    <w:rsid w:val="001E5C2F"/>
    <w:rsid w:val="001F1B5E"/>
    <w:rsid w:val="0024021C"/>
    <w:rsid w:val="002754C7"/>
    <w:rsid w:val="00292A2A"/>
    <w:rsid w:val="002B694C"/>
    <w:rsid w:val="002C36F9"/>
    <w:rsid w:val="002C68A5"/>
    <w:rsid w:val="002F01C7"/>
    <w:rsid w:val="0030625D"/>
    <w:rsid w:val="00306E9C"/>
    <w:rsid w:val="00330B8E"/>
    <w:rsid w:val="003341D8"/>
    <w:rsid w:val="003418BA"/>
    <w:rsid w:val="003645FC"/>
    <w:rsid w:val="003747BF"/>
    <w:rsid w:val="003A2118"/>
    <w:rsid w:val="003A287B"/>
    <w:rsid w:val="003B6B31"/>
    <w:rsid w:val="003C1380"/>
    <w:rsid w:val="003C7609"/>
    <w:rsid w:val="003D32A3"/>
    <w:rsid w:val="003E3923"/>
    <w:rsid w:val="003F6102"/>
    <w:rsid w:val="00400697"/>
    <w:rsid w:val="00402A12"/>
    <w:rsid w:val="00411531"/>
    <w:rsid w:val="00416C17"/>
    <w:rsid w:val="004641A6"/>
    <w:rsid w:val="00475CD7"/>
    <w:rsid w:val="0049352C"/>
    <w:rsid w:val="004E121D"/>
    <w:rsid w:val="00521F95"/>
    <w:rsid w:val="0057144A"/>
    <w:rsid w:val="00593A5F"/>
    <w:rsid w:val="005A1B13"/>
    <w:rsid w:val="005B30B5"/>
    <w:rsid w:val="005D0596"/>
    <w:rsid w:val="0060542C"/>
    <w:rsid w:val="0062427C"/>
    <w:rsid w:val="0064643A"/>
    <w:rsid w:val="00656A49"/>
    <w:rsid w:val="0066558D"/>
    <w:rsid w:val="00671468"/>
    <w:rsid w:val="0067517F"/>
    <w:rsid w:val="006832D1"/>
    <w:rsid w:val="0068447D"/>
    <w:rsid w:val="00684F43"/>
    <w:rsid w:val="006A781E"/>
    <w:rsid w:val="006C7674"/>
    <w:rsid w:val="006E440C"/>
    <w:rsid w:val="0070137A"/>
    <w:rsid w:val="00764062"/>
    <w:rsid w:val="0076676E"/>
    <w:rsid w:val="007875F2"/>
    <w:rsid w:val="00790E4A"/>
    <w:rsid w:val="007B2E47"/>
    <w:rsid w:val="007C7A42"/>
    <w:rsid w:val="007E3CCB"/>
    <w:rsid w:val="0080031B"/>
    <w:rsid w:val="008123BE"/>
    <w:rsid w:val="00815F6B"/>
    <w:rsid w:val="00824271"/>
    <w:rsid w:val="0084605E"/>
    <w:rsid w:val="00850E69"/>
    <w:rsid w:val="00853E3B"/>
    <w:rsid w:val="00863013"/>
    <w:rsid w:val="008828F9"/>
    <w:rsid w:val="00894F45"/>
    <w:rsid w:val="008B5866"/>
    <w:rsid w:val="008E7BCF"/>
    <w:rsid w:val="009072B4"/>
    <w:rsid w:val="00914214"/>
    <w:rsid w:val="00925C72"/>
    <w:rsid w:val="00933FB5"/>
    <w:rsid w:val="009845B0"/>
    <w:rsid w:val="009A0925"/>
    <w:rsid w:val="009A621E"/>
    <w:rsid w:val="009E320A"/>
    <w:rsid w:val="009E7F01"/>
    <w:rsid w:val="009F0711"/>
    <w:rsid w:val="009F6472"/>
    <w:rsid w:val="00A13FF5"/>
    <w:rsid w:val="00A41425"/>
    <w:rsid w:val="00A5720D"/>
    <w:rsid w:val="00A804FA"/>
    <w:rsid w:val="00A87D33"/>
    <w:rsid w:val="00AC489F"/>
    <w:rsid w:val="00AC5B3E"/>
    <w:rsid w:val="00AD66D2"/>
    <w:rsid w:val="00AE1CBC"/>
    <w:rsid w:val="00B02E8A"/>
    <w:rsid w:val="00B04113"/>
    <w:rsid w:val="00B24222"/>
    <w:rsid w:val="00B26597"/>
    <w:rsid w:val="00B4091E"/>
    <w:rsid w:val="00B82575"/>
    <w:rsid w:val="00B86877"/>
    <w:rsid w:val="00B876B0"/>
    <w:rsid w:val="00BB1F31"/>
    <w:rsid w:val="00BC41FF"/>
    <w:rsid w:val="00BC70FB"/>
    <w:rsid w:val="00BD2690"/>
    <w:rsid w:val="00BE0744"/>
    <w:rsid w:val="00BF2ED1"/>
    <w:rsid w:val="00BF782B"/>
    <w:rsid w:val="00C057B9"/>
    <w:rsid w:val="00C14D92"/>
    <w:rsid w:val="00C16F9A"/>
    <w:rsid w:val="00C5150D"/>
    <w:rsid w:val="00C544A9"/>
    <w:rsid w:val="00CA553E"/>
    <w:rsid w:val="00CF4BA5"/>
    <w:rsid w:val="00CF6A7D"/>
    <w:rsid w:val="00D0771C"/>
    <w:rsid w:val="00D1154D"/>
    <w:rsid w:val="00D22D8D"/>
    <w:rsid w:val="00D3354D"/>
    <w:rsid w:val="00D341A9"/>
    <w:rsid w:val="00D63C28"/>
    <w:rsid w:val="00D76E2D"/>
    <w:rsid w:val="00D872E8"/>
    <w:rsid w:val="00D95BA4"/>
    <w:rsid w:val="00DA09D4"/>
    <w:rsid w:val="00DA0DB0"/>
    <w:rsid w:val="00DC08EB"/>
    <w:rsid w:val="00DD77B7"/>
    <w:rsid w:val="00DF3ECA"/>
    <w:rsid w:val="00DF56BE"/>
    <w:rsid w:val="00E12E5B"/>
    <w:rsid w:val="00E21A62"/>
    <w:rsid w:val="00E2351B"/>
    <w:rsid w:val="00E27EEA"/>
    <w:rsid w:val="00E67414"/>
    <w:rsid w:val="00E67C79"/>
    <w:rsid w:val="00E903A8"/>
    <w:rsid w:val="00EA06A1"/>
    <w:rsid w:val="00EB2985"/>
    <w:rsid w:val="00EB5F44"/>
    <w:rsid w:val="00EE7413"/>
    <w:rsid w:val="00EF3453"/>
    <w:rsid w:val="00F06EBF"/>
    <w:rsid w:val="00F26B54"/>
    <w:rsid w:val="00F30E75"/>
    <w:rsid w:val="00F35E58"/>
    <w:rsid w:val="00F404FA"/>
    <w:rsid w:val="00F64ADE"/>
    <w:rsid w:val="00F84DC6"/>
    <w:rsid w:val="00FA0047"/>
    <w:rsid w:val="00FA7177"/>
    <w:rsid w:val="00FB0C80"/>
    <w:rsid w:val="00FD3BA1"/>
    <w:rsid w:val="00FE2A41"/>
    <w:rsid w:val="00FF6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24EC5"/>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qFormat/>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qFormat/>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styleId="NormalWeb">
    <w:name w:val="Normal (Web)"/>
    <w:basedOn w:val="Normal"/>
    <w:uiPriority w:val="99"/>
    <w:semiHidden/>
    <w:unhideWhenUsed/>
    <w:locked/>
    <w:rsid w:val="003D32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532936">
      <w:bodyDiv w:val="1"/>
      <w:marLeft w:val="0"/>
      <w:marRight w:val="0"/>
      <w:marTop w:val="0"/>
      <w:marBottom w:val="0"/>
      <w:divBdr>
        <w:top w:val="none" w:sz="0" w:space="0" w:color="auto"/>
        <w:left w:val="none" w:sz="0" w:space="0" w:color="auto"/>
        <w:bottom w:val="none" w:sz="0" w:space="0" w:color="auto"/>
        <w:right w:val="none" w:sz="0" w:space="0" w:color="auto"/>
      </w:divBdr>
    </w:div>
    <w:div w:id="58487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89B41F-69D0-47C0-ABCE-FB901AEBCF72}"/>
</file>

<file path=customXml/itemProps2.xml><?xml version="1.0" encoding="utf-8"?>
<ds:datastoreItem xmlns:ds="http://schemas.openxmlformats.org/officeDocument/2006/customXml" ds:itemID="{FB7B699B-9510-4B51-8224-51D55BC106BD}"/>
</file>

<file path=customXml/itemProps3.xml><?xml version="1.0" encoding="utf-8"?>
<ds:datastoreItem xmlns:ds="http://schemas.openxmlformats.org/officeDocument/2006/customXml" ds:itemID="{F9996DAC-EA54-4125-8038-CC45BE2BE319}"/>
</file>

<file path=customXml/itemProps4.xml><?xml version="1.0" encoding="utf-8"?>
<ds:datastoreItem xmlns:ds="http://schemas.openxmlformats.org/officeDocument/2006/customXml" ds:itemID="{02DCB122-99AD-43D1-B276-FDD49247D404}"/>
</file>

<file path=docProps/app.xml><?xml version="1.0" encoding="utf-8"?>
<Properties xmlns="http://schemas.openxmlformats.org/officeDocument/2006/extended-properties" xmlns:vt="http://schemas.openxmlformats.org/officeDocument/2006/docPropsVTypes">
  <Template>Normal</Template>
  <TotalTime>1</TotalTime>
  <Pages>4</Pages>
  <Words>1044</Words>
  <Characters>6061</Characters>
  <Application>Microsoft Office Word</Application>
  <DocSecurity>8</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462.2020.ro</dc:title>
  <dc:subject/>
  <dc:creator>Sorin</dc:creator>
  <cp:keywords/>
  <dc:description/>
  <cp:lastModifiedBy>Cristina Soldău</cp:lastModifiedBy>
  <cp:revision>2</cp:revision>
  <cp:lastPrinted>2020-11-24T11:36:00Z</cp:lastPrinted>
  <dcterms:created xsi:type="dcterms:W3CDTF">2020-11-24T11:38:00Z</dcterms:created>
  <dcterms:modified xsi:type="dcterms:W3CDTF">2020-11-24T11:38:00Z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