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7B17D" w14:textId="77777777" w:rsidR="00184514" w:rsidRDefault="00184514" w:rsidP="00184514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18048629" w14:textId="77777777" w:rsidR="00BE0728" w:rsidRDefault="00BE0728" w:rsidP="00184514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8B2A55D" w14:textId="77777777" w:rsidR="00BE0728" w:rsidRDefault="00BE0728" w:rsidP="00184514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1DAAB5" w14:textId="77777777" w:rsidR="00184514" w:rsidRDefault="00184514" w:rsidP="00184514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C9111B8" w14:textId="77777777" w:rsidR="00184514" w:rsidRDefault="00184514" w:rsidP="00184514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031D63D" w14:textId="77777777" w:rsidR="00184514" w:rsidRDefault="00184514" w:rsidP="00184514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F9B1BCB" w14:textId="12F48D9F" w:rsidR="005E0B60" w:rsidRPr="00EA2431" w:rsidRDefault="005E0B60" w:rsidP="00EA2431">
      <w:pPr>
        <w:ind w:left="567" w:right="1984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EA2431">
        <w:rPr>
          <w:b/>
          <w:bCs/>
          <w:spacing w:val="80"/>
          <w:sz w:val="28"/>
          <w:szCs w:val="28"/>
          <w:lang w:val="ro-RO"/>
        </w:rPr>
        <w:t>LEGE</w:t>
      </w:r>
    </w:p>
    <w:p w14:paraId="08BBA7CB" w14:textId="77777777" w:rsidR="00184514" w:rsidRPr="00D60395" w:rsidRDefault="00184514" w:rsidP="00EA2431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2C862765" w14:textId="6097718A" w:rsidR="005E0B60" w:rsidRPr="00D60395" w:rsidRDefault="005E0B60" w:rsidP="00EA2431">
      <w:pPr>
        <w:ind w:left="567" w:right="1984"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D60395">
        <w:rPr>
          <w:b/>
          <w:bCs/>
          <w:color w:val="000000"/>
          <w:sz w:val="28"/>
          <w:szCs w:val="28"/>
          <w:lang w:val="ro-RO"/>
        </w:rPr>
        <w:t>p</w:t>
      </w:r>
      <w:r w:rsidR="0021235E">
        <w:rPr>
          <w:b/>
          <w:bCs/>
          <w:color w:val="000000"/>
          <w:sz w:val="28"/>
          <w:szCs w:val="28"/>
          <w:lang w:val="ro-RO"/>
        </w:rPr>
        <w:t>entru</w:t>
      </w:r>
      <w:r w:rsidRPr="00D60395">
        <w:rPr>
          <w:b/>
          <w:bCs/>
          <w:color w:val="000000"/>
          <w:sz w:val="28"/>
          <w:szCs w:val="28"/>
          <w:lang w:val="ro-RO"/>
        </w:rPr>
        <w:t xml:space="preserve"> modificarea anexei la Legea nr. 668/1995 pentru </w:t>
      </w:r>
    </w:p>
    <w:p w14:paraId="31A20FDB" w14:textId="77777777" w:rsidR="005E0B60" w:rsidRPr="00D60395" w:rsidRDefault="005E0B60" w:rsidP="00EA2431">
      <w:pPr>
        <w:ind w:left="567" w:right="1984"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D60395">
        <w:rPr>
          <w:b/>
          <w:bCs/>
          <w:color w:val="000000"/>
          <w:sz w:val="28"/>
          <w:szCs w:val="28"/>
          <w:lang w:val="ro-RO"/>
        </w:rPr>
        <w:t>aprobarea Listei</w:t>
      </w:r>
      <w:r w:rsidRPr="00D60395">
        <w:rPr>
          <w:rFonts w:eastAsia="Georgia"/>
          <w:i/>
          <w:iCs/>
          <w:sz w:val="28"/>
          <w:szCs w:val="28"/>
          <w:lang w:val="ro-RO"/>
        </w:rPr>
        <w:t xml:space="preserve"> </w:t>
      </w:r>
      <w:r w:rsidRPr="00D60395">
        <w:rPr>
          <w:b/>
          <w:bCs/>
          <w:color w:val="000000"/>
          <w:sz w:val="28"/>
          <w:szCs w:val="28"/>
          <w:lang w:val="ro-RO"/>
        </w:rPr>
        <w:t xml:space="preserve">unităților ale căror terenuri destinate </w:t>
      </w:r>
    </w:p>
    <w:p w14:paraId="314706F2" w14:textId="77777777" w:rsidR="005E0B60" w:rsidRDefault="005E0B60" w:rsidP="00EA2431">
      <w:pPr>
        <w:ind w:left="567" w:right="1984"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D60395">
        <w:rPr>
          <w:b/>
          <w:bCs/>
          <w:color w:val="000000"/>
          <w:sz w:val="28"/>
          <w:szCs w:val="28"/>
          <w:lang w:val="ro-RO"/>
        </w:rPr>
        <w:t>agriculturii rămân în proprietatea statului</w:t>
      </w:r>
    </w:p>
    <w:p w14:paraId="138FFB4D" w14:textId="50BB5C48" w:rsidR="00EA2431" w:rsidRPr="00D60395" w:rsidRDefault="00EA2431" w:rsidP="00EA2431">
      <w:pPr>
        <w:ind w:left="567" w:right="350" w:firstLine="0"/>
        <w:jc w:val="center"/>
        <w:rPr>
          <w:b/>
          <w:bCs/>
          <w:color w:val="000000"/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AF8CA6" wp14:editId="3F39F69B">
                <wp:simplePos x="0" y="0"/>
                <wp:positionH relativeFrom="column">
                  <wp:posOffset>425202</wp:posOffset>
                </wp:positionH>
                <wp:positionV relativeFrom="paragraph">
                  <wp:posOffset>22970</wp:posOffset>
                </wp:positionV>
                <wp:extent cx="4198288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828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5C07238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.5pt,1.8pt" to="364.0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" strokecolor="black [3040]"/>
            </w:pict>
          </mc:Fallback>
        </mc:AlternateContent>
      </w:r>
    </w:p>
    <w:p w14:paraId="06BEA378" w14:textId="77777777" w:rsidR="00EA2431" w:rsidRDefault="00EA2431" w:rsidP="00184514">
      <w:pPr>
        <w:rPr>
          <w:sz w:val="28"/>
          <w:szCs w:val="28"/>
          <w:lang w:val="ro-RO"/>
        </w:rPr>
      </w:pPr>
    </w:p>
    <w:p w14:paraId="601F412E" w14:textId="3B0D428B" w:rsidR="005E0B60" w:rsidRPr="00D60395" w:rsidRDefault="005E0B60" w:rsidP="00184514">
      <w:pPr>
        <w:rPr>
          <w:sz w:val="28"/>
          <w:szCs w:val="28"/>
          <w:lang w:val="ro-RO"/>
        </w:rPr>
      </w:pPr>
      <w:r w:rsidRPr="00D60395">
        <w:rPr>
          <w:sz w:val="28"/>
          <w:szCs w:val="28"/>
          <w:lang w:val="ro-RO"/>
        </w:rPr>
        <w:t xml:space="preserve">Parlamentul adoptă prezenta lege organică. </w:t>
      </w:r>
    </w:p>
    <w:p w14:paraId="2A147421" w14:textId="4996C0E0" w:rsidR="005E0B60" w:rsidRPr="00D60395" w:rsidRDefault="005E0B60" w:rsidP="00184514">
      <w:pPr>
        <w:rPr>
          <w:sz w:val="28"/>
          <w:szCs w:val="28"/>
          <w:lang w:val="ro-RO"/>
        </w:rPr>
      </w:pPr>
    </w:p>
    <w:p w14:paraId="18E96415" w14:textId="27494AC8" w:rsidR="0021235E" w:rsidRDefault="0021235E" w:rsidP="00184514">
      <w:pPr>
        <w:rPr>
          <w:sz w:val="28"/>
          <w:szCs w:val="28"/>
          <w:lang w:val="ro-RO"/>
        </w:rPr>
      </w:pPr>
      <w:r w:rsidRPr="0021235E">
        <w:rPr>
          <w:b/>
          <w:bCs/>
          <w:sz w:val="28"/>
          <w:szCs w:val="28"/>
          <w:lang w:val="ro-RO"/>
        </w:rPr>
        <w:t>Art</w:t>
      </w:r>
      <w:r w:rsidR="00C21CED">
        <w:rPr>
          <w:b/>
          <w:bCs/>
          <w:sz w:val="28"/>
          <w:szCs w:val="28"/>
          <w:lang w:val="ro-RO"/>
        </w:rPr>
        <w:t xml:space="preserve">. </w:t>
      </w:r>
      <w:r w:rsidRPr="0021235E">
        <w:rPr>
          <w:b/>
          <w:bCs/>
          <w:sz w:val="28"/>
          <w:szCs w:val="28"/>
          <w:lang w:val="ro-RO"/>
        </w:rPr>
        <w:t>I</w:t>
      </w:r>
      <w:r w:rsidR="00C21CED">
        <w:rPr>
          <w:b/>
          <w:bCs/>
          <w:sz w:val="28"/>
          <w:szCs w:val="28"/>
          <w:lang w:val="ro-RO"/>
        </w:rPr>
        <w:t xml:space="preserve">. </w:t>
      </w:r>
      <w:r w:rsidR="00184514">
        <w:rPr>
          <w:sz w:val="28"/>
          <w:szCs w:val="28"/>
          <w:lang w:val="ro-RO"/>
        </w:rPr>
        <w:t xml:space="preserve">– </w:t>
      </w:r>
      <w:r w:rsidRPr="0021235E">
        <w:rPr>
          <w:sz w:val="28"/>
          <w:szCs w:val="28"/>
          <w:lang w:val="ro-RO"/>
        </w:rPr>
        <w:t>Anexa la Legea nr. 668/1995 pentru aprobarea Listei unităților ale căror terenuri destinate agriculturii rămân în proprietatea statului (republicată în Monitorul Oficial al Republicii Moldova, 2001, nr. 78</w:t>
      </w:r>
      <w:r w:rsidR="00184514">
        <w:rPr>
          <w:sz w:val="28"/>
          <w:szCs w:val="28"/>
          <w:lang w:val="ro-RO"/>
        </w:rPr>
        <w:t>–</w:t>
      </w:r>
      <w:r w:rsidRPr="0021235E">
        <w:rPr>
          <w:sz w:val="28"/>
          <w:szCs w:val="28"/>
          <w:lang w:val="ro-RO"/>
        </w:rPr>
        <w:t xml:space="preserve">80, art. 572), cu modificările ulterioare, </w:t>
      </w:r>
      <w:r w:rsidRPr="0021235E">
        <w:rPr>
          <w:rFonts w:eastAsia="Calibri"/>
          <w:sz w:val="28"/>
          <w:szCs w:val="28"/>
          <w:lang w:val="ro-RO"/>
        </w:rPr>
        <w:t>se modifică după cum urmează</w:t>
      </w:r>
      <w:r w:rsidRPr="0021235E">
        <w:rPr>
          <w:sz w:val="28"/>
          <w:szCs w:val="28"/>
          <w:lang w:val="ro-RO"/>
        </w:rPr>
        <w:t xml:space="preserve">: </w:t>
      </w:r>
    </w:p>
    <w:p w14:paraId="4387D50D" w14:textId="77777777" w:rsidR="00C21CED" w:rsidRDefault="00C21CED" w:rsidP="00184514">
      <w:pPr>
        <w:pStyle w:val="NoSpacing"/>
        <w:ind w:firstLine="709"/>
        <w:rPr>
          <w:szCs w:val="28"/>
          <w:lang w:val="ro-RO"/>
        </w:rPr>
      </w:pPr>
    </w:p>
    <w:p w14:paraId="30E5F284" w14:textId="11ADECDD" w:rsidR="00D472BB" w:rsidRPr="0021235E" w:rsidRDefault="00D472BB" w:rsidP="00184514">
      <w:pPr>
        <w:pStyle w:val="NoSpacing"/>
        <w:ind w:firstLine="709"/>
        <w:rPr>
          <w:szCs w:val="28"/>
          <w:lang w:val="ro-RO"/>
        </w:rPr>
      </w:pPr>
      <w:r w:rsidRPr="0021235E">
        <w:rPr>
          <w:szCs w:val="28"/>
          <w:lang w:val="ro-RO"/>
        </w:rPr>
        <w:t>la poziția „</w:t>
      </w:r>
      <w:r w:rsidRPr="000910E6">
        <w:rPr>
          <w:szCs w:val="28"/>
          <w:lang w:val="ro-MD" w:eastAsia="ro-MD"/>
        </w:rPr>
        <w:t>Stațiunile didactice experimentale ale Universității Agrare de Stat din Moldova, total</w:t>
      </w:r>
      <w:r w:rsidRPr="0021235E">
        <w:rPr>
          <w:szCs w:val="28"/>
          <w:lang w:val="ro-RO"/>
        </w:rPr>
        <w:t>”, cifrele „</w:t>
      </w:r>
      <w:r w:rsidRPr="003F7C1E">
        <w:rPr>
          <w:szCs w:val="28"/>
          <w:lang w:val="ro-MD" w:eastAsia="ro-MD"/>
        </w:rPr>
        <w:t>2837,17</w:t>
      </w:r>
      <w:r w:rsidRPr="0021235E">
        <w:rPr>
          <w:szCs w:val="28"/>
          <w:lang w:val="ro-RO"/>
        </w:rPr>
        <w:t xml:space="preserve">” se substituie cu cifrele </w:t>
      </w:r>
      <w:r w:rsidRPr="003F7C1E">
        <w:rPr>
          <w:szCs w:val="28"/>
          <w:lang w:val="ro-RO"/>
        </w:rPr>
        <w:t>„</w:t>
      </w:r>
      <w:r w:rsidRPr="003F7C1E">
        <w:rPr>
          <w:szCs w:val="28"/>
          <w:lang w:val="ro-MD" w:eastAsia="ro-MD"/>
        </w:rPr>
        <w:t>26</w:t>
      </w:r>
      <w:r w:rsidR="003F7C1E" w:rsidRPr="003F7C1E">
        <w:rPr>
          <w:szCs w:val="28"/>
          <w:lang w:val="ro-MD" w:eastAsia="ro-MD"/>
        </w:rPr>
        <w:t>87</w:t>
      </w:r>
      <w:r w:rsidR="003F7C1E">
        <w:rPr>
          <w:szCs w:val="28"/>
          <w:lang w:val="ro-MD" w:eastAsia="ro-MD"/>
        </w:rPr>
        <w:t>,1186</w:t>
      </w:r>
      <w:r w:rsidRPr="0021235E">
        <w:rPr>
          <w:szCs w:val="28"/>
          <w:lang w:val="ro-RO"/>
        </w:rPr>
        <w:t>”</w:t>
      </w:r>
      <w:r w:rsidR="00184514">
        <w:rPr>
          <w:szCs w:val="28"/>
          <w:lang w:val="ro-RO"/>
        </w:rPr>
        <w:t>;</w:t>
      </w:r>
    </w:p>
    <w:p w14:paraId="5B52B7BE" w14:textId="77777777" w:rsidR="00C21CED" w:rsidRDefault="00C21CED" w:rsidP="00184514">
      <w:pPr>
        <w:pStyle w:val="NoSpacing"/>
        <w:ind w:firstLine="709"/>
        <w:rPr>
          <w:szCs w:val="28"/>
          <w:lang w:val="ro-RO"/>
        </w:rPr>
      </w:pPr>
    </w:p>
    <w:p w14:paraId="5E8121FF" w14:textId="11EECFFE" w:rsidR="000910E6" w:rsidRPr="0021235E" w:rsidRDefault="000910E6" w:rsidP="00184514">
      <w:pPr>
        <w:pStyle w:val="NoSpacing"/>
        <w:ind w:firstLine="709"/>
        <w:rPr>
          <w:szCs w:val="28"/>
          <w:lang w:val="ro-RO"/>
        </w:rPr>
      </w:pPr>
      <w:r w:rsidRPr="0021235E">
        <w:rPr>
          <w:szCs w:val="28"/>
          <w:lang w:val="ro-RO"/>
        </w:rPr>
        <w:t>la poziția „satul Chetrosu, raionul Anenii Noi”, cifrele „1272,96” se substituie cu cifrele „1199,41</w:t>
      </w:r>
      <w:r w:rsidR="003F7C1E">
        <w:rPr>
          <w:szCs w:val="28"/>
          <w:lang w:val="ro-RO"/>
        </w:rPr>
        <w:t>19</w:t>
      </w:r>
      <w:r w:rsidRPr="0021235E">
        <w:rPr>
          <w:szCs w:val="28"/>
          <w:lang w:val="ro-RO"/>
        </w:rPr>
        <w:t>”</w:t>
      </w:r>
      <w:r w:rsidR="00184514">
        <w:rPr>
          <w:szCs w:val="28"/>
          <w:lang w:val="ro-RO"/>
        </w:rPr>
        <w:t>;</w:t>
      </w:r>
    </w:p>
    <w:p w14:paraId="69412AC4" w14:textId="77777777" w:rsidR="00C21CED" w:rsidRDefault="00C21CED" w:rsidP="00184514">
      <w:pPr>
        <w:pStyle w:val="NoSpacing"/>
        <w:ind w:firstLine="709"/>
        <w:rPr>
          <w:szCs w:val="28"/>
          <w:lang w:val="ro-RO"/>
        </w:rPr>
      </w:pPr>
    </w:p>
    <w:p w14:paraId="4760B0D9" w14:textId="5860BAE5" w:rsidR="0021235E" w:rsidRPr="0021235E" w:rsidRDefault="0021235E" w:rsidP="00184514">
      <w:pPr>
        <w:pStyle w:val="NoSpacing"/>
        <w:ind w:firstLine="709"/>
        <w:rPr>
          <w:szCs w:val="28"/>
          <w:lang w:val="ro-RO"/>
        </w:rPr>
      </w:pPr>
      <w:r w:rsidRPr="0021235E">
        <w:rPr>
          <w:szCs w:val="28"/>
          <w:lang w:val="ro-RO"/>
        </w:rPr>
        <w:t>la poziția „satul Todirești, raionul Anenii Noi”, cifrele „</w:t>
      </w:r>
      <w:r w:rsidRPr="003F7C1E">
        <w:rPr>
          <w:szCs w:val="28"/>
          <w:lang w:val="ro-RO"/>
        </w:rPr>
        <w:t>812</w:t>
      </w:r>
      <w:r w:rsidRPr="0021235E">
        <w:rPr>
          <w:szCs w:val="28"/>
          <w:lang w:val="ro-RO"/>
        </w:rPr>
        <w:t>” se substituie cu cifrele „</w:t>
      </w:r>
      <w:r w:rsidR="003F7C1E">
        <w:rPr>
          <w:szCs w:val="28"/>
          <w:lang w:val="ro-RO"/>
        </w:rPr>
        <w:t>735,4967</w:t>
      </w:r>
      <w:r w:rsidRPr="0021235E">
        <w:rPr>
          <w:szCs w:val="28"/>
          <w:lang w:val="ro-RO"/>
        </w:rPr>
        <w:t>”</w:t>
      </w:r>
      <w:r w:rsidR="00184514">
        <w:rPr>
          <w:szCs w:val="28"/>
          <w:lang w:val="ro-RO"/>
        </w:rPr>
        <w:t>;</w:t>
      </w:r>
    </w:p>
    <w:p w14:paraId="56DB8614" w14:textId="77777777" w:rsidR="00C21CED" w:rsidRDefault="00C21CED" w:rsidP="00184514">
      <w:pPr>
        <w:pStyle w:val="NoSpacing"/>
        <w:ind w:firstLine="709"/>
        <w:rPr>
          <w:szCs w:val="28"/>
          <w:lang w:val="ro-RO" w:eastAsia="ro-RO"/>
        </w:rPr>
      </w:pPr>
    </w:p>
    <w:p w14:paraId="636D4441" w14:textId="0AA18DA7" w:rsidR="0021235E" w:rsidRPr="0021235E" w:rsidRDefault="0021235E" w:rsidP="00184514">
      <w:pPr>
        <w:pStyle w:val="NoSpacing"/>
        <w:ind w:firstLine="709"/>
        <w:rPr>
          <w:szCs w:val="28"/>
          <w:lang w:val="ro-RO" w:eastAsia="ro-RO"/>
        </w:rPr>
      </w:pPr>
      <w:r w:rsidRPr="0021235E">
        <w:rPr>
          <w:szCs w:val="28"/>
          <w:lang w:val="ro-RO" w:eastAsia="ro-RO"/>
        </w:rPr>
        <w:t>la poziția „Total</w:t>
      </w:r>
      <w:r w:rsidR="00B64904">
        <w:rPr>
          <w:szCs w:val="28"/>
          <w:lang w:val="ro-RO" w:eastAsia="ro-RO"/>
        </w:rPr>
        <w:t>:</w:t>
      </w:r>
      <w:r w:rsidRPr="0021235E">
        <w:rPr>
          <w:szCs w:val="28"/>
          <w:lang w:val="ro-RO" w:eastAsia="ro-RO"/>
        </w:rPr>
        <w:t>”, cifrele „</w:t>
      </w:r>
      <w:r w:rsidRPr="003F7C1E">
        <w:rPr>
          <w:szCs w:val="28"/>
          <w:lang w:val="ro-RO" w:eastAsia="ro-RO"/>
        </w:rPr>
        <w:t>21897,9355</w:t>
      </w:r>
      <w:r w:rsidRPr="0021235E">
        <w:rPr>
          <w:szCs w:val="28"/>
          <w:lang w:val="ro-RO" w:eastAsia="ro-RO"/>
        </w:rPr>
        <w:t>” se substituie cu cifrele „</w:t>
      </w:r>
      <w:r w:rsidRPr="003F7C1E">
        <w:rPr>
          <w:szCs w:val="28"/>
          <w:lang w:val="ro-RO" w:eastAsia="ro-RO"/>
        </w:rPr>
        <w:t>217</w:t>
      </w:r>
      <w:r w:rsidR="003F7C1E" w:rsidRPr="003F7C1E">
        <w:rPr>
          <w:szCs w:val="28"/>
          <w:lang w:val="ro-RO" w:eastAsia="ro-RO"/>
        </w:rPr>
        <w:t>47</w:t>
      </w:r>
      <w:r w:rsidRPr="003F7C1E">
        <w:rPr>
          <w:szCs w:val="28"/>
          <w:lang w:val="ro-RO" w:eastAsia="ro-RO"/>
        </w:rPr>
        <w:t>,</w:t>
      </w:r>
      <w:r w:rsidR="003F7C1E" w:rsidRPr="003F7C1E">
        <w:rPr>
          <w:szCs w:val="28"/>
          <w:lang w:val="ro-RO" w:eastAsia="ro-RO"/>
        </w:rPr>
        <w:t>8841</w:t>
      </w:r>
      <w:r w:rsidRPr="0021235E">
        <w:rPr>
          <w:szCs w:val="28"/>
          <w:lang w:val="ro-RO" w:eastAsia="ro-RO"/>
        </w:rPr>
        <w:t>”</w:t>
      </w:r>
      <w:r w:rsidR="00CE7478">
        <w:rPr>
          <w:szCs w:val="28"/>
          <w:lang w:val="ro-RO" w:eastAsia="ro-RO"/>
        </w:rPr>
        <w:t>.</w:t>
      </w:r>
    </w:p>
    <w:p w14:paraId="452AABAE" w14:textId="77777777" w:rsidR="000455CE" w:rsidRDefault="000455CE" w:rsidP="00184514">
      <w:pPr>
        <w:pStyle w:val="NoSpacing"/>
        <w:ind w:firstLine="709"/>
        <w:rPr>
          <w:b/>
          <w:bCs/>
          <w:szCs w:val="28"/>
          <w:lang w:val="ro-RO"/>
        </w:rPr>
      </w:pPr>
    </w:p>
    <w:p w14:paraId="71E06021" w14:textId="0B943FF3" w:rsidR="0021235E" w:rsidRPr="0021235E" w:rsidRDefault="0021235E" w:rsidP="00184514">
      <w:pPr>
        <w:pStyle w:val="NoSpacing"/>
        <w:ind w:firstLine="709"/>
        <w:rPr>
          <w:szCs w:val="28"/>
          <w:lang w:val="ro-RO"/>
        </w:rPr>
      </w:pPr>
      <w:r w:rsidRPr="0021235E">
        <w:rPr>
          <w:b/>
          <w:bCs/>
          <w:szCs w:val="28"/>
          <w:lang w:val="ro-RO"/>
        </w:rPr>
        <w:t>Art</w:t>
      </w:r>
      <w:r w:rsidR="00C21CED">
        <w:rPr>
          <w:b/>
          <w:bCs/>
          <w:szCs w:val="28"/>
          <w:lang w:val="ro-RO"/>
        </w:rPr>
        <w:t xml:space="preserve">. </w:t>
      </w:r>
      <w:r w:rsidRPr="0021235E">
        <w:rPr>
          <w:b/>
          <w:bCs/>
          <w:szCs w:val="28"/>
          <w:lang w:val="ro-RO"/>
        </w:rPr>
        <w:t>II.</w:t>
      </w:r>
      <w:r w:rsidR="00184514">
        <w:rPr>
          <w:b/>
          <w:bCs/>
          <w:szCs w:val="28"/>
          <w:lang w:val="ro-RO"/>
        </w:rPr>
        <w:t xml:space="preserve"> </w:t>
      </w:r>
      <w:r w:rsidR="00184514">
        <w:rPr>
          <w:szCs w:val="28"/>
          <w:lang w:val="ro-RO"/>
        </w:rPr>
        <w:t xml:space="preserve">– </w:t>
      </w:r>
      <w:r w:rsidRPr="0021235E">
        <w:rPr>
          <w:szCs w:val="28"/>
          <w:lang w:val="ro-RO"/>
        </w:rPr>
        <w:t xml:space="preserve">Terenurile </w:t>
      </w:r>
      <w:r w:rsidR="00EA1EAD">
        <w:rPr>
          <w:szCs w:val="28"/>
          <w:lang w:val="ro-RO"/>
        </w:rPr>
        <w:t xml:space="preserve">cu </w:t>
      </w:r>
      <w:r w:rsidR="00EA1EAD" w:rsidRPr="0021235E">
        <w:rPr>
          <w:szCs w:val="28"/>
          <w:lang w:val="ro-RO"/>
        </w:rPr>
        <w:t>num</w:t>
      </w:r>
      <w:r w:rsidR="00EA1EAD">
        <w:rPr>
          <w:szCs w:val="28"/>
          <w:lang w:val="ro-RO"/>
        </w:rPr>
        <w:t>ărul</w:t>
      </w:r>
      <w:r w:rsidR="00EA1EAD" w:rsidRPr="0021235E">
        <w:rPr>
          <w:szCs w:val="28"/>
          <w:lang w:val="ro-RO"/>
        </w:rPr>
        <w:t xml:space="preserve"> cadastral 1017116.046</w:t>
      </w:r>
      <w:r w:rsidR="00EA1EAD">
        <w:rPr>
          <w:szCs w:val="28"/>
          <w:lang w:val="ro-RO"/>
        </w:rPr>
        <w:t xml:space="preserve"> </w:t>
      </w:r>
      <w:r w:rsidRPr="0021235E">
        <w:rPr>
          <w:szCs w:val="28"/>
          <w:lang w:val="ro-RO"/>
        </w:rPr>
        <w:t xml:space="preserve">cu </w:t>
      </w:r>
      <w:r w:rsidR="00B64904">
        <w:rPr>
          <w:szCs w:val="28"/>
          <w:lang w:val="ro-RO"/>
        </w:rPr>
        <w:t>suprafața de 73,5481 ha</w:t>
      </w:r>
      <w:r w:rsidRPr="0021235E">
        <w:rPr>
          <w:szCs w:val="28"/>
          <w:lang w:val="ro-RO"/>
        </w:rPr>
        <w:t xml:space="preserve">, </w:t>
      </w:r>
      <w:r w:rsidR="004F7DB5">
        <w:rPr>
          <w:szCs w:val="28"/>
          <w:lang w:val="ro-RO"/>
        </w:rPr>
        <w:t xml:space="preserve">cu </w:t>
      </w:r>
      <w:r w:rsidR="003F7C1E" w:rsidRPr="0021235E">
        <w:rPr>
          <w:szCs w:val="28"/>
          <w:lang w:val="ro-RO"/>
        </w:rPr>
        <w:t>num</w:t>
      </w:r>
      <w:r w:rsidR="003F7C1E">
        <w:rPr>
          <w:szCs w:val="28"/>
          <w:lang w:val="ro-RO"/>
        </w:rPr>
        <w:t>ărul</w:t>
      </w:r>
      <w:r w:rsidR="003F7C1E" w:rsidRPr="0021235E">
        <w:rPr>
          <w:szCs w:val="28"/>
          <w:lang w:val="ro-RO"/>
        </w:rPr>
        <w:t xml:space="preserve"> cadastral 1046102.017</w:t>
      </w:r>
      <w:r w:rsidR="00EA1EAD" w:rsidRPr="00EA1EAD">
        <w:rPr>
          <w:szCs w:val="28"/>
          <w:lang w:val="ro-RO"/>
        </w:rPr>
        <w:t xml:space="preserve"> </w:t>
      </w:r>
      <w:r w:rsidR="00EA1EAD">
        <w:rPr>
          <w:szCs w:val="28"/>
          <w:lang w:val="ro-RO"/>
        </w:rPr>
        <w:t>cu suprafața de 30,8721 ha</w:t>
      </w:r>
      <w:r w:rsidR="007A0543">
        <w:rPr>
          <w:szCs w:val="28"/>
          <w:lang w:val="ro-RO"/>
        </w:rPr>
        <w:t xml:space="preserve"> </w:t>
      </w:r>
      <w:r w:rsidR="003F7C1E">
        <w:rPr>
          <w:szCs w:val="28"/>
          <w:lang w:val="ro-RO"/>
        </w:rPr>
        <w:t>și</w:t>
      </w:r>
      <w:r w:rsidR="004F7DB5">
        <w:rPr>
          <w:szCs w:val="28"/>
          <w:lang w:val="ro-RO"/>
        </w:rPr>
        <w:t xml:space="preserve"> </w:t>
      </w:r>
      <w:r w:rsidR="00EA1EAD">
        <w:rPr>
          <w:szCs w:val="28"/>
          <w:lang w:val="ro-RO"/>
        </w:rPr>
        <w:t xml:space="preserve">cu </w:t>
      </w:r>
      <w:r w:rsidR="00EA1EAD" w:rsidRPr="0021235E">
        <w:rPr>
          <w:szCs w:val="28"/>
          <w:lang w:val="ro-RO"/>
        </w:rPr>
        <w:t>num</w:t>
      </w:r>
      <w:r w:rsidR="00EA1EAD">
        <w:rPr>
          <w:szCs w:val="28"/>
          <w:lang w:val="ro-RO"/>
        </w:rPr>
        <w:t>ărul</w:t>
      </w:r>
      <w:r w:rsidR="00EA1EAD" w:rsidRPr="0021235E">
        <w:rPr>
          <w:szCs w:val="28"/>
          <w:lang w:val="ro-RO"/>
        </w:rPr>
        <w:t xml:space="preserve"> cadastral 1046102.019</w:t>
      </w:r>
      <w:r w:rsidR="00EA1EAD">
        <w:rPr>
          <w:szCs w:val="28"/>
          <w:lang w:val="ro-RO"/>
        </w:rPr>
        <w:t xml:space="preserve"> </w:t>
      </w:r>
      <w:r w:rsidR="00B64904">
        <w:rPr>
          <w:szCs w:val="28"/>
          <w:lang w:val="ro-RO"/>
        </w:rPr>
        <w:t xml:space="preserve">cu </w:t>
      </w:r>
      <w:r w:rsidR="00222A33">
        <w:rPr>
          <w:szCs w:val="28"/>
          <w:lang w:val="ro-RO"/>
        </w:rPr>
        <w:t>suprafața de 45,6312 ha</w:t>
      </w:r>
      <w:r w:rsidR="00EA1EAD">
        <w:rPr>
          <w:szCs w:val="28"/>
          <w:lang w:val="ro-RO"/>
        </w:rPr>
        <w:t xml:space="preserve">, </w:t>
      </w:r>
      <w:r w:rsidR="003F7C1E" w:rsidRPr="003F7C1E">
        <w:rPr>
          <w:rFonts w:eastAsia="Georgia" w:cs="Georgia"/>
          <w:szCs w:val="28"/>
          <w:lang w:val="ro-RO"/>
        </w:rPr>
        <w:t xml:space="preserve">excluse </w:t>
      </w:r>
      <w:r w:rsidR="001A6BB9" w:rsidRPr="003F7C1E">
        <w:rPr>
          <w:rFonts w:eastAsia="Georgia" w:cs="Georgia"/>
          <w:szCs w:val="28"/>
          <w:lang w:val="ro-RO"/>
        </w:rPr>
        <w:t xml:space="preserve">conform prevederilor art. I </w:t>
      </w:r>
      <w:r w:rsidR="001A6BB9">
        <w:rPr>
          <w:rFonts w:eastAsia="Georgia" w:cs="Georgia"/>
          <w:szCs w:val="28"/>
          <w:lang w:val="ro-RO"/>
        </w:rPr>
        <w:t>a</w:t>
      </w:r>
      <w:r w:rsidR="00EA1F5A">
        <w:rPr>
          <w:rFonts w:eastAsia="Georgia" w:cs="Georgia"/>
          <w:szCs w:val="28"/>
          <w:lang w:val="ro-RO"/>
        </w:rPr>
        <w:t xml:space="preserve">l </w:t>
      </w:r>
      <w:r w:rsidR="001A6BB9">
        <w:rPr>
          <w:rFonts w:eastAsia="Georgia" w:cs="Georgia"/>
          <w:szCs w:val="28"/>
          <w:lang w:val="ro-RO"/>
        </w:rPr>
        <w:t xml:space="preserve">prezentei legi </w:t>
      </w:r>
      <w:r w:rsidR="003F7C1E" w:rsidRPr="003F7C1E">
        <w:rPr>
          <w:rFonts w:eastAsia="Georgia" w:cs="Georgia"/>
          <w:szCs w:val="28"/>
          <w:lang w:val="ro-RO"/>
        </w:rPr>
        <w:t>din Lista</w:t>
      </w:r>
      <w:r w:rsidR="003F7C1E" w:rsidRPr="003F7C1E">
        <w:rPr>
          <w:szCs w:val="28"/>
          <w:lang w:val="ro-RO"/>
        </w:rPr>
        <w:t xml:space="preserve"> unităților ale căror terenuri destinate agriculturii rămân în proprietatea</w:t>
      </w:r>
      <w:r w:rsidR="001A6BB9">
        <w:rPr>
          <w:szCs w:val="28"/>
          <w:lang w:val="ro-RO"/>
        </w:rPr>
        <w:t xml:space="preserve"> </w:t>
      </w:r>
      <w:r w:rsidR="003F7C1E" w:rsidRPr="003F7C1E">
        <w:rPr>
          <w:szCs w:val="28"/>
          <w:lang w:val="ro-RO"/>
        </w:rPr>
        <w:t>statului</w:t>
      </w:r>
      <w:r w:rsidR="001A6BB9">
        <w:rPr>
          <w:szCs w:val="28"/>
          <w:lang w:val="ro-RO"/>
        </w:rPr>
        <w:t>, aprobată prin</w:t>
      </w:r>
      <w:r w:rsidR="001A6BB9" w:rsidRPr="003F7C1E">
        <w:rPr>
          <w:szCs w:val="28"/>
          <w:lang w:val="ro-RO"/>
        </w:rPr>
        <w:t xml:space="preserve"> </w:t>
      </w:r>
      <w:r w:rsidR="001A6BB9" w:rsidRPr="0021235E">
        <w:rPr>
          <w:szCs w:val="28"/>
          <w:lang w:val="ro-RO"/>
        </w:rPr>
        <w:t>Legea nr.</w:t>
      </w:r>
      <w:r w:rsidR="004F7DB5">
        <w:rPr>
          <w:szCs w:val="28"/>
          <w:lang w:val="ro-RO"/>
        </w:rPr>
        <w:t> </w:t>
      </w:r>
      <w:r w:rsidR="001A6BB9" w:rsidRPr="0021235E">
        <w:rPr>
          <w:szCs w:val="28"/>
          <w:lang w:val="ro-RO"/>
        </w:rPr>
        <w:t>668/1995</w:t>
      </w:r>
      <w:r w:rsidR="001A6BB9">
        <w:rPr>
          <w:szCs w:val="28"/>
          <w:lang w:val="ro-RO"/>
        </w:rPr>
        <w:t>,</w:t>
      </w:r>
      <w:r w:rsidR="002155FB">
        <w:rPr>
          <w:szCs w:val="28"/>
          <w:lang w:val="ro-RO"/>
        </w:rPr>
        <w:t xml:space="preserve"> </w:t>
      </w:r>
      <w:r w:rsidR="003F7C1E" w:rsidRPr="003F7C1E">
        <w:rPr>
          <w:szCs w:val="28"/>
          <w:lang w:val="ro-RO"/>
        </w:rPr>
        <w:t>se transmit, în condițiile legii, în proprietatea unității administrativ</w:t>
      </w:r>
      <w:r w:rsidR="00A43615">
        <w:rPr>
          <w:szCs w:val="28"/>
          <w:lang w:val="ro-RO"/>
        </w:rPr>
        <w:noBreakHyphen/>
      </w:r>
      <w:r w:rsidR="003F7C1E" w:rsidRPr="003F7C1E">
        <w:rPr>
          <w:szCs w:val="28"/>
          <w:lang w:val="ro-RO"/>
        </w:rPr>
        <w:t>teritoriale</w:t>
      </w:r>
      <w:r w:rsidRPr="0021235E">
        <w:rPr>
          <w:szCs w:val="28"/>
          <w:lang w:val="ro-RO"/>
        </w:rPr>
        <w:t xml:space="preserve"> comuna Chetrosu, raionul Anenii Noi. </w:t>
      </w:r>
    </w:p>
    <w:p w14:paraId="4BD60285" w14:textId="77777777" w:rsidR="00B778FD" w:rsidRDefault="00B778FD" w:rsidP="00184514">
      <w:pPr>
        <w:pStyle w:val="NoSpacing"/>
        <w:ind w:firstLine="709"/>
        <w:rPr>
          <w:b/>
          <w:bCs/>
          <w:szCs w:val="28"/>
          <w:lang w:val="ro-RO"/>
        </w:rPr>
      </w:pPr>
    </w:p>
    <w:p w14:paraId="47D4CF1E" w14:textId="1B37EBD5" w:rsidR="0021235E" w:rsidRPr="0021235E" w:rsidRDefault="0021235E" w:rsidP="00184514">
      <w:pPr>
        <w:pStyle w:val="NoSpacing"/>
        <w:ind w:firstLine="709"/>
        <w:rPr>
          <w:szCs w:val="28"/>
          <w:lang w:val="ro-RO"/>
        </w:rPr>
      </w:pPr>
      <w:r w:rsidRPr="0021235E">
        <w:rPr>
          <w:b/>
          <w:bCs/>
          <w:szCs w:val="28"/>
          <w:lang w:val="ro-RO"/>
        </w:rPr>
        <w:t>Art</w:t>
      </w:r>
      <w:r w:rsidR="00C21CED">
        <w:rPr>
          <w:b/>
          <w:bCs/>
          <w:szCs w:val="28"/>
          <w:lang w:val="ro-RO"/>
        </w:rPr>
        <w:t>.</w:t>
      </w:r>
      <w:r w:rsidRPr="0021235E">
        <w:rPr>
          <w:b/>
          <w:bCs/>
          <w:szCs w:val="28"/>
          <w:lang w:val="ro-RO"/>
        </w:rPr>
        <w:t xml:space="preserve"> III.</w:t>
      </w:r>
      <w:r w:rsidRPr="0021235E">
        <w:rPr>
          <w:szCs w:val="28"/>
          <w:lang w:val="ro-RO"/>
        </w:rPr>
        <w:t xml:space="preserve"> </w:t>
      </w:r>
      <w:r w:rsidR="00184514">
        <w:rPr>
          <w:szCs w:val="28"/>
          <w:lang w:val="ro-RO"/>
        </w:rPr>
        <w:t xml:space="preserve">– </w:t>
      </w:r>
      <w:r w:rsidRPr="0021235E">
        <w:rPr>
          <w:szCs w:val="28"/>
          <w:lang w:val="ro-RO"/>
        </w:rPr>
        <w:t xml:space="preserve">Guvernul, în termen de 3 luni de la </w:t>
      </w:r>
      <w:r w:rsidR="00EA1F5A">
        <w:rPr>
          <w:szCs w:val="28"/>
          <w:lang w:val="ro-RO"/>
        </w:rPr>
        <w:t xml:space="preserve">data </w:t>
      </w:r>
      <w:r w:rsidRPr="0021235E">
        <w:rPr>
          <w:szCs w:val="28"/>
          <w:lang w:val="ro-RO"/>
        </w:rPr>
        <w:t>intr</w:t>
      </w:r>
      <w:r w:rsidR="00EA1F5A">
        <w:rPr>
          <w:szCs w:val="28"/>
          <w:lang w:val="ro-RO"/>
        </w:rPr>
        <w:t>ării</w:t>
      </w:r>
      <w:r w:rsidRPr="0021235E">
        <w:rPr>
          <w:szCs w:val="28"/>
          <w:lang w:val="ro-RO"/>
        </w:rPr>
        <w:t xml:space="preserve"> în vigoare a prezentei legi:</w:t>
      </w:r>
    </w:p>
    <w:p w14:paraId="486C0471" w14:textId="5863CF45" w:rsidR="00420F38" w:rsidRDefault="00420F38" w:rsidP="00184514">
      <w:pPr>
        <w:pStyle w:val="NoSpacing"/>
        <w:ind w:firstLine="709"/>
        <w:rPr>
          <w:szCs w:val="28"/>
          <w:lang w:val="ro-RO"/>
        </w:rPr>
      </w:pPr>
      <w:r>
        <w:rPr>
          <w:szCs w:val="28"/>
          <w:lang w:val="ro-RO"/>
        </w:rPr>
        <w:t xml:space="preserve">a) </w:t>
      </w:r>
      <w:r w:rsidR="0021235E" w:rsidRPr="0021235E">
        <w:rPr>
          <w:szCs w:val="28"/>
          <w:lang w:val="ro-RO"/>
        </w:rPr>
        <w:t>va aduce actele sale normative în corespundere cu aceasta;</w:t>
      </w:r>
    </w:p>
    <w:p w14:paraId="59633A5E" w14:textId="65D611DD" w:rsidR="00420F38" w:rsidRPr="00420F38" w:rsidRDefault="00420F38" w:rsidP="00184514">
      <w:pPr>
        <w:pStyle w:val="NoSpacing"/>
        <w:ind w:firstLine="709"/>
        <w:rPr>
          <w:szCs w:val="28"/>
          <w:lang w:val="ro-RO"/>
        </w:rPr>
      </w:pPr>
      <w:r>
        <w:rPr>
          <w:szCs w:val="28"/>
          <w:lang w:val="ro-RO"/>
        </w:rPr>
        <w:lastRenderedPageBreak/>
        <w:t xml:space="preserve">b) </w:t>
      </w:r>
      <w:r w:rsidRPr="00420F38">
        <w:rPr>
          <w:szCs w:val="28"/>
          <w:lang w:val="ro-RO"/>
        </w:rPr>
        <w:t xml:space="preserve">va asigura modificarea documentației cadastrale </w:t>
      </w:r>
      <w:r w:rsidR="009075EC">
        <w:rPr>
          <w:szCs w:val="28"/>
          <w:lang w:val="ro-RO"/>
        </w:rPr>
        <w:t>corespunzătoare</w:t>
      </w:r>
      <w:r w:rsidR="00D81FF5">
        <w:rPr>
          <w:szCs w:val="28"/>
          <w:lang w:val="ro-RO"/>
        </w:rPr>
        <w:t xml:space="preserve"> </w:t>
      </w:r>
      <w:r w:rsidRPr="00420F38">
        <w:rPr>
          <w:szCs w:val="28"/>
          <w:lang w:val="ro-RO"/>
        </w:rPr>
        <w:t>în conformitate cu legislația în vigoare;</w:t>
      </w:r>
    </w:p>
    <w:p w14:paraId="61429A06" w14:textId="3D950AED" w:rsidR="0021235E" w:rsidRPr="00420F38" w:rsidRDefault="00420F38" w:rsidP="00184514">
      <w:pPr>
        <w:pStyle w:val="NoSpacing"/>
        <w:ind w:firstLine="709"/>
        <w:rPr>
          <w:szCs w:val="28"/>
          <w:lang w:val="ro-RO"/>
        </w:rPr>
      </w:pPr>
      <w:r>
        <w:rPr>
          <w:szCs w:val="28"/>
          <w:lang w:val="ro-RO"/>
        </w:rPr>
        <w:t xml:space="preserve">c) </w:t>
      </w:r>
      <w:r w:rsidR="0021235E" w:rsidRPr="00420F38">
        <w:rPr>
          <w:szCs w:val="28"/>
          <w:lang w:val="ro-RO"/>
        </w:rPr>
        <w:t xml:space="preserve">va asigura transmiterea terenurilor specificate la </w:t>
      </w:r>
      <w:r w:rsidR="001A6BB9">
        <w:rPr>
          <w:szCs w:val="28"/>
          <w:lang w:val="ro-RO"/>
        </w:rPr>
        <w:t>a</w:t>
      </w:r>
      <w:r w:rsidR="0021235E" w:rsidRPr="00420F38">
        <w:rPr>
          <w:szCs w:val="28"/>
          <w:lang w:val="ro-RO"/>
        </w:rPr>
        <w:t>rt. II în proprietatea unității administrativ-teritoriale comuna Chetrosu, raionul Anenii Noi.</w:t>
      </w:r>
    </w:p>
    <w:p w14:paraId="531BC20D" w14:textId="77777777" w:rsidR="0021235E" w:rsidRDefault="0021235E" w:rsidP="00184514">
      <w:pPr>
        <w:pStyle w:val="NoSpacing"/>
        <w:ind w:firstLine="709"/>
        <w:rPr>
          <w:szCs w:val="28"/>
          <w:lang w:val="ro-RO" w:eastAsia="ro-RO"/>
        </w:rPr>
      </w:pPr>
    </w:p>
    <w:p w14:paraId="2A175381" w14:textId="77777777" w:rsidR="00EA2431" w:rsidRDefault="00EA2431" w:rsidP="00184514">
      <w:pPr>
        <w:pStyle w:val="NoSpacing"/>
        <w:ind w:firstLine="709"/>
        <w:rPr>
          <w:szCs w:val="28"/>
          <w:lang w:val="ro-RO" w:eastAsia="ro-RO"/>
        </w:rPr>
      </w:pPr>
    </w:p>
    <w:p w14:paraId="55A987C9" w14:textId="77777777" w:rsidR="00BE0728" w:rsidRPr="00504E8E" w:rsidRDefault="00BE0728" w:rsidP="00BE0728">
      <w:pPr>
        <w:pStyle w:val="NoSpacing"/>
        <w:jc w:val="center"/>
        <w:rPr>
          <w:b/>
          <w:bCs/>
          <w:szCs w:val="28"/>
          <w:lang w:val="ro-RO"/>
        </w:rPr>
      </w:pPr>
      <w:r w:rsidRPr="00504E8E">
        <w:rPr>
          <w:b/>
          <w:bCs/>
          <w:szCs w:val="28"/>
          <w:lang w:val="ro-RO"/>
        </w:rPr>
        <w:t>PREȘEDINTELE  PARLAMENTULUI</w:t>
      </w:r>
    </w:p>
    <w:p w14:paraId="63CB0043" w14:textId="77777777" w:rsidR="00BE0728" w:rsidRPr="00504E8E" w:rsidRDefault="00BE0728" w:rsidP="00BE0728">
      <w:pPr>
        <w:pStyle w:val="NoSpacing"/>
        <w:jc w:val="center"/>
        <w:rPr>
          <w:b/>
          <w:bCs/>
          <w:szCs w:val="28"/>
          <w:lang w:val="ro-RO"/>
        </w:rPr>
      </w:pPr>
    </w:p>
    <w:p w14:paraId="7DD5E6CC" w14:textId="77777777" w:rsidR="00BE0728" w:rsidRPr="00504E8E" w:rsidRDefault="00BE0728" w:rsidP="00BE0728">
      <w:pPr>
        <w:pStyle w:val="NoSpacing"/>
        <w:jc w:val="center"/>
        <w:rPr>
          <w:b/>
          <w:bCs/>
          <w:szCs w:val="28"/>
          <w:lang w:val="ro-RO"/>
        </w:rPr>
      </w:pPr>
    </w:p>
    <w:p w14:paraId="120425DC" w14:textId="77777777" w:rsidR="00BE0728" w:rsidRPr="00504E8E" w:rsidRDefault="00BE0728" w:rsidP="00BE0728">
      <w:pPr>
        <w:pStyle w:val="NoSpacing"/>
        <w:jc w:val="center"/>
        <w:rPr>
          <w:b/>
          <w:bCs/>
          <w:szCs w:val="28"/>
          <w:lang w:val="ro-RO"/>
        </w:rPr>
      </w:pPr>
    </w:p>
    <w:p w14:paraId="442D253D" w14:textId="77777777" w:rsidR="00BE0728" w:rsidRPr="00AA51ED" w:rsidRDefault="00BE0728" w:rsidP="00BE0728">
      <w:pPr>
        <w:pStyle w:val="NoSpacing"/>
        <w:jc w:val="center"/>
        <w:rPr>
          <w:b/>
          <w:bCs/>
          <w:szCs w:val="28"/>
          <w:lang w:val="it-IT"/>
        </w:rPr>
      </w:pPr>
      <w:r w:rsidRPr="00AA51ED">
        <w:rPr>
          <w:b/>
          <w:bCs/>
          <w:szCs w:val="28"/>
          <w:lang w:val="it-IT"/>
        </w:rPr>
        <w:t>IGOR  GROSU</w:t>
      </w:r>
    </w:p>
    <w:p w14:paraId="12FA7778" w14:textId="77777777" w:rsidR="00BE0728" w:rsidRPr="00AA51ED" w:rsidRDefault="00BE0728" w:rsidP="00BE0728">
      <w:pPr>
        <w:pStyle w:val="NoSpacing"/>
        <w:rPr>
          <w:b/>
          <w:bCs/>
          <w:szCs w:val="28"/>
          <w:lang w:val="it-IT"/>
        </w:rPr>
      </w:pPr>
    </w:p>
    <w:p w14:paraId="2DC5F60F" w14:textId="314B6FA6" w:rsidR="00BE0728" w:rsidRDefault="00BE0728" w:rsidP="00BE0728">
      <w:pPr>
        <w:pStyle w:val="NoSpacing"/>
        <w:rPr>
          <w:b/>
          <w:bCs/>
          <w:szCs w:val="28"/>
          <w:lang w:val="it-IT"/>
        </w:rPr>
      </w:pPr>
    </w:p>
    <w:p w14:paraId="36070427" w14:textId="463725A2" w:rsidR="009D002E" w:rsidRDefault="009D002E" w:rsidP="00BE0728">
      <w:pPr>
        <w:pStyle w:val="NoSpacing"/>
        <w:rPr>
          <w:b/>
          <w:bCs/>
          <w:szCs w:val="28"/>
          <w:lang w:val="it-IT"/>
        </w:rPr>
      </w:pPr>
    </w:p>
    <w:p w14:paraId="4CAB8D0B" w14:textId="6C4ECCFD" w:rsidR="009D002E" w:rsidRDefault="009D002E" w:rsidP="00BE0728">
      <w:pPr>
        <w:pStyle w:val="NoSpacing"/>
        <w:rPr>
          <w:b/>
          <w:bCs/>
          <w:szCs w:val="28"/>
          <w:lang w:val="it-IT"/>
        </w:rPr>
      </w:pPr>
    </w:p>
    <w:p w14:paraId="261AF8A1" w14:textId="77777777" w:rsidR="009D002E" w:rsidRPr="00AA51ED" w:rsidRDefault="009D002E" w:rsidP="00BE0728">
      <w:pPr>
        <w:pStyle w:val="NoSpacing"/>
        <w:rPr>
          <w:b/>
          <w:bCs/>
          <w:szCs w:val="28"/>
          <w:lang w:val="it-IT"/>
        </w:rPr>
      </w:pPr>
    </w:p>
    <w:p w14:paraId="1E7D7185" w14:textId="77777777" w:rsidR="00BE0728" w:rsidRPr="00AA51ED" w:rsidRDefault="00BE0728" w:rsidP="00BE0728">
      <w:pPr>
        <w:pStyle w:val="NoSpacing"/>
        <w:rPr>
          <w:b/>
          <w:bCs/>
          <w:szCs w:val="28"/>
          <w:lang w:val="it-IT"/>
        </w:rPr>
      </w:pPr>
    </w:p>
    <w:p w14:paraId="4D78CD83" w14:textId="77777777" w:rsidR="00BE0728" w:rsidRPr="00AA51ED" w:rsidRDefault="00BE0728" w:rsidP="009D002E">
      <w:pPr>
        <w:pStyle w:val="NoSpacing"/>
        <w:ind w:firstLine="0"/>
        <w:rPr>
          <w:b/>
          <w:bCs/>
          <w:szCs w:val="28"/>
          <w:lang w:val="it-IT"/>
        </w:rPr>
      </w:pPr>
      <w:r w:rsidRPr="00AA51ED">
        <w:rPr>
          <w:b/>
          <w:bCs/>
          <w:szCs w:val="28"/>
          <w:lang w:val="it-IT"/>
        </w:rPr>
        <w:t>Chișinău, 1 februarie 2024.</w:t>
      </w:r>
    </w:p>
    <w:p w14:paraId="2E70FE65" w14:textId="5E342E49" w:rsidR="00BE0728" w:rsidRPr="00AA51ED" w:rsidRDefault="00BE0728" w:rsidP="009D002E">
      <w:pPr>
        <w:pStyle w:val="NoSpacing"/>
        <w:ind w:firstLine="0"/>
        <w:rPr>
          <w:b/>
          <w:bCs/>
          <w:szCs w:val="28"/>
        </w:rPr>
      </w:pPr>
      <w:r w:rsidRPr="00AA51ED">
        <w:rPr>
          <w:b/>
          <w:bCs/>
          <w:szCs w:val="28"/>
        </w:rPr>
        <w:t xml:space="preserve">Nr. </w:t>
      </w:r>
      <w:r>
        <w:rPr>
          <w:b/>
          <w:bCs/>
          <w:szCs w:val="28"/>
        </w:rPr>
        <w:t>16</w:t>
      </w:r>
      <w:r w:rsidRPr="00AA51ED">
        <w:rPr>
          <w:b/>
          <w:bCs/>
          <w:szCs w:val="28"/>
        </w:rPr>
        <w:t>.</w:t>
      </w:r>
    </w:p>
    <w:p w14:paraId="0D17FF7C" w14:textId="6FA2DA9C" w:rsidR="00D60395" w:rsidRPr="0021235E" w:rsidRDefault="00D60395" w:rsidP="00BE0728">
      <w:pPr>
        <w:ind w:firstLine="0"/>
        <w:jc w:val="center"/>
        <w:rPr>
          <w:rFonts w:eastAsia="Calibri"/>
          <w:sz w:val="28"/>
          <w:szCs w:val="28"/>
          <w:lang w:val="ro-RO"/>
        </w:rPr>
      </w:pPr>
    </w:p>
    <w:sectPr w:rsidR="00D60395" w:rsidRPr="0021235E" w:rsidSect="00184514">
      <w:headerReference w:type="default" r:id="rId11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BD29E" w14:textId="77777777" w:rsidR="000650D9" w:rsidRDefault="000650D9" w:rsidP="00026B87">
      <w:r>
        <w:separator/>
      </w:r>
    </w:p>
  </w:endnote>
  <w:endnote w:type="continuationSeparator" w:id="0">
    <w:p w14:paraId="209BF049" w14:textId="77777777" w:rsidR="000650D9" w:rsidRDefault="000650D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ADDE5" w14:textId="77777777" w:rsidR="000650D9" w:rsidRDefault="000650D9" w:rsidP="00026B87">
      <w:r>
        <w:separator/>
      </w:r>
    </w:p>
  </w:footnote>
  <w:footnote w:type="continuationSeparator" w:id="0">
    <w:p w14:paraId="7CE4DE07" w14:textId="77777777" w:rsidR="000650D9" w:rsidRDefault="000650D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184514" w:rsidRDefault="000D7A09">
    <w:pPr>
      <w:pStyle w:val="Header"/>
      <w:jc w:val="center"/>
      <w:rPr>
        <w:sz w:val="28"/>
        <w:szCs w:val="28"/>
      </w:rPr>
    </w:pPr>
    <w:r w:rsidRPr="00184514">
      <w:rPr>
        <w:sz w:val="28"/>
        <w:szCs w:val="28"/>
      </w:rPr>
      <w:fldChar w:fldCharType="begin"/>
    </w:r>
    <w:r w:rsidRPr="00184514">
      <w:rPr>
        <w:sz w:val="28"/>
        <w:szCs w:val="28"/>
      </w:rPr>
      <w:instrText>PAGE   \* MERGEFORMAT</w:instrText>
    </w:r>
    <w:r w:rsidRPr="00184514">
      <w:rPr>
        <w:sz w:val="28"/>
        <w:szCs w:val="28"/>
      </w:rPr>
      <w:fldChar w:fldCharType="separate"/>
    </w:r>
    <w:r w:rsidR="00AA61CE" w:rsidRPr="00184514">
      <w:rPr>
        <w:noProof/>
        <w:sz w:val="28"/>
        <w:szCs w:val="28"/>
        <w:lang w:val="ro-RO"/>
      </w:rPr>
      <w:t>3</w:t>
    </w:r>
    <w:r w:rsidRPr="00184514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11DB5"/>
    <w:multiLevelType w:val="hybridMultilevel"/>
    <w:tmpl w:val="3FFAD42C"/>
    <w:lvl w:ilvl="0" w:tplc="A82667FA">
      <w:start w:val="3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B5FC2"/>
    <w:multiLevelType w:val="hybridMultilevel"/>
    <w:tmpl w:val="0BA05A1C"/>
    <w:lvl w:ilvl="0" w:tplc="9512421E">
      <w:start w:val="3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3F1EF6"/>
    <w:multiLevelType w:val="hybridMultilevel"/>
    <w:tmpl w:val="934EB360"/>
    <w:lvl w:ilvl="0" w:tplc="6D9C5C6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A637FB"/>
    <w:multiLevelType w:val="multilevel"/>
    <w:tmpl w:val="CA18926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9D2370B"/>
    <w:multiLevelType w:val="hybridMultilevel"/>
    <w:tmpl w:val="74F8B964"/>
    <w:lvl w:ilvl="0" w:tplc="D95AD510">
      <w:start w:val="1"/>
      <w:numFmt w:val="bullet"/>
      <w:lvlText w:val="-"/>
      <w:lvlJc w:val="left"/>
      <w:pPr>
        <w:ind w:left="1069" w:hanging="360"/>
      </w:pPr>
      <w:rPr>
        <w:rFonts w:ascii="Georgia" w:eastAsia="Times New Roman" w:hAnsi="Georgia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9" w15:restartNumberingAfterBreak="0">
    <w:nsid w:val="7A5E295C"/>
    <w:multiLevelType w:val="hybridMultilevel"/>
    <w:tmpl w:val="3F0645D8"/>
    <w:lvl w:ilvl="0" w:tplc="C8C82D86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D284A5E"/>
    <w:multiLevelType w:val="multilevel"/>
    <w:tmpl w:val="96A8317A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3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4"/>
  </w:num>
  <w:num w:numId="10">
    <w:abstractNumId w:val="40"/>
  </w:num>
  <w:num w:numId="11">
    <w:abstractNumId w:val="16"/>
  </w:num>
  <w:num w:numId="12">
    <w:abstractNumId w:val="28"/>
  </w:num>
  <w:num w:numId="13">
    <w:abstractNumId w:val="6"/>
  </w:num>
  <w:num w:numId="14">
    <w:abstractNumId w:val="5"/>
  </w:num>
  <w:num w:numId="15">
    <w:abstractNumId w:val="10"/>
  </w:num>
  <w:num w:numId="16">
    <w:abstractNumId w:val="27"/>
  </w:num>
  <w:num w:numId="17">
    <w:abstractNumId w:val="26"/>
  </w:num>
  <w:num w:numId="18">
    <w:abstractNumId w:val="4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42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43"/>
  </w:num>
  <w:num w:numId="34">
    <w:abstractNumId w:val="36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37"/>
  </w:num>
  <w:num w:numId="40">
    <w:abstractNumId w:val="39"/>
  </w:num>
  <w:num w:numId="41">
    <w:abstractNumId w:val="41"/>
  </w:num>
  <w:num w:numId="42">
    <w:abstractNumId w:val="38"/>
  </w:num>
  <w:num w:numId="43">
    <w:abstractNumId w:val="35"/>
  </w:num>
  <w:num w:numId="44">
    <w:abstractNumId w:val="33"/>
  </w:num>
  <w:num w:numId="45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25CB"/>
    <w:rsid w:val="00026B87"/>
    <w:rsid w:val="000455CE"/>
    <w:rsid w:val="000650D9"/>
    <w:rsid w:val="00075CE0"/>
    <w:rsid w:val="00077246"/>
    <w:rsid w:val="00077B6F"/>
    <w:rsid w:val="0008431B"/>
    <w:rsid w:val="00084557"/>
    <w:rsid w:val="00085DA8"/>
    <w:rsid w:val="000910E6"/>
    <w:rsid w:val="000914AA"/>
    <w:rsid w:val="0009503C"/>
    <w:rsid w:val="000A59A0"/>
    <w:rsid w:val="000B38C2"/>
    <w:rsid w:val="000B66A7"/>
    <w:rsid w:val="000C3000"/>
    <w:rsid w:val="000D3405"/>
    <w:rsid w:val="000D7A09"/>
    <w:rsid w:val="000F0FD7"/>
    <w:rsid w:val="00107AA9"/>
    <w:rsid w:val="001100A2"/>
    <w:rsid w:val="00111319"/>
    <w:rsid w:val="00120DDA"/>
    <w:rsid w:val="0014378C"/>
    <w:rsid w:val="00144067"/>
    <w:rsid w:val="001469DB"/>
    <w:rsid w:val="001574DD"/>
    <w:rsid w:val="001614F3"/>
    <w:rsid w:val="00184514"/>
    <w:rsid w:val="00191F49"/>
    <w:rsid w:val="001A6BB9"/>
    <w:rsid w:val="001B2461"/>
    <w:rsid w:val="001B5608"/>
    <w:rsid w:val="001D275C"/>
    <w:rsid w:val="001D364E"/>
    <w:rsid w:val="001E6EB8"/>
    <w:rsid w:val="0021235E"/>
    <w:rsid w:val="002155FB"/>
    <w:rsid w:val="00222A33"/>
    <w:rsid w:val="00222B19"/>
    <w:rsid w:val="00243B9C"/>
    <w:rsid w:val="00251AE0"/>
    <w:rsid w:val="0025392F"/>
    <w:rsid w:val="00256F32"/>
    <w:rsid w:val="0026247C"/>
    <w:rsid w:val="00283736"/>
    <w:rsid w:val="0029400E"/>
    <w:rsid w:val="002E5431"/>
    <w:rsid w:val="003321A4"/>
    <w:rsid w:val="0034194B"/>
    <w:rsid w:val="0035293F"/>
    <w:rsid w:val="003543E9"/>
    <w:rsid w:val="003724B5"/>
    <w:rsid w:val="003852B4"/>
    <w:rsid w:val="0039030F"/>
    <w:rsid w:val="00393DEC"/>
    <w:rsid w:val="003A4AE6"/>
    <w:rsid w:val="003B04ED"/>
    <w:rsid w:val="003B596B"/>
    <w:rsid w:val="003D6BC3"/>
    <w:rsid w:val="003F7C1E"/>
    <w:rsid w:val="00420F38"/>
    <w:rsid w:val="00421E3F"/>
    <w:rsid w:val="00427274"/>
    <w:rsid w:val="00443FC0"/>
    <w:rsid w:val="0044592D"/>
    <w:rsid w:val="00454CEE"/>
    <w:rsid w:val="004622A3"/>
    <w:rsid w:val="004654AB"/>
    <w:rsid w:val="00472DE4"/>
    <w:rsid w:val="00473292"/>
    <w:rsid w:val="00480561"/>
    <w:rsid w:val="00482BA3"/>
    <w:rsid w:val="00487EA8"/>
    <w:rsid w:val="004A228A"/>
    <w:rsid w:val="004A4B59"/>
    <w:rsid w:val="004B00D8"/>
    <w:rsid w:val="004C1302"/>
    <w:rsid w:val="004C35F9"/>
    <w:rsid w:val="004D42E4"/>
    <w:rsid w:val="004E1000"/>
    <w:rsid w:val="004E31BE"/>
    <w:rsid w:val="004F0EAC"/>
    <w:rsid w:val="004F7DB5"/>
    <w:rsid w:val="00500597"/>
    <w:rsid w:val="0050680A"/>
    <w:rsid w:val="00512A5C"/>
    <w:rsid w:val="005141E1"/>
    <w:rsid w:val="005262C2"/>
    <w:rsid w:val="00530592"/>
    <w:rsid w:val="0053170D"/>
    <w:rsid w:val="005420D4"/>
    <w:rsid w:val="00542F92"/>
    <w:rsid w:val="005541A1"/>
    <w:rsid w:val="00557E36"/>
    <w:rsid w:val="005802DD"/>
    <w:rsid w:val="005850E0"/>
    <w:rsid w:val="00586D2A"/>
    <w:rsid w:val="005D0A8C"/>
    <w:rsid w:val="005E0B60"/>
    <w:rsid w:val="005E1FF5"/>
    <w:rsid w:val="005F1999"/>
    <w:rsid w:val="005F2B04"/>
    <w:rsid w:val="00601679"/>
    <w:rsid w:val="00602E93"/>
    <w:rsid w:val="0063090F"/>
    <w:rsid w:val="00633BD9"/>
    <w:rsid w:val="0067374F"/>
    <w:rsid w:val="00683D7F"/>
    <w:rsid w:val="00695959"/>
    <w:rsid w:val="006B17C6"/>
    <w:rsid w:val="006C4365"/>
    <w:rsid w:val="006D3F74"/>
    <w:rsid w:val="006E3ECB"/>
    <w:rsid w:val="006E74D0"/>
    <w:rsid w:val="006E77B2"/>
    <w:rsid w:val="00706BA4"/>
    <w:rsid w:val="007139B9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29B3"/>
    <w:rsid w:val="00782601"/>
    <w:rsid w:val="00783FDA"/>
    <w:rsid w:val="007875BC"/>
    <w:rsid w:val="00787B10"/>
    <w:rsid w:val="007926E4"/>
    <w:rsid w:val="007A0543"/>
    <w:rsid w:val="007A2971"/>
    <w:rsid w:val="007A37D5"/>
    <w:rsid w:val="007A4567"/>
    <w:rsid w:val="007D2C80"/>
    <w:rsid w:val="007E0B5B"/>
    <w:rsid w:val="00814406"/>
    <w:rsid w:val="00832599"/>
    <w:rsid w:val="00842323"/>
    <w:rsid w:val="0084667B"/>
    <w:rsid w:val="00862AB4"/>
    <w:rsid w:val="0087581E"/>
    <w:rsid w:val="00882196"/>
    <w:rsid w:val="00893B02"/>
    <w:rsid w:val="00893B25"/>
    <w:rsid w:val="008B533A"/>
    <w:rsid w:val="008C14FC"/>
    <w:rsid w:val="008C1EB3"/>
    <w:rsid w:val="008C53C4"/>
    <w:rsid w:val="008C5F65"/>
    <w:rsid w:val="008C7B20"/>
    <w:rsid w:val="008F6D3E"/>
    <w:rsid w:val="009075EC"/>
    <w:rsid w:val="009159B9"/>
    <w:rsid w:val="009168BD"/>
    <w:rsid w:val="009374A9"/>
    <w:rsid w:val="009409CC"/>
    <w:rsid w:val="00941781"/>
    <w:rsid w:val="009423B6"/>
    <w:rsid w:val="00950CEF"/>
    <w:rsid w:val="0095316D"/>
    <w:rsid w:val="00965406"/>
    <w:rsid w:val="00967A71"/>
    <w:rsid w:val="00967B94"/>
    <w:rsid w:val="009A3326"/>
    <w:rsid w:val="009B4C08"/>
    <w:rsid w:val="009B4E5C"/>
    <w:rsid w:val="009C717D"/>
    <w:rsid w:val="009D002E"/>
    <w:rsid w:val="009D1C68"/>
    <w:rsid w:val="009D3011"/>
    <w:rsid w:val="009D5B26"/>
    <w:rsid w:val="009E20E6"/>
    <w:rsid w:val="00A0308D"/>
    <w:rsid w:val="00A04023"/>
    <w:rsid w:val="00A04621"/>
    <w:rsid w:val="00A0595D"/>
    <w:rsid w:val="00A1010C"/>
    <w:rsid w:val="00A17071"/>
    <w:rsid w:val="00A20072"/>
    <w:rsid w:val="00A23620"/>
    <w:rsid w:val="00A32BFE"/>
    <w:rsid w:val="00A35DD9"/>
    <w:rsid w:val="00A43615"/>
    <w:rsid w:val="00A56041"/>
    <w:rsid w:val="00A6103A"/>
    <w:rsid w:val="00A87A92"/>
    <w:rsid w:val="00A938D0"/>
    <w:rsid w:val="00A94FEB"/>
    <w:rsid w:val="00A977C3"/>
    <w:rsid w:val="00AA173D"/>
    <w:rsid w:val="00AA61CE"/>
    <w:rsid w:val="00AB67F5"/>
    <w:rsid w:val="00AE7568"/>
    <w:rsid w:val="00AF0010"/>
    <w:rsid w:val="00B05A8B"/>
    <w:rsid w:val="00B16328"/>
    <w:rsid w:val="00B4370D"/>
    <w:rsid w:val="00B51090"/>
    <w:rsid w:val="00B64904"/>
    <w:rsid w:val="00B704D1"/>
    <w:rsid w:val="00B71142"/>
    <w:rsid w:val="00B778FD"/>
    <w:rsid w:val="00B84F25"/>
    <w:rsid w:val="00B86132"/>
    <w:rsid w:val="00B958FF"/>
    <w:rsid w:val="00BC6761"/>
    <w:rsid w:val="00BE0728"/>
    <w:rsid w:val="00BF2373"/>
    <w:rsid w:val="00BF32A6"/>
    <w:rsid w:val="00C02DFA"/>
    <w:rsid w:val="00C03113"/>
    <w:rsid w:val="00C21CED"/>
    <w:rsid w:val="00C2477D"/>
    <w:rsid w:val="00C35492"/>
    <w:rsid w:val="00C61D81"/>
    <w:rsid w:val="00C74719"/>
    <w:rsid w:val="00C74905"/>
    <w:rsid w:val="00C759C5"/>
    <w:rsid w:val="00C97309"/>
    <w:rsid w:val="00CA61DA"/>
    <w:rsid w:val="00CB05D3"/>
    <w:rsid w:val="00CB0FCF"/>
    <w:rsid w:val="00CC7AFF"/>
    <w:rsid w:val="00CD1EC1"/>
    <w:rsid w:val="00CE0DA1"/>
    <w:rsid w:val="00CE7478"/>
    <w:rsid w:val="00CF2559"/>
    <w:rsid w:val="00CF6399"/>
    <w:rsid w:val="00D1121D"/>
    <w:rsid w:val="00D30198"/>
    <w:rsid w:val="00D41305"/>
    <w:rsid w:val="00D44D40"/>
    <w:rsid w:val="00D472BB"/>
    <w:rsid w:val="00D60395"/>
    <w:rsid w:val="00D64123"/>
    <w:rsid w:val="00D642D3"/>
    <w:rsid w:val="00D76F4B"/>
    <w:rsid w:val="00D81FF5"/>
    <w:rsid w:val="00D8311D"/>
    <w:rsid w:val="00D83D2D"/>
    <w:rsid w:val="00D86B79"/>
    <w:rsid w:val="00D91434"/>
    <w:rsid w:val="00D96DBB"/>
    <w:rsid w:val="00DB02D2"/>
    <w:rsid w:val="00DB1216"/>
    <w:rsid w:val="00DB7468"/>
    <w:rsid w:val="00DC4C6E"/>
    <w:rsid w:val="00DC66DC"/>
    <w:rsid w:val="00DF0E57"/>
    <w:rsid w:val="00DF181A"/>
    <w:rsid w:val="00DF7E3E"/>
    <w:rsid w:val="00E04C14"/>
    <w:rsid w:val="00E11CE2"/>
    <w:rsid w:val="00E216C5"/>
    <w:rsid w:val="00E25218"/>
    <w:rsid w:val="00E52F97"/>
    <w:rsid w:val="00E60153"/>
    <w:rsid w:val="00E749A1"/>
    <w:rsid w:val="00E74C69"/>
    <w:rsid w:val="00E82D01"/>
    <w:rsid w:val="00EA1DFC"/>
    <w:rsid w:val="00EA1EAD"/>
    <w:rsid w:val="00EA1F5A"/>
    <w:rsid w:val="00EA2431"/>
    <w:rsid w:val="00EA3268"/>
    <w:rsid w:val="00EA7735"/>
    <w:rsid w:val="00EB50D7"/>
    <w:rsid w:val="00EB7F6B"/>
    <w:rsid w:val="00ED2FE3"/>
    <w:rsid w:val="00F019B4"/>
    <w:rsid w:val="00F1514E"/>
    <w:rsid w:val="00F2758D"/>
    <w:rsid w:val="00F342AB"/>
    <w:rsid w:val="00F4110C"/>
    <w:rsid w:val="00F552B7"/>
    <w:rsid w:val="00F67B04"/>
    <w:rsid w:val="00F75D95"/>
    <w:rsid w:val="00F76152"/>
    <w:rsid w:val="00F817FC"/>
    <w:rsid w:val="00F864E2"/>
    <w:rsid w:val="00FA194B"/>
    <w:rsid w:val="00FA7984"/>
    <w:rsid w:val="00FB176A"/>
    <w:rsid w:val="00FB63DD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60375AC9-68F1-4C3B-BD77-C2238C277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emit">
    <w:name w:val="emit"/>
    <w:basedOn w:val="Normal"/>
    <w:rsid w:val="00D44D4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ttsp">
    <w:name w:val="tt_sp"/>
    <w:basedOn w:val="Normal"/>
    <w:rsid w:val="00D44D4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styleId="Emphasis">
    <w:name w:val="Emphasis"/>
    <w:uiPriority w:val="20"/>
    <w:qFormat/>
    <w:rsid w:val="005141E1"/>
    <w:rPr>
      <w:i/>
      <w:iCs/>
    </w:rPr>
  </w:style>
  <w:style w:type="character" w:customStyle="1" w:styleId="Bodytext2">
    <w:name w:val="Body text (2)_"/>
    <w:link w:val="Bodytext20"/>
    <w:rsid w:val="005141E1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141E1"/>
    <w:pPr>
      <w:widowControl w:val="0"/>
      <w:shd w:val="clear" w:color="auto" w:fill="FFFFFF"/>
      <w:spacing w:before="420" w:line="322" w:lineRule="exact"/>
      <w:ind w:firstLine="740"/>
    </w:pPr>
    <w:rPr>
      <w:sz w:val="28"/>
      <w:szCs w:val="28"/>
      <w:lang w:val="ru-RU" w:eastAsia="ru-RU"/>
    </w:rPr>
  </w:style>
  <w:style w:type="paragraph" w:customStyle="1" w:styleId="Default">
    <w:name w:val="Default"/>
    <w:rsid w:val="005141E1"/>
    <w:pPr>
      <w:autoSpaceDE w:val="0"/>
      <w:autoSpaceDN w:val="0"/>
      <w:adjustRightInd w:val="0"/>
      <w:ind w:firstLine="0"/>
      <w:jc w:val="left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gmail-bodytext20">
    <w:name w:val="gmail-bodytext20"/>
    <w:basedOn w:val="Normal"/>
    <w:uiPriority w:val="99"/>
    <w:semiHidden/>
    <w:rsid w:val="00557E36"/>
    <w:pPr>
      <w:spacing w:before="100" w:beforeAutospacing="1" w:after="100" w:afterAutospacing="1"/>
      <w:ind w:firstLine="0"/>
      <w:jc w:val="left"/>
    </w:pPr>
    <w:rPr>
      <w:rFonts w:ascii="Calibri" w:hAnsi="Calibri" w:cs="Calibri"/>
      <w:lang w:val="ro-RO" w:eastAsia="ro-RO"/>
    </w:rPr>
  </w:style>
  <w:style w:type="paragraph" w:styleId="NoSpacing">
    <w:name w:val="No Spacing"/>
    <w:uiPriority w:val="1"/>
    <w:qFormat/>
    <w:rsid w:val="0021235E"/>
    <w:pPr>
      <w:ind w:firstLine="348"/>
    </w:pPr>
    <w:rPr>
      <w:color w:val="000000"/>
      <w:sz w:val="28"/>
      <w:szCs w:val="22"/>
      <w:lang w:val="en-GB" w:eastAsia="en-GB"/>
    </w:rPr>
  </w:style>
  <w:style w:type="paragraph" w:styleId="Revision">
    <w:name w:val="Revision"/>
    <w:hidden/>
    <w:uiPriority w:val="99"/>
    <w:semiHidden/>
    <w:rsid w:val="001A6BB9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387B93-650B-4FD0-B44A-FD2B69D37BB3}"/>
</file>

<file path=customXml/itemProps2.xml><?xml version="1.0" encoding="utf-8"?>
<ds:datastoreItem xmlns:ds="http://schemas.openxmlformats.org/officeDocument/2006/customXml" ds:itemID="{DA4F5BE6-350E-4481-8513-592B5087D75B}"/>
</file>

<file path=customXml/itemProps3.xml><?xml version="1.0" encoding="utf-8"?>
<ds:datastoreItem xmlns:ds="http://schemas.openxmlformats.org/officeDocument/2006/customXml" ds:itemID="{BAF59AA5-151F-4B98-83C1-21E97F1DA1A3}"/>
</file>

<file path=customXml/itemProps4.xml><?xml version="1.0" encoding="utf-8"?>
<ds:datastoreItem xmlns:ds="http://schemas.openxmlformats.org/officeDocument/2006/customXml" ds:itemID="{9E518931-09FB-4EE2-9C78-CA9A897601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1708</Characters>
  <Application>Microsoft Office Word</Application>
  <DocSecurity>0</DocSecurity>
  <Lines>14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130.2023.ro</vt:lpstr>
      <vt:lpstr/>
      <vt:lpstr/>
    </vt:vector>
  </TitlesOfParts>
  <Company>Cancelaria Guvernului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L_16.2024.ro</dc:title>
  <dc:creator>lll</dc:creator>
  <cp:lastModifiedBy>Inga Rusnac</cp:lastModifiedBy>
  <cp:revision>3</cp:revision>
  <cp:lastPrinted>2024-02-01T09:52:00Z</cp:lastPrinted>
  <dcterms:created xsi:type="dcterms:W3CDTF">2024-02-02T07:58:00Z</dcterms:created>
  <dcterms:modified xsi:type="dcterms:W3CDTF">2024-02-02T08:04:00Z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