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customXml/itemProps1.xml" ContentType="application/vnd.openxmlformats-officedocument.customXml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7A42" w:rsidRDefault="00AD66D2" w:rsidP="00B4091E">
      <w:pPr>
        <w:pStyle w:val="Titlustinga"/>
        <w:rPr>
          <w:noProof/>
          <w:lang w:val="en-US"/>
        </w:rPr>
        <w:sectPr w:rsidR="007C7A42" w:rsidSect="00416C17">
          <w:headerReference w:type="first" r:id="rId8"/>
          <w:footerReference w:type="first" r:id="rId9"/>
          <w:type w:val="continuous"/>
          <w:pgSz w:w="11906" w:h="16838" w:code="9"/>
          <w:pgMar w:top="2041" w:right="1021" w:bottom="851" w:left="851" w:header="851" w:footer="482" w:gutter="0"/>
          <w:cols w:space="708"/>
          <w:titlePg/>
          <w:docGrid w:linePitch="360"/>
        </w:sectPr>
      </w:pPr>
      <w:bookmarkStart w:id="0" w:name="_GoBack"/>
      <w:bookmarkEnd w:id="0"/>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AD66D2" w:rsidRDefault="00AD66D2" w:rsidP="003E3923">
                            <w:pPr>
                              <w:pStyle w:val="nr"/>
                              <w:tabs>
                                <w:tab w:val="left" w:pos="1484"/>
                              </w:tabs>
                              <w:spacing w:after="440"/>
                              <w:rPr>
                                <w:i/>
                                <w:sz w:val="18"/>
                                <w:szCs w:val="18"/>
                              </w:rPr>
                            </w:pPr>
                            <w:permStart w:id="1146160536" w:edGrp="everyone"/>
                            <w:r>
                              <w:rPr>
                                <w:i/>
                                <w:sz w:val="18"/>
                                <w:szCs w:val="18"/>
                              </w:rPr>
                              <w:t xml:space="preserve">  </w:t>
                            </w:r>
                          </w:p>
                          <w:permEnd w:id="1146160536"/>
                          <w:p w:rsidR="00AD66D2" w:rsidRDefault="001B1B0B" w:rsidP="009C3D34">
                            <w:pPr>
                              <w:pStyle w:val="nr"/>
                              <w:spacing w:after="160"/>
                            </w:pPr>
                            <w:r>
                              <w:t xml:space="preserve"> </w:t>
                            </w:r>
                            <w:permStart w:id="1597121657" w:edGrp="everyone"/>
                            <w:r w:rsidR="00E16E6B">
                              <w:rPr>
                                <w:i/>
                                <w:color w:val="000000" w:themeColor="text1"/>
                              </w:rPr>
                              <w:t>___</w:t>
                            </w:r>
                            <w:permEnd w:id="1597121657"/>
                            <w:r w:rsidR="009C3D34">
                              <w:t xml:space="preserve"> </w:t>
                            </w:r>
                            <w:r w:rsidR="00AD66D2">
                              <w:t xml:space="preserve">nr. </w:t>
                            </w:r>
                            <w:permStart w:id="2131442754" w:edGrp="everyone"/>
                            <w:r w:rsidR="007968A8">
                              <w:t>___</w:t>
                            </w:r>
                            <w:permEnd w:id="2131442754"/>
                            <w:r w:rsidR="00AD66D2">
                              <w:t xml:space="preserve"> </w:t>
                            </w:r>
                          </w:p>
                          <w:p w:rsidR="001B1B0B" w:rsidRDefault="00AD66D2" w:rsidP="001B1B0B">
                            <w:pPr>
                              <w:pStyle w:val="nr"/>
                            </w:pPr>
                            <w:r>
                              <w:t xml:space="preserve"> </w:t>
                            </w:r>
                            <w:r w:rsidR="001B1B0B">
                              <w:t xml:space="preserve"> </w:t>
                            </w:r>
                            <w:permStart w:id="1871323087" w:edGrp="everyone"/>
                            <w:r w:rsidR="00460054" w:rsidRPr="007968A8">
                              <w:rPr>
                                <w:color w:val="000000" w:themeColor="text1"/>
                              </w:rPr>
                              <w:t>„</w:t>
                            </w:r>
                            <w:r w:rsidR="009625A6">
                              <w:rPr>
                                <w:color w:val="000000" w:themeColor="text1"/>
                              </w:rPr>
                              <w:t>___</w:t>
                            </w:r>
                            <w:r w:rsidR="00D44854" w:rsidRPr="007968A8">
                              <w:rPr>
                                <w:color w:val="000000" w:themeColor="text1"/>
                              </w:rPr>
                              <w:t>”</w:t>
                            </w:r>
                            <w:r w:rsidR="00E16E6B">
                              <w:rPr>
                                <w:color w:val="000000" w:themeColor="text1"/>
                              </w:rPr>
                              <w:t>_________</w:t>
                            </w:r>
                            <w:r w:rsidR="002E715B">
                              <w:t>20</w:t>
                            </w:r>
                            <w:r w:rsidR="007968A8">
                              <w:t>2</w:t>
                            </w:r>
                            <w:r w:rsidR="00E16E6B">
                              <w:t>1</w:t>
                            </w:r>
                            <w:permEnd w:id="1871323087"/>
                          </w:p>
                          <w:p w:rsidR="00AD66D2" w:rsidRDefault="00AD66D2"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AD66D2" w:rsidRDefault="00AD66D2" w:rsidP="003E3923">
                      <w:pPr>
                        <w:pStyle w:val="nr"/>
                        <w:tabs>
                          <w:tab w:val="left" w:pos="1484"/>
                        </w:tabs>
                        <w:spacing w:after="440"/>
                        <w:rPr>
                          <w:i/>
                          <w:sz w:val="18"/>
                          <w:szCs w:val="18"/>
                        </w:rPr>
                      </w:pPr>
                      <w:permStart w:id="1146160536" w:edGrp="everyone"/>
                      <w:r>
                        <w:rPr>
                          <w:i/>
                          <w:sz w:val="18"/>
                          <w:szCs w:val="18"/>
                        </w:rPr>
                        <w:t xml:space="preserve">  </w:t>
                      </w:r>
                    </w:p>
                    <w:permEnd w:id="1146160536"/>
                    <w:p w:rsidR="00AD66D2" w:rsidRDefault="001B1B0B" w:rsidP="009C3D34">
                      <w:pPr>
                        <w:pStyle w:val="nr"/>
                        <w:spacing w:after="160"/>
                      </w:pPr>
                      <w:r>
                        <w:t xml:space="preserve"> </w:t>
                      </w:r>
                      <w:permStart w:id="1597121657" w:edGrp="everyone"/>
                      <w:r w:rsidR="00E16E6B">
                        <w:rPr>
                          <w:i/>
                          <w:color w:val="000000" w:themeColor="text1"/>
                        </w:rPr>
                        <w:t>___</w:t>
                      </w:r>
                      <w:permEnd w:id="1597121657"/>
                      <w:r w:rsidR="009C3D34">
                        <w:t xml:space="preserve"> </w:t>
                      </w:r>
                      <w:r w:rsidR="00AD66D2">
                        <w:t xml:space="preserve">nr. </w:t>
                      </w:r>
                      <w:permStart w:id="2131442754" w:edGrp="everyone"/>
                      <w:r w:rsidR="007968A8">
                        <w:t>___</w:t>
                      </w:r>
                      <w:permEnd w:id="2131442754"/>
                      <w:r w:rsidR="00AD66D2">
                        <w:t xml:space="preserve"> </w:t>
                      </w:r>
                    </w:p>
                    <w:p w:rsidR="001B1B0B" w:rsidRDefault="00AD66D2" w:rsidP="001B1B0B">
                      <w:pPr>
                        <w:pStyle w:val="nr"/>
                      </w:pPr>
                      <w:r>
                        <w:t xml:space="preserve"> </w:t>
                      </w:r>
                      <w:r w:rsidR="001B1B0B">
                        <w:t xml:space="preserve"> </w:t>
                      </w:r>
                      <w:permStart w:id="1871323087" w:edGrp="everyone"/>
                      <w:r w:rsidR="00460054" w:rsidRPr="007968A8">
                        <w:rPr>
                          <w:color w:val="000000" w:themeColor="text1"/>
                        </w:rPr>
                        <w:t>„</w:t>
                      </w:r>
                      <w:r w:rsidR="009625A6">
                        <w:rPr>
                          <w:color w:val="000000" w:themeColor="text1"/>
                        </w:rPr>
                        <w:t>___</w:t>
                      </w:r>
                      <w:r w:rsidR="00D44854" w:rsidRPr="007968A8">
                        <w:rPr>
                          <w:color w:val="000000" w:themeColor="text1"/>
                        </w:rPr>
                        <w:t>”</w:t>
                      </w:r>
                      <w:r w:rsidR="00E16E6B">
                        <w:rPr>
                          <w:color w:val="000000" w:themeColor="text1"/>
                        </w:rPr>
                        <w:t>_________</w:t>
                      </w:r>
                      <w:r w:rsidR="002E715B">
                        <w:t>20</w:t>
                      </w:r>
                      <w:r w:rsidR="007968A8">
                        <w:t>2</w:t>
                      </w:r>
                      <w:r w:rsidR="00E16E6B">
                        <w:t>1</w:t>
                      </w:r>
                      <w:permEnd w:id="1871323087"/>
                    </w:p>
                    <w:p w:rsidR="00AD66D2" w:rsidRDefault="00AD66D2"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E16E6B" w:rsidRPr="00957FDE" w:rsidRDefault="00E16E6B" w:rsidP="00E16E6B">
      <w:pPr>
        <w:tabs>
          <w:tab w:val="left" w:pos="7785"/>
        </w:tabs>
        <w:spacing w:after="0"/>
        <w:jc w:val="right"/>
        <w:rPr>
          <w:rFonts w:cstheme="minorHAnsi"/>
          <w:b/>
          <w:sz w:val="28"/>
          <w:szCs w:val="32"/>
        </w:rPr>
      </w:pPr>
      <w:permStart w:id="1941000994" w:edGrp="everyone"/>
      <w:r w:rsidRPr="00957FDE">
        <w:rPr>
          <w:rFonts w:cstheme="minorHAnsi"/>
          <w:b/>
          <w:sz w:val="28"/>
          <w:szCs w:val="32"/>
        </w:rPr>
        <w:lastRenderedPageBreak/>
        <w:t>Biroul Permanent al</w:t>
      </w:r>
    </w:p>
    <w:p w:rsidR="00E16E6B" w:rsidRPr="00957FDE" w:rsidRDefault="00E16E6B" w:rsidP="00E16E6B">
      <w:pPr>
        <w:tabs>
          <w:tab w:val="left" w:pos="7785"/>
        </w:tabs>
        <w:spacing w:after="0"/>
        <w:jc w:val="right"/>
        <w:rPr>
          <w:rFonts w:cstheme="minorHAnsi"/>
          <w:b/>
          <w:sz w:val="28"/>
          <w:szCs w:val="32"/>
        </w:rPr>
      </w:pPr>
      <w:r w:rsidRPr="00957FDE">
        <w:rPr>
          <w:rFonts w:cstheme="minorHAnsi"/>
          <w:b/>
          <w:sz w:val="28"/>
          <w:szCs w:val="32"/>
        </w:rPr>
        <w:t>Parlamentului Republicii Moldova</w:t>
      </w:r>
    </w:p>
    <w:p w:rsidR="00E16E6B" w:rsidRPr="00957FDE" w:rsidRDefault="00E16E6B" w:rsidP="00E16E6B">
      <w:pPr>
        <w:tabs>
          <w:tab w:val="left" w:pos="7785"/>
        </w:tabs>
        <w:spacing w:after="0"/>
        <w:jc w:val="right"/>
        <w:rPr>
          <w:rFonts w:cstheme="minorHAnsi"/>
          <w:b/>
          <w:sz w:val="28"/>
          <w:szCs w:val="32"/>
        </w:rPr>
      </w:pPr>
    </w:p>
    <w:p w:rsidR="00E16E6B" w:rsidRPr="00957FDE" w:rsidRDefault="00E16E6B" w:rsidP="00E16E6B">
      <w:pPr>
        <w:tabs>
          <w:tab w:val="left" w:pos="7785"/>
        </w:tabs>
        <w:spacing w:after="0"/>
        <w:jc w:val="right"/>
        <w:rPr>
          <w:rFonts w:cstheme="minorHAnsi"/>
          <w:b/>
          <w:sz w:val="28"/>
          <w:szCs w:val="32"/>
        </w:rPr>
      </w:pPr>
    </w:p>
    <w:p w:rsidR="00E16E6B" w:rsidRPr="00957FDE" w:rsidRDefault="00E16E6B" w:rsidP="00E16E6B">
      <w:pPr>
        <w:tabs>
          <w:tab w:val="left" w:pos="7785"/>
        </w:tabs>
        <w:spacing w:after="0"/>
        <w:jc w:val="right"/>
        <w:rPr>
          <w:rFonts w:cstheme="minorHAnsi"/>
          <w:b/>
          <w:sz w:val="28"/>
          <w:szCs w:val="32"/>
        </w:rPr>
      </w:pPr>
    </w:p>
    <w:p w:rsidR="00E16E6B" w:rsidRPr="00957FDE" w:rsidRDefault="00E16E6B" w:rsidP="00E16E6B">
      <w:pPr>
        <w:tabs>
          <w:tab w:val="left" w:pos="7785"/>
        </w:tabs>
        <w:spacing w:after="0"/>
        <w:jc w:val="both"/>
        <w:rPr>
          <w:szCs w:val="28"/>
        </w:rPr>
      </w:pPr>
      <w:r w:rsidRPr="00957FDE">
        <w:rPr>
          <w:szCs w:val="28"/>
        </w:rPr>
        <w:t>În temeiul art. 73 al Constituției Republicii Moldova și art. 47 din Regulamentul Pa</w:t>
      </w:r>
      <w:r w:rsidRPr="00957FDE">
        <w:rPr>
          <w:szCs w:val="28"/>
        </w:rPr>
        <w:t>r</w:t>
      </w:r>
      <w:r w:rsidRPr="00957FDE">
        <w:rPr>
          <w:szCs w:val="28"/>
        </w:rPr>
        <w:t>lamentului se înaintează spre examinare Parlamentului, cu titlu de inițiativă legislat</w:t>
      </w:r>
      <w:r w:rsidRPr="00957FDE">
        <w:rPr>
          <w:szCs w:val="28"/>
        </w:rPr>
        <w:t>i</w:t>
      </w:r>
      <w:r w:rsidRPr="00957FDE">
        <w:rPr>
          <w:szCs w:val="28"/>
        </w:rPr>
        <w:t xml:space="preserve">vă, proiectul de Lege </w:t>
      </w:r>
      <w:bookmarkStart w:id="1" w:name="_Hlk67994774"/>
      <w:r w:rsidRPr="00957FDE">
        <w:rPr>
          <w:szCs w:val="28"/>
        </w:rPr>
        <w:t>pentru modificarea articolului 161 al Codului Contravențional al Republicii Moldova nr. 218/2008.</w:t>
      </w:r>
      <w:bookmarkEnd w:id="1"/>
    </w:p>
    <w:p w:rsidR="00E16E6B" w:rsidRPr="00957FDE" w:rsidRDefault="00E16E6B" w:rsidP="00E16E6B">
      <w:pPr>
        <w:tabs>
          <w:tab w:val="left" w:pos="7785"/>
        </w:tabs>
        <w:spacing w:after="0"/>
        <w:jc w:val="both"/>
        <w:rPr>
          <w:rFonts w:cstheme="minorHAnsi"/>
          <w:b/>
          <w:sz w:val="28"/>
          <w:szCs w:val="32"/>
        </w:rPr>
      </w:pPr>
    </w:p>
    <w:p w:rsidR="00E16E6B" w:rsidRPr="00957FDE" w:rsidRDefault="00E16E6B" w:rsidP="00E16E6B">
      <w:pPr>
        <w:tabs>
          <w:tab w:val="left" w:pos="7785"/>
        </w:tabs>
        <w:spacing w:after="0"/>
        <w:jc w:val="both"/>
        <w:rPr>
          <w:rFonts w:cstheme="minorHAnsi"/>
          <w:szCs w:val="32"/>
        </w:rPr>
      </w:pPr>
      <w:r w:rsidRPr="00957FDE">
        <w:rPr>
          <w:rFonts w:cstheme="minorHAnsi"/>
          <w:szCs w:val="32"/>
        </w:rPr>
        <w:t>Anexe:</w:t>
      </w:r>
    </w:p>
    <w:p w:rsidR="00E16E6B" w:rsidRPr="00957FDE" w:rsidRDefault="00E16E6B" w:rsidP="00E16E6B">
      <w:pPr>
        <w:tabs>
          <w:tab w:val="left" w:pos="7785"/>
        </w:tabs>
        <w:spacing w:after="0"/>
        <w:jc w:val="both"/>
        <w:rPr>
          <w:rFonts w:cstheme="minorHAnsi"/>
          <w:szCs w:val="32"/>
        </w:rPr>
      </w:pPr>
      <w:r w:rsidRPr="00957FDE">
        <w:rPr>
          <w:rFonts w:cstheme="minorHAnsi"/>
          <w:szCs w:val="32"/>
        </w:rPr>
        <w:t>Proiectul de lege;</w:t>
      </w:r>
    </w:p>
    <w:p w:rsidR="00E16E6B" w:rsidRPr="00957FDE" w:rsidRDefault="00E16E6B" w:rsidP="00E16E6B">
      <w:pPr>
        <w:tabs>
          <w:tab w:val="left" w:pos="7785"/>
        </w:tabs>
        <w:spacing w:after="0"/>
        <w:jc w:val="both"/>
        <w:rPr>
          <w:rFonts w:cstheme="minorHAnsi"/>
          <w:szCs w:val="32"/>
        </w:rPr>
      </w:pPr>
      <w:r w:rsidRPr="00957FDE">
        <w:rPr>
          <w:rFonts w:cstheme="minorHAnsi"/>
          <w:szCs w:val="32"/>
        </w:rPr>
        <w:t>Nota informativă.</w:t>
      </w:r>
    </w:p>
    <w:p w:rsidR="00E16E6B" w:rsidRPr="00957FDE" w:rsidRDefault="00E16E6B" w:rsidP="00E16E6B">
      <w:pPr>
        <w:tabs>
          <w:tab w:val="left" w:pos="7785"/>
        </w:tabs>
        <w:spacing w:after="0"/>
        <w:jc w:val="both"/>
        <w:rPr>
          <w:rFonts w:cstheme="minorHAnsi"/>
          <w:szCs w:val="32"/>
        </w:rPr>
      </w:pPr>
    </w:p>
    <w:p w:rsidR="00E16E6B" w:rsidRPr="00957FDE" w:rsidRDefault="00E16E6B" w:rsidP="00E16E6B">
      <w:pPr>
        <w:tabs>
          <w:tab w:val="left" w:pos="7785"/>
        </w:tabs>
        <w:spacing w:after="0"/>
        <w:jc w:val="both"/>
        <w:rPr>
          <w:rFonts w:cstheme="minorHAnsi"/>
          <w:szCs w:val="32"/>
        </w:rPr>
      </w:pPr>
    </w:p>
    <w:p w:rsidR="00E16E6B" w:rsidRPr="00957FDE" w:rsidRDefault="00E16E6B" w:rsidP="00E16E6B">
      <w:pPr>
        <w:tabs>
          <w:tab w:val="left" w:pos="7785"/>
        </w:tabs>
        <w:spacing w:after="0"/>
        <w:jc w:val="right"/>
        <w:rPr>
          <w:rFonts w:cstheme="minorHAnsi"/>
          <w:b/>
          <w:szCs w:val="32"/>
        </w:rPr>
      </w:pPr>
      <w:r w:rsidRPr="00957FDE">
        <w:rPr>
          <w:rFonts w:cstheme="minorHAnsi"/>
          <w:b/>
          <w:szCs w:val="32"/>
        </w:rPr>
        <w:t>Deputați în Parlament:</w:t>
      </w:r>
    </w:p>
    <w:p w:rsidR="00E16E6B" w:rsidRDefault="00E16E6B" w:rsidP="00E16E6B">
      <w:pPr>
        <w:spacing w:after="160" w:line="259" w:lineRule="auto"/>
        <w:ind w:left="0"/>
        <w:rPr>
          <w:rFonts w:cstheme="minorHAnsi"/>
          <w:b/>
          <w:sz w:val="28"/>
          <w:szCs w:val="32"/>
        </w:rPr>
      </w:pPr>
      <w:r>
        <w:rPr>
          <w:rFonts w:cstheme="minorHAnsi"/>
          <w:b/>
          <w:sz w:val="28"/>
          <w:szCs w:val="32"/>
        </w:rPr>
        <w:br w:type="page"/>
      </w:r>
    </w:p>
    <w:p w:rsidR="00E16E6B" w:rsidRPr="00E16E6B" w:rsidRDefault="00E16E6B" w:rsidP="00E16E6B">
      <w:pPr>
        <w:tabs>
          <w:tab w:val="left" w:pos="7785"/>
        </w:tabs>
        <w:spacing w:after="0"/>
        <w:jc w:val="right"/>
        <w:rPr>
          <w:rFonts w:cstheme="minorHAnsi"/>
          <w:szCs w:val="32"/>
        </w:rPr>
      </w:pPr>
      <w:r w:rsidRPr="00E16E6B">
        <w:rPr>
          <w:rFonts w:cstheme="minorHAnsi"/>
          <w:i/>
          <w:szCs w:val="32"/>
        </w:rPr>
        <w:lastRenderedPageBreak/>
        <w:t>Proiect</w:t>
      </w:r>
    </w:p>
    <w:p w:rsidR="00E16E6B" w:rsidRPr="00E16E6B" w:rsidRDefault="00E16E6B" w:rsidP="00E16E6B">
      <w:pPr>
        <w:tabs>
          <w:tab w:val="left" w:pos="7785"/>
        </w:tabs>
        <w:spacing w:after="0"/>
        <w:jc w:val="right"/>
        <w:rPr>
          <w:sz w:val="22"/>
        </w:rPr>
      </w:pPr>
    </w:p>
    <w:p w:rsidR="00E16E6B" w:rsidRPr="00E16E6B" w:rsidRDefault="00E16E6B" w:rsidP="00E16E6B">
      <w:pPr>
        <w:tabs>
          <w:tab w:val="left" w:pos="7785"/>
        </w:tabs>
        <w:spacing w:after="0"/>
        <w:rPr>
          <w:sz w:val="22"/>
        </w:rPr>
      </w:pPr>
    </w:p>
    <w:p w:rsidR="00E16E6B" w:rsidRPr="00E16E6B" w:rsidRDefault="00E16E6B" w:rsidP="00E16E6B">
      <w:pPr>
        <w:tabs>
          <w:tab w:val="left" w:pos="7785"/>
        </w:tabs>
        <w:spacing w:after="0"/>
        <w:jc w:val="center"/>
        <w:rPr>
          <w:b/>
        </w:rPr>
      </w:pPr>
      <w:r w:rsidRPr="00E16E6B">
        <w:rPr>
          <w:b/>
        </w:rPr>
        <w:t xml:space="preserve">LEGE </w:t>
      </w:r>
    </w:p>
    <w:p w:rsidR="00E16E6B" w:rsidRPr="00E16E6B" w:rsidRDefault="00E16E6B" w:rsidP="00E16E6B">
      <w:pPr>
        <w:tabs>
          <w:tab w:val="left" w:pos="7785"/>
        </w:tabs>
        <w:spacing w:after="0"/>
        <w:jc w:val="center"/>
        <w:rPr>
          <w:b/>
        </w:rPr>
      </w:pPr>
      <w:r w:rsidRPr="00E16E6B">
        <w:rPr>
          <w:b/>
        </w:rPr>
        <w:t>pentru modificarea articolului 161 al Codului Contravențional al Republ</w:t>
      </w:r>
      <w:r w:rsidRPr="00E16E6B">
        <w:rPr>
          <w:b/>
        </w:rPr>
        <w:t>i</w:t>
      </w:r>
      <w:r w:rsidRPr="00E16E6B">
        <w:rPr>
          <w:b/>
        </w:rPr>
        <w:t xml:space="preserve">cii Moldova nr. 218/2008 </w:t>
      </w:r>
    </w:p>
    <w:p w:rsidR="00E16E6B" w:rsidRPr="00E16E6B" w:rsidRDefault="00E16E6B" w:rsidP="00E16E6B">
      <w:pPr>
        <w:tabs>
          <w:tab w:val="left" w:pos="7785"/>
        </w:tabs>
        <w:spacing w:after="0"/>
        <w:jc w:val="center"/>
        <w:rPr>
          <w:b/>
        </w:rPr>
      </w:pPr>
    </w:p>
    <w:p w:rsidR="00E16E6B" w:rsidRPr="00E16E6B" w:rsidRDefault="00E16E6B" w:rsidP="00E16E6B">
      <w:pPr>
        <w:tabs>
          <w:tab w:val="left" w:pos="7785"/>
        </w:tabs>
        <w:spacing w:after="0"/>
      </w:pPr>
      <w:r w:rsidRPr="00E16E6B">
        <w:t>Parlamentul adoptă prezenta lege organică.</w:t>
      </w:r>
    </w:p>
    <w:p w:rsidR="00E16E6B" w:rsidRPr="00E16E6B" w:rsidRDefault="00E16E6B" w:rsidP="00E16E6B">
      <w:pPr>
        <w:tabs>
          <w:tab w:val="left" w:pos="7785"/>
        </w:tabs>
        <w:spacing w:after="0"/>
        <w:rPr>
          <w:b/>
        </w:rPr>
      </w:pPr>
    </w:p>
    <w:p w:rsidR="00E16E6B" w:rsidRPr="00E16E6B" w:rsidRDefault="00E16E6B" w:rsidP="00E16E6B">
      <w:pPr>
        <w:tabs>
          <w:tab w:val="left" w:pos="7785"/>
        </w:tabs>
        <w:spacing w:after="0"/>
        <w:jc w:val="both"/>
        <w:rPr>
          <w:szCs w:val="28"/>
        </w:rPr>
      </w:pPr>
      <w:r w:rsidRPr="00E16E6B">
        <w:rPr>
          <w:b/>
          <w:szCs w:val="28"/>
        </w:rPr>
        <w:t>Art. I.</w:t>
      </w:r>
      <w:r w:rsidRPr="00E16E6B">
        <w:rPr>
          <w:szCs w:val="28"/>
        </w:rPr>
        <w:t xml:space="preserve"> – Codul Contravențional al Republicii Moldova nr. 218-XVI din 24 octombrie 2008 (Republicat în Monitorul Oficial al Republicii Moldova nr.78-84/100 din 17.03.2017), se modifică după cum urmează: </w:t>
      </w:r>
    </w:p>
    <w:p w:rsidR="00E16E6B" w:rsidRPr="00E16E6B" w:rsidRDefault="00E16E6B" w:rsidP="00E16E6B">
      <w:pPr>
        <w:tabs>
          <w:tab w:val="left" w:pos="7785"/>
        </w:tabs>
        <w:spacing w:after="0"/>
        <w:jc w:val="both"/>
        <w:rPr>
          <w:szCs w:val="28"/>
        </w:rPr>
      </w:pPr>
    </w:p>
    <w:p w:rsidR="00E16E6B" w:rsidRPr="00E16E6B" w:rsidRDefault="00E16E6B" w:rsidP="00E16E6B">
      <w:pPr>
        <w:tabs>
          <w:tab w:val="left" w:pos="7785"/>
        </w:tabs>
        <w:spacing w:after="0"/>
        <w:jc w:val="both"/>
        <w:rPr>
          <w:szCs w:val="28"/>
        </w:rPr>
      </w:pPr>
      <w:r w:rsidRPr="00E16E6B">
        <w:rPr>
          <w:szCs w:val="28"/>
        </w:rPr>
        <w:t xml:space="preserve">articolul 161, se modifică în următoarea redacție: </w:t>
      </w:r>
    </w:p>
    <w:p w:rsidR="00E16E6B" w:rsidRPr="00E16E6B" w:rsidRDefault="00E16E6B" w:rsidP="00E16E6B">
      <w:pPr>
        <w:tabs>
          <w:tab w:val="left" w:pos="7785"/>
        </w:tabs>
        <w:spacing w:after="0"/>
        <w:jc w:val="both"/>
        <w:rPr>
          <w:szCs w:val="28"/>
        </w:rPr>
      </w:pPr>
    </w:p>
    <w:p w:rsidR="00E16E6B" w:rsidRPr="00E16E6B" w:rsidRDefault="00E16E6B" w:rsidP="00E16E6B">
      <w:pPr>
        <w:tabs>
          <w:tab w:val="left" w:pos="7785"/>
        </w:tabs>
        <w:spacing w:after="0"/>
        <w:jc w:val="both"/>
        <w:rPr>
          <w:szCs w:val="28"/>
        </w:rPr>
      </w:pPr>
      <w:r w:rsidRPr="00E16E6B">
        <w:rPr>
          <w:szCs w:val="28"/>
        </w:rPr>
        <w:t>„</w:t>
      </w:r>
      <w:r w:rsidRPr="00E16E6B">
        <w:rPr>
          <w:b/>
          <w:szCs w:val="28"/>
        </w:rPr>
        <w:t>Articolul 161.</w:t>
      </w:r>
      <w:r w:rsidRPr="00E16E6B">
        <w:rPr>
          <w:szCs w:val="28"/>
        </w:rPr>
        <w:t xml:space="preserve"> Deconectarea neautorizată a energiei electrice, a energiei termice sau a gazelor naturale</w:t>
      </w:r>
    </w:p>
    <w:p w:rsidR="00E16E6B" w:rsidRPr="00E16E6B" w:rsidRDefault="00E16E6B" w:rsidP="00E16E6B">
      <w:pPr>
        <w:tabs>
          <w:tab w:val="left" w:pos="7785"/>
        </w:tabs>
        <w:spacing w:after="0"/>
        <w:jc w:val="both"/>
        <w:rPr>
          <w:szCs w:val="28"/>
        </w:rPr>
      </w:pPr>
      <w:r w:rsidRPr="00E16E6B">
        <w:rPr>
          <w:szCs w:val="28"/>
        </w:rPr>
        <w:t>(1)  Deconectarea neautorizată a instalațiilor de utilizare ale consumatorilor de la reț</w:t>
      </w:r>
      <w:r w:rsidRPr="00E16E6B">
        <w:rPr>
          <w:szCs w:val="28"/>
        </w:rPr>
        <w:t>e</w:t>
      </w:r>
      <w:r w:rsidRPr="00E16E6B">
        <w:rPr>
          <w:szCs w:val="28"/>
        </w:rPr>
        <w:t>lele electrice, de la rețelele termice sau de la rețelele de gaze naturale, cu excepția caz</w:t>
      </w:r>
      <w:r w:rsidRPr="00E16E6B">
        <w:rPr>
          <w:szCs w:val="28"/>
        </w:rPr>
        <w:t>u</w:t>
      </w:r>
      <w:r w:rsidRPr="00E16E6B">
        <w:rPr>
          <w:szCs w:val="28"/>
        </w:rPr>
        <w:t>rilor cînd atare acțiuni se întreprind pentru asigurarea securității vieții oamenilor ori se întreprind în situații de avarie sau de forță majoră (extraordinare),</w:t>
      </w:r>
    </w:p>
    <w:p w:rsidR="00E16E6B" w:rsidRPr="00E16E6B" w:rsidRDefault="00E16E6B" w:rsidP="00E16E6B">
      <w:pPr>
        <w:tabs>
          <w:tab w:val="left" w:pos="7785"/>
        </w:tabs>
        <w:spacing w:after="0"/>
        <w:jc w:val="both"/>
        <w:rPr>
          <w:szCs w:val="28"/>
        </w:rPr>
      </w:pPr>
    </w:p>
    <w:p w:rsidR="00E16E6B" w:rsidRPr="00E16E6B" w:rsidRDefault="00E16E6B" w:rsidP="00E16E6B">
      <w:pPr>
        <w:tabs>
          <w:tab w:val="left" w:pos="7785"/>
        </w:tabs>
        <w:spacing w:after="0"/>
        <w:jc w:val="both"/>
        <w:rPr>
          <w:szCs w:val="28"/>
        </w:rPr>
      </w:pPr>
      <w:r w:rsidRPr="00E16E6B">
        <w:rPr>
          <w:szCs w:val="28"/>
        </w:rPr>
        <w:t>se sancționează cu amendă de la 6 la 15 unități convenționale aplicată persoanei fizice, cu amendă de la 15 la 30 de unități convenționale aplicată persoanei cu funcție de ră</w:t>
      </w:r>
      <w:r w:rsidRPr="00E16E6B">
        <w:rPr>
          <w:szCs w:val="28"/>
        </w:rPr>
        <w:t>s</w:t>
      </w:r>
      <w:r w:rsidRPr="00E16E6B">
        <w:rPr>
          <w:szCs w:val="28"/>
        </w:rPr>
        <w:t>pundere.</w:t>
      </w:r>
    </w:p>
    <w:p w:rsidR="00E16E6B" w:rsidRPr="00E16E6B" w:rsidRDefault="00E16E6B" w:rsidP="00E16E6B">
      <w:pPr>
        <w:tabs>
          <w:tab w:val="left" w:pos="7785"/>
        </w:tabs>
        <w:spacing w:after="0"/>
        <w:jc w:val="both"/>
        <w:rPr>
          <w:szCs w:val="28"/>
        </w:rPr>
      </w:pPr>
    </w:p>
    <w:p w:rsidR="00E16E6B" w:rsidRPr="00E16E6B" w:rsidRDefault="00E16E6B" w:rsidP="00E16E6B">
      <w:pPr>
        <w:tabs>
          <w:tab w:val="left" w:pos="7785"/>
        </w:tabs>
        <w:spacing w:after="0"/>
        <w:jc w:val="both"/>
        <w:rPr>
          <w:szCs w:val="28"/>
        </w:rPr>
      </w:pPr>
      <w:r w:rsidRPr="00E16E6B">
        <w:rPr>
          <w:szCs w:val="28"/>
        </w:rPr>
        <w:t>(2)  Deconectarea instalațiilor de utilizare ale consumatorilor de la rețeaua electrică, până la momentul expirării unui termen de utilizare de 10 zile, calculat de la data r</w:t>
      </w:r>
      <w:r w:rsidRPr="00E16E6B">
        <w:rPr>
          <w:szCs w:val="28"/>
        </w:rPr>
        <w:t>e</w:t>
      </w:r>
      <w:r w:rsidRPr="00E16E6B">
        <w:rPr>
          <w:szCs w:val="28"/>
        </w:rPr>
        <w:t>cepționării confirmate în scris a preavizului de deconectarea, expediat după neachit</w:t>
      </w:r>
      <w:r w:rsidRPr="00E16E6B">
        <w:rPr>
          <w:szCs w:val="28"/>
        </w:rPr>
        <w:t>a</w:t>
      </w:r>
      <w:r w:rsidRPr="00E16E6B">
        <w:rPr>
          <w:szCs w:val="28"/>
        </w:rPr>
        <w:t>rea energiei electrice curente, emise și expediate către consumator, de către furnizorul de energie electrică,</w:t>
      </w:r>
    </w:p>
    <w:p w:rsidR="00E16E6B" w:rsidRPr="00E16E6B" w:rsidRDefault="00E16E6B" w:rsidP="00E16E6B">
      <w:pPr>
        <w:tabs>
          <w:tab w:val="left" w:pos="7785"/>
        </w:tabs>
        <w:spacing w:after="0"/>
        <w:jc w:val="both"/>
        <w:rPr>
          <w:szCs w:val="28"/>
        </w:rPr>
      </w:pPr>
    </w:p>
    <w:p w:rsidR="00E16E6B" w:rsidRPr="00E16E6B" w:rsidRDefault="00E16E6B" w:rsidP="00E16E6B">
      <w:pPr>
        <w:tabs>
          <w:tab w:val="left" w:pos="7785"/>
        </w:tabs>
        <w:spacing w:after="0"/>
        <w:jc w:val="both"/>
        <w:rPr>
          <w:szCs w:val="28"/>
        </w:rPr>
      </w:pPr>
      <w:r w:rsidRPr="00E16E6B">
        <w:rPr>
          <w:szCs w:val="28"/>
        </w:rPr>
        <w:lastRenderedPageBreak/>
        <w:t>se sancționează cu amendă de până la 25 unități convenționale aplicată persoanei fiz</w:t>
      </w:r>
      <w:r w:rsidRPr="00E16E6B">
        <w:rPr>
          <w:szCs w:val="28"/>
        </w:rPr>
        <w:t>i</w:t>
      </w:r>
      <w:r w:rsidRPr="00E16E6B">
        <w:rPr>
          <w:szCs w:val="28"/>
        </w:rPr>
        <w:t>ce, cu amendă de până la 50 de unități convenționale aplicată persoanei cu funcție de răspundere și cu amendă de până la 100 de unități convenționale aplicată persoanei juridice.”</w:t>
      </w:r>
    </w:p>
    <w:p w:rsidR="00E16E6B" w:rsidRPr="00E16E6B" w:rsidRDefault="00E16E6B" w:rsidP="00E16E6B">
      <w:pPr>
        <w:tabs>
          <w:tab w:val="left" w:pos="7785"/>
        </w:tabs>
        <w:spacing w:after="0"/>
        <w:jc w:val="both"/>
        <w:rPr>
          <w:b/>
          <w:szCs w:val="28"/>
        </w:rPr>
      </w:pPr>
    </w:p>
    <w:p w:rsidR="00E16E6B" w:rsidRPr="00E16E6B" w:rsidRDefault="00E16E6B" w:rsidP="00E16E6B">
      <w:pPr>
        <w:tabs>
          <w:tab w:val="left" w:pos="7785"/>
        </w:tabs>
        <w:spacing w:after="0"/>
        <w:jc w:val="both"/>
        <w:rPr>
          <w:szCs w:val="28"/>
        </w:rPr>
      </w:pPr>
      <w:r w:rsidRPr="00E16E6B">
        <w:rPr>
          <w:b/>
          <w:szCs w:val="28"/>
        </w:rPr>
        <w:t>Art. II.</w:t>
      </w:r>
      <w:r w:rsidRPr="00E16E6B">
        <w:rPr>
          <w:szCs w:val="28"/>
        </w:rPr>
        <w:t xml:space="preserve"> – (1) Prevederile prezentei legi se pun în aplicare de la data publicării în M</w:t>
      </w:r>
      <w:r w:rsidRPr="00E16E6B">
        <w:rPr>
          <w:szCs w:val="28"/>
        </w:rPr>
        <w:t>o</w:t>
      </w:r>
      <w:r w:rsidRPr="00E16E6B">
        <w:rPr>
          <w:szCs w:val="28"/>
        </w:rPr>
        <w:t>nitorul Oficial al Republicii Moldova.</w:t>
      </w:r>
    </w:p>
    <w:p w:rsidR="00E16E6B" w:rsidRPr="00E16E6B" w:rsidRDefault="00E16E6B" w:rsidP="00E16E6B">
      <w:pPr>
        <w:tabs>
          <w:tab w:val="left" w:pos="7785"/>
        </w:tabs>
        <w:spacing w:after="0"/>
        <w:jc w:val="both"/>
        <w:rPr>
          <w:szCs w:val="28"/>
        </w:rPr>
      </w:pPr>
      <w:r w:rsidRPr="00E16E6B">
        <w:rPr>
          <w:szCs w:val="28"/>
        </w:rPr>
        <w:t>(2) Guvernul, în termen de 3 luni de la data publicării prezentei legi în Monitorul Of</w:t>
      </w:r>
      <w:r w:rsidRPr="00E16E6B">
        <w:rPr>
          <w:szCs w:val="28"/>
        </w:rPr>
        <w:t>i</w:t>
      </w:r>
      <w:r w:rsidRPr="00E16E6B">
        <w:rPr>
          <w:szCs w:val="28"/>
        </w:rPr>
        <w:t>cial al Republicii Moldova, va aduce actele sale normative în concordanță cu aceasta.</w:t>
      </w:r>
    </w:p>
    <w:p w:rsidR="00E16E6B" w:rsidRPr="00E16E6B" w:rsidRDefault="00E16E6B" w:rsidP="00E16E6B">
      <w:pPr>
        <w:tabs>
          <w:tab w:val="left" w:pos="7785"/>
        </w:tabs>
        <w:spacing w:after="0"/>
        <w:jc w:val="both"/>
        <w:rPr>
          <w:b/>
          <w:sz w:val="28"/>
        </w:rPr>
      </w:pPr>
    </w:p>
    <w:p w:rsidR="00E16E6B" w:rsidRPr="00E16E6B" w:rsidRDefault="00E16E6B" w:rsidP="00E16E6B">
      <w:pPr>
        <w:tabs>
          <w:tab w:val="left" w:pos="7785"/>
        </w:tabs>
        <w:spacing w:after="0"/>
        <w:jc w:val="both"/>
        <w:rPr>
          <w:b/>
          <w:sz w:val="28"/>
        </w:rPr>
      </w:pPr>
    </w:p>
    <w:p w:rsidR="00E16E6B" w:rsidRPr="00E16E6B" w:rsidRDefault="00E16E6B" w:rsidP="00E16E6B">
      <w:pPr>
        <w:tabs>
          <w:tab w:val="left" w:pos="7785"/>
        </w:tabs>
        <w:spacing w:after="0"/>
        <w:jc w:val="both"/>
        <w:rPr>
          <w:b/>
          <w:sz w:val="28"/>
        </w:rPr>
      </w:pPr>
    </w:p>
    <w:p w:rsidR="00E16E6B" w:rsidRPr="00E16E6B" w:rsidRDefault="00E16E6B" w:rsidP="00E16E6B">
      <w:pPr>
        <w:jc w:val="center"/>
        <w:rPr>
          <w:b/>
          <w:color w:val="000000"/>
          <w:sz w:val="28"/>
          <w:szCs w:val="28"/>
        </w:rPr>
      </w:pPr>
      <w:r w:rsidRPr="00E16E6B">
        <w:rPr>
          <w:b/>
          <w:color w:val="000000"/>
          <w:sz w:val="28"/>
          <w:szCs w:val="28"/>
        </w:rPr>
        <w:t>PREȘEDINTELE PARLAMENTULUI</w:t>
      </w:r>
    </w:p>
    <w:p w:rsidR="00E16E6B" w:rsidRDefault="00E16E6B" w:rsidP="00E16E6B">
      <w:pPr>
        <w:spacing w:after="160" w:line="259" w:lineRule="auto"/>
        <w:ind w:left="0"/>
        <w:rPr>
          <w:b/>
          <w:sz w:val="28"/>
        </w:rPr>
      </w:pPr>
      <w:r>
        <w:rPr>
          <w:b/>
          <w:sz w:val="28"/>
        </w:rPr>
        <w:br w:type="page"/>
      </w:r>
    </w:p>
    <w:p w:rsidR="00E16E6B" w:rsidRPr="00E16E6B" w:rsidRDefault="00E16E6B" w:rsidP="00E16E6B">
      <w:pPr>
        <w:tabs>
          <w:tab w:val="left" w:pos="7785"/>
        </w:tabs>
        <w:spacing w:after="0"/>
        <w:jc w:val="center"/>
        <w:rPr>
          <w:b/>
          <w:sz w:val="28"/>
          <w:szCs w:val="28"/>
        </w:rPr>
      </w:pPr>
      <w:r w:rsidRPr="00E16E6B">
        <w:rPr>
          <w:b/>
          <w:sz w:val="28"/>
          <w:szCs w:val="28"/>
        </w:rPr>
        <w:lastRenderedPageBreak/>
        <w:t xml:space="preserve">Notă informativă </w:t>
      </w:r>
    </w:p>
    <w:p w:rsidR="00E16E6B" w:rsidRPr="00E16E6B" w:rsidRDefault="00E16E6B" w:rsidP="00E16E6B">
      <w:pPr>
        <w:tabs>
          <w:tab w:val="left" w:pos="7785"/>
        </w:tabs>
        <w:spacing w:after="0"/>
        <w:jc w:val="center"/>
        <w:rPr>
          <w:b/>
          <w:sz w:val="28"/>
          <w:szCs w:val="28"/>
        </w:rPr>
      </w:pPr>
      <w:r w:rsidRPr="00E16E6B">
        <w:rPr>
          <w:b/>
          <w:sz w:val="28"/>
          <w:szCs w:val="28"/>
        </w:rPr>
        <w:t>la proiectul de Lege pentru modificarea articolului 161 al Cod</w:t>
      </w:r>
      <w:r w:rsidRPr="00E16E6B">
        <w:rPr>
          <w:b/>
          <w:sz w:val="28"/>
          <w:szCs w:val="28"/>
        </w:rPr>
        <w:t>u</w:t>
      </w:r>
      <w:r w:rsidRPr="00E16E6B">
        <w:rPr>
          <w:b/>
          <w:sz w:val="28"/>
          <w:szCs w:val="28"/>
        </w:rPr>
        <w:t>lui Contravențional al Republicii Moldova nr. 218/2008.</w:t>
      </w:r>
    </w:p>
    <w:p w:rsidR="00E16E6B" w:rsidRPr="00E16E6B" w:rsidRDefault="00E16E6B" w:rsidP="00E16E6B">
      <w:pPr>
        <w:tabs>
          <w:tab w:val="left" w:pos="7785"/>
        </w:tabs>
        <w:spacing w:after="0"/>
        <w:jc w:val="both"/>
        <w:rPr>
          <w:sz w:val="28"/>
          <w:szCs w:val="28"/>
        </w:rPr>
      </w:pPr>
    </w:p>
    <w:p w:rsidR="00E16E6B" w:rsidRPr="00E16E6B" w:rsidRDefault="00E16E6B" w:rsidP="00E16E6B">
      <w:pPr>
        <w:tabs>
          <w:tab w:val="left" w:pos="7785"/>
        </w:tabs>
        <w:spacing w:after="0"/>
        <w:ind w:left="0" w:firstLine="709"/>
        <w:jc w:val="both"/>
        <w:rPr>
          <w:sz w:val="28"/>
          <w:szCs w:val="28"/>
        </w:rPr>
      </w:pPr>
      <w:r w:rsidRPr="00E16E6B">
        <w:rPr>
          <w:sz w:val="28"/>
          <w:szCs w:val="28"/>
        </w:rPr>
        <w:t>Proiectul de Lege pentru modificarea articolului 161 al Codului Contrave</w:t>
      </w:r>
      <w:r w:rsidRPr="00E16E6B">
        <w:rPr>
          <w:sz w:val="28"/>
          <w:szCs w:val="28"/>
        </w:rPr>
        <w:t>n</w:t>
      </w:r>
      <w:r w:rsidRPr="00E16E6B">
        <w:rPr>
          <w:sz w:val="28"/>
          <w:szCs w:val="28"/>
        </w:rPr>
        <w:t>țional al Republicii Moldova nr. 218/2008, a fost elaborat de un grup de deputați din Parlamentul Republicii Moldova.</w:t>
      </w:r>
    </w:p>
    <w:p w:rsidR="00E16E6B" w:rsidRPr="00E16E6B" w:rsidRDefault="00E16E6B" w:rsidP="00E16E6B">
      <w:pPr>
        <w:tabs>
          <w:tab w:val="left" w:pos="7785"/>
        </w:tabs>
        <w:spacing w:after="0"/>
        <w:ind w:left="0" w:firstLine="709"/>
        <w:jc w:val="both"/>
        <w:rPr>
          <w:sz w:val="28"/>
          <w:szCs w:val="28"/>
        </w:rPr>
      </w:pPr>
      <w:r w:rsidRPr="00E16E6B">
        <w:rPr>
          <w:sz w:val="28"/>
          <w:szCs w:val="28"/>
        </w:rPr>
        <w:t>Proiectul are drept finalitate sporirea previzibilității și securității raportur</w:t>
      </w:r>
      <w:r w:rsidRPr="00E16E6B">
        <w:rPr>
          <w:sz w:val="28"/>
          <w:szCs w:val="28"/>
        </w:rPr>
        <w:t>i</w:t>
      </w:r>
      <w:r w:rsidRPr="00E16E6B">
        <w:rPr>
          <w:sz w:val="28"/>
          <w:szCs w:val="28"/>
        </w:rPr>
        <w:t>lor juridice apărute urmare a consumului de energie electrică de către persoanele fizice și juridice din Republica Moldova. Actualmente, cadrul legal existent nu oferă suficiente garanții pentru consumatorii de bună credință pentru benefici</w:t>
      </w:r>
      <w:r w:rsidRPr="00E16E6B">
        <w:rPr>
          <w:sz w:val="28"/>
          <w:szCs w:val="28"/>
        </w:rPr>
        <w:t>e</w:t>
      </w:r>
      <w:r w:rsidRPr="00E16E6B">
        <w:rPr>
          <w:sz w:val="28"/>
          <w:szCs w:val="28"/>
        </w:rPr>
        <w:t xml:space="preserve">rea </w:t>
      </w:r>
      <w:r w:rsidR="000F5020">
        <w:rPr>
          <w:sz w:val="28"/>
          <w:szCs w:val="28"/>
        </w:rPr>
        <w:t>continuă</w:t>
      </w:r>
      <w:r w:rsidRPr="00E16E6B">
        <w:rPr>
          <w:sz w:val="28"/>
          <w:szCs w:val="28"/>
        </w:rPr>
        <w:t xml:space="preserve"> de serviciile de furnizare a energiei electrice, fiind lipsiți de un te</w:t>
      </w:r>
      <w:r w:rsidRPr="00E16E6B">
        <w:rPr>
          <w:sz w:val="28"/>
          <w:szCs w:val="28"/>
        </w:rPr>
        <w:t>r</w:t>
      </w:r>
      <w:r w:rsidRPr="00E16E6B">
        <w:rPr>
          <w:sz w:val="28"/>
          <w:szCs w:val="28"/>
        </w:rPr>
        <w:t>men rațional pentru soluționarea efectivă a motivelor care au stat la baza dec</w:t>
      </w:r>
      <w:r w:rsidRPr="00E16E6B">
        <w:rPr>
          <w:sz w:val="28"/>
          <w:szCs w:val="28"/>
        </w:rPr>
        <w:t>o</w:t>
      </w:r>
      <w:r w:rsidRPr="00E16E6B">
        <w:rPr>
          <w:sz w:val="28"/>
          <w:szCs w:val="28"/>
        </w:rPr>
        <w:t>nectării de la servicii. Furnizorii de energie electrică, în detrimentul tuturor no</w:t>
      </w:r>
      <w:r w:rsidRPr="00E16E6B">
        <w:rPr>
          <w:sz w:val="28"/>
          <w:szCs w:val="28"/>
        </w:rPr>
        <w:t>r</w:t>
      </w:r>
      <w:r w:rsidRPr="00E16E6B">
        <w:rPr>
          <w:sz w:val="28"/>
          <w:szCs w:val="28"/>
        </w:rPr>
        <w:t>melor legale existente, nu-și respectă obligația de preavizare conformă a cons</w:t>
      </w:r>
      <w:r w:rsidRPr="00E16E6B">
        <w:rPr>
          <w:sz w:val="28"/>
          <w:szCs w:val="28"/>
        </w:rPr>
        <w:t>u</w:t>
      </w:r>
      <w:r w:rsidRPr="00E16E6B">
        <w:rPr>
          <w:sz w:val="28"/>
          <w:szCs w:val="28"/>
        </w:rPr>
        <w:t>matorului despre deconectarea de la rețeaua electrică. În acest sens, furnizorul include așa-zisul preaviz de decontare în facturile de plată a energiei electrice consumate pentru toți consumatorii, cu toate că legislația civilă prevede clar că o asemenea preavizare poate viza exclusiv debitorii.</w:t>
      </w:r>
    </w:p>
    <w:p w:rsidR="00E16E6B" w:rsidRPr="00E16E6B" w:rsidRDefault="00E16E6B" w:rsidP="00E16E6B">
      <w:pPr>
        <w:tabs>
          <w:tab w:val="left" w:pos="7785"/>
        </w:tabs>
        <w:spacing w:after="0"/>
        <w:ind w:left="0" w:firstLine="567"/>
        <w:jc w:val="both"/>
        <w:rPr>
          <w:sz w:val="28"/>
        </w:rPr>
      </w:pPr>
      <w:r w:rsidRPr="00E16E6B">
        <w:rPr>
          <w:sz w:val="28"/>
          <w:szCs w:val="28"/>
        </w:rPr>
        <w:t>Mai mult, articolul 1077 alin. (1) pct. 8) din Codul Civil al Republicii Mold</w:t>
      </w:r>
      <w:r w:rsidRPr="00E16E6B">
        <w:rPr>
          <w:sz w:val="28"/>
          <w:szCs w:val="28"/>
        </w:rPr>
        <w:t>o</w:t>
      </w:r>
      <w:r w:rsidRPr="00E16E6B">
        <w:rPr>
          <w:sz w:val="28"/>
          <w:szCs w:val="28"/>
        </w:rPr>
        <w:t>va, prevede în mod expres faptul că sunt considerate abuzive clauzele care nu au fost negociate individual și au ca obiect sau efect: a</w:t>
      </w:r>
      <w:r w:rsidRPr="00E16E6B">
        <w:rPr>
          <w:sz w:val="28"/>
        </w:rPr>
        <w:t>cordarea posibilității profes</w:t>
      </w:r>
      <w:r w:rsidRPr="00E16E6B">
        <w:rPr>
          <w:sz w:val="28"/>
        </w:rPr>
        <w:t>i</w:t>
      </w:r>
      <w:r w:rsidRPr="00E16E6B">
        <w:rPr>
          <w:sz w:val="28"/>
        </w:rPr>
        <w:t>onistului de a recurge la rezoluțiunea contractului cu durată nedeterminată fără un preaviz în termen rezonabil în formă scrisă, cu excepția cazurilor în care exi</w:t>
      </w:r>
      <w:r w:rsidRPr="00E16E6B">
        <w:rPr>
          <w:sz w:val="28"/>
        </w:rPr>
        <w:t>s</w:t>
      </w:r>
      <w:r w:rsidRPr="00E16E6B">
        <w:rPr>
          <w:sz w:val="28"/>
        </w:rPr>
        <w:t xml:space="preserve">tă motive întemeiate de a face acest lucru. </w:t>
      </w:r>
    </w:p>
    <w:p w:rsidR="00E16E6B" w:rsidRPr="00E16E6B" w:rsidRDefault="00E16E6B" w:rsidP="00E16E6B">
      <w:pPr>
        <w:tabs>
          <w:tab w:val="left" w:pos="7785"/>
        </w:tabs>
        <w:spacing w:after="0"/>
        <w:ind w:left="0" w:firstLine="709"/>
        <w:jc w:val="both"/>
        <w:rPr>
          <w:sz w:val="28"/>
          <w:szCs w:val="28"/>
        </w:rPr>
      </w:pPr>
      <w:r w:rsidRPr="00E16E6B">
        <w:rPr>
          <w:sz w:val="28"/>
          <w:szCs w:val="28"/>
        </w:rPr>
        <w:t>În speță însă, furnizorul de energie electrică își neglijează cu desăvârșire obligațiile sale legale și o altă formă pentru regularizarea circuitului civil, reintr</w:t>
      </w:r>
      <w:r w:rsidRPr="00E16E6B">
        <w:rPr>
          <w:sz w:val="28"/>
          <w:szCs w:val="28"/>
        </w:rPr>
        <w:t>a</w:t>
      </w:r>
      <w:r w:rsidRPr="00E16E6B">
        <w:rPr>
          <w:sz w:val="28"/>
          <w:szCs w:val="28"/>
        </w:rPr>
        <w:lastRenderedPageBreak/>
        <w:t>rea furnizorului de energie electrică în legalitate și protecția drepturilor cons</w:t>
      </w:r>
      <w:r w:rsidRPr="00E16E6B">
        <w:rPr>
          <w:sz w:val="28"/>
          <w:szCs w:val="28"/>
        </w:rPr>
        <w:t>u</w:t>
      </w:r>
      <w:r w:rsidRPr="00E16E6B">
        <w:rPr>
          <w:sz w:val="28"/>
          <w:szCs w:val="28"/>
        </w:rPr>
        <w:t>matorului nu există decât prin ajustarea codului contravențional, or, calea civilă deși este o alternativă, nu constituie o soluție rapidă și aplicată pe larg de cons</w:t>
      </w:r>
      <w:r w:rsidRPr="00E16E6B">
        <w:rPr>
          <w:sz w:val="28"/>
          <w:szCs w:val="28"/>
        </w:rPr>
        <w:t>u</w:t>
      </w:r>
      <w:r w:rsidRPr="00E16E6B">
        <w:rPr>
          <w:sz w:val="28"/>
          <w:szCs w:val="28"/>
        </w:rPr>
        <w:t>matorii energiei electrice.</w:t>
      </w:r>
    </w:p>
    <w:p w:rsidR="00127386" w:rsidRPr="00E16E6B" w:rsidRDefault="00E16E6B" w:rsidP="000F5020">
      <w:pPr>
        <w:tabs>
          <w:tab w:val="left" w:pos="7785"/>
        </w:tabs>
        <w:spacing w:after="0"/>
        <w:ind w:left="0" w:firstLine="709"/>
        <w:jc w:val="both"/>
        <w:rPr>
          <w:sz w:val="28"/>
          <w:szCs w:val="28"/>
        </w:rPr>
      </w:pPr>
      <w:r w:rsidRPr="00E16E6B">
        <w:rPr>
          <w:sz w:val="28"/>
          <w:szCs w:val="28"/>
        </w:rPr>
        <w:t xml:space="preserve">În acest sens, introducerea unor interdicții în deconectarea deliberată în lipsa unui termen de preaviz și posibilității reale al consumatorului de a se apăra și /sau de a înlătura circumstanțele care au condus la deconectare este necesară inclusiv din raționamente de armonizare al cadrului legal actual. Mai mult decât atât, prezentul proiect este necesar pentru susținerea consumatorilor energiei electrice afectați de actuala criză provocată de Covid-19, </w:t>
      </w:r>
      <w:r w:rsidR="000F5020">
        <w:rPr>
          <w:sz w:val="28"/>
          <w:szCs w:val="28"/>
        </w:rPr>
        <w:t>care a generat deja sc</w:t>
      </w:r>
      <w:r w:rsidR="000F5020">
        <w:rPr>
          <w:sz w:val="28"/>
          <w:szCs w:val="28"/>
        </w:rPr>
        <w:t>ă</w:t>
      </w:r>
      <w:r w:rsidR="000F5020">
        <w:rPr>
          <w:sz w:val="28"/>
          <w:szCs w:val="28"/>
        </w:rPr>
        <w:t>derea veniturilor atât pentru persoanele fizice cât și persoanele juridice. Conte</w:t>
      </w:r>
      <w:r w:rsidR="000F5020">
        <w:rPr>
          <w:sz w:val="28"/>
          <w:szCs w:val="28"/>
        </w:rPr>
        <w:t>x</w:t>
      </w:r>
      <w:r w:rsidR="000F5020">
        <w:rPr>
          <w:sz w:val="28"/>
          <w:szCs w:val="28"/>
        </w:rPr>
        <w:t>tual, r</w:t>
      </w:r>
      <w:r w:rsidRPr="00E16E6B">
        <w:rPr>
          <w:sz w:val="28"/>
          <w:szCs w:val="28"/>
        </w:rPr>
        <w:t>acordarea la energia electrică constituie un procedeu care implică costuri suplimentare și timp pentru populația deja afectată de criză pandemică. Totod</w:t>
      </w:r>
      <w:r w:rsidRPr="00E16E6B">
        <w:rPr>
          <w:sz w:val="28"/>
          <w:szCs w:val="28"/>
        </w:rPr>
        <w:t>a</w:t>
      </w:r>
      <w:r w:rsidRPr="00E16E6B">
        <w:rPr>
          <w:sz w:val="28"/>
          <w:szCs w:val="28"/>
        </w:rPr>
        <w:t>tă, modificările operate prin prezentul proiect de Lege nu implică cheltuieli bug</w:t>
      </w:r>
      <w:r w:rsidRPr="00E16E6B">
        <w:rPr>
          <w:sz w:val="28"/>
          <w:szCs w:val="28"/>
        </w:rPr>
        <w:t>e</w:t>
      </w:r>
      <w:r w:rsidRPr="00E16E6B">
        <w:rPr>
          <w:sz w:val="28"/>
          <w:szCs w:val="28"/>
        </w:rPr>
        <w:t>tare adiționale.</w:t>
      </w:r>
    </w:p>
    <w:permEnd w:id="1941000994"/>
    <w:p w:rsidR="00916EFB" w:rsidRPr="00127386" w:rsidRDefault="00916EFB" w:rsidP="00127386">
      <w:pPr>
        <w:rPr>
          <w:b/>
        </w:rPr>
      </w:pPr>
    </w:p>
    <w:sectPr w:rsidR="00916EFB" w:rsidRPr="00127386" w:rsidSect="005B1D64">
      <w:type w:val="continuous"/>
      <w:pgSz w:w="11906" w:h="16838" w:code="9"/>
      <w:pgMar w:top="851" w:right="1021" w:bottom="2977" w:left="851" w:header="851" w:footer="45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7908" w:rsidRPr="00150C8A" w:rsidRDefault="00137908" w:rsidP="00764062">
      <w:r w:rsidRPr="00150C8A">
        <w:separator/>
      </w:r>
    </w:p>
  </w:endnote>
  <w:endnote w:type="continuationSeparator" w:id="0">
    <w:p w:rsidR="00137908" w:rsidRPr="00150C8A" w:rsidRDefault="00137908"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A42" w:rsidRPr="00416C17" w:rsidRDefault="007C7A42" w:rsidP="007C7A42">
    <w:pPr>
      <w:pStyle w:val="Subsol"/>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21B294F"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C7A42" w:rsidP="00416C17">
    <w:pPr>
      <w:pStyle w:val="Subsol"/>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rsidR="007C7A42" w:rsidRPr="00416C17" w:rsidRDefault="007C7A42" w:rsidP="00416C17">
    <w:pPr>
      <w:pStyle w:val="Subsol"/>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7908" w:rsidRPr="00150C8A" w:rsidRDefault="00137908" w:rsidP="00764062">
      <w:r w:rsidRPr="00150C8A">
        <w:separator/>
      </w:r>
    </w:p>
  </w:footnote>
  <w:footnote w:type="continuationSeparator" w:id="0">
    <w:p w:rsidR="00137908" w:rsidRPr="00150C8A" w:rsidRDefault="00137908" w:rsidP="00764062">
      <w:r w:rsidRPr="00150C8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A12" w:rsidRPr="00764062" w:rsidRDefault="00764062" w:rsidP="00764062">
    <w:pPr>
      <w:pStyle w:val="Antet"/>
    </w:pPr>
    <w:r>
      <w:rPr>
        <w:noProof/>
        <w:lang w:val="ro-RO" w:eastAsia="ro-RO"/>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8Elf9Gw3XLzC4oHQUOMVM7d6esk=" w:salt="hqsx4GUTSb349EgehMZ86w=="/>
  <w:defaultTabStop w:val="720"/>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575"/>
    <w:rsid w:val="000265DE"/>
    <w:rsid w:val="0004113C"/>
    <w:rsid w:val="000F1809"/>
    <w:rsid w:val="000F2F9E"/>
    <w:rsid w:val="000F5020"/>
    <w:rsid w:val="00117A96"/>
    <w:rsid w:val="00127386"/>
    <w:rsid w:val="00133296"/>
    <w:rsid w:val="00136EBA"/>
    <w:rsid w:val="00137908"/>
    <w:rsid w:val="00150C8A"/>
    <w:rsid w:val="001813BF"/>
    <w:rsid w:val="001B02EA"/>
    <w:rsid w:val="001B1B0B"/>
    <w:rsid w:val="001B303A"/>
    <w:rsid w:val="002122E6"/>
    <w:rsid w:val="002174B2"/>
    <w:rsid w:val="00247F44"/>
    <w:rsid w:val="00292A2A"/>
    <w:rsid w:val="002B2035"/>
    <w:rsid w:val="002B2DD2"/>
    <w:rsid w:val="002C68A5"/>
    <w:rsid w:val="002E715B"/>
    <w:rsid w:val="002F7176"/>
    <w:rsid w:val="0030414B"/>
    <w:rsid w:val="0030625D"/>
    <w:rsid w:val="003341D8"/>
    <w:rsid w:val="003B3255"/>
    <w:rsid w:val="003B414C"/>
    <w:rsid w:val="003C1380"/>
    <w:rsid w:val="003E3923"/>
    <w:rsid w:val="003F6102"/>
    <w:rsid w:val="00400697"/>
    <w:rsid w:val="00402A12"/>
    <w:rsid w:val="00416C17"/>
    <w:rsid w:val="004271B2"/>
    <w:rsid w:val="00460054"/>
    <w:rsid w:val="004641A6"/>
    <w:rsid w:val="00475CD7"/>
    <w:rsid w:val="004F2D20"/>
    <w:rsid w:val="00521F95"/>
    <w:rsid w:val="005350E5"/>
    <w:rsid w:val="00580FB4"/>
    <w:rsid w:val="005B1D64"/>
    <w:rsid w:val="005B2487"/>
    <w:rsid w:val="005B30B5"/>
    <w:rsid w:val="005C0F8F"/>
    <w:rsid w:val="005F6648"/>
    <w:rsid w:val="0060542C"/>
    <w:rsid w:val="00630629"/>
    <w:rsid w:val="00630B89"/>
    <w:rsid w:val="0066558D"/>
    <w:rsid w:val="00673E07"/>
    <w:rsid w:val="0068447D"/>
    <w:rsid w:val="006C1BF7"/>
    <w:rsid w:val="006C2A9A"/>
    <w:rsid w:val="006C4829"/>
    <w:rsid w:val="006D7940"/>
    <w:rsid w:val="00722717"/>
    <w:rsid w:val="007632E6"/>
    <w:rsid w:val="00764062"/>
    <w:rsid w:val="0076676E"/>
    <w:rsid w:val="007968A8"/>
    <w:rsid w:val="007B37D4"/>
    <w:rsid w:val="007C7A42"/>
    <w:rsid w:val="007D45A3"/>
    <w:rsid w:val="0080031B"/>
    <w:rsid w:val="008123BE"/>
    <w:rsid w:val="008B1C6A"/>
    <w:rsid w:val="008C2728"/>
    <w:rsid w:val="009072B4"/>
    <w:rsid w:val="00916EFB"/>
    <w:rsid w:val="0092420F"/>
    <w:rsid w:val="00931E02"/>
    <w:rsid w:val="009625A6"/>
    <w:rsid w:val="00967C54"/>
    <w:rsid w:val="009845B0"/>
    <w:rsid w:val="009A0925"/>
    <w:rsid w:val="009A621E"/>
    <w:rsid w:val="009C3D34"/>
    <w:rsid w:val="00A13FF5"/>
    <w:rsid w:val="00A60B2B"/>
    <w:rsid w:val="00A804FA"/>
    <w:rsid w:val="00AB38BD"/>
    <w:rsid w:val="00AC5B3E"/>
    <w:rsid w:val="00AD42B7"/>
    <w:rsid w:val="00AD66D2"/>
    <w:rsid w:val="00B02E8A"/>
    <w:rsid w:val="00B10F42"/>
    <w:rsid w:val="00B26597"/>
    <w:rsid w:val="00B4091E"/>
    <w:rsid w:val="00B80D21"/>
    <w:rsid w:val="00B80FBC"/>
    <w:rsid w:val="00B82575"/>
    <w:rsid w:val="00B85258"/>
    <w:rsid w:val="00B876B0"/>
    <w:rsid w:val="00B91456"/>
    <w:rsid w:val="00BA0E3A"/>
    <w:rsid w:val="00BC41FF"/>
    <w:rsid w:val="00BD6379"/>
    <w:rsid w:val="00BD69D7"/>
    <w:rsid w:val="00BE0744"/>
    <w:rsid w:val="00BF2ED1"/>
    <w:rsid w:val="00C14D92"/>
    <w:rsid w:val="00C544A9"/>
    <w:rsid w:val="00C767D4"/>
    <w:rsid w:val="00CA4C3C"/>
    <w:rsid w:val="00CD0247"/>
    <w:rsid w:val="00CE668D"/>
    <w:rsid w:val="00CF4BA5"/>
    <w:rsid w:val="00D12E20"/>
    <w:rsid w:val="00D341A9"/>
    <w:rsid w:val="00D44854"/>
    <w:rsid w:val="00D63C28"/>
    <w:rsid w:val="00D76E2D"/>
    <w:rsid w:val="00D872E8"/>
    <w:rsid w:val="00DA5032"/>
    <w:rsid w:val="00DA5167"/>
    <w:rsid w:val="00DE66FD"/>
    <w:rsid w:val="00E16E6B"/>
    <w:rsid w:val="00E44539"/>
    <w:rsid w:val="00E67414"/>
    <w:rsid w:val="00E80F99"/>
    <w:rsid w:val="00E903A8"/>
    <w:rsid w:val="00EB2985"/>
    <w:rsid w:val="00ED6671"/>
    <w:rsid w:val="00EE7413"/>
    <w:rsid w:val="00F172D2"/>
    <w:rsid w:val="00F26B54"/>
    <w:rsid w:val="00F35E58"/>
    <w:rsid w:val="00F404FA"/>
    <w:rsid w:val="00F66B85"/>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1" w:defUnhideWhenUsed="1" w:defQFormat="0" w:count="267">
    <w:lsdException w:name="Normal" w:locked="0" w:semiHidden="0" w:uiPriority="0" w:unhideWhenUsed="0"/>
    <w:lsdException w:name="heading 1" w:locked="0" w:semiHidden="0" w:uiPriority="9" w:unhideWhenUsed="0" w:qFormat="1"/>
    <w:lsdException w:name="heading 2" w:locked="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lsdException w:name="footer" w:locked="0"/>
    <w:lsdException w:name="caption" w:uiPriority="35" w:qFormat="1"/>
    <w:lsdException w:name="Title" w:semiHidden="0" w:uiPriority="10" w:unhideWhenUsed="0" w:qFormat="1"/>
    <w:lsdException w:name="Default Paragraph Font" w:locked="0"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locked="0"/>
    <w:lsdException w:name="HTML Bottom of Form" w:locked="0"/>
    <w:lsdException w:name="Normal Table" w:locked="0" w:semiHidden="0" w:unhideWhenUsed="0"/>
    <w:lsdException w:name="No List" w:lock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Titlu1">
    <w:name w:val="heading 1"/>
    <w:next w:val="Normal"/>
    <w:link w:val="Titlu1Caracter"/>
    <w:uiPriority w:val="9"/>
    <w:qFormat/>
    <w:locked/>
    <w:rsid w:val="005B30B5"/>
    <w:pPr>
      <w:outlineLvl w:val="0"/>
    </w:pPr>
    <w:rPr>
      <w:rFonts w:ascii="Georgia" w:hAnsi="Georgia"/>
      <w:sz w:val="24"/>
      <w:szCs w:val="24"/>
      <w:lang w:val="ro-RO"/>
    </w:rPr>
  </w:style>
  <w:style w:type="paragraph" w:styleId="Titlu2">
    <w:name w:val="heading 2"/>
    <w:next w:val="Normal"/>
    <w:link w:val="Titlu2Caracte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4">
    <w:name w:val="heading 4"/>
    <w:basedOn w:val="Normal"/>
    <w:next w:val="Normal"/>
    <w:link w:val="Titlu4Caracter"/>
    <w:uiPriority w:val="9"/>
    <w:semiHidden/>
    <w:unhideWhenUsed/>
    <w:qFormat/>
    <w:locked/>
    <w:rsid w:val="001B02E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B30B5"/>
    <w:rPr>
      <w:rFonts w:ascii="Georgia" w:hAnsi="Georgia"/>
      <w:sz w:val="24"/>
      <w:szCs w:val="24"/>
      <w:lang w:val="ro-RO"/>
    </w:rPr>
  </w:style>
  <w:style w:type="paragraph" w:styleId="Subsol">
    <w:name w:val="footer"/>
    <w:link w:val="SubsolCaracte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SubsolCaracter">
    <w:name w:val="Subsol Caracter"/>
    <w:basedOn w:val="Fontdeparagrafimplicit"/>
    <w:link w:val="Subsol"/>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Fontdeparagrafimplicit"/>
    <w:uiPriority w:val="1"/>
    <w:qFormat/>
    <w:locked/>
    <w:rsid w:val="002C68A5"/>
    <w:rPr>
      <w:sz w:val="16"/>
    </w:rPr>
  </w:style>
  <w:style w:type="paragraph" w:styleId="Antet">
    <w:name w:val="header"/>
    <w:link w:val="AntetCaracter"/>
    <w:uiPriority w:val="99"/>
    <w:unhideWhenUsed/>
    <w:rsid w:val="005B30B5"/>
    <w:pPr>
      <w:tabs>
        <w:tab w:val="center" w:pos="4844"/>
        <w:tab w:val="right" w:pos="9689"/>
      </w:tabs>
      <w:spacing w:after="0" w:line="240" w:lineRule="auto"/>
    </w:pPr>
  </w:style>
  <w:style w:type="character" w:customStyle="1" w:styleId="AntetCaracter">
    <w:name w:val="Antet Caracter"/>
    <w:basedOn w:val="Fontdeparagrafimplicit"/>
    <w:link w:val="Antet"/>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Titlu2Caracter">
    <w:name w:val="Titlu 2 Caracter"/>
    <w:basedOn w:val="Fontdeparagrafimplicit"/>
    <w:link w:val="Titlu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f">
    <w:name w:val="List Paragraph"/>
    <w:basedOn w:val="Normal"/>
    <w:uiPriority w:val="34"/>
    <w:qFormat/>
    <w:locked/>
    <w:rsid w:val="008123BE"/>
    <w:pPr>
      <w:ind w:left="720"/>
      <w:contextualSpacing/>
    </w:pPr>
  </w:style>
  <w:style w:type="table" w:styleId="GrilTabel">
    <w:name w:val="Table Grid"/>
    <w:basedOn w:val="TabelNormal"/>
    <w:uiPriority w:val="39"/>
    <w:locked/>
    <w:rsid w:val="002E7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locked/>
    <w:rsid w:val="009625A6"/>
    <w:pPr>
      <w:spacing w:after="0" w:line="240" w:lineRule="auto"/>
      <w:ind w:left="851"/>
    </w:pPr>
    <w:rPr>
      <w:rFonts w:ascii="Georgia" w:hAnsi="Georgia"/>
      <w:sz w:val="24"/>
      <w:szCs w:val="24"/>
      <w:lang w:val="ro-RO"/>
    </w:rPr>
  </w:style>
  <w:style w:type="paragraph" w:styleId="TextnBalon">
    <w:name w:val="Balloon Text"/>
    <w:basedOn w:val="Normal"/>
    <w:link w:val="TextnBalonCaracter"/>
    <w:uiPriority w:val="99"/>
    <w:semiHidden/>
    <w:unhideWhenUsed/>
    <w:locked/>
    <w:rsid w:val="00916EFB"/>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916EFB"/>
    <w:rPr>
      <w:rFonts w:ascii="Segoe UI" w:hAnsi="Segoe UI" w:cs="Segoe UI"/>
      <w:sz w:val="18"/>
      <w:szCs w:val="18"/>
      <w:lang w:val="ro-RO"/>
    </w:rPr>
  </w:style>
  <w:style w:type="character" w:customStyle="1" w:styleId="Titlu4Caracter">
    <w:name w:val="Titlu 4 Caracter"/>
    <w:basedOn w:val="Fontdeparagrafimplicit"/>
    <w:link w:val="Titlu4"/>
    <w:uiPriority w:val="9"/>
    <w:semiHidden/>
    <w:rsid w:val="001B02EA"/>
    <w:rPr>
      <w:rFonts w:asciiTheme="majorHAnsi" w:eastAsiaTheme="majorEastAsia" w:hAnsiTheme="majorHAnsi" w:cstheme="majorBidi"/>
      <w:i/>
      <w:iCs/>
      <w:color w:val="2E74B5" w:themeColor="accent1" w:themeShade="BF"/>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1" w:defUnhideWhenUsed="1" w:defQFormat="0" w:count="267">
    <w:lsdException w:name="Normal" w:locked="0" w:semiHidden="0" w:uiPriority="0" w:unhideWhenUsed="0"/>
    <w:lsdException w:name="heading 1" w:locked="0" w:semiHidden="0" w:uiPriority="9" w:unhideWhenUsed="0" w:qFormat="1"/>
    <w:lsdException w:name="heading 2" w:locked="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lsdException w:name="footer" w:locked="0"/>
    <w:lsdException w:name="caption" w:uiPriority="35" w:qFormat="1"/>
    <w:lsdException w:name="Title" w:semiHidden="0" w:uiPriority="10" w:unhideWhenUsed="0" w:qFormat="1"/>
    <w:lsdException w:name="Default Paragraph Font" w:locked="0"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locked="0"/>
    <w:lsdException w:name="HTML Bottom of Form" w:locked="0"/>
    <w:lsdException w:name="Normal Table" w:locked="0" w:semiHidden="0" w:unhideWhenUsed="0"/>
    <w:lsdException w:name="No List" w:lock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Titlu1">
    <w:name w:val="heading 1"/>
    <w:next w:val="Normal"/>
    <w:link w:val="Titlu1Caracter"/>
    <w:uiPriority w:val="9"/>
    <w:qFormat/>
    <w:locked/>
    <w:rsid w:val="005B30B5"/>
    <w:pPr>
      <w:outlineLvl w:val="0"/>
    </w:pPr>
    <w:rPr>
      <w:rFonts w:ascii="Georgia" w:hAnsi="Georgia"/>
      <w:sz w:val="24"/>
      <w:szCs w:val="24"/>
      <w:lang w:val="ro-RO"/>
    </w:rPr>
  </w:style>
  <w:style w:type="paragraph" w:styleId="Titlu2">
    <w:name w:val="heading 2"/>
    <w:next w:val="Normal"/>
    <w:link w:val="Titlu2Caracte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4">
    <w:name w:val="heading 4"/>
    <w:basedOn w:val="Normal"/>
    <w:next w:val="Normal"/>
    <w:link w:val="Titlu4Caracter"/>
    <w:uiPriority w:val="9"/>
    <w:semiHidden/>
    <w:unhideWhenUsed/>
    <w:qFormat/>
    <w:locked/>
    <w:rsid w:val="001B02E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B30B5"/>
    <w:rPr>
      <w:rFonts w:ascii="Georgia" w:hAnsi="Georgia"/>
      <w:sz w:val="24"/>
      <w:szCs w:val="24"/>
      <w:lang w:val="ro-RO"/>
    </w:rPr>
  </w:style>
  <w:style w:type="paragraph" w:styleId="Subsol">
    <w:name w:val="footer"/>
    <w:link w:val="SubsolCaracte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SubsolCaracter">
    <w:name w:val="Subsol Caracter"/>
    <w:basedOn w:val="Fontdeparagrafimplicit"/>
    <w:link w:val="Subsol"/>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Fontdeparagrafimplicit"/>
    <w:uiPriority w:val="1"/>
    <w:qFormat/>
    <w:locked/>
    <w:rsid w:val="002C68A5"/>
    <w:rPr>
      <w:sz w:val="16"/>
    </w:rPr>
  </w:style>
  <w:style w:type="paragraph" w:styleId="Antet">
    <w:name w:val="header"/>
    <w:link w:val="AntetCaracter"/>
    <w:uiPriority w:val="99"/>
    <w:unhideWhenUsed/>
    <w:rsid w:val="005B30B5"/>
    <w:pPr>
      <w:tabs>
        <w:tab w:val="center" w:pos="4844"/>
        <w:tab w:val="right" w:pos="9689"/>
      </w:tabs>
      <w:spacing w:after="0" w:line="240" w:lineRule="auto"/>
    </w:pPr>
  </w:style>
  <w:style w:type="character" w:customStyle="1" w:styleId="AntetCaracter">
    <w:name w:val="Antet Caracter"/>
    <w:basedOn w:val="Fontdeparagrafimplicit"/>
    <w:link w:val="Antet"/>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Titlu2Caracter">
    <w:name w:val="Titlu 2 Caracter"/>
    <w:basedOn w:val="Fontdeparagrafimplicit"/>
    <w:link w:val="Titlu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f">
    <w:name w:val="List Paragraph"/>
    <w:basedOn w:val="Normal"/>
    <w:uiPriority w:val="34"/>
    <w:qFormat/>
    <w:locked/>
    <w:rsid w:val="008123BE"/>
    <w:pPr>
      <w:ind w:left="720"/>
      <w:contextualSpacing/>
    </w:pPr>
  </w:style>
  <w:style w:type="table" w:styleId="GrilTabel">
    <w:name w:val="Table Grid"/>
    <w:basedOn w:val="TabelNormal"/>
    <w:uiPriority w:val="39"/>
    <w:locked/>
    <w:rsid w:val="002E7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locked/>
    <w:rsid w:val="009625A6"/>
    <w:pPr>
      <w:spacing w:after="0" w:line="240" w:lineRule="auto"/>
      <w:ind w:left="851"/>
    </w:pPr>
    <w:rPr>
      <w:rFonts w:ascii="Georgia" w:hAnsi="Georgia"/>
      <w:sz w:val="24"/>
      <w:szCs w:val="24"/>
      <w:lang w:val="ro-RO"/>
    </w:rPr>
  </w:style>
  <w:style w:type="paragraph" w:styleId="TextnBalon">
    <w:name w:val="Balloon Text"/>
    <w:basedOn w:val="Normal"/>
    <w:link w:val="TextnBalonCaracter"/>
    <w:uiPriority w:val="99"/>
    <w:semiHidden/>
    <w:unhideWhenUsed/>
    <w:locked/>
    <w:rsid w:val="00916EFB"/>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916EFB"/>
    <w:rPr>
      <w:rFonts w:ascii="Segoe UI" w:hAnsi="Segoe UI" w:cs="Segoe UI"/>
      <w:sz w:val="18"/>
      <w:szCs w:val="18"/>
      <w:lang w:val="ro-RO"/>
    </w:rPr>
  </w:style>
  <w:style w:type="character" w:customStyle="1" w:styleId="Titlu4Caracter">
    <w:name w:val="Titlu 4 Caracter"/>
    <w:basedOn w:val="Fontdeparagrafimplicit"/>
    <w:link w:val="Titlu4"/>
    <w:uiPriority w:val="9"/>
    <w:semiHidden/>
    <w:rsid w:val="001B02EA"/>
    <w:rPr>
      <w:rFonts w:asciiTheme="majorHAnsi" w:eastAsiaTheme="majorEastAsia" w:hAnsiTheme="majorHAnsi" w:cstheme="majorBidi"/>
      <w:i/>
      <w:iCs/>
      <w:color w:val="2E74B5" w:themeColor="accent1" w:themeShade="B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656622">
      <w:bodyDiv w:val="1"/>
      <w:marLeft w:val="0"/>
      <w:marRight w:val="0"/>
      <w:marTop w:val="0"/>
      <w:marBottom w:val="0"/>
      <w:divBdr>
        <w:top w:val="none" w:sz="0" w:space="0" w:color="auto"/>
        <w:left w:val="none" w:sz="0" w:space="0" w:color="auto"/>
        <w:bottom w:val="none" w:sz="0" w:space="0" w:color="auto"/>
        <w:right w:val="none" w:sz="0" w:space="0" w:color="auto"/>
      </w:divBdr>
    </w:div>
    <w:div w:id="207837735">
      <w:bodyDiv w:val="1"/>
      <w:marLeft w:val="0"/>
      <w:marRight w:val="0"/>
      <w:marTop w:val="0"/>
      <w:marBottom w:val="0"/>
      <w:divBdr>
        <w:top w:val="none" w:sz="0" w:space="0" w:color="auto"/>
        <w:left w:val="none" w:sz="0" w:space="0" w:color="auto"/>
        <w:bottom w:val="none" w:sz="0" w:space="0" w:color="auto"/>
        <w:right w:val="none" w:sz="0" w:space="0" w:color="auto"/>
      </w:divBdr>
    </w:div>
    <w:div w:id="1056273500">
      <w:bodyDiv w:val="1"/>
      <w:marLeft w:val="0"/>
      <w:marRight w:val="0"/>
      <w:marTop w:val="0"/>
      <w:marBottom w:val="0"/>
      <w:divBdr>
        <w:top w:val="none" w:sz="0" w:space="0" w:color="auto"/>
        <w:left w:val="none" w:sz="0" w:space="0" w:color="auto"/>
        <w:bottom w:val="none" w:sz="0" w:space="0" w:color="auto"/>
        <w:right w:val="none" w:sz="0" w:space="0" w:color="auto"/>
      </w:divBdr>
    </w:div>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 w:id="1797020140">
      <w:bodyDiv w:val="1"/>
      <w:marLeft w:val="0"/>
      <w:marRight w:val="0"/>
      <w:marTop w:val="0"/>
      <w:marBottom w:val="0"/>
      <w:divBdr>
        <w:top w:val="none" w:sz="0" w:space="0" w:color="auto"/>
        <w:left w:val="none" w:sz="0" w:space="0" w:color="auto"/>
        <w:bottom w:val="none" w:sz="0" w:space="0" w:color="auto"/>
        <w:right w:val="none" w:sz="0" w:space="0" w:color="auto"/>
      </w:divBdr>
    </w:div>
    <w:div w:id="1944993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26752B-D4BC-4874-9452-85153D59D304}"/>
</file>

<file path=customXml/itemProps2.xml><?xml version="1.0" encoding="utf-8"?>
<ds:datastoreItem xmlns:ds="http://schemas.openxmlformats.org/officeDocument/2006/customXml" ds:itemID="{4AA7A9DB-C602-439B-B133-58483BD99853}"/>
</file>

<file path=customXml/itemProps3.xml><?xml version="1.0" encoding="utf-8"?>
<ds:datastoreItem xmlns:ds="http://schemas.openxmlformats.org/officeDocument/2006/customXml" ds:itemID="{6BBD80AF-C9B9-4F68-81FC-1108B6ED45A6}"/>
</file>

<file path=customXml/itemProps4.xml><?xml version="1.0" encoding="utf-8"?>
<ds:datastoreItem xmlns:ds="http://schemas.openxmlformats.org/officeDocument/2006/customXml" ds:itemID="{A16DF3CA-B7FE-4541-9D90-C4D62F2994B0}"/>
</file>

<file path=docProps/app.xml><?xml version="1.0" encoding="utf-8"?>
<Properties xmlns="http://schemas.openxmlformats.org/officeDocument/2006/extended-properties" xmlns:vt="http://schemas.openxmlformats.org/officeDocument/2006/docPropsVTypes">
  <Template>Normal.dotm</Template>
  <TotalTime>1</TotalTime>
  <Pages>5</Pages>
  <Words>805</Words>
  <Characters>4673</Characters>
  <Application>Microsoft Office Word</Application>
  <DocSecurity>8</DocSecurity>
  <Lines>38</Lines>
  <Paragraphs>10</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Secretariatul Parlamentului RM</Company>
  <LinksUpToDate>false</LinksUpToDate>
  <CharactersWithSpaces>5468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92.2021.ro</dc:title>
  <dc:creator>Evelina</dc:creator>
  <cp:lastModifiedBy>Igor Țurcanu</cp:lastModifiedBy>
  <cp:revision>2</cp:revision>
  <cp:lastPrinted>2020-11-23T07:31:00Z</cp:lastPrinted>
  <dcterms:created xsi:type="dcterms:W3CDTF">2021-03-30T09:42:00Z</dcterms:created>
  <dcterms:modified xsi:type="dcterms:W3CDTF">2021-03-30T09:42:00Z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