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6B6E66" w14:textId="77777777" w:rsidR="007C31E2" w:rsidRDefault="007C31E2" w:rsidP="00977FC2">
      <w:pPr>
        <w:jc w:val="right"/>
        <w:rPr>
          <w:rStyle w:val="Strong"/>
          <w:sz w:val="28"/>
          <w:szCs w:val="28"/>
          <w:lang w:val="ro-RO"/>
        </w:rPr>
      </w:pPr>
    </w:p>
    <w:p w14:paraId="4FB49050" w14:textId="77777777" w:rsidR="007C31E2" w:rsidRDefault="007C31E2" w:rsidP="00977FC2">
      <w:pPr>
        <w:jc w:val="right"/>
        <w:rPr>
          <w:rStyle w:val="Strong"/>
          <w:sz w:val="28"/>
          <w:szCs w:val="28"/>
          <w:lang w:val="ro-RO"/>
        </w:rPr>
      </w:pPr>
    </w:p>
    <w:p w14:paraId="038C12C8" w14:textId="3877318C" w:rsidR="00977FC2" w:rsidRPr="00C97BD7" w:rsidRDefault="00977FC2" w:rsidP="00977FC2">
      <w:pPr>
        <w:jc w:val="right"/>
        <w:rPr>
          <w:rStyle w:val="Strong"/>
          <w:sz w:val="28"/>
          <w:szCs w:val="28"/>
          <w:lang w:val="ro-RO"/>
        </w:rPr>
      </w:pPr>
      <w:r w:rsidRPr="00C97BD7">
        <w:rPr>
          <w:rStyle w:val="Strong"/>
          <w:sz w:val="28"/>
          <w:szCs w:val="28"/>
          <w:lang w:val="ro-RO"/>
        </w:rPr>
        <w:tab/>
      </w:r>
      <w:r w:rsidRPr="00C97BD7">
        <w:rPr>
          <w:rStyle w:val="Strong"/>
          <w:sz w:val="28"/>
          <w:szCs w:val="28"/>
          <w:lang w:val="ro-RO"/>
        </w:rPr>
        <w:tab/>
      </w:r>
    </w:p>
    <w:p w14:paraId="2FB92965" w14:textId="77777777" w:rsidR="00977FC2" w:rsidRDefault="00977FC2" w:rsidP="00977FC2">
      <w:pPr>
        <w:jc w:val="right"/>
        <w:rPr>
          <w:rStyle w:val="Strong"/>
          <w:sz w:val="28"/>
          <w:szCs w:val="28"/>
          <w:lang w:val="ro-RO"/>
        </w:rPr>
      </w:pPr>
    </w:p>
    <w:p w14:paraId="73617B38" w14:textId="77777777" w:rsidR="00DE514C" w:rsidRDefault="00DE514C" w:rsidP="00977FC2">
      <w:pPr>
        <w:jc w:val="right"/>
        <w:rPr>
          <w:rStyle w:val="Strong"/>
          <w:sz w:val="28"/>
          <w:szCs w:val="28"/>
          <w:lang w:val="ro-RO"/>
        </w:rPr>
      </w:pPr>
    </w:p>
    <w:p w14:paraId="3ED16C22" w14:textId="77777777" w:rsidR="00DE514C" w:rsidRPr="00C97BD7" w:rsidRDefault="00DE514C" w:rsidP="00977FC2">
      <w:pPr>
        <w:jc w:val="right"/>
        <w:rPr>
          <w:rStyle w:val="Strong"/>
          <w:sz w:val="28"/>
          <w:szCs w:val="28"/>
          <w:lang w:val="ro-RO"/>
        </w:rPr>
      </w:pPr>
    </w:p>
    <w:p w14:paraId="6D75DE02" w14:textId="7922534C" w:rsidR="00977FC2" w:rsidRPr="00C97BD7" w:rsidRDefault="00977FC2" w:rsidP="0006759E">
      <w:pPr>
        <w:ind w:left="567" w:right="1985" w:firstLine="0"/>
        <w:jc w:val="center"/>
        <w:rPr>
          <w:rStyle w:val="Strong"/>
          <w:sz w:val="28"/>
          <w:szCs w:val="28"/>
          <w:lang w:val="ro-RO"/>
        </w:rPr>
      </w:pPr>
      <w:r w:rsidRPr="00C97BD7">
        <w:rPr>
          <w:rStyle w:val="Strong"/>
          <w:sz w:val="28"/>
          <w:szCs w:val="28"/>
          <w:lang w:val="ro-RO"/>
        </w:rPr>
        <w:t>L</w:t>
      </w:r>
      <w:r w:rsidR="00DE514C">
        <w:rPr>
          <w:rStyle w:val="Strong"/>
          <w:sz w:val="28"/>
          <w:szCs w:val="28"/>
          <w:lang w:val="ro-RO"/>
        </w:rPr>
        <w:t xml:space="preserve"> </w:t>
      </w:r>
      <w:r w:rsidRPr="00C97BD7">
        <w:rPr>
          <w:rStyle w:val="Strong"/>
          <w:sz w:val="28"/>
          <w:szCs w:val="28"/>
          <w:lang w:val="ro-RO"/>
        </w:rPr>
        <w:t>E</w:t>
      </w:r>
      <w:r w:rsidR="00DE514C">
        <w:rPr>
          <w:rStyle w:val="Strong"/>
          <w:sz w:val="28"/>
          <w:szCs w:val="28"/>
          <w:lang w:val="ro-RO"/>
        </w:rPr>
        <w:t xml:space="preserve"> </w:t>
      </w:r>
      <w:r w:rsidRPr="00C97BD7">
        <w:rPr>
          <w:rStyle w:val="Strong"/>
          <w:sz w:val="28"/>
          <w:szCs w:val="28"/>
          <w:lang w:val="ro-RO"/>
        </w:rPr>
        <w:t>G</w:t>
      </w:r>
      <w:r w:rsidR="00DE514C">
        <w:rPr>
          <w:rStyle w:val="Strong"/>
          <w:sz w:val="28"/>
          <w:szCs w:val="28"/>
          <w:lang w:val="ro-RO"/>
        </w:rPr>
        <w:t xml:space="preserve"> </w:t>
      </w:r>
      <w:r w:rsidRPr="00C97BD7">
        <w:rPr>
          <w:rStyle w:val="Strong"/>
          <w:sz w:val="28"/>
          <w:szCs w:val="28"/>
          <w:lang w:val="ro-RO"/>
        </w:rPr>
        <w:t>E</w:t>
      </w:r>
    </w:p>
    <w:p w14:paraId="5DD2D628" w14:textId="77777777" w:rsidR="00977FC2" w:rsidRPr="00C97BD7" w:rsidRDefault="00977FC2" w:rsidP="00DE514C">
      <w:pPr>
        <w:ind w:firstLine="0"/>
        <w:rPr>
          <w:color w:val="000000"/>
          <w:sz w:val="28"/>
          <w:szCs w:val="28"/>
          <w:lang w:val="ro-RO"/>
        </w:rPr>
      </w:pPr>
    </w:p>
    <w:p w14:paraId="1BE99AC7" w14:textId="6A586D6F" w:rsidR="008F1859" w:rsidRDefault="00977FC2" w:rsidP="0006759E">
      <w:pPr>
        <w:ind w:left="567" w:right="1985" w:firstLine="0"/>
        <w:jc w:val="center"/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</w:pPr>
      <w:r w:rsidRPr="00C97BD7"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  <w:t>pentru modificarea Leg</w:t>
      </w:r>
      <w:r w:rsidR="00EB42DA"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  <w:t>ii</w:t>
      </w:r>
      <w:r w:rsidRPr="00C97BD7"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  <w:t xml:space="preserve"> nr. 8/2022 privind atragerea </w:t>
      </w:r>
    </w:p>
    <w:p w14:paraId="7C6E97DE" w14:textId="62925FCD" w:rsidR="00977FC2" w:rsidRPr="00C97BD7" w:rsidRDefault="00977FC2" w:rsidP="0006759E">
      <w:pPr>
        <w:ind w:left="567" w:right="1985" w:firstLine="0"/>
        <w:jc w:val="center"/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</w:pPr>
      <w:r w:rsidRPr="00C97BD7"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  <w:t>împrumutului de stat extern din partea Fondului Monetar Interna</w:t>
      </w:r>
      <w:r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C97BD7"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  <w:t>ional prin intermediul mecanismului extins de creditare (ECF)</w:t>
      </w:r>
    </w:p>
    <w:p w14:paraId="570E066D" w14:textId="190425E4" w:rsidR="00977FC2" w:rsidRPr="00C97BD7" w:rsidRDefault="00DE514C" w:rsidP="00DE514C">
      <w:pPr>
        <w:rPr>
          <w:color w:val="000000"/>
          <w:sz w:val="28"/>
          <w:szCs w:val="28"/>
          <w:lang w:val="ro-RO"/>
        </w:rPr>
      </w:pPr>
      <w:r>
        <w:rPr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AF7C60" wp14:editId="7BD73F25">
                <wp:simplePos x="0" y="0"/>
                <wp:positionH relativeFrom="column">
                  <wp:posOffset>396875</wp:posOffset>
                </wp:positionH>
                <wp:positionV relativeFrom="paragraph">
                  <wp:posOffset>30480</wp:posOffset>
                </wp:positionV>
                <wp:extent cx="422275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227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CE7275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25pt,2.4pt" to="363.7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" strokecolor="black [3200]">
                <v:stroke joinstyle="miter"/>
              </v:line>
            </w:pict>
          </mc:Fallback>
        </mc:AlternateContent>
      </w:r>
    </w:p>
    <w:p w14:paraId="50196740" w14:textId="77777777" w:rsidR="00977FC2" w:rsidRPr="00C97BD7" w:rsidRDefault="00977FC2" w:rsidP="00DE514C">
      <w:pPr>
        <w:rPr>
          <w:color w:val="000000"/>
          <w:sz w:val="28"/>
          <w:szCs w:val="28"/>
          <w:lang w:val="ro-RO"/>
        </w:rPr>
      </w:pPr>
      <w:r w:rsidRPr="00C97BD7">
        <w:rPr>
          <w:color w:val="000000"/>
          <w:sz w:val="28"/>
          <w:szCs w:val="28"/>
          <w:lang w:val="ro-RO"/>
        </w:rPr>
        <w:t>Parlamentul adoptă prezenta lege organică.</w:t>
      </w:r>
    </w:p>
    <w:p w14:paraId="799AF26A" w14:textId="77777777" w:rsidR="00977FC2" w:rsidRPr="00C97BD7" w:rsidRDefault="00977FC2" w:rsidP="00DE514C">
      <w:pPr>
        <w:rPr>
          <w:color w:val="000000"/>
          <w:sz w:val="28"/>
          <w:szCs w:val="28"/>
          <w:lang w:val="ro-RO"/>
        </w:rPr>
      </w:pPr>
      <w:r w:rsidRPr="00C97BD7">
        <w:rPr>
          <w:color w:val="000000"/>
          <w:sz w:val="28"/>
          <w:szCs w:val="28"/>
          <w:lang w:val="ro-RO"/>
        </w:rPr>
        <w:t xml:space="preserve"> </w:t>
      </w:r>
    </w:p>
    <w:p w14:paraId="4852C97D" w14:textId="74F1860F" w:rsidR="00977FC2" w:rsidRPr="00C97BD7" w:rsidRDefault="00977FC2" w:rsidP="00DE514C">
      <w:pPr>
        <w:rPr>
          <w:sz w:val="28"/>
          <w:szCs w:val="28"/>
          <w:lang w:val="ro-RO"/>
        </w:rPr>
      </w:pPr>
      <w:r w:rsidRPr="00C97BD7">
        <w:rPr>
          <w:b/>
          <w:sz w:val="28"/>
          <w:szCs w:val="28"/>
          <w:lang w:val="ro-RO"/>
        </w:rPr>
        <w:t xml:space="preserve">Art. I. </w:t>
      </w:r>
      <w:r w:rsidRPr="00C97BD7">
        <w:rPr>
          <w:sz w:val="28"/>
          <w:szCs w:val="28"/>
          <w:lang w:val="ro-RO"/>
        </w:rPr>
        <w:t>–</w:t>
      </w:r>
      <w:r w:rsidR="00EB42DA">
        <w:rPr>
          <w:sz w:val="28"/>
          <w:szCs w:val="28"/>
          <w:lang w:val="ro-RO"/>
        </w:rPr>
        <w:t xml:space="preserve"> </w:t>
      </w:r>
      <w:r w:rsidRPr="00C97BD7">
        <w:rPr>
          <w:sz w:val="28"/>
          <w:szCs w:val="28"/>
          <w:lang w:val="ro-RO"/>
        </w:rPr>
        <w:t>Legea nr. 8/2022 privind atragerea împrumutului de stat extern din partea Fondului Monetar Interna</w:t>
      </w:r>
      <w:r>
        <w:rPr>
          <w:sz w:val="28"/>
          <w:szCs w:val="28"/>
          <w:lang w:val="ro-RO"/>
        </w:rPr>
        <w:t>ț</w:t>
      </w:r>
      <w:r w:rsidRPr="00C97BD7">
        <w:rPr>
          <w:sz w:val="28"/>
          <w:szCs w:val="28"/>
          <w:lang w:val="ro-RO"/>
        </w:rPr>
        <w:t>ional prin intermediul mecanismului extins de creditare (ECF) (Monitorul Oficial al Republicii Moldova, 2022, nr. 27</w:t>
      </w:r>
      <w:r w:rsidR="00DE514C">
        <w:rPr>
          <w:sz w:val="28"/>
          <w:szCs w:val="28"/>
          <w:lang w:val="ro-RO"/>
        </w:rPr>
        <w:t>–</w:t>
      </w:r>
      <w:r w:rsidRPr="00C97BD7">
        <w:rPr>
          <w:sz w:val="28"/>
          <w:szCs w:val="28"/>
          <w:lang w:val="ro-RO"/>
        </w:rPr>
        <w:t>33, art.</w:t>
      </w:r>
      <w:r>
        <w:rPr>
          <w:sz w:val="28"/>
          <w:szCs w:val="28"/>
          <w:lang w:val="ro-RO"/>
        </w:rPr>
        <w:t xml:space="preserve"> </w:t>
      </w:r>
      <w:r w:rsidRPr="00C97BD7">
        <w:rPr>
          <w:sz w:val="28"/>
          <w:szCs w:val="28"/>
          <w:lang w:val="ro-RO"/>
        </w:rPr>
        <w:t xml:space="preserve">27), cu modificările ulterioare, </w:t>
      </w:r>
      <w:r w:rsidR="00EB42DA">
        <w:rPr>
          <w:sz w:val="28"/>
          <w:szCs w:val="28"/>
          <w:lang w:val="ro-RO"/>
        </w:rPr>
        <w:t>se modifică după cum urmează</w:t>
      </w:r>
      <w:r w:rsidRPr="00C97BD7">
        <w:rPr>
          <w:sz w:val="28"/>
          <w:szCs w:val="28"/>
          <w:lang w:val="ro-RO"/>
        </w:rPr>
        <w:t>:</w:t>
      </w:r>
    </w:p>
    <w:p w14:paraId="4D858B52" w14:textId="77777777" w:rsidR="00DE514C" w:rsidRPr="00AB7FE6" w:rsidRDefault="00DE514C" w:rsidP="00DE514C">
      <w:pPr>
        <w:rPr>
          <w:bCs/>
          <w:sz w:val="16"/>
          <w:szCs w:val="16"/>
          <w:lang w:val="ro-RO"/>
        </w:rPr>
      </w:pPr>
    </w:p>
    <w:p w14:paraId="04EF07C5" w14:textId="77777777" w:rsidR="00EB42DA" w:rsidRDefault="00EB42DA" w:rsidP="00DE514C">
      <w:pPr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>1. Articolul 1 va avea următorul cuprins:</w:t>
      </w:r>
    </w:p>
    <w:p w14:paraId="41D63197" w14:textId="77777777" w:rsidR="00EB42DA" w:rsidRPr="00AB7FE6" w:rsidRDefault="00EB42DA" w:rsidP="00DE514C">
      <w:pPr>
        <w:rPr>
          <w:bCs/>
          <w:sz w:val="16"/>
          <w:szCs w:val="16"/>
          <w:lang w:val="ro-RO"/>
        </w:rPr>
      </w:pPr>
    </w:p>
    <w:p w14:paraId="2B08995A" w14:textId="290BB973" w:rsidR="00977FC2" w:rsidRDefault="00977FC2" w:rsidP="00DE514C">
      <w:pPr>
        <w:rPr>
          <w:sz w:val="28"/>
          <w:szCs w:val="28"/>
          <w:lang w:val="ro-RO"/>
        </w:rPr>
      </w:pPr>
      <w:r w:rsidRPr="002A0FBD">
        <w:rPr>
          <w:bCs/>
          <w:sz w:val="28"/>
          <w:szCs w:val="28"/>
          <w:lang w:val="ro-RO"/>
        </w:rPr>
        <w:t>,,</w:t>
      </w:r>
      <w:r w:rsidRPr="00C97BD7">
        <w:rPr>
          <w:b/>
          <w:sz w:val="28"/>
          <w:szCs w:val="28"/>
          <w:lang w:val="ro-RO"/>
        </w:rPr>
        <w:t>Art.</w:t>
      </w:r>
      <w:r>
        <w:rPr>
          <w:b/>
          <w:sz w:val="28"/>
          <w:szCs w:val="28"/>
          <w:lang w:val="ro-RO"/>
        </w:rPr>
        <w:t xml:space="preserve"> </w:t>
      </w:r>
      <w:r w:rsidRPr="00C97BD7">
        <w:rPr>
          <w:b/>
          <w:sz w:val="28"/>
          <w:szCs w:val="28"/>
          <w:lang w:val="ro-RO"/>
        </w:rPr>
        <w:t>1.</w:t>
      </w:r>
      <w:r w:rsidRPr="00C97BD7">
        <w:rPr>
          <w:sz w:val="28"/>
          <w:szCs w:val="28"/>
          <w:lang w:val="ro-RO"/>
        </w:rPr>
        <w:t xml:space="preserve"> – Se aprobă atragerea de către Guvernul Republicii Moldova a împrumutului de stat extern din partea Fondului Monetar Interna</w:t>
      </w:r>
      <w:r>
        <w:rPr>
          <w:sz w:val="28"/>
          <w:szCs w:val="28"/>
          <w:lang w:val="ro-RO"/>
        </w:rPr>
        <w:t>ț</w:t>
      </w:r>
      <w:r w:rsidRPr="00C97BD7">
        <w:rPr>
          <w:sz w:val="28"/>
          <w:szCs w:val="28"/>
          <w:lang w:val="ro-RO"/>
        </w:rPr>
        <w:t>ional, prin intermediul mecanismului extins de creditare (ECF), în sumă de până la 198087500 de drepturi speciale de tragere (DST), care va fi utilizat pentru finan</w:t>
      </w:r>
      <w:r>
        <w:rPr>
          <w:sz w:val="28"/>
          <w:szCs w:val="28"/>
          <w:lang w:val="ro-RO"/>
        </w:rPr>
        <w:t>ț</w:t>
      </w:r>
      <w:r w:rsidRPr="00C97BD7">
        <w:rPr>
          <w:sz w:val="28"/>
          <w:szCs w:val="28"/>
          <w:lang w:val="ro-RO"/>
        </w:rPr>
        <w:t>area necesită</w:t>
      </w:r>
      <w:r>
        <w:rPr>
          <w:sz w:val="28"/>
          <w:szCs w:val="28"/>
          <w:lang w:val="ro-RO"/>
        </w:rPr>
        <w:t>ț</w:t>
      </w:r>
      <w:r w:rsidRPr="00C97BD7">
        <w:rPr>
          <w:sz w:val="28"/>
          <w:szCs w:val="28"/>
          <w:lang w:val="ro-RO"/>
        </w:rPr>
        <w:t>ilor bugetului de stat.”</w:t>
      </w:r>
    </w:p>
    <w:p w14:paraId="699D3830" w14:textId="77777777" w:rsidR="00EB42DA" w:rsidRPr="00AB7FE6" w:rsidRDefault="00EB42DA" w:rsidP="00DE514C">
      <w:pPr>
        <w:rPr>
          <w:sz w:val="16"/>
          <w:szCs w:val="16"/>
          <w:lang w:val="ro-RO"/>
        </w:rPr>
      </w:pPr>
    </w:p>
    <w:p w14:paraId="3EDE70BA" w14:textId="4B128D53" w:rsidR="00EB42DA" w:rsidRPr="0006759E" w:rsidRDefault="00EB42DA" w:rsidP="00A9324E">
      <w:pPr>
        <w:pStyle w:val="ListParagraph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71260">
        <w:rPr>
          <w:rFonts w:ascii="Times New Roman" w:hAnsi="Times New Roman" w:cs="Times New Roman"/>
          <w:bCs/>
          <w:sz w:val="28"/>
          <w:szCs w:val="28"/>
        </w:rPr>
        <w:t xml:space="preserve">2. </w:t>
      </w:r>
      <w:r>
        <w:rPr>
          <w:rFonts w:ascii="Times New Roman" w:hAnsi="Times New Roman" w:cs="Times New Roman"/>
          <w:bCs/>
          <w:sz w:val="28"/>
          <w:szCs w:val="28"/>
        </w:rPr>
        <w:t>La a</w:t>
      </w:r>
      <w:r w:rsidRPr="00E71260">
        <w:rPr>
          <w:rFonts w:ascii="Times New Roman" w:hAnsi="Times New Roman" w:cs="Times New Roman"/>
          <w:bCs/>
          <w:sz w:val="28"/>
          <w:szCs w:val="28"/>
        </w:rPr>
        <w:t>rticolul 2</w:t>
      </w:r>
      <w:r>
        <w:rPr>
          <w:rFonts w:ascii="Times New Roman" w:hAnsi="Times New Roman" w:cs="Times New Roman"/>
          <w:bCs/>
          <w:sz w:val="28"/>
          <w:szCs w:val="28"/>
        </w:rPr>
        <w:t>, enunțul</w:t>
      </w:r>
      <w:r w:rsidRPr="0051445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al doilea </w:t>
      </w:r>
      <w:r w:rsidRPr="00E71260">
        <w:rPr>
          <w:rFonts w:ascii="Times New Roman" w:hAnsi="Times New Roman" w:cs="Times New Roman"/>
          <w:bCs/>
          <w:sz w:val="28"/>
          <w:szCs w:val="28"/>
        </w:rPr>
        <w:t>va avea următorul cuprins:</w:t>
      </w:r>
      <w:r w:rsidR="00A9324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71260">
        <w:rPr>
          <w:rFonts w:ascii="Times New Roman" w:hAnsi="Times New Roman" w:cs="Times New Roman"/>
          <w:sz w:val="28"/>
          <w:szCs w:val="28"/>
          <w:lang w:val="ro-MD"/>
        </w:rPr>
        <w:t>,,Dobânda împrumutului se stabile</w:t>
      </w:r>
      <w:r w:rsidR="003A3930">
        <w:rPr>
          <w:rFonts w:ascii="Times New Roman" w:hAnsi="Times New Roman" w:cs="Times New Roman"/>
          <w:sz w:val="28"/>
          <w:szCs w:val="28"/>
          <w:lang w:val="ro-MD"/>
        </w:rPr>
        <w:t>ș</w:t>
      </w:r>
      <w:r w:rsidRPr="00E71260">
        <w:rPr>
          <w:rFonts w:ascii="Times New Roman" w:hAnsi="Times New Roman" w:cs="Times New Roman"/>
          <w:sz w:val="28"/>
          <w:szCs w:val="28"/>
          <w:lang w:val="ro-MD"/>
        </w:rPr>
        <w:t xml:space="preserve">te la fiecare </w:t>
      </w:r>
      <w:r w:rsidR="00A9324E">
        <w:rPr>
          <w:rFonts w:ascii="Times New Roman" w:hAnsi="Times New Roman" w:cs="Times New Roman"/>
          <w:sz w:val="28"/>
          <w:szCs w:val="28"/>
          <w:lang w:val="ro-MD"/>
        </w:rPr>
        <w:t>doi</w:t>
      </w:r>
      <w:r w:rsidRPr="00E71260">
        <w:rPr>
          <w:rFonts w:ascii="Times New Roman" w:hAnsi="Times New Roman" w:cs="Times New Roman"/>
          <w:sz w:val="28"/>
          <w:szCs w:val="28"/>
          <w:lang w:val="ro-MD"/>
        </w:rPr>
        <w:t xml:space="preserve"> ani </w:t>
      </w:r>
      <w:r w:rsidR="003A3930">
        <w:rPr>
          <w:rFonts w:ascii="Times New Roman" w:hAnsi="Times New Roman" w:cs="Times New Roman"/>
          <w:sz w:val="28"/>
          <w:szCs w:val="28"/>
          <w:lang w:val="ro-MD"/>
        </w:rPr>
        <w:t>ș</w:t>
      </w:r>
      <w:r w:rsidRPr="00E71260">
        <w:rPr>
          <w:rFonts w:ascii="Times New Roman" w:hAnsi="Times New Roman" w:cs="Times New Roman"/>
          <w:sz w:val="28"/>
          <w:szCs w:val="28"/>
          <w:lang w:val="ro-MD"/>
        </w:rPr>
        <w:t xml:space="preserve">i va constitui 0% până </w:t>
      </w:r>
      <w:r w:rsidR="004318FA">
        <w:rPr>
          <w:rFonts w:ascii="Times New Roman" w:hAnsi="Times New Roman" w:cs="Times New Roman"/>
          <w:sz w:val="28"/>
          <w:szCs w:val="28"/>
          <w:lang w:val="ro-MD"/>
        </w:rPr>
        <w:t>la data de 30</w:t>
      </w:r>
      <w:r w:rsidR="00A9324E">
        <w:rPr>
          <w:rFonts w:ascii="Times New Roman" w:hAnsi="Times New Roman" w:cs="Times New Roman"/>
          <w:sz w:val="28"/>
          <w:szCs w:val="28"/>
          <w:lang w:val="ro-MD"/>
        </w:rPr>
        <w:t> </w:t>
      </w:r>
      <w:r w:rsidR="004318FA">
        <w:rPr>
          <w:rFonts w:ascii="Times New Roman" w:hAnsi="Times New Roman" w:cs="Times New Roman"/>
          <w:sz w:val="28"/>
          <w:szCs w:val="28"/>
          <w:lang w:val="ro-MD"/>
        </w:rPr>
        <w:t>aprilie</w:t>
      </w:r>
      <w:r w:rsidRPr="00E71260">
        <w:rPr>
          <w:rFonts w:ascii="Times New Roman" w:hAnsi="Times New Roman" w:cs="Times New Roman"/>
          <w:sz w:val="28"/>
          <w:szCs w:val="28"/>
          <w:lang w:val="ro-MD"/>
        </w:rPr>
        <w:t xml:space="preserve"> 2025.</w:t>
      </w:r>
      <w:r>
        <w:rPr>
          <w:rFonts w:ascii="Times New Roman" w:hAnsi="Times New Roman" w:cs="Times New Roman"/>
          <w:sz w:val="28"/>
          <w:szCs w:val="28"/>
          <w:lang w:val="it-IT"/>
        </w:rPr>
        <w:t>”</w:t>
      </w:r>
    </w:p>
    <w:p w14:paraId="03EFDC7A" w14:textId="77777777" w:rsidR="00977FC2" w:rsidRPr="00C97BD7" w:rsidRDefault="00977FC2" w:rsidP="00DE514C">
      <w:pPr>
        <w:rPr>
          <w:sz w:val="28"/>
          <w:szCs w:val="28"/>
          <w:lang w:val="ro-RO"/>
        </w:rPr>
      </w:pPr>
    </w:p>
    <w:p w14:paraId="23E9F270" w14:textId="77777777" w:rsidR="00977FC2" w:rsidRPr="00C97BD7" w:rsidRDefault="00977FC2" w:rsidP="00DE514C">
      <w:pPr>
        <w:rPr>
          <w:sz w:val="28"/>
          <w:szCs w:val="28"/>
          <w:lang w:val="ro-RO"/>
        </w:rPr>
      </w:pPr>
      <w:r w:rsidRPr="00C97BD7">
        <w:rPr>
          <w:b/>
          <w:sz w:val="28"/>
          <w:szCs w:val="28"/>
          <w:lang w:val="ro-RO"/>
        </w:rPr>
        <w:t xml:space="preserve">Art. II. </w:t>
      </w:r>
      <w:r w:rsidRPr="00C97BD7">
        <w:rPr>
          <w:sz w:val="28"/>
          <w:szCs w:val="28"/>
          <w:lang w:val="ro-RO"/>
        </w:rPr>
        <w:t>– Prezenta lege intră în vigoare la data publicării în Monitorul Oficial al Republicii Moldova.</w:t>
      </w:r>
    </w:p>
    <w:p w14:paraId="6A9EFFDB" w14:textId="764A7648" w:rsidR="00D27EAF" w:rsidRPr="004D1E09" w:rsidRDefault="00D27EAF" w:rsidP="00DE514C">
      <w:pPr>
        <w:rPr>
          <w:sz w:val="28"/>
          <w:szCs w:val="28"/>
          <w:lang w:val="ro-RO"/>
        </w:rPr>
      </w:pPr>
    </w:p>
    <w:p w14:paraId="21A8A477" w14:textId="4402B5E6" w:rsidR="00D57F54" w:rsidRDefault="00D57F54" w:rsidP="00AB7FE6">
      <w:pPr>
        <w:ind w:right="1274" w:firstLine="0"/>
        <w:jc w:val="center"/>
        <w:rPr>
          <w:b/>
          <w:sz w:val="28"/>
          <w:lang w:val="ro-RO"/>
        </w:rPr>
      </w:pPr>
      <w:r w:rsidRPr="00D57F54">
        <w:rPr>
          <w:b/>
          <w:sz w:val="28"/>
          <w:lang w:val="ro-RO"/>
        </w:rPr>
        <w:t>PREȘEDINTELE PARLAMENTULUI</w:t>
      </w:r>
    </w:p>
    <w:p w14:paraId="1FF2F7EF" w14:textId="77777777" w:rsidR="007C31E2" w:rsidRDefault="007C31E2" w:rsidP="00AB7FE6">
      <w:pPr>
        <w:ind w:right="1274" w:firstLine="0"/>
        <w:jc w:val="center"/>
        <w:rPr>
          <w:b/>
          <w:sz w:val="28"/>
          <w:lang w:val="ro-RO"/>
        </w:rPr>
      </w:pPr>
    </w:p>
    <w:p w14:paraId="697AC3D7" w14:textId="77777777" w:rsidR="00AB7FE6" w:rsidRDefault="00AB7FE6" w:rsidP="00AB7FE6">
      <w:pPr>
        <w:ind w:right="1274" w:firstLine="0"/>
        <w:jc w:val="center"/>
        <w:rPr>
          <w:b/>
          <w:sz w:val="28"/>
          <w:lang w:val="ro-RO"/>
        </w:rPr>
      </w:pPr>
    </w:p>
    <w:p w14:paraId="08A445CE" w14:textId="77777777" w:rsidR="00AB7FE6" w:rsidRDefault="00AB7FE6" w:rsidP="00AB7FE6">
      <w:pPr>
        <w:ind w:right="1274" w:firstLine="0"/>
        <w:jc w:val="center"/>
        <w:rPr>
          <w:b/>
          <w:sz w:val="28"/>
          <w:lang w:val="ro-RO"/>
        </w:rPr>
      </w:pPr>
    </w:p>
    <w:p w14:paraId="7F317BEA" w14:textId="49DE1340" w:rsidR="007C31E2" w:rsidRDefault="007C31E2" w:rsidP="00AB7FE6">
      <w:pPr>
        <w:pStyle w:val="NoSpacing"/>
        <w:ind w:left="0" w:right="1274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286BABC2" w14:textId="77777777" w:rsidR="007C31E2" w:rsidRDefault="007C31E2" w:rsidP="007C31E2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AC2D9F0" w14:textId="77777777" w:rsidR="00AB7FE6" w:rsidRDefault="00AB7FE6" w:rsidP="007C31E2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C8F28DC" w14:textId="0458B921" w:rsidR="007C31E2" w:rsidRPr="00527B0E" w:rsidRDefault="007C31E2" w:rsidP="007C31E2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21 noi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embrie 2024.</w:t>
      </w:r>
    </w:p>
    <w:p w14:paraId="5FB0080B" w14:textId="002FB9D0" w:rsidR="007C31E2" w:rsidRPr="00D57F54" w:rsidRDefault="007C31E2" w:rsidP="00AB7FE6">
      <w:pPr>
        <w:pStyle w:val="NoSpacing"/>
        <w:ind w:left="0"/>
        <w:jc w:val="both"/>
        <w:rPr>
          <w:b/>
          <w:sz w:val="28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>Nr. 2</w:t>
      </w:r>
      <w:r>
        <w:rPr>
          <w:rFonts w:ascii="Times New Roman" w:hAnsi="Times New Roman" w:cs="Times New Roman"/>
          <w:b/>
          <w:bCs/>
          <w:sz w:val="28"/>
          <w:szCs w:val="28"/>
        </w:rPr>
        <w:t>63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27B0E">
        <w:rPr>
          <w:b/>
          <w:bCs/>
        </w:rPr>
        <w:t xml:space="preserve"> </w:t>
      </w:r>
    </w:p>
    <w:sectPr w:rsidR="007C31E2" w:rsidRPr="00D57F54" w:rsidSect="00DE514C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8724DA" w14:textId="77777777" w:rsidR="00A248AA" w:rsidRDefault="00A248AA" w:rsidP="001C049B">
      <w:r>
        <w:separator/>
      </w:r>
    </w:p>
  </w:endnote>
  <w:endnote w:type="continuationSeparator" w:id="0">
    <w:p w14:paraId="50B51D1D" w14:textId="77777777" w:rsidR="00A248AA" w:rsidRDefault="00A248AA" w:rsidP="001C0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6076CB" w14:textId="77777777" w:rsidR="00A248AA" w:rsidRDefault="00A248AA" w:rsidP="001C049B">
      <w:r>
        <w:separator/>
      </w:r>
    </w:p>
  </w:footnote>
  <w:footnote w:type="continuationSeparator" w:id="0">
    <w:p w14:paraId="7A3E944A" w14:textId="77777777" w:rsidR="00A248AA" w:rsidRDefault="00A248AA" w:rsidP="001C04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2128D1"/>
    <w:multiLevelType w:val="hybridMultilevel"/>
    <w:tmpl w:val="8EF01410"/>
    <w:lvl w:ilvl="0" w:tplc="8B466A1E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8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8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8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8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8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8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8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27497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D7E"/>
    <w:rsid w:val="0006759E"/>
    <w:rsid w:val="000853FB"/>
    <w:rsid w:val="000E3C2F"/>
    <w:rsid w:val="0017513F"/>
    <w:rsid w:val="001C049B"/>
    <w:rsid w:val="001F3C3E"/>
    <w:rsid w:val="00360B72"/>
    <w:rsid w:val="003A3930"/>
    <w:rsid w:val="004318FA"/>
    <w:rsid w:val="004A1A18"/>
    <w:rsid w:val="004D1E09"/>
    <w:rsid w:val="00505A01"/>
    <w:rsid w:val="007C31E2"/>
    <w:rsid w:val="008C3970"/>
    <w:rsid w:val="008F1859"/>
    <w:rsid w:val="00977FC2"/>
    <w:rsid w:val="00A248AA"/>
    <w:rsid w:val="00A9324E"/>
    <w:rsid w:val="00AB7FE6"/>
    <w:rsid w:val="00B05DE2"/>
    <w:rsid w:val="00B16524"/>
    <w:rsid w:val="00B226A3"/>
    <w:rsid w:val="00B46EDA"/>
    <w:rsid w:val="00C91D7E"/>
    <w:rsid w:val="00CB770B"/>
    <w:rsid w:val="00D27EAF"/>
    <w:rsid w:val="00D57F54"/>
    <w:rsid w:val="00DE514C"/>
    <w:rsid w:val="00E71260"/>
    <w:rsid w:val="00EB42DA"/>
    <w:rsid w:val="00F66C3C"/>
    <w:rsid w:val="00F84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3F8A5"/>
  <w15:chartTrackingRefBased/>
  <w15:docId w15:val="{4204E2E3-E19B-472A-AFE1-F03F983EA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7F5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57F54"/>
    <w:rPr>
      <w:b/>
      <w:bCs/>
    </w:rPr>
  </w:style>
  <w:style w:type="paragraph" w:styleId="Revision">
    <w:name w:val="Revision"/>
    <w:hidden/>
    <w:uiPriority w:val="99"/>
    <w:semiHidden/>
    <w:rsid w:val="00DE5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C049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049B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C049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049B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EB42DA"/>
    <w:pPr>
      <w:ind w:left="720" w:firstLine="0"/>
      <w:jc w:val="left"/>
    </w:pPr>
    <w:rPr>
      <w:rFonts w:ascii="Calibri" w:eastAsiaTheme="minorHAnsi" w:hAnsi="Calibri" w:cs="Calibri"/>
      <w:sz w:val="22"/>
      <w:szCs w:val="22"/>
      <w:lang w:val="ro-RO"/>
    </w:rPr>
  </w:style>
  <w:style w:type="paragraph" w:styleId="NoSpacing">
    <w:name w:val="No Spacing"/>
    <w:uiPriority w:val="1"/>
    <w:qFormat/>
    <w:rsid w:val="007C31E2"/>
    <w:pPr>
      <w:spacing w:after="0" w:line="240" w:lineRule="auto"/>
      <w:ind w:left="851"/>
    </w:pPr>
    <w:rPr>
      <w:rFonts w:ascii="Georgia" w:eastAsia="Calibri" w:hAnsi="Georgia" w:cs="Arial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71384E3-15FF-4486-A3EE-9A75BA1B7E4E}"/>
</file>

<file path=customXml/itemProps2.xml><?xml version="1.0" encoding="utf-8"?>
<ds:datastoreItem xmlns:ds="http://schemas.openxmlformats.org/officeDocument/2006/customXml" ds:itemID="{F6514DBB-7EE5-4962-90B1-300CFBACEED1}"/>
</file>

<file path=customXml/itemProps3.xml><?xml version="1.0" encoding="utf-8"?>
<ds:datastoreItem xmlns:ds="http://schemas.openxmlformats.org/officeDocument/2006/customXml" ds:itemID="{653C7596-4E95-44B4-8B07-38BD28B790B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189</Words>
  <Characters>1101</Characters>
  <Application>Microsoft Office Word</Application>
  <DocSecurity>0</DocSecurity>
  <Lines>9</Lines>
  <Paragraphs>2</Paragraphs>
  <ScaleCrop>false</ScaleCrop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L_263.2024.ro</dc:title>
  <dc:subject/>
  <dc:creator>Irina Nirca</dc:creator>
  <cp:keywords/>
  <dc:description/>
  <cp:lastModifiedBy>Inga Rusnac</cp:lastModifiedBy>
  <cp:revision>3</cp:revision>
  <dcterms:created xsi:type="dcterms:W3CDTF">2024-11-22T08:18:00Z</dcterms:created>
  <dcterms:modified xsi:type="dcterms:W3CDTF">2024-11-22T08:22:00Z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