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245534" w14:textId="77777777" w:rsidR="003E37B3" w:rsidRDefault="00B51C60" w:rsidP="00E41184">
      <w:pPr>
        <w:pStyle w:val="Titlustinga"/>
        <w:rPr>
          <w:noProof/>
          <w:sz w:val="28"/>
          <w:szCs w:val="28"/>
          <w:lang w:val="en-US"/>
        </w:r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19EA364A" w:rsidR="00B51C60" w:rsidRPr="008669C8" w:rsidRDefault="00B51C60" w:rsidP="00B51C60">
                            <w:pPr>
                              <w:pStyle w:val="nr"/>
                              <w:spacing w:after="160"/>
                              <w:rPr>
                                <w:sz w:val="28"/>
                                <w:szCs w:val="28"/>
                              </w:rPr>
                            </w:pPr>
                            <w:r w:rsidRPr="008669C8">
                              <w:rPr>
                                <w:sz w:val="28"/>
                                <w:szCs w:val="28"/>
                              </w:rPr>
                              <w:t xml:space="preserve"> </w:t>
                            </w:r>
                            <w:r w:rsidR="001A2710">
                              <w:rPr>
                                <w:sz w:val="28"/>
                                <w:szCs w:val="28"/>
                              </w:rPr>
                              <w:t xml:space="preserve">AR </w:t>
                            </w:r>
                            <w:r w:rsidRPr="008669C8">
                              <w:rPr>
                                <w:sz w:val="28"/>
                                <w:szCs w:val="28"/>
                              </w:rPr>
                              <w:t xml:space="preserve">nr. </w:t>
                            </w:r>
                            <w:r w:rsidR="001A2710">
                              <w:rPr>
                                <w:sz w:val="28"/>
                                <w:szCs w:val="28"/>
                              </w:rPr>
                              <w:t>01</w:t>
                            </w:r>
                            <w:r w:rsidR="00EB0379" w:rsidRPr="008669C8">
                              <w:rPr>
                                <w:sz w:val="28"/>
                                <w:szCs w:val="28"/>
                              </w:rPr>
                              <w:t>/</w:t>
                            </w:r>
                            <w:r w:rsidR="006E32DC" w:rsidRPr="008669C8">
                              <w:rPr>
                                <w:sz w:val="28"/>
                                <w:szCs w:val="28"/>
                              </w:rPr>
                              <w:t>02-</w:t>
                            </w:r>
                            <w:r w:rsidR="001A2710">
                              <w:rPr>
                                <w:sz w:val="28"/>
                                <w:szCs w:val="28"/>
                              </w:rPr>
                              <w:t>165</w:t>
                            </w:r>
                            <w:r w:rsidRPr="008669C8">
                              <w:rPr>
                                <w:sz w:val="28"/>
                                <w:szCs w:val="28"/>
                              </w:rPr>
                              <w:t xml:space="preserve"> </w:t>
                            </w:r>
                          </w:p>
                          <w:p w14:paraId="334C5A69" w14:textId="0096D468" w:rsidR="00B51C60" w:rsidRPr="008669C8" w:rsidRDefault="001A2710" w:rsidP="00B51C60">
                            <w:pPr>
                              <w:pStyle w:val="nr"/>
                              <w:rPr>
                                <w:sz w:val="28"/>
                                <w:szCs w:val="28"/>
                              </w:rPr>
                            </w:pPr>
                            <w:r>
                              <w:rPr>
                                <w:sz w:val="28"/>
                                <w:szCs w:val="28"/>
                              </w:rPr>
                              <w:t>18</w:t>
                            </w:r>
                            <w:r w:rsidR="00B51C60" w:rsidRPr="008669C8">
                              <w:rPr>
                                <w:sz w:val="28"/>
                                <w:szCs w:val="28"/>
                              </w:rPr>
                              <w:t xml:space="preserve"> </w:t>
                            </w:r>
                            <w:r w:rsidR="000D387B">
                              <w:rPr>
                                <w:sz w:val="28"/>
                                <w:szCs w:val="28"/>
                              </w:rPr>
                              <w:t>ianuarie</w:t>
                            </w:r>
                            <w:r w:rsidR="008669C8">
                              <w:rPr>
                                <w:sz w:val="28"/>
                                <w:szCs w:val="28"/>
                              </w:rPr>
                              <w:t xml:space="preserve"> 202</w:t>
                            </w:r>
                            <w:r w:rsidR="000D387B">
                              <w:rPr>
                                <w:sz w:val="28"/>
                                <w:szCs w:val="28"/>
                              </w:rPr>
                              <w:t>2</w:t>
                            </w:r>
                            <w:r w:rsidR="006E32DC" w:rsidRPr="008669C8">
                              <w:rPr>
                                <w:sz w:val="28"/>
                                <w:szCs w:val="28"/>
                              </w:rPr>
                              <w:t xml:space="preserve"> </w:t>
                            </w:r>
                            <w:r w:rsidR="00B51C60" w:rsidRPr="008669C8">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19EA364A" w:rsidR="00B51C60" w:rsidRPr="008669C8" w:rsidRDefault="00B51C60" w:rsidP="00B51C60">
                      <w:pPr>
                        <w:pStyle w:val="nr"/>
                        <w:spacing w:after="160"/>
                        <w:rPr>
                          <w:sz w:val="28"/>
                          <w:szCs w:val="28"/>
                        </w:rPr>
                      </w:pPr>
                      <w:r w:rsidRPr="008669C8">
                        <w:rPr>
                          <w:sz w:val="28"/>
                          <w:szCs w:val="28"/>
                        </w:rPr>
                        <w:t xml:space="preserve"> </w:t>
                      </w:r>
                      <w:r w:rsidR="001A2710">
                        <w:rPr>
                          <w:sz w:val="28"/>
                          <w:szCs w:val="28"/>
                        </w:rPr>
                        <w:t xml:space="preserve">AR </w:t>
                      </w:r>
                      <w:r w:rsidRPr="008669C8">
                        <w:rPr>
                          <w:sz w:val="28"/>
                          <w:szCs w:val="28"/>
                        </w:rPr>
                        <w:t xml:space="preserve">nr. </w:t>
                      </w:r>
                      <w:r w:rsidR="001A2710">
                        <w:rPr>
                          <w:sz w:val="28"/>
                          <w:szCs w:val="28"/>
                        </w:rPr>
                        <w:t>01</w:t>
                      </w:r>
                      <w:r w:rsidR="00EB0379" w:rsidRPr="008669C8">
                        <w:rPr>
                          <w:sz w:val="28"/>
                          <w:szCs w:val="28"/>
                        </w:rPr>
                        <w:t>/</w:t>
                      </w:r>
                      <w:r w:rsidR="006E32DC" w:rsidRPr="008669C8">
                        <w:rPr>
                          <w:sz w:val="28"/>
                          <w:szCs w:val="28"/>
                        </w:rPr>
                        <w:t>02-</w:t>
                      </w:r>
                      <w:r w:rsidR="001A2710">
                        <w:rPr>
                          <w:sz w:val="28"/>
                          <w:szCs w:val="28"/>
                        </w:rPr>
                        <w:t>165</w:t>
                      </w:r>
                      <w:r w:rsidRPr="008669C8">
                        <w:rPr>
                          <w:sz w:val="28"/>
                          <w:szCs w:val="28"/>
                        </w:rPr>
                        <w:t xml:space="preserve"> </w:t>
                      </w:r>
                    </w:p>
                    <w:p w14:paraId="334C5A69" w14:textId="0096D468" w:rsidR="00B51C60" w:rsidRPr="008669C8" w:rsidRDefault="001A2710" w:rsidP="00B51C60">
                      <w:pPr>
                        <w:pStyle w:val="nr"/>
                        <w:rPr>
                          <w:sz w:val="28"/>
                          <w:szCs w:val="28"/>
                        </w:rPr>
                      </w:pPr>
                      <w:r>
                        <w:rPr>
                          <w:sz w:val="28"/>
                          <w:szCs w:val="28"/>
                        </w:rPr>
                        <w:t>18</w:t>
                      </w:r>
                      <w:r w:rsidR="00B51C60" w:rsidRPr="008669C8">
                        <w:rPr>
                          <w:sz w:val="28"/>
                          <w:szCs w:val="28"/>
                        </w:rPr>
                        <w:t xml:space="preserve"> </w:t>
                      </w:r>
                      <w:r w:rsidR="000D387B">
                        <w:rPr>
                          <w:sz w:val="28"/>
                          <w:szCs w:val="28"/>
                        </w:rPr>
                        <w:t>ianuarie</w:t>
                      </w:r>
                      <w:r w:rsidR="008669C8">
                        <w:rPr>
                          <w:sz w:val="28"/>
                          <w:szCs w:val="28"/>
                        </w:rPr>
                        <w:t xml:space="preserve"> 202</w:t>
                      </w:r>
                      <w:r w:rsidR="000D387B">
                        <w:rPr>
                          <w:sz w:val="28"/>
                          <w:szCs w:val="28"/>
                        </w:rPr>
                        <w:t>2</w:t>
                      </w:r>
                      <w:r w:rsidR="006E32DC" w:rsidRPr="008669C8">
                        <w:rPr>
                          <w:sz w:val="28"/>
                          <w:szCs w:val="28"/>
                        </w:rPr>
                        <w:t xml:space="preserve"> </w:t>
                      </w:r>
                      <w:r w:rsidR="00B51C60" w:rsidRPr="008669C8">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7777777" w:rsidR="008669C8" w:rsidRDefault="008669C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77777777" w:rsidR="006E32DC" w:rsidRPr="008669C8" w:rsidRDefault="006E32DC" w:rsidP="008669C8">
      <w:pPr>
        <w:spacing w:after="0"/>
        <w:ind w:left="567"/>
        <w:jc w:val="right"/>
        <w:rPr>
          <w:rFonts w:eastAsia="Calibri" w:cs="Times New Roman"/>
          <w:b/>
          <w:sz w:val="28"/>
          <w:szCs w:val="28"/>
        </w:rPr>
      </w:pPr>
    </w:p>
    <w:p w14:paraId="7647521D" w14:textId="77777777" w:rsidR="006E32DC" w:rsidRPr="008669C8" w:rsidRDefault="006E32DC" w:rsidP="008669C8">
      <w:pPr>
        <w:spacing w:after="0"/>
        <w:ind w:left="567"/>
        <w:jc w:val="right"/>
        <w:rPr>
          <w:rFonts w:eastAsia="Calibri" w:cs="Times New Roman"/>
          <w:b/>
          <w:sz w:val="28"/>
          <w:szCs w:val="28"/>
        </w:rPr>
      </w:pPr>
    </w:p>
    <w:p w14:paraId="6D1A8CBC" w14:textId="77777777" w:rsidR="000D387B" w:rsidRPr="000D387B" w:rsidRDefault="006E32DC" w:rsidP="000D387B">
      <w:pPr>
        <w:spacing w:after="0"/>
        <w:ind w:left="567"/>
        <w:jc w:val="both"/>
        <w:rPr>
          <w:rFonts w:eastAsia="Calibri" w:cs="Times New Roman"/>
          <w:sz w:val="28"/>
          <w:szCs w:val="28"/>
        </w:rPr>
      </w:pPr>
      <w:r w:rsidRPr="008669C8">
        <w:rPr>
          <w:rFonts w:eastAsia="Calibri" w:cs="Times New Roman"/>
          <w:sz w:val="28"/>
          <w:szCs w:val="28"/>
        </w:rPr>
        <w:t xml:space="preserve">         </w:t>
      </w:r>
      <w:r w:rsidR="000D387B" w:rsidRPr="000D387B">
        <w:rPr>
          <w:rFonts w:eastAsia="Calibri" w:cs="Times New Roman"/>
          <w:sz w:val="28"/>
          <w:szCs w:val="28"/>
        </w:rPr>
        <w:t>În temeiul art. 73 din Constituția Republicii Moldova și art. 47 din Regulamentul Parlamentului, se înaintează cu titlu de inițiativă legislativă, proiectul de lege pentru modificarea art.75 din Legea nr. 68/2016 cu privire la expertiza judiciară și statutul expertului judiciar.</w:t>
      </w:r>
    </w:p>
    <w:p w14:paraId="29261B65" w14:textId="2E95F76B" w:rsidR="006E32DC" w:rsidRPr="00C5739B" w:rsidRDefault="006E32DC" w:rsidP="008669C8">
      <w:pPr>
        <w:spacing w:after="0"/>
        <w:ind w:left="567"/>
        <w:jc w:val="both"/>
        <w:rPr>
          <w:rFonts w:eastAsia="Calibri" w:cs="Times New Roman"/>
          <w:bCs/>
          <w:sz w:val="28"/>
          <w:szCs w:val="28"/>
          <w:lang w:val="ro-MD"/>
        </w:rPr>
      </w:pPr>
    </w:p>
    <w:p w14:paraId="35F5CB15" w14:textId="77777777" w:rsidR="006E32DC" w:rsidRPr="008669C8" w:rsidRDefault="006E32DC" w:rsidP="008669C8">
      <w:pPr>
        <w:spacing w:after="0"/>
        <w:ind w:left="567"/>
        <w:jc w:val="both"/>
        <w:rPr>
          <w:rFonts w:eastAsia="Calibri" w:cs="Times New Roman"/>
          <w:sz w:val="28"/>
          <w:szCs w:val="28"/>
        </w:rPr>
      </w:pPr>
    </w:p>
    <w:p w14:paraId="317CB2DB" w14:textId="77777777" w:rsidR="006E32DC" w:rsidRPr="008669C8" w:rsidRDefault="006E32DC" w:rsidP="008669C8">
      <w:pPr>
        <w:spacing w:after="0"/>
        <w:ind w:left="567"/>
        <w:jc w:val="both"/>
        <w:rPr>
          <w:rFonts w:eastAsia="Calibri" w:cs="Times New Roman"/>
          <w:sz w:val="28"/>
          <w:szCs w:val="28"/>
        </w:rPr>
      </w:pPr>
    </w:p>
    <w:p w14:paraId="17E64750" w14:textId="77777777" w:rsidR="006E32DC" w:rsidRPr="008669C8" w:rsidRDefault="006E32DC" w:rsidP="008669C8">
      <w:pPr>
        <w:spacing w:after="0"/>
        <w:ind w:left="567"/>
        <w:jc w:val="both"/>
        <w:rPr>
          <w:rFonts w:eastAsia="Calibri" w:cs="Times New Roman"/>
          <w:sz w:val="28"/>
          <w:szCs w:val="28"/>
        </w:rPr>
      </w:pPr>
    </w:p>
    <w:p w14:paraId="784A9409" w14:textId="4337F76C" w:rsidR="006E32DC" w:rsidRPr="008669C8" w:rsidRDefault="006E32DC" w:rsidP="008669C8">
      <w:pPr>
        <w:spacing w:after="0"/>
        <w:ind w:left="567"/>
        <w:rPr>
          <w:rFonts w:eastAsia="Calibri" w:cs="Times New Roman"/>
          <w:sz w:val="28"/>
          <w:szCs w:val="28"/>
        </w:rPr>
      </w:pPr>
      <w:r w:rsidRPr="008669C8">
        <w:rPr>
          <w:rFonts w:eastAsia="Calibri" w:cs="Times New Roman"/>
          <w:sz w:val="28"/>
          <w:szCs w:val="28"/>
        </w:rPr>
        <w:t>Anexă: Proiectul de lege</w:t>
      </w:r>
    </w:p>
    <w:p w14:paraId="601E2483" w14:textId="05149F46" w:rsidR="006E32DC" w:rsidRPr="008669C8" w:rsidRDefault="006E32DC" w:rsidP="008669C8">
      <w:pPr>
        <w:spacing w:after="0" w:line="276" w:lineRule="auto"/>
        <w:ind w:left="567"/>
        <w:rPr>
          <w:rFonts w:eastAsia="Calibri" w:cs="Times New Roman"/>
          <w:sz w:val="28"/>
          <w:szCs w:val="28"/>
        </w:rPr>
      </w:pPr>
      <w:r w:rsidRPr="008669C8">
        <w:rPr>
          <w:rFonts w:eastAsia="Calibri" w:cs="Times New Roman"/>
          <w:sz w:val="28"/>
          <w:szCs w:val="28"/>
        </w:rPr>
        <w:t xml:space="preserve">             </w:t>
      </w:r>
      <w:r w:rsidR="008669C8">
        <w:rPr>
          <w:rFonts w:eastAsia="Calibri" w:cs="Times New Roman"/>
          <w:sz w:val="28"/>
          <w:szCs w:val="28"/>
        </w:rPr>
        <w:t xml:space="preserve"> </w:t>
      </w:r>
      <w:r w:rsidRPr="008669C8">
        <w:rPr>
          <w:rFonts w:eastAsia="Calibri" w:cs="Times New Roman"/>
          <w:sz w:val="28"/>
          <w:szCs w:val="28"/>
        </w:rPr>
        <w:t>Nota informativă</w:t>
      </w:r>
    </w:p>
    <w:p w14:paraId="7F6BB08B" w14:textId="77777777" w:rsidR="006E32DC" w:rsidRPr="008669C8" w:rsidRDefault="006E32DC" w:rsidP="008669C8">
      <w:pPr>
        <w:spacing w:after="0" w:line="276" w:lineRule="auto"/>
        <w:ind w:left="567"/>
        <w:rPr>
          <w:rFonts w:eastAsia="Calibri" w:cs="Times New Roman"/>
          <w:b/>
          <w:sz w:val="28"/>
          <w:szCs w:val="28"/>
        </w:rPr>
      </w:pPr>
    </w:p>
    <w:p w14:paraId="6160C778" w14:textId="77777777" w:rsidR="006E32DC" w:rsidRPr="008669C8" w:rsidRDefault="006E32DC" w:rsidP="008669C8">
      <w:pPr>
        <w:spacing w:after="0"/>
        <w:ind w:left="567"/>
        <w:jc w:val="both"/>
        <w:rPr>
          <w:rFonts w:eastAsia="Calibri" w:cs="Times New Roman"/>
          <w:b/>
          <w:sz w:val="28"/>
          <w:szCs w:val="28"/>
        </w:rPr>
      </w:pPr>
    </w:p>
    <w:p w14:paraId="58D133EA" w14:textId="77777777" w:rsidR="006E32DC" w:rsidRPr="008669C8" w:rsidRDefault="006E32DC" w:rsidP="008669C8">
      <w:pPr>
        <w:spacing w:after="0"/>
        <w:ind w:left="567"/>
        <w:jc w:val="both"/>
        <w:rPr>
          <w:rFonts w:eastAsia="Calibri" w:cs="Times New Roman"/>
          <w:b/>
          <w:sz w:val="28"/>
          <w:szCs w:val="28"/>
        </w:rPr>
      </w:pPr>
    </w:p>
    <w:p w14:paraId="3C980A90" w14:textId="3B9F8800" w:rsidR="006E32DC" w:rsidRPr="008669C8" w:rsidRDefault="006E32DC" w:rsidP="001F2565">
      <w:pPr>
        <w:spacing w:after="0"/>
        <w:ind w:left="567"/>
        <w:jc w:val="right"/>
        <w:rPr>
          <w:rFonts w:eastAsia="Calibri" w:cs="Times New Roman"/>
          <w:b/>
          <w:sz w:val="28"/>
          <w:szCs w:val="28"/>
        </w:rPr>
      </w:pPr>
      <w:r w:rsidRPr="008669C8">
        <w:rPr>
          <w:rFonts w:eastAsia="Calibri" w:cs="Times New Roman"/>
          <w:b/>
          <w:sz w:val="28"/>
          <w:szCs w:val="28"/>
        </w:rPr>
        <w:t>Deputa</w:t>
      </w:r>
      <w:r w:rsidR="001F2565">
        <w:rPr>
          <w:rFonts w:eastAsia="Calibri" w:cs="Times New Roman"/>
          <w:b/>
          <w:sz w:val="28"/>
          <w:szCs w:val="28"/>
        </w:rPr>
        <w:t>t</w:t>
      </w:r>
      <w:r w:rsidRPr="008669C8">
        <w:rPr>
          <w:rFonts w:eastAsia="Calibri" w:cs="Times New Roman"/>
          <w:b/>
          <w:sz w:val="28"/>
          <w:szCs w:val="28"/>
        </w:rPr>
        <w:t xml:space="preserve"> în Parlament</w:t>
      </w:r>
    </w:p>
    <w:p w14:paraId="2FDA0E21" w14:textId="633EDC73" w:rsidR="006E32DC" w:rsidRPr="008669C8" w:rsidRDefault="008669C8" w:rsidP="001F2565">
      <w:pPr>
        <w:spacing w:after="0"/>
        <w:ind w:left="567"/>
        <w:jc w:val="right"/>
        <w:rPr>
          <w:rFonts w:eastAsia="Calibri" w:cs="Times New Roman"/>
          <w:b/>
          <w:sz w:val="28"/>
          <w:szCs w:val="28"/>
        </w:rPr>
      </w:pPr>
      <w:r>
        <w:rPr>
          <w:rFonts w:eastAsia="Calibri" w:cs="Times New Roman"/>
          <w:b/>
          <w:sz w:val="28"/>
          <w:szCs w:val="28"/>
        </w:rPr>
        <w:tab/>
      </w:r>
      <w:r w:rsidR="001F2565">
        <w:rPr>
          <w:rFonts w:eastAsia="Calibri" w:cs="Times New Roman"/>
          <w:b/>
          <w:sz w:val="28"/>
          <w:szCs w:val="28"/>
        </w:rPr>
        <w:t>Ana RACU</w:t>
      </w:r>
      <w:r w:rsidR="001F2565" w:rsidRPr="001F2565">
        <w:rPr>
          <w:rFonts w:eastAsia="Calibri" w:cs="Times New Roman"/>
          <w:b/>
          <w:color w:val="FFFFFF" w:themeColor="background1"/>
          <w:sz w:val="28"/>
          <w:szCs w:val="28"/>
        </w:rPr>
        <w:t>.</w:t>
      </w:r>
    </w:p>
    <w:p w14:paraId="5B5CDD55" w14:textId="77777777" w:rsidR="006E32DC" w:rsidRPr="008669C8" w:rsidRDefault="006E32DC" w:rsidP="006E32DC">
      <w:pPr>
        <w:spacing w:after="0"/>
        <w:ind w:left="0"/>
        <w:rPr>
          <w:rFonts w:eastAsia="Calibri" w:cs="Times New Roman"/>
          <w:b/>
          <w:sz w:val="28"/>
          <w:szCs w:val="28"/>
        </w:rPr>
      </w:pPr>
      <w:r w:rsidRPr="008669C8">
        <w:rPr>
          <w:rFonts w:eastAsia="Calibri" w:cs="Times New Roman"/>
          <w:b/>
          <w:sz w:val="28"/>
          <w:szCs w:val="28"/>
        </w:rPr>
        <w:t xml:space="preserve"> </w:t>
      </w:r>
    </w:p>
    <w:p w14:paraId="6D268EE2" w14:textId="6105DC1C" w:rsidR="006E32DC" w:rsidRDefault="006E32DC" w:rsidP="008669C8">
      <w:pPr>
        <w:spacing w:after="0"/>
        <w:ind w:left="0"/>
        <w:rPr>
          <w:rFonts w:eastAsia="Arial" w:cs="Times New Roman"/>
          <w:sz w:val="28"/>
          <w:szCs w:val="28"/>
        </w:rPr>
      </w:pPr>
    </w:p>
    <w:p w14:paraId="38DA165C" w14:textId="58764368" w:rsidR="008669C8" w:rsidRDefault="008669C8" w:rsidP="008669C8">
      <w:pPr>
        <w:spacing w:after="0"/>
        <w:ind w:left="0"/>
        <w:rPr>
          <w:rFonts w:eastAsia="Calibri" w:cs="Times New Roman"/>
          <w:b/>
          <w:sz w:val="28"/>
          <w:szCs w:val="28"/>
        </w:rPr>
      </w:pPr>
    </w:p>
    <w:p w14:paraId="7919F547" w14:textId="77777777" w:rsidR="008669C8" w:rsidRDefault="008669C8" w:rsidP="008669C8">
      <w:pPr>
        <w:spacing w:after="0"/>
        <w:ind w:left="0"/>
        <w:rPr>
          <w:rFonts w:eastAsia="Calibri" w:cs="Times New Roman"/>
          <w:b/>
          <w:sz w:val="28"/>
          <w:szCs w:val="28"/>
        </w:rPr>
      </w:pPr>
    </w:p>
    <w:p w14:paraId="73B503F2" w14:textId="02654DC9" w:rsidR="008669C8" w:rsidRDefault="008669C8" w:rsidP="008669C8">
      <w:pPr>
        <w:spacing w:after="0"/>
        <w:ind w:left="0"/>
        <w:rPr>
          <w:rFonts w:eastAsia="Calibri" w:cs="Times New Roman"/>
          <w:b/>
          <w:sz w:val="28"/>
          <w:szCs w:val="28"/>
        </w:rPr>
      </w:pPr>
    </w:p>
    <w:p w14:paraId="0365B6AB" w14:textId="701D7CC3" w:rsidR="008669C8" w:rsidRDefault="008669C8" w:rsidP="008669C8">
      <w:pPr>
        <w:spacing w:after="0"/>
        <w:ind w:left="0"/>
        <w:rPr>
          <w:rFonts w:eastAsia="Calibri" w:cs="Times New Roman"/>
          <w:b/>
          <w:sz w:val="28"/>
          <w:szCs w:val="28"/>
        </w:rPr>
      </w:pPr>
    </w:p>
    <w:p w14:paraId="36482FFB" w14:textId="0A657126" w:rsidR="008669C8" w:rsidRDefault="008669C8" w:rsidP="008669C8">
      <w:pPr>
        <w:spacing w:after="0"/>
        <w:ind w:left="0"/>
        <w:rPr>
          <w:rFonts w:eastAsia="Calibri" w:cs="Times New Roman"/>
          <w:b/>
          <w:sz w:val="28"/>
          <w:szCs w:val="28"/>
        </w:rPr>
      </w:pPr>
    </w:p>
    <w:bookmarkEnd w:id="0"/>
    <w:p w14:paraId="4268F9C0" w14:textId="77777777" w:rsidR="00D0213C" w:rsidRPr="00D0213C" w:rsidRDefault="00D0213C" w:rsidP="00D0213C">
      <w:pPr>
        <w:ind w:right="567" w:firstLine="851"/>
        <w:jc w:val="right"/>
        <w:rPr>
          <w:i/>
          <w:sz w:val="28"/>
          <w:szCs w:val="28"/>
        </w:rPr>
      </w:pPr>
      <w:r w:rsidRPr="00D0213C">
        <w:rPr>
          <w:i/>
          <w:sz w:val="28"/>
          <w:szCs w:val="28"/>
        </w:rPr>
        <w:lastRenderedPageBreak/>
        <w:t xml:space="preserve">        Proiect</w:t>
      </w:r>
    </w:p>
    <w:p w14:paraId="504207B3" w14:textId="77777777" w:rsidR="00D0213C" w:rsidRDefault="00D0213C" w:rsidP="00D0213C">
      <w:pPr>
        <w:spacing w:after="160" w:line="259" w:lineRule="auto"/>
        <w:ind w:left="567" w:right="567"/>
        <w:jc w:val="center"/>
        <w:rPr>
          <w:b/>
          <w:sz w:val="28"/>
          <w:szCs w:val="28"/>
        </w:rPr>
      </w:pPr>
      <w:r>
        <w:rPr>
          <w:b/>
          <w:sz w:val="28"/>
          <w:szCs w:val="28"/>
        </w:rPr>
        <w:t>LEGE</w:t>
      </w:r>
    </w:p>
    <w:p w14:paraId="102E4CC6" w14:textId="28200E8C" w:rsidR="00D0213C" w:rsidRPr="009E6396" w:rsidRDefault="009E6396" w:rsidP="00D0213C">
      <w:pPr>
        <w:spacing w:after="160" w:line="259" w:lineRule="auto"/>
        <w:ind w:left="567" w:right="567"/>
        <w:jc w:val="center"/>
        <w:rPr>
          <w:b/>
          <w:sz w:val="28"/>
          <w:szCs w:val="28"/>
          <w:lang w:val="ro-MD"/>
        </w:rPr>
      </w:pPr>
      <w:r>
        <w:rPr>
          <w:b/>
          <w:sz w:val="28"/>
          <w:szCs w:val="28"/>
        </w:rPr>
        <w:t xml:space="preserve">cu privire la modificarea </w:t>
      </w:r>
      <w:r w:rsidR="000D387B" w:rsidRPr="000D387B">
        <w:rPr>
          <w:b/>
          <w:bCs/>
          <w:sz w:val="28"/>
          <w:szCs w:val="28"/>
        </w:rPr>
        <w:t>art.75 din Legea nr. 68/2016 cu privire la expertiza judiciară și statutul expertului judiciar</w:t>
      </w:r>
    </w:p>
    <w:p w14:paraId="5B440D3D" w14:textId="77777777" w:rsidR="00D0213C" w:rsidRDefault="00D0213C" w:rsidP="00D0213C">
      <w:pPr>
        <w:spacing w:after="160" w:line="259" w:lineRule="auto"/>
        <w:ind w:left="567" w:right="567"/>
        <w:jc w:val="center"/>
        <w:rPr>
          <w:b/>
          <w:sz w:val="28"/>
          <w:szCs w:val="28"/>
        </w:rPr>
      </w:pPr>
    </w:p>
    <w:p w14:paraId="61DC1AE6" w14:textId="05A47FA8" w:rsidR="00D0213C" w:rsidRDefault="00D0213C" w:rsidP="00D0213C">
      <w:pPr>
        <w:spacing w:after="160" w:line="259" w:lineRule="auto"/>
        <w:ind w:left="567" w:right="567"/>
        <w:rPr>
          <w:sz w:val="28"/>
          <w:szCs w:val="28"/>
        </w:rPr>
      </w:pPr>
      <w:r>
        <w:rPr>
          <w:sz w:val="28"/>
          <w:szCs w:val="28"/>
        </w:rPr>
        <w:t>Parlamentul adoptă prezenta lege organică</w:t>
      </w:r>
      <w:r w:rsidR="009E6396">
        <w:rPr>
          <w:sz w:val="28"/>
          <w:szCs w:val="28"/>
        </w:rPr>
        <w:t>.</w:t>
      </w:r>
    </w:p>
    <w:p w14:paraId="40FDB5B1" w14:textId="77777777" w:rsidR="00D0213C" w:rsidRDefault="00D0213C" w:rsidP="00D0213C">
      <w:pPr>
        <w:spacing w:after="160" w:line="259" w:lineRule="auto"/>
        <w:ind w:left="567" w:right="567"/>
        <w:rPr>
          <w:b/>
          <w:color w:val="1C1E21"/>
          <w:sz w:val="28"/>
          <w:szCs w:val="28"/>
          <w:highlight w:val="white"/>
        </w:rPr>
      </w:pPr>
    </w:p>
    <w:p w14:paraId="0F1B3D15" w14:textId="77777777" w:rsidR="000D387B" w:rsidRPr="000D387B" w:rsidRDefault="00D0213C" w:rsidP="000D387B">
      <w:pPr>
        <w:spacing w:after="160" w:line="259" w:lineRule="auto"/>
        <w:ind w:left="567" w:right="283"/>
        <w:jc w:val="both"/>
        <w:rPr>
          <w:color w:val="1C1E21"/>
          <w:sz w:val="28"/>
          <w:szCs w:val="28"/>
        </w:rPr>
      </w:pPr>
      <w:r>
        <w:rPr>
          <w:b/>
          <w:color w:val="1C1E21"/>
          <w:sz w:val="28"/>
          <w:szCs w:val="28"/>
          <w:highlight w:val="white"/>
        </w:rPr>
        <w:t xml:space="preserve">Articolul I. </w:t>
      </w:r>
      <w:r w:rsidR="000D387B" w:rsidRPr="000D387B">
        <w:rPr>
          <w:color w:val="1C1E21"/>
          <w:sz w:val="28"/>
          <w:szCs w:val="28"/>
        </w:rPr>
        <w:t>Legea nr. 68/2016 cu privire la expertiza judiciară și statutul expertului judiciar (publicată în Monitorul oficial al Republicii Moldova, nr.157-162/316 din 10.06.2016), se modifică după cum urmează:</w:t>
      </w:r>
    </w:p>
    <w:p w14:paraId="230315F6" w14:textId="77777777" w:rsidR="000D387B" w:rsidRPr="000D387B" w:rsidRDefault="000D387B" w:rsidP="000D387B">
      <w:pPr>
        <w:spacing w:after="160" w:line="259" w:lineRule="auto"/>
        <w:ind w:left="1275" w:right="283" w:firstLine="141"/>
        <w:jc w:val="both"/>
        <w:rPr>
          <w:color w:val="1C1E21"/>
          <w:sz w:val="28"/>
          <w:szCs w:val="28"/>
        </w:rPr>
      </w:pPr>
      <w:r w:rsidRPr="000D387B">
        <w:rPr>
          <w:color w:val="1C1E21"/>
          <w:sz w:val="28"/>
          <w:szCs w:val="28"/>
        </w:rPr>
        <w:t>La articolul 75, alineatul (5) va avea următorul cuprins:</w:t>
      </w:r>
    </w:p>
    <w:p w14:paraId="486E5535" w14:textId="77777777" w:rsidR="000D387B" w:rsidRPr="000D387B" w:rsidRDefault="000D387B" w:rsidP="000D387B">
      <w:pPr>
        <w:spacing w:after="160" w:line="259" w:lineRule="auto"/>
        <w:ind w:left="567" w:right="283"/>
        <w:jc w:val="both"/>
        <w:rPr>
          <w:color w:val="1C1E21"/>
          <w:sz w:val="28"/>
          <w:szCs w:val="28"/>
        </w:rPr>
      </w:pPr>
      <w:r w:rsidRPr="000D387B">
        <w:rPr>
          <w:color w:val="1C1E21"/>
          <w:sz w:val="28"/>
          <w:szCs w:val="28"/>
        </w:rPr>
        <w:t>”(5) În cauzele civile, cheltuielile pentru efectuarea expertizei judiciare  sau extrajudiciare în scopul instituirii măsurii de ocrotire sunt finanțate din contul bugetului de stat”.</w:t>
      </w:r>
    </w:p>
    <w:p w14:paraId="557144B6" w14:textId="4BC7C019" w:rsidR="00D0213C" w:rsidRDefault="00D0213C" w:rsidP="000D387B">
      <w:pPr>
        <w:spacing w:after="160" w:line="259" w:lineRule="auto"/>
        <w:ind w:left="567" w:right="283"/>
        <w:jc w:val="both"/>
        <w:rPr>
          <w:sz w:val="28"/>
          <w:szCs w:val="28"/>
        </w:rPr>
      </w:pPr>
    </w:p>
    <w:p w14:paraId="7565EFAD" w14:textId="77777777" w:rsidR="00D0213C" w:rsidRDefault="00D0213C" w:rsidP="00D0213C">
      <w:pPr>
        <w:spacing w:after="0" w:line="276" w:lineRule="auto"/>
        <w:ind w:left="0" w:right="283"/>
        <w:rPr>
          <w:sz w:val="28"/>
          <w:szCs w:val="28"/>
        </w:rPr>
      </w:pPr>
    </w:p>
    <w:p w14:paraId="2CF6B04E" w14:textId="01BFB694" w:rsidR="00D0213C" w:rsidRPr="00D0213C" w:rsidRDefault="00D0213C" w:rsidP="00D0213C">
      <w:pPr>
        <w:spacing w:after="0" w:line="240" w:lineRule="auto"/>
        <w:ind w:left="567" w:right="283"/>
        <w:jc w:val="both"/>
        <w:rPr>
          <w:rFonts w:ascii="Times New Roman" w:eastAsia="Times New Roman" w:hAnsi="Times New Roman" w:cs="Times New Roman"/>
          <w:lang w:val="ro-MD" w:eastAsia="ro-MD"/>
        </w:rPr>
      </w:pPr>
      <w:r w:rsidRPr="00D0213C">
        <w:rPr>
          <w:rFonts w:eastAsia="Times New Roman" w:cs="Times New Roman"/>
          <w:b/>
          <w:bCs/>
          <w:color w:val="000000"/>
          <w:sz w:val="28"/>
          <w:szCs w:val="28"/>
          <w:lang w:val="ro-MD" w:eastAsia="ro-MD"/>
        </w:rPr>
        <w:t xml:space="preserve">Articolul II </w:t>
      </w:r>
      <w:r w:rsidRPr="00D0213C">
        <w:rPr>
          <w:rFonts w:eastAsia="Times New Roman" w:cs="Times New Roman"/>
          <w:color w:val="000000"/>
          <w:sz w:val="28"/>
          <w:szCs w:val="28"/>
          <w:lang w:val="ro-MD" w:eastAsia="ro-MD"/>
        </w:rPr>
        <w:t xml:space="preserve">– </w:t>
      </w:r>
      <w:r w:rsidR="000D387B" w:rsidRPr="000D387B">
        <w:rPr>
          <w:rFonts w:eastAsia="Times New Roman" w:cs="Times New Roman"/>
          <w:color w:val="000000"/>
          <w:sz w:val="28"/>
          <w:szCs w:val="28"/>
          <w:lang w:eastAsia="ro-MD"/>
        </w:rPr>
        <w:t>Prezenta lege intră în vigoare în termen de 30 de zile de la data publicării în Monitorul Oficial al Republicii Moldova.</w:t>
      </w:r>
    </w:p>
    <w:p w14:paraId="62A8BFD3" w14:textId="77777777" w:rsidR="00D0213C" w:rsidRPr="00D0213C" w:rsidRDefault="00D0213C" w:rsidP="00D0213C">
      <w:pPr>
        <w:spacing w:after="0" w:line="276" w:lineRule="auto"/>
        <w:ind w:left="567" w:right="283"/>
        <w:rPr>
          <w:sz w:val="28"/>
          <w:szCs w:val="28"/>
          <w:lang w:val="ro-MD"/>
        </w:rPr>
      </w:pPr>
    </w:p>
    <w:p w14:paraId="292B6D60" w14:textId="5B8EB63B" w:rsidR="00D0213C" w:rsidRDefault="00D0213C" w:rsidP="00D0213C">
      <w:pPr>
        <w:spacing w:after="0" w:line="276" w:lineRule="auto"/>
        <w:ind w:left="0" w:right="283"/>
        <w:rPr>
          <w:sz w:val="28"/>
          <w:szCs w:val="28"/>
        </w:rPr>
      </w:pPr>
    </w:p>
    <w:p w14:paraId="0CF1EB00" w14:textId="77777777" w:rsidR="00A316C6" w:rsidRDefault="00A316C6" w:rsidP="00D0213C">
      <w:pPr>
        <w:spacing w:after="0" w:line="276" w:lineRule="auto"/>
        <w:ind w:left="0" w:right="283"/>
        <w:rPr>
          <w:sz w:val="28"/>
          <w:szCs w:val="28"/>
        </w:rPr>
      </w:pPr>
    </w:p>
    <w:p w14:paraId="020FB92C" w14:textId="77777777" w:rsidR="00D0213C" w:rsidRDefault="00D0213C" w:rsidP="00D0213C">
      <w:pPr>
        <w:spacing w:after="0" w:line="276" w:lineRule="auto"/>
        <w:ind w:left="0" w:right="283"/>
        <w:rPr>
          <w:sz w:val="28"/>
          <w:szCs w:val="28"/>
        </w:rPr>
      </w:pPr>
    </w:p>
    <w:p w14:paraId="303F706D" w14:textId="77777777" w:rsidR="00D0213C" w:rsidRDefault="00D0213C" w:rsidP="00D0213C">
      <w:pPr>
        <w:spacing w:after="0" w:line="276" w:lineRule="auto"/>
        <w:ind w:left="0" w:right="283"/>
        <w:rPr>
          <w:sz w:val="28"/>
          <w:szCs w:val="28"/>
        </w:rPr>
      </w:pPr>
    </w:p>
    <w:p w14:paraId="0CC8DC38" w14:textId="77777777" w:rsidR="00D0213C" w:rsidRDefault="00D0213C" w:rsidP="00D0213C">
      <w:pPr>
        <w:spacing w:after="0" w:line="276" w:lineRule="auto"/>
        <w:ind w:left="0" w:right="283"/>
        <w:rPr>
          <w:sz w:val="28"/>
          <w:szCs w:val="28"/>
        </w:rPr>
      </w:pPr>
    </w:p>
    <w:p w14:paraId="10B519ED" w14:textId="77777777" w:rsidR="00D0213C" w:rsidRDefault="00D0213C" w:rsidP="00D0213C">
      <w:pPr>
        <w:spacing w:after="0" w:line="276" w:lineRule="auto"/>
        <w:ind w:left="0" w:right="283"/>
        <w:rPr>
          <w:sz w:val="28"/>
          <w:szCs w:val="28"/>
        </w:rPr>
      </w:pPr>
    </w:p>
    <w:p w14:paraId="0EB05AD0" w14:textId="2648B5F3" w:rsidR="00D0213C" w:rsidRDefault="00D0213C" w:rsidP="00D0213C">
      <w:pPr>
        <w:spacing w:after="0" w:line="276" w:lineRule="auto"/>
        <w:ind w:left="0" w:right="283"/>
        <w:rPr>
          <w:sz w:val="28"/>
          <w:szCs w:val="28"/>
        </w:rPr>
      </w:pPr>
    </w:p>
    <w:p w14:paraId="3FAD21B6" w14:textId="5CCD4A20" w:rsidR="001A2710" w:rsidRDefault="001A2710" w:rsidP="00D0213C">
      <w:pPr>
        <w:spacing w:after="0" w:line="276" w:lineRule="auto"/>
        <w:ind w:left="0" w:right="283"/>
        <w:rPr>
          <w:sz w:val="28"/>
          <w:szCs w:val="28"/>
        </w:rPr>
      </w:pPr>
      <w:r>
        <w:rPr>
          <w:sz w:val="28"/>
          <w:szCs w:val="28"/>
        </w:rPr>
        <w:t xml:space="preserve">  </w:t>
      </w:r>
    </w:p>
    <w:p w14:paraId="1E989C81" w14:textId="251D0C4B" w:rsidR="00D0213C" w:rsidRDefault="00D0213C" w:rsidP="00D0213C">
      <w:pPr>
        <w:spacing w:after="0" w:line="276" w:lineRule="auto"/>
        <w:ind w:left="0" w:right="283"/>
        <w:rPr>
          <w:sz w:val="28"/>
          <w:szCs w:val="28"/>
        </w:rPr>
      </w:pPr>
    </w:p>
    <w:p w14:paraId="698D698E" w14:textId="77777777" w:rsidR="00CB2EE1" w:rsidRDefault="00CB2EE1" w:rsidP="00D0213C">
      <w:pPr>
        <w:spacing w:after="0" w:line="276" w:lineRule="auto"/>
        <w:ind w:left="0" w:right="283"/>
        <w:rPr>
          <w:sz w:val="28"/>
          <w:szCs w:val="28"/>
        </w:rPr>
      </w:pPr>
    </w:p>
    <w:p w14:paraId="5FB8CA84" w14:textId="77777777" w:rsidR="00D0213C" w:rsidRDefault="00D0213C" w:rsidP="00D0213C">
      <w:pPr>
        <w:spacing w:after="0" w:line="276" w:lineRule="auto"/>
        <w:ind w:left="0" w:right="283"/>
        <w:rPr>
          <w:sz w:val="28"/>
          <w:szCs w:val="28"/>
        </w:rPr>
      </w:pPr>
    </w:p>
    <w:p w14:paraId="002A29DC" w14:textId="139B1B47" w:rsidR="00D0213C" w:rsidRDefault="00D0213C" w:rsidP="00D0213C">
      <w:pPr>
        <w:spacing w:after="0" w:line="276" w:lineRule="auto"/>
        <w:ind w:left="0" w:right="283"/>
        <w:rPr>
          <w:sz w:val="28"/>
          <w:szCs w:val="28"/>
        </w:rPr>
      </w:pPr>
    </w:p>
    <w:p w14:paraId="40723448" w14:textId="1E3B002C" w:rsidR="00D0213C" w:rsidRPr="00D0213C" w:rsidRDefault="00D0213C" w:rsidP="001A2710">
      <w:pPr>
        <w:spacing w:after="0" w:line="276" w:lineRule="auto"/>
        <w:ind w:left="0" w:right="283"/>
        <w:jc w:val="center"/>
        <w:rPr>
          <w:b/>
          <w:sz w:val="28"/>
          <w:szCs w:val="28"/>
        </w:rPr>
      </w:pPr>
      <w:r>
        <w:rPr>
          <w:b/>
          <w:sz w:val="28"/>
          <w:szCs w:val="28"/>
        </w:rPr>
        <w:t>PRE</w:t>
      </w:r>
      <w:r w:rsidR="009912D8">
        <w:rPr>
          <w:b/>
          <w:sz w:val="28"/>
          <w:szCs w:val="28"/>
        </w:rPr>
        <w:t>Ș</w:t>
      </w:r>
      <w:r>
        <w:rPr>
          <w:b/>
          <w:sz w:val="28"/>
          <w:szCs w:val="28"/>
        </w:rPr>
        <w:t>EDINTELE PARLAMENTULUI</w:t>
      </w:r>
    </w:p>
    <w:tbl>
      <w:tblPr>
        <w:tblW w:w="9639" w:type="dxa"/>
        <w:tblInd w:w="416" w:type="dxa"/>
        <w:tblBorders>
          <w:top w:val="nil"/>
          <w:left w:val="nil"/>
          <w:bottom w:val="nil"/>
          <w:right w:val="nil"/>
          <w:insideH w:val="nil"/>
          <w:insideV w:val="nil"/>
        </w:tblBorders>
        <w:tblLayout w:type="fixed"/>
        <w:tblLook w:val="0600" w:firstRow="0" w:lastRow="0" w:firstColumn="0" w:lastColumn="0" w:noHBand="1" w:noVBand="1"/>
      </w:tblPr>
      <w:tblGrid>
        <w:gridCol w:w="9639"/>
      </w:tblGrid>
      <w:tr w:rsidR="000D387B" w:rsidRPr="00A35C9F" w14:paraId="26BCE2DF" w14:textId="77777777" w:rsidTr="00C52260">
        <w:trPr>
          <w:trHeight w:val="859"/>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67DC060" w14:textId="77777777" w:rsidR="000D387B" w:rsidRPr="00257A59" w:rsidRDefault="000D387B" w:rsidP="00C52260">
            <w:pPr>
              <w:spacing w:after="0" w:line="276" w:lineRule="auto"/>
              <w:jc w:val="center"/>
              <w:rPr>
                <w:rFonts w:eastAsia="Georgia" w:cs="Times New Roman"/>
                <w:b/>
                <w:sz w:val="28"/>
                <w:szCs w:val="28"/>
                <w:lang w:val="ro-MD" w:eastAsia="ro-MD"/>
              </w:rPr>
            </w:pPr>
            <w:r w:rsidRPr="00257A59">
              <w:rPr>
                <w:rFonts w:eastAsia="Georgia" w:cs="Times New Roman"/>
                <w:b/>
                <w:sz w:val="28"/>
                <w:szCs w:val="28"/>
                <w:lang w:val="ro-MD" w:eastAsia="ro-MD"/>
              </w:rPr>
              <w:lastRenderedPageBreak/>
              <w:t xml:space="preserve">Notă informativă </w:t>
            </w:r>
          </w:p>
          <w:p w14:paraId="2149C951" w14:textId="77777777" w:rsidR="000D387B" w:rsidRPr="00A35C9F" w:rsidRDefault="000D387B" w:rsidP="00C52260">
            <w:pPr>
              <w:spacing w:after="0" w:line="276" w:lineRule="auto"/>
              <w:jc w:val="center"/>
              <w:rPr>
                <w:rFonts w:eastAsia="Georgia" w:cs="Times New Roman"/>
                <w:b/>
                <w:sz w:val="28"/>
                <w:szCs w:val="28"/>
                <w:lang w:val="ro-MD" w:eastAsia="ro-MD"/>
              </w:rPr>
            </w:pPr>
            <w:r w:rsidRPr="00257A59">
              <w:rPr>
                <w:rFonts w:eastAsia="Georgia" w:cs="Times New Roman"/>
                <w:b/>
                <w:sz w:val="28"/>
                <w:szCs w:val="28"/>
                <w:lang w:val="ro-MD" w:eastAsia="ro-MD"/>
              </w:rPr>
              <w:t xml:space="preserve">la </w:t>
            </w:r>
            <w:r w:rsidRPr="00257A59">
              <w:rPr>
                <w:rFonts w:eastAsiaTheme="minorEastAsia" w:cs="Times New Roman"/>
                <w:b/>
                <w:sz w:val="28"/>
                <w:szCs w:val="28"/>
                <w:lang w:eastAsia="ru-RU"/>
              </w:rPr>
              <w:t xml:space="preserve">proiectul de lege pentru modificarea </w:t>
            </w:r>
            <w:r w:rsidRPr="00257A59">
              <w:rPr>
                <w:rFonts w:cs="Times New Roman"/>
                <w:b/>
                <w:bCs/>
                <w:sz w:val="28"/>
                <w:szCs w:val="28"/>
              </w:rPr>
              <w:t>art.75 din Legea nr. 68/2016 cu privire la expertiza judiciară și statutul expertului judiciar</w:t>
            </w:r>
          </w:p>
        </w:tc>
      </w:tr>
      <w:tr w:rsidR="000D387B" w:rsidRPr="00A35C9F" w14:paraId="52643813"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7585290" w14:textId="77777777" w:rsidR="000D387B" w:rsidRPr="00A35C9F" w:rsidRDefault="000D387B" w:rsidP="001F2565">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t xml:space="preserve">1. </w:t>
            </w:r>
            <w:r w:rsidRPr="00257A59">
              <w:rPr>
                <w:rFonts w:eastAsia="Georgia" w:cs="Times New Roman"/>
                <w:b/>
                <w:sz w:val="28"/>
                <w:szCs w:val="28"/>
                <w:lang w:val="ro-MD" w:eastAsia="ro-MD"/>
              </w:rPr>
              <w:t xml:space="preserve">Denumirea autorului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după caz, a </w:t>
            </w:r>
            <w:proofErr w:type="spellStart"/>
            <w:r w:rsidRPr="00257A59">
              <w:rPr>
                <w:rFonts w:eastAsia="Georgia" w:cs="Times New Roman"/>
                <w:b/>
                <w:sz w:val="28"/>
                <w:szCs w:val="28"/>
                <w:lang w:val="ro-MD" w:eastAsia="ro-MD"/>
              </w:rPr>
              <w:t>participanţilor</w:t>
            </w:r>
            <w:proofErr w:type="spellEnd"/>
            <w:r w:rsidRPr="00257A59">
              <w:rPr>
                <w:rFonts w:eastAsia="Georgia" w:cs="Times New Roman"/>
                <w:b/>
                <w:sz w:val="28"/>
                <w:szCs w:val="28"/>
                <w:lang w:val="ro-MD" w:eastAsia="ro-MD"/>
              </w:rPr>
              <w:t xml:space="preserve"> la elaborarea proiectului</w:t>
            </w:r>
          </w:p>
        </w:tc>
      </w:tr>
      <w:tr w:rsidR="000D387B" w:rsidRPr="00F321B6" w14:paraId="3DCC049B"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69C821F8" w14:textId="77777777" w:rsidR="000D387B" w:rsidRPr="00F321B6" w:rsidRDefault="000D387B" w:rsidP="00C52260">
            <w:pPr>
              <w:pStyle w:val="NormalWeb"/>
              <w:shd w:val="clear" w:color="auto" w:fill="FFFFFF"/>
              <w:spacing w:before="0" w:beforeAutospacing="0" w:after="120" w:afterAutospacing="0" w:line="276" w:lineRule="auto"/>
              <w:jc w:val="both"/>
              <w:rPr>
                <w:rFonts w:ascii="Georgia" w:eastAsia="Georgia" w:hAnsi="Georgia"/>
                <w:sz w:val="28"/>
                <w:szCs w:val="28"/>
              </w:rPr>
            </w:pPr>
            <w:r w:rsidRPr="00F321B6">
              <w:rPr>
                <w:rFonts w:ascii="Georgia" w:hAnsi="Georgia"/>
                <w:sz w:val="28"/>
                <w:szCs w:val="28"/>
              </w:rPr>
              <w:t>Prezentul proiect de lege pentru modificarea art.75 din Legea nr. 68/2016 cu privire la expertiza judiciară și statutul expertului judiciar este elaborat și înaintat în temeiul art. 73 din Constituția Republicii Moldova și art.47 din Legea 797/1996 pentru adoptarea Regulamentului Parlamentului, acte care stabilesc dreptul la inițiativa legislativă a deputatului în Parlamentul Republicii Moldova.</w:t>
            </w:r>
          </w:p>
        </w:tc>
      </w:tr>
      <w:tr w:rsidR="000D387B" w:rsidRPr="00F321B6" w14:paraId="707D002B"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6D97C28" w14:textId="77777777" w:rsidR="000D387B" w:rsidRPr="00F321B6" w:rsidRDefault="000D387B" w:rsidP="001F2565">
            <w:pPr>
              <w:spacing w:after="0" w:line="276" w:lineRule="auto"/>
              <w:ind w:left="0"/>
              <w:jc w:val="both"/>
              <w:rPr>
                <w:rFonts w:eastAsia="Georgia" w:cs="Times New Roman"/>
                <w:b/>
                <w:sz w:val="28"/>
                <w:szCs w:val="28"/>
                <w:lang w:val="ro-MD" w:eastAsia="ro-MD"/>
              </w:rPr>
            </w:pPr>
            <w:r w:rsidRPr="00F321B6">
              <w:rPr>
                <w:rFonts w:eastAsia="Georgia" w:cs="Times New Roman"/>
                <w:b/>
                <w:sz w:val="28"/>
                <w:szCs w:val="28"/>
                <w:lang w:val="ro-MD" w:eastAsia="ro-MD"/>
              </w:rPr>
              <w:t xml:space="preserve">2. </w:t>
            </w:r>
            <w:proofErr w:type="spellStart"/>
            <w:r w:rsidRPr="00F321B6">
              <w:rPr>
                <w:rFonts w:eastAsia="Georgia" w:cs="Times New Roman"/>
                <w:b/>
                <w:sz w:val="28"/>
                <w:szCs w:val="28"/>
                <w:lang w:val="ro-MD" w:eastAsia="ro-MD"/>
              </w:rPr>
              <w:t>Condiţiile</w:t>
            </w:r>
            <w:proofErr w:type="spellEnd"/>
            <w:r w:rsidRPr="00F321B6">
              <w:rPr>
                <w:rFonts w:eastAsia="Georgia" w:cs="Times New Roman"/>
                <w:b/>
                <w:sz w:val="28"/>
                <w:szCs w:val="28"/>
                <w:lang w:val="ro-MD" w:eastAsia="ro-MD"/>
              </w:rPr>
              <w:t xml:space="preserve"> ce au impus elaborarea proiectului de act normativ </w:t>
            </w:r>
            <w:proofErr w:type="spellStart"/>
            <w:r w:rsidRPr="00F321B6">
              <w:rPr>
                <w:rFonts w:eastAsia="Georgia" w:cs="Times New Roman"/>
                <w:b/>
                <w:sz w:val="28"/>
                <w:szCs w:val="28"/>
                <w:lang w:val="ro-MD" w:eastAsia="ro-MD"/>
              </w:rPr>
              <w:t>şi</w:t>
            </w:r>
            <w:proofErr w:type="spellEnd"/>
            <w:r w:rsidRPr="00F321B6">
              <w:rPr>
                <w:rFonts w:eastAsia="Georgia" w:cs="Times New Roman"/>
                <w:b/>
                <w:sz w:val="28"/>
                <w:szCs w:val="28"/>
                <w:lang w:val="ro-MD" w:eastAsia="ro-MD"/>
              </w:rPr>
              <w:t xml:space="preserve"> </w:t>
            </w:r>
            <w:proofErr w:type="spellStart"/>
            <w:r w:rsidRPr="00F321B6">
              <w:rPr>
                <w:rFonts w:eastAsia="Georgia" w:cs="Times New Roman"/>
                <w:b/>
                <w:sz w:val="28"/>
                <w:szCs w:val="28"/>
                <w:lang w:val="ro-MD" w:eastAsia="ro-MD"/>
              </w:rPr>
              <w:t>finalităţile</w:t>
            </w:r>
            <w:proofErr w:type="spellEnd"/>
            <w:r w:rsidRPr="00F321B6">
              <w:rPr>
                <w:rFonts w:eastAsia="Georgia" w:cs="Times New Roman"/>
                <w:b/>
                <w:sz w:val="28"/>
                <w:szCs w:val="28"/>
                <w:lang w:val="ro-MD" w:eastAsia="ro-MD"/>
              </w:rPr>
              <w:t xml:space="preserve"> urmărite</w:t>
            </w:r>
          </w:p>
        </w:tc>
      </w:tr>
      <w:tr w:rsidR="000D387B" w:rsidRPr="00F321B6" w14:paraId="10FB91E9" w14:textId="77777777" w:rsidTr="00C52260">
        <w:trPr>
          <w:trHeight w:val="1236"/>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67C5235" w14:textId="77777777" w:rsidR="000D387B" w:rsidRPr="00F321B6" w:rsidRDefault="000D387B" w:rsidP="00C52260">
            <w:pPr>
              <w:pStyle w:val="NormalWeb"/>
              <w:shd w:val="clear" w:color="auto" w:fill="FFFFFF"/>
              <w:spacing w:before="0" w:beforeAutospacing="0" w:after="120" w:afterAutospacing="0" w:line="276" w:lineRule="auto"/>
              <w:jc w:val="both"/>
              <w:rPr>
                <w:rFonts w:ascii="Georgia" w:hAnsi="Georgia"/>
                <w:sz w:val="28"/>
                <w:szCs w:val="28"/>
              </w:rPr>
            </w:pPr>
            <w:r w:rsidRPr="00F321B6">
              <w:rPr>
                <w:rFonts w:ascii="Georgia" w:hAnsi="Georgia"/>
                <w:sz w:val="28"/>
                <w:szCs w:val="28"/>
              </w:rPr>
              <w:t>Proiectul legii a fost elaborat cu scopul de a îmbunătăți sistemul de ocrotire judiciară prin furnizarea gratuită a expertizei judiciare și extrajudiciare persoanelor care suferă de boli psihice grave.</w:t>
            </w:r>
          </w:p>
          <w:p w14:paraId="6A6A73F9"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Frecvent, în instanțele de judecată se adresează petiționari pentru instituirea măsurilor de ocrotire în privința rudelor sau altor persoane, fără a anexa raportul de expertiză extrajudiciară psihiatrică a persoanei în privința căreia se solicită instituirea măsurii de ocrotire, motivând că nu au resurse financiare pentru plata expertizei sau c</w:t>
            </w:r>
            <w:r w:rsidRPr="00F321B6">
              <w:rPr>
                <w:rFonts w:cs="Times New Roman"/>
                <w:sz w:val="28"/>
                <w:szCs w:val="28"/>
                <w:lang w:val="ro-MD"/>
              </w:rPr>
              <w:t>ă nu cunosc procedura, nu știu unde să se adreseze etc</w:t>
            </w:r>
            <w:r w:rsidRPr="00F321B6">
              <w:rPr>
                <w:rFonts w:cs="Times New Roman"/>
                <w:sz w:val="28"/>
                <w:szCs w:val="28"/>
              </w:rPr>
              <w:t>.</w:t>
            </w:r>
          </w:p>
          <w:p w14:paraId="10F0048E"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Cazurile examinate atestă că frecvent, atât persoana care solicită măsura de ocrotire, cât și cea în privința căreia se solicită măsura de ocrotire, fac parte din pături sociale deosebit de vulnerabile, care nu dispun de mijloace financiare pentru a achita costul unei expertize judiciare.</w:t>
            </w:r>
          </w:p>
          <w:p w14:paraId="62EB810B"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Din analiza practicii judiciare putem deduce că unii judecători nu dau curs cererilor depuse inițial și obligă petiționarii să prezinte raport cu privire la expertiză. Din lipsă de bani, expertiza nu se efectuează, iar cererea se restituie.</w:t>
            </w:r>
          </w:p>
          <w:p w14:paraId="7FC26B71"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Astfel, problemele persoanelor care suferă de boli psihice grave nu sunt rezolvate. Acestea nu-și pot perfecta actele, nu-și pot administra bunurile, nu pot primi pensiile și alte plăți sau servicii de care beneficiază.</w:t>
            </w:r>
          </w:p>
          <w:p w14:paraId="60A0D632"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lastRenderedPageBreak/>
              <w:t>Totodată în practica judiciară există situații când cererile se primesc în procedură, astfel încât expertiza este dispusă de instanța judecătorească.</w:t>
            </w:r>
          </w:p>
          <w:p w14:paraId="154617A8" w14:textId="77777777" w:rsidR="000D387B" w:rsidRPr="00F321B6" w:rsidRDefault="000D387B" w:rsidP="000D387B">
            <w:pPr>
              <w:spacing w:after="0" w:line="276" w:lineRule="auto"/>
              <w:ind w:left="0"/>
              <w:jc w:val="both"/>
              <w:rPr>
                <w:rFonts w:cs="Times New Roman"/>
                <w:i/>
                <w:sz w:val="28"/>
                <w:szCs w:val="28"/>
              </w:rPr>
            </w:pPr>
            <w:r w:rsidRPr="00F321B6">
              <w:rPr>
                <w:rFonts w:cs="Times New Roman"/>
                <w:sz w:val="28"/>
                <w:szCs w:val="28"/>
              </w:rPr>
              <w:t xml:space="preserve">În încheierea despre numirea expertizei, se menționează expres că </w:t>
            </w:r>
            <w:r w:rsidRPr="00F321B6">
              <w:rPr>
                <w:rFonts w:cs="Times New Roman"/>
                <w:i/>
                <w:sz w:val="28"/>
                <w:szCs w:val="28"/>
              </w:rPr>
              <w:t>în conformitate cu prevederile art. 303 alin. (1) din Codul de procedură civilă, întitulat cheltuielile de judecată, petiționarul este scutit de plata cheltuielilor aferente procesului privind măsura de ocrotire.</w:t>
            </w:r>
          </w:p>
          <w:p w14:paraId="3D063331" w14:textId="77777777" w:rsidR="000D387B" w:rsidRPr="00F321B6" w:rsidRDefault="000D387B" w:rsidP="000D387B">
            <w:pPr>
              <w:spacing w:after="0" w:line="276" w:lineRule="auto"/>
              <w:ind w:left="0"/>
              <w:jc w:val="both"/>
              <w:rPr>
                <w:rFonts w:cs="Times New Roman"/>
                <w:i/>
                <w:sz w:val="28"/>
                <w:szCs w:val="28"/>
              </w:rPr>
            </w:pPr>
            <w:r w:rsidRPr="00F321B6">
              <w:rPr>
                <w:rFonts w:cs="Times New Roman"/>
                <w:i/>
                <w:sz w:val="28"/>
                <w:szCs w:val="28"/>
              </w:rPr>
              <w:t xml:space="preserve">În conformitate cu prevederile art. 82 din Codul de procedură civilă, cheltuielile de judecată se compun din taxa de stat </w:t>
            </w:r>
            <w:proofErr w:type="spellStart"/>
            <w:r w:rsidRPr="00F321B6">
              <w:rPr>
                <w:rFonts w:cs="Times New Roman"/>
                <w:i/>
                <w:sz w:val="28"/>
                <w:szCs w:val="28"/>
              </w:rPr>
              <w:t>şi</w:t>
            </w:r>
            <w:proofErr w:type="spellEnd"/>
            <w:r w:rsidRPr="00F321B6">
              <w:rPr>
                <w:rFonts w:cs="Times New Roman"/>
                <w:i/>
                <w:sz w:val="28"/>
                <w:szCs w:val="28"/>
              </w:rPr>
              <w:t xml:space="preserve"> din cheltuielile de judecare a pricinii.</w:t>
            </w:r>
          </w:p>
          <w:p w14:paraId="31E6AA41" w14:textId="77777777" w:rsidR="000D387B" w:rsidRPr="00F321B6" w:rsidRDefault="000D387B" w:rsidP="000D387B">
            <w:pPr>
              <w:spacing w:after="0" w:line="276" w:lineRule="auto"/>
              <w:ind w:left="0"/>
              <w:jc w:val="both"/>
              <w:rPr>
                <w:rFonts w:cs="Times New Roman"/>
                <w:i/>
                <w:sz w:val="28"/>
                <w:szCs w:val="28"/>
              </w:rPr>
            </w:pPr>
            <w:r w:rsidRPr="00F321B6">
              <w:rPr>
                <w:rFonts w:cs="Times New Roman"/>
                <w:i/>
                <w:sz w:val="28"/>
                <w:szCs w:val="28"/>
              </w:rPr>
              <w:t xml:space="preserve">În conformitate cu prevederile art. 90 lit. a) și g) din Codul de procedură civilă, din cheltuielile de judecare a pricinii fac parte sumele plătite martorilor, interpreților, experților </w:t>
            </w:r>
            <w:proofErr w:type="spellStart"/>
            <w:r w:rsidRPr="00F321B6">
              <w:rPr>
                <w:rFonts w:cs="Times New Roman"/>
                <w:i/>
                <w:sz w:val="28"/>
                <w:szCs w:val="28"/>
              </w:rPr>
              <w:t>şi</w:t>
            </w:r>
            <w:proofErr w:type="spellEnd"/>
            <w:r w:rsidRPr="00F321B6">
              <w:rPr>
                <w:rFonts w:cs="Times New Roman"/>
                <w:i/>
                <w:sz w:val="28"/>
                <w:szCs w:val="28"/>
              </w:rPr>
              <w:t xml:space="preserve"> specialiștilor și  cheltuielile de efectuare a expertizei.</w:t>
            </w:r>
          </w:p>
          <w:p w14:paraId="791E5614" w14:textId="77777777" w:rsidR="000D387B" w:rsidRPr="00F321B6" w:rsidRDefault="000D387B" w:rsidP="000D387B">
            <w:pPr>
              <w:spacing w:after="0" w:line="276" w:lineRule="auto"/>
              <w:ind w:left="0"/>
              <w:jc w:val="both"/>
              <w:rPr>
                <w:rFonts w:cs="Times New Roman"/>
                <w:i/>
                <w:sz w:val="28"/>
                <w:szCs w:val="28"/>
              </w:rPr>
            </w:pPr>
            <w:r w:rsidRPr="00F321B6">
              <w:rPr>
                <w:rFonts w:cs="Times New Roman"/>
                <w:i/>
                <w:sz w:val="28"/>
                <w:szCs w:val="28"/>
              </w:rPr>
              <w:t>Astfel, instanța de judecată constată că expertiza urmează a fi efectuată din contul statului.</w:t>
            </w:r>
          </w:p>
          <w:p w14:paraId="1BD92EA2" w14:textId="4CEF852B"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 xml:space="preserve">Totuși, Centrul de medicină legală nu execută încheierea instanței și prezintă spre plată (fără a indica cui anume: instanței sau părții care a solicitat expertiza), deoarece Articolul 75 </w:t>
            </w:r>
            <w:r w:rsidR="003216C6">
              <w:rPr>
                <w:rFonts w:cs="Times New Roman"/>
                <w:sz w:val="28"/>
                <w:szCs w:val="28"/>
              </w:rPr>
              <w:t>„</w:t>
            </w:r>
            <w:r w:rsidRPr="00F321B6">
              <w:rPr>
                <w:rFonts w:cs="Times New Roman"/>
                <w:sz w:val="28"/>
                <w:szCs w:val="28"/>
              </w:rPr>
              <w:t>Plata pentru serviciile de efectuare a expertizei judiciare</w:t>
            </w:r>
            <w:r w:rsidR="003216C6">
              <w:rPr>
                <w:rFonts w:cs="Times New Roman"/>
                <w:sz w:val="28"/>
                <w:szCs w:val="28"/>
              </w:rPr>
              <w:t>”</w:t>
            </w:r>
            <w:r w:rsidRPr="00F321B6">
              <w:rPr>
                <w:rFonts w:cs="Times New Roman"/>
                <w:sz w:val="28"/>
                <w:szCs w:val="28"/>
              </w:rPr>
              <w:t xml:space="preserve"> prevede la alin. (5) că </w:t>
            </w:r>
            <w:r w:rsidRPr="00F321B6">
              <w:rPr>
                <w:rFonts w:cs="Times New Roman"/>
                <w:i/>
                <w:sz w:val="28"/>
                <w:szCs w:val="28"/>
              </w:rPr>
              <w:t xml:space="preserve"> Plata pentru expertizele judiciare în cauzele civile se face anticipat de către partea care a solicitat expertiza, fapt menționat în actul de dispunere a expertizei judiciare.</w:t>
            </w:r>
          </w:p>
          <w:p w14:paraId="75DECFF2"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 xml:space="preserve">Astfel, deși Codul de procedură civilă prevede expres și clar că </w:t>
            </w:r>
            <w:r w:rsidRPr="00F321B6">
              <w:rPr>
                <w:rFonts w:cs="Times New Roman"/>
                <w:i/>
                <w:sz w:val="28"/>
                <w:szCs w:val="28"/>
              </w:rPr>
              <w:t>petiționarul este scutit de plata cheltuielilor aferente procesului privind măsura de ocrotire,</w:t>
            </w:r>
            <w:r w:rsidRPr="00F321B6">
              <w:rPr>
                <w:rFonts w:cs="Times New Roman"/>
                <w:sz w:val="28"/>
                <w:szCs w:val="28"/>
              </w:rPr>
              <w:t> prevederile Articolului 75 din Legea cu privire la expertiza judiciară și statutul expertului judiciar, nu sunt la fel de exprese și clare, iar încheierile instanței cu privire la numirea expertizei rămân neexecutate.</w:t>
            </w:r>
          </w:p>
          <w:p w14:paraId="7FDC619C"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În același context, în conformitate cu prevederile art. 307 alin. (2) CPC, la cererea de instituire a măsurii de ocrotire judiciară se va anexa raportul de expertiză extrajudiciară psihiatrică a persoanei în privința căreia se solicită instituirea măsurii de ocrotire, eliberat cu cel mult 2 luni înainte de data depunerii cererii.</w:t>
            </w:r>
          </w:p>
          <w:p w14:paraId="449990B0" w14:textId="77777777"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Potrivit practicii judiciare și reieșind din felul în care este formulat textul legal care reglementează stabilirea măsurilor de ocrotire, cauza se examinează în baza expertizei anexate la cererea petiționarului.</w:t>
            </w:r>
          </w:p>
          <w:p w14:paraId="525082E2" w14:textId="4896F49D" w:rsidR="000D387B" w:rsidRPr="00F321B6" w:rsidRDefault="000D387B" w:rsidP="000D387B">
            <w:pPr>
              <w:spacing w:after="0" w:line="276" w:lineRule="auto"/>
              <w:ind w:left="0"/>
              <w:jc w:val="both"/>
              <w:rPr>
                <w:rFonts w:cs="Times New Roman"/>
                <w:sz w:val="28"/>
                <w:szCs w:val="28"/>
              </w:rPr>
            </w:pPr>
            <w:r w:rsidRPr="00F321B6">
              <w:rPr>
                <w:rFonts w:cs="Times New Roman"/>
                <w:sz w:val="28"/>
                <w:szCs w:val="28"/>
              </w:rPr>
              <w:t>În același timp, conform art. 19 alin. (3)-(5) din Legea cu privire la expertiza judiciară și statutul expertului judiciar, expertiza extrajudiciară (cea c</w:t>
            </w:r>
            <w:r w:rsidR="003216C6">
              <w:rPr>
                <w:rFonts w:cs="Times New Roman"/>
                <w:sz w:val="28"/>
                <w:szCs w:val="28"/>
              </w:rPr>
              <w:t>a</w:t>
            </w:r>
            <w:r w:rsidRPr="00F321B6">
              <w:rPr>
                <w:rFonts w:cs="Times New Roman"/>
                <w:sz w:val="28"/>
                <w:szCs w:val="28"/>
              </w:rPr>
              <w:t xml:space="preserve">re se </w:t>
            </w:r>
            <w:r w:rsidRPr="00F321B6">
              <w:rPr>
                <w:rFonts w:cs="Times New Roman"/>
                <w:sz w:val="28"/>
                <w:szCs w:val="28"/>
              </w:rPr>
              <w:lastRenderedPageBreak/>
              <w:t xml:space="preserve">anexează la cerere) se realizează în afara unui proces judiciar </w:t>
            </w:r>
            <w:proofErr w:type="spellStart"/>
            <w:r w:rsidRPr="00F321B6">
              <w:rPr>
                <w:rFonts w:cs="Times New Roman"/>
                <w:sz w:val="28"/>
                <w:szCs w:val="28"/>
              </w:rPr>
              <w:t>şi</w:t>
            </w:r>
            <w:proofErr w:type="spellEnd"/>
            <w:r w:rsidRPr="00F321B6">
              <w:rPr>
                <w:rFonts w:cs="Times New Roman"/>
                <w:sz w:val="28"/>
                <w:szCs w:val="28"/>
              </w:rPr>
              <w:t xml:space="preserve"> presupune efectuarea unor cercetări metodice, cu aplicarea de cunoștințe speciale </w:t>
            </w:r>
            <w:proofErr w:type="spellStart"/>
            <w:r w:rsidRPr="00F321B6">
              <w:rPr>
                <w:rFonts w:cs="Times New Roman"/>
                <w:sz w:val="28"/>
                <w:szCs w:val="28"/>
              </w:rPr>
              <w:t>şi</w:t>
            </w:r>
            <w:proofErr w:type="spellEnd"/>
            <w:r w:rsidRPr="00F321B6">
              <w:rPr>
                <w:rFonts w:cs="Times New Roman"/>
                <w:sz w:val="28"/>
                <w:szCs w:val="28"/>
              </w:rPr>
              <w:t xml:space="preserve"> procedee </w:t>
            </w:r>
            <w:proofErr w:type="spellStart"/>
            <w:r w:rsidRPr="00F321B6">
              <w:rPr>
                <w:rFonts w:cs="Times New Roman"/>
                <w:sz w:val="28"/>
                <w:szCs w:val="28"/>
              </w:rPr>
              <w:t>tehnico-ştiinţifice</w:t>
            </w:r>
            <w:proofErr w:type="spellEnd"/>
            <w:r w:rsidRPr="00F321B6">
              <w:rPr>
                <w:rFonts w:cs="Times New Roman"/>
                <w:sz w:val="28"/>
                <w:szCs w:val="28"/>
              </w:rPr>
              <w:t xml:space="preserve">, pentru formularea unor concluzii argumentate cu privire la anumite fapte, circumstanțe, obiecte materiale, fenomene </w:t>
            </w:r>
            <w:proofErr w:type="spellStart"/>
            <w:r w:rsidRPr="00F321B6">
              <w:rPr>
                <w:rFonts w:cs="Times New Roman"/>
                <w:sz w:val="28"/>
                <w:szCs w:val="28"/>
              </w:rPr>
              <w:t>şi</w:t>
            </w:r>
            <w:proofErr w:type="spellEnd"/>
            <w:r w:rsidRPr="00F321B6">
              <w:rPr>
                <w:rFonts w:cs="Times New Roman"/>
                <w:sz w:val="28"/>
                <w:szCs w:val="28"/>
              </w:rPr>
              <w:t xml:space="preserve"> procese, corpul </w:t>
            </w:r>
            <w:proofErr w:type="spellStart"/>
            <w:r w:rsidRPr="00F321B6">
              <w:rPr>
                <w:rFonts w:cs="Times New Roman"/>
                <w:sz w:val="28"/>
                <w:szCs w:val="28"/>
              </w:rPr>
              <w:t>şi</w:t>
            </w:r>
            <w:proofErr w:type="spellEnd"/>
            <w:r w:rsidRPr="00F321B6">
              <w:rPr>
                <w:rFonts w:cs="Times New Roman"/>
                <w:sz w:val="28"/>
                <w:szCs w:val="28"/>
              </w:rPr>
              <w:t xml:space="preserve"> psihicul uman. După efectuarea expertizei extrajudiciare, cercetările </w:t>
            </w:r>
            <w:proofErr w:type="spellStart"/>
            <w:r w:rsidRPr="00F321B6">
              <w:rPr>
                <w:rFonts w:cs="Times New Roman"/>
                <w:sz w:val="28"/>
                <w:szCs w:val="28"/>
              </w:rPr>
              <w:t>şi</w:t>
            </w:r>
            <w:proofErr w:type="spellEnd"/>
            <w:r w:rsidRPr="00F321B6">
              <w:rPr>
                <w:rFonts w:cs="Times New Roman"/>
                <w:sz w:val="28"/>
                <w:szCs w:val="28"/>
              </w:rPr>
              <w:t xml:space="preserve"> concluziile se expun într-un raport de expertiză extrajudiciară, căruia i se aplică prevederile stabilite de prezenta lege pentru raportul de expertiză judiciară </w:t>
            </w:r>
            <w:proofErr w:type="spellStart"/>
            <w:r w:rsidRPr="00F321B6">
              <w:rPr>
                <w:rFonts w:cs="Times New Roman"/>
                <w:sz w:val="28"/>
                <w:szCs w:val="28"/>
              </w:rPr>
              <w:t>şi</w:t>
            </w:r>
            <w:proofErr w:type="spellEnd"/>
            <w:r w:rsidRPr="00F321B6">
              <w:rPr>
                <w:rFonts w:cs="Times New Roman"/>
                <w:sz w:val="28"/>
                <w:szCs w:val="28"/>
              </w:rPr>
              <w:t xml:space="preserve"> care se prezintă persoanei care a solicitat efectuarea expertizei extrajudiciare. </w:t>
            </w:r>
            <w:r w:rsidRPr="00F321B6">
              <w:rPr>
                <w:rFonts w:cs="Times New Roman"/>
                <w:i/>
                <w:sz w:val="28"/>
                <w:szCs w:val="28"/>
              </w:rPr>
              <w:t>Expertiza extrajudiciară poate servi drept material auxiliar pentru o plângere, decizie, negociere, tranzacție de împăcare sau pentru un alt proces de natură extrajudiciară</w:t>
            </w:r>
            <w:r w:rsidRPr="00F321B6">
              <w:rPr>
                <w:rFonts w:cs="Times New Roman"/>
                <w:sz w:val="28"/>
                <w:szCs w:val="28"/>
              </w:rPr>
              <w:t>.</w:t>
            </w:r>
          </w:p>
          <w:p w14:paraId="75B9F4DC" w14:textId="66030C57" w:rsidR="000D387B" w:rsidRPr="00F321B6" w:rsidRDefault="000D387B" w:rsidP="000D387B">
            <w:pPr>
              <w:tabs>
                <w:tab w:val="left" w:pos="1134"/>
              </w:tabs>
              <w:spacing w:after="0" w:line="276" w:lineRule="auto"/>
              <w:ind w:left="0"/>
              <w:jc w:val="both"/>
              <w:rPr>
                <w:rFonts w:cs="Times New Roman"/>
                <w:sz w:val="28"/>
                <w:szCs w:val="28"/>
              </w:rPr>
            </w:pPr>
            <w:r w:rsidRPr="00F321B6">
              <w:rPr>
                <w:rFonts w:cs="Times New Roman"/>
                <w:sz w:val="28"/>
                <w:szCs w:val="28"/>
              </w:rPr>
              <w:t>Astfel, deoarece în</w:t>
            </w:r>
            <w:r w:rsidR="003216C6">
              <w:rPr>
                <w:rFonts w:cs="Times New Roman"/>
                <w:sz w:val="28"/>
                <w:szCs w:val="28"/>
              </w:rPr>
              <w:t xml:space="preserve"> art.</w:t>
            </w:r>
            <w:r w:rsidRPr="00F321B6">
              <w:rPr>
                <w:rFonts w:cs="Times New Roman"/>
                <w:sz w:val="28"/>
                <w:szCs w:val="28"/>
              </w:rPr>
              <w:t xml:space="preserve"> 307 alin. (2) CPC se menționează despre expertizele extrajudiciare, cauzele se examinează</w:t>
            </w:r>
            <w:bookmarkStart w:id="1" w:name="_GoBack"/>
            <w:bookmarkEnd w:id="1"/>
            <w:r w:rsidRPr="00F321B6">
              <w:rPr>
                <w:rFonts w:cs="Times New Roman"/>
                <w:sz w:val="28"/>
                <w:szCs w:val="28"/>
              </w:rPr>
              <w:t xml:space="preserve"> contrar prevederilor art. 19 alin. (5) din Legea cu privire la expertiza judiciară și statutul expertului judiciar, în baza expertizelor extrajudiciare efectuate de experți care nu au fost preîntâmpinați de răspunderea penală în conformitate cu prevederile art. 153 alin. (2) CPC.</w:t>
            </w:r>
          </w:p>
          <w:p w14:paraId="79F3972D" w14:textId="77777777" w:rsidR="000D387B" w:rsidRPr="00F321B6" w:rsidRDefault="000D387B" w:rsidP="00C52260">
            <w:pPr>
              <w:tabs>
                <w:tab w:val="left" w:pos="1134"/>
              </w:tabs>
              <w:spacing w:after="0" w:line="276" w:lineRule="auto"/>
              <w:jc w:val="both"/>
              <w:rPr>
                <w:rFonts w:eastAsia="Times New Roman" w:cs="Times New Roman"/>
                <w:lang w:eastAsia="ro-MD"/>
              </w:rPr>
            </w:pPr>
          </w:p>
        </w:tc>
      </w:tr>
      <w:tr w:rsidR="000D387B" w:rsidRPr="00A35C9F" w14:paraId="4CE4E49A"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1E19552A" w14:textId="77777777" w:rsidR="000D387B" w:rsidRPr="00A35C9F" w:rsidRDefault="000D387B" w:rsidP="001F2565">
            <w:pPr>
              <w:spacing w:after="0" w:line="276" w:lineRule="auto"/>
              <w:ind w:left="0"/>
              <w:jc w:val="both"/>
              <w:rPr>
                <w:rFonts w:eastAsia="Georgia" w:cs="Times New Roman"/>
                <w:b/>
                <w:sz w:val="28"/>
                <w:szCs w:val="28"/>
                <w:lang w:val="ro-MD" w:eastAsia="ro-MD"/>
              </w:rPr>
            </w:pPr>
            <w:r w:rsidRPr="00A35C9F">
              <w:rPr>
                <w:rFonts w:eastAsia="Georgia" w:cs="Times New Roman"/>
                <w:b/>
                <w:sz w:val="28"/>
                <w:szCs w:val="28"/>
                <w:lang w:val="ro-MD" w:eastAsia="ro-MD"/>
              </w:rPr>
              <w:lastRenderedPageBreak/>
              <w:t xml:space="preserve">3. </w:t>
            </w:r>
            <w:r w:rsidRPr="00257A59">
              <w:rPr>
                <w:rFonts w:eastAsia="Georgia" w:cs="Times New Roman"/>
                <w:b/>
                <w:sz w:val="28"/>
                <w:szCs w:val="28"/>
                <w:lang w:val="ro-MD" w:eastAsia="ro-MD"/>
              </w:rPr>
              <w:t xml:space="preserve">Descrierea gradului de compatibilitate pentru proiectele care au ca scop armonizarea </w:t>
            </w:r>
            <w:proofErr w:type="spellStart"/>
            <w:r w:rsidRPr="00257A59">
              <w:rPr>
                <w:rFonts w:eastAsia="Georgia" w:cs="Times New Roman"/>
                <w:b/>
                <w:sz w:val="28"/>
                <w:szCs w:val="28"/>
                <w:lang w:val="ro-MD" w:eastAsia="ro-MD"/>
              </w:rPr>
              <w:t>legislaţiei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naţionale</w:t>
            </w:r>
            <w:proofErr w:type="spellEnd"/>
            <w:r w:rsidRPr="00257A59">
              <w:rPr>
                <w:rFonts w:eastAsia="Georgia" w:cs="Times New Roman"/>
                <w:b/>
                <w:sz w:val="28"/>
                <w:szCs w:val="28"/>
                <w:lang w:val="ro-MD" w:eastAsia="ro-MD"/>
              </w:rPr>
              <w:t xml:space="preserve"> cu </w:t>
            </w:r>
            <w:proofErr w:type="spellStart"/>
            <w:r w:rsidRPr="00257A59">
              <w:rPr>
                <w:rFonts w:eastAsia="Georgia" w:cs="Times New Roman"/>
                <w:b/>
                <w:sz w:val="28"/>
                <w:szCs w:val="28"/>
                <w:lang w:val="ro-MD" w:eastAsia="ro-MD"/>
              </w:rPr>
              <w:t>legislaţia</w:t>
            </w:r>
            <w:proofErr w:type="spellEnd"/>
            <w:r w:rsidRPr="00257A59">
              <w:rPr>
                <w:rFonts w:eastAsia="Georgia" w:cs="Times New Roman"/>
                <w:b/>
                <w:sz w:val="28"/>
                <w:szCs w:val="28"/>
                <w:lang w:val="ro-MD" w:eastAsia="ro-MD"/>
              </w:rPr>
              <w:t xml:space="preserve"> Uniunii Europene</w:t>
            </w:r>
          </w:p>
        </w:tc>
      </w:tr>
      <w:tr w:rsidR="000D387B" w:rsidRPr="00A35C9F" w14:paraId="47DAE660"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0422D891" w14:textId="77777777" w:rsidR="000D387B" w:rsidRPr="00257A59" w:rsidRDefault="000D387B" w:rsidP="001F2565">
            <w:pPr>
              <w:spacing w:after="0" w:line="276" w:lineRule="auto"/>
              <w:ind w:left="0"/>
              <w:jc w:val="both"/>
              <w:rPr>
                <w:rFonts w:eastAsia="Georgia" w:cs="Times New Roman"/>
                <w:sz w:val="28"/>
                <w:szCs w:val="28"/>
                <w:lang w:val="ro-MD" w:eastAsia="ro-MD"/>
              </w:rPr>
            </w:pPr>
            <w:r w:rsidRPr="00257A59">
              <w:rPr>
                <w:rFonts w:eastAsia="Times New Roman" w:cs="Times New Roman"/>
                <w:sz w:val="28"/>
                <w:szCs w:val="28"/>
                <w:lang w:val="ro-MD" w:eastAsia="ro-MD"/>
              </w:rPr>
              <w:t>Proiectul nu conține norme de armonizare a legislației naționale cu legislația Uniunii Europene.</w:t>
            </w:r>
          </w:p>
        </w:tc>
      </w:tr>
      <w:tr w:rsidR="000D387B" w:rsidRPr="00A35C9F" w14:paraId="218A4A2B"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33C4D774" w14:textId="72313FE3" w:rsidR="000D387B" w:rsidRPr="00257A59" w:rsidRDefault="000D387B" w:rsidP="001F2565">
            <w:pPr>
              <w:spacing w:after="0" w:line="276" w:lineRule="auto"/>
              <w:ind w:left="0"/>
              <w:jc w:val="both"/>
              <w:rPr>
                <w:rFonts w:eastAsia="Georgia" w:cs="Times New Roman"/>
                <w:b/>
                <w:sz w:val="28"/>
                <w:szCs w:val="28"/>
                <w:lang w:val="ro-MD" w:eastAsia="ro-MD"/>
              </w:rPr>
            </w:pPr>
            <w:r w:rsidRPr="00257A59">
              <w:rPr>
                <w:rFonts w:eastAsia="Georgia" w:cs="Times New Roman"/>
                <w:b/>
                <w:sz w:val="28"/>
                <w:szCs w:val="28"/>
                <w:lang w:val="ro-MD" w:eastAsia="ro-MD"/>
              </w:rPr>
              <w:t xml:space="preserve">4.Principalele prevederi ale proiectului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w:t>
            </w:r>
            <w:proofErr w:type="spellStart"/>
            <w:r w:rsidRPr="00257A59">
              <w:rPr>
                <w:rFonts w:eastAsia="Georgia" w:cs="Times New Roman"/>
                <w:b/>
                <w:sz w:val="28"/>
                <w:szCs w:val="28"/>
                <w:lang w:val="ro-MD" w:eastAsia="ro-MD"/>
              </w:rPr>
              <w:t>evidenţierea</w:t>
            </w:r>
            <w:proofErr w:type="spellEnd"/>
            <w:r w:rsidRPr="00257A59">
              <w:rPr>
                <w:rFonts w:eastAsia="Georgia" w:cs="Times New Roman"/>
                <w:b/>
                <w:sz w:val="28"/>
                <w:szCs w:val="28"/>
                <w:lang w:val="ro-MD" w:eastAsia="ro-MD"/>
              </w:rPr>
              <w:t xml:space="preserve"> elementelor noi</w:t>
            </w:r>
          </w:p>
        </w:tc>
      </w:tr>
      <w:tr w:rsidR="000D387B" w:rsidRPr="00F321B6" w14:paraId="70E66BA4"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14C22F8" w14:textId="77777777" w:rsidR="000D387B" w:rsidRPr="00257A59" w:rsidRDefault="000D387B" w:rsidP="00C52260">
            <w:pPr>
              <w:pStyle w:val="NormalWeb"/>
              <w:shd w:val="clear" w:color="auto" w:fill="FFFFFF"/>
              <w:spacing w:before="0" w:beforeAutospacing="0" w:after="120" w:afterAutospacing="0" w:line="276" w:lineRule="auto"/>
              <w:jc w:val="both"/>
              <w:rPr>
                <w:rFonts w:ascii="Georgia" w:hAnsi="Georgia"/>
                <w:color w:val="000000"/>
                <w:sz w:val="28"/>
                <w:szCs w:val="28"/>
                <w:shd w:val="clear" w:color="auto" w:fill="FFFFFF"/>
              </w:rPr>
            </w:pPr>
            <w:r w:rsidRPr="00257A59">
              <w:rPr>
                <w:rFonts w:ascii="Georgia" w:hAnsi="Georgia"/>
                <w:sz w:val="28"/>
                <w:szCs w:val="28"/>
              </w:rPr>
              <w:t>Prin prevederile proiectului se propune expunerea alineatului (5) al art.75 în redacție nouă, prin care se reglementează expres faptul că î</w:t>
            </w:r>
            <w:r w:rsidRPr="00257A59">
              <w:rPr>
                <w:rFonts w:ascii="Georgia" w:hAnsi="Georgia"/>
                <w:sz w:val="28"/>
                <w:szCs w:val="28"/>
                <w:lang w:eastAsia="ro-RO"/>
              </w:rPr>
              <w:t>n cauzele civile, cheltuielile pentru efectuarea expertizei judiciare  sau extrajudiciare în scopul instituirii măsurii de ocrotire sunt suportate din contul bugetului de stat.</w:t>
            </w:r>
          </w:p>
        </w:tc>
      </w:tr>
      <w:tr w:rsidR="000D387B" w:rsidRPr="00A35C9F" w14:paraId="22B47298"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2BC73D4" w14:textId="77777777" w:rsidR="000D387B" w:rsidRPr="00257A59" w:rsidRDefault="000D387B" w:rsidP="001F2565">
            <w:pPr>
              <w:spacing w:after="0" w:line="276" w:lineRule="auto"/>
              <w:ind w:left="0"/>
              <w:rPr>
                <w:rFonts w:eastAsia="Georgia" w:cs="Times New Roman"/>
                <w:b/>
                <w:sz w:val="28"/>
                <w:szCs w:val="28"/>
                <w:lang w:val="ro-MD" w:eastAsia="ro-MD"/>
              </w:rPr>
            </w:pPr>
            <w:r w:rsidRPr="00257A59">
              <w:rPr>
                <w:rFonts w:eastAsia="Georgia" w:cs="Times New Roman"/>
                <w:b/>
                <w:sz w:val="28"/>
                <w:szCs w:val="28"/>
                <w:lang w:val="ro-MD" w:eastAsia="ro-MD"/>
              </w:rPr>
              <w:t xml:space="preserve">5. Fundamentarea </w:t>
            </w:r>
            <w:proofErr w:type="spellStart"/>
            <w:r w:rsidRPr="00257A59">
              <w:rPr>
                <w:rFonts w:eastAsia="Georgia" w:cs="Times New Roman"/>
                <w:b/>
                <w:sz w:val="28"/>
                <w:szCs w:val="28"/>
                <w:lang w:val="ro-MD" w:eastAsia="ro-MD"/>
              </w:rPr>
              <w:t>economico</w:t>
            </w:r>
            <w:proofErr w:type="spellEnd"/>
            <w:r w:rsidRPr="00257A59">
              <w:rPr>
                <w:rFonts w:eastAsia="Georgia" w:cs="Times New Roman"/>
                <w:b/>
                <w:sz w:val="28"/>
                <w:szCs w:val="28"/>
                <w:lang w:val="ro-MD" w:eastAsia="ro-MD"/>
              </w:rPr>
              <w:t>-financiară</w:t>
            </w:r>
          </w:p>
        </w:tc>
      </w:tr>
      <w:tr w:rsidR="000D387B" w:rsidRPr="00F321B6" w14:paraId="5B74936C"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7F9CFE3E" w14:textId="77777777" w:rsidR="000D387B" w:rsidRPr="00F321B6" w:rsidRDefault="000D387B" w:rsidP="000D387B">
            <w:pPr>
              <w:tabs>
                <w:tab w:val="left" w:pos="1134"/>
              </w:tabs>
              <w:spacing w:after="0" w:line="276" w:lineRule="auto"/>
              <w:ind w:left="0"/>
              <w:jc w:val="both"/>
              <w:rPr>
                <w:rFonts w:cs="Times New Roman"/>
                <w:sz w:val="28"/>
                <w:szCs w:val="28"/>
              </w:rPr>
            </w:pPr>
            <w:r w:rsidRPr="00F321B6">
              <w:rPr>
                <w:rFonts w:cs="Times New Roman"/>
                <w:sz w:val="28"/>
                <w:szCs w:val="28"/>
              </w:rPr>
              <w:t>Conform informației prezentate de Centrul de medicină legală, anual instituția elaborează aproximativ 26-28 expertize judiciare în procesul civil  și 300 expertize extrajudiciare.</w:t>
            </w:r>
          </w:p>
          <w:p w14:paraId="44D2863C" w14:textId="77777777" w:rsidR="000D387B" w:rsidRPr="002A1685" w:rsidRDefault="000D387B" w:rsidP="000D387B">
            <w:pPr>
              <w:pStyle w:val="NormalWeb"/>
              <w:shd w:val="clear" w:color="auto" w:fill="FFFFFF"/>
              <w:spacing w:before="0" w:beforeAutospacing="0" w:after="120" w:afterAutospacing="0" w:line="276" w:lineRule="auto"/>
              <w:jc w:val="both"/>
              <w:rPr>
                <w:rFonts w:ascii="Georgia" w:eastAsia="Georgia" w:hAnsi="Georgia"/>
                <w:sz w:val="28"/>
                <w:szCs w:val="28"/>
              </w:rPr>
            </w:pPr>
            <w:r w:rsidRPr="00257A59">
              <w:rPr>
                <w:rFonts w:ascii="Georgia" w:hAnsi="Georgia"/>
                <w:sz w:val="28"/>
                <w:szCs w:val="28"/>
              </w:rPr>
              <w:t>Reieșind din datele furnizate</w:t>
            </w:r>
            <w:r>
              <w:rPr>
                <w:rFonts w:ascii="Georgia" w:hAnsi="Georgia"/>
                <w:sz w:val="28"/>
                <w:szCs w:val="28"/>
              </w:rPr>
              <w:t>,</w:t>
            </w:r>
            <w:r w:rsidRPr="00257A59">
              <w:rPr>
                <w:rFonts w:ascii="Georgia" w:hAnsi="Georgia"/>
                <w:sz w:val="28"/>
                <w:szCs w:val="28"/>
              </w:rPr>
              <w:t xml:space="preserve"> pentru implementarea noilor reglementări se propune prevederea mijloacelor financiare din contul bugetului de stat, </w:t>
            </w:r>
            <w:r w:rsidRPr="00257A59">
              <w:rPr>
                <w:rFonts w:ascii="Georgia" w:hAnsi="Georgia"/>
                <w:sz w:val="28"/>
                <w:szCs w:val="28"/>
              </w:rPr>
              <w:lastRenderedPageBreak/>
              <w:t>evaluate la aproximativ 350 000 lei anual.</w:t>
            </w:r>
            <w:r>
              <w:rPr>
                <w:rFonts w:ascii="Georgia" w:hAnsi="Georgia"/>
                <w:sz w:val="28"/>
                <w:szCs w:val="28"/>
              </w:rPr>
              <w:t xml:space="preserve"> </w:t>
            </w:r>
            <w:r w:rsidRPr="002A1685">
              <w:rPr>
                <w:rFonts w:ascii="Georgia" w:hAnsi="Georgia"/>
                <w:sz w:val="28"/>
                <w:szCs w:val="28"/>
              </w:rPr>
              <w:t xml:space="preserve">Chiar dacă această sumă, raportată la cheltuielile la nivel național nu este una mare, soluționează o problemă sistemică care ține de asigurarea drepturilor persoanelor ce necesită măsuri de ocrotire judiciară prin care urmează să le fie stabilite unele plăți sociale sau alte drepturi de care dispun în virtutea statului sau stării de sănătate. </w:t>
            </w:r>
          </w:p>
        </w:tc>
      </w:tr>
      <w:tr w:rsidR="000D387B" w:rsidRPr="00A35C9F" w14:paraId="5133ECBC"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22487818" w14:textId="77777777" w:rsidR="000D387B" w:rsidRPr="00257A59" w:rsidRDefault="000D387B" w:rsidP="001F2565">
            <w:pPr>
              <w:spacing w:after="0" w:line="276" w:lineRule="auto"/>
              <w:ind w:left="0"/>
              <w:rPr>
                <w:rFonts w:eastAsia="Georgia" w:cs="Times New Roman"/>
                <w:b/>
                <w:sz w:val="28"/>
                <w:szCs w:val="28"/>
                <w:lang w:val="ro-MD" w:eastAsia="ro-MD"/>
              </w:rPr>
            </w:pPr>
            <w:r w:rsidRPr="00257A59">
              <w:rPr>
                <w:rFonts w:eastAsia="Georgia" w:cs="Times New Roman"/>
                <w:b/>
                <w:sz w:val="28"/>
                <w:szCs w:val="28"/>
                <w:lang w:val="ro-MD" w:eastAsia="ro-MD"/>
              </w:rPr>
              <w:lastRenderedPageBreak/>
              <w:t>6. Modul de încorporare a actului în cadrul normativ în vigoare</w:t>
            </w:r>
          </w:p>
        </w:tc>
      </w:tr>
      <w:tr w:rsidR="000D387B" w:rsidRPr="00A35C9F" w14:paraId="3DB4C9AB"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500DD518" w14:textId="77777777" w:rsidR="000D387B" w:rsidRPr="00257A59" w:rsidRDefault="000D387B" w:rsidP="000D387B">
            <w:pPr>
              <w:spacing w:after="0" w:line="276" w:lineRule="auto"/>
              <w:ind w:left="0"/>
              <w:jc w:val="both"/>
              <w:rPr>
                <w:rFonts w:eastAsia="Georgia" w:cs="Times New Roman"/>
                <w:sz w:val="28"/>
                <w:szCs w:val="28"/>
                <w:lang w:val="ro-MD" w:eastAsia="ro-MD"/>
              </w:rPr>
            </w:pPr>
            <w:r>
              <w:rPr>
                <w:rFonts w:eastAsia="Georgia" w:cs="Times New Roman"/>
                <w:sz w:val="28"/>
                <w:szCs w:val="28"/>
                <w:lang w:val="ro-MD" w:eastAsia="ro-MD"/>
              </w:rPr>
              <w:t>Proiectul de lege se încadrează în cadrul normativ în vigoare, iar Guvernul în calitate de autoritate de implementare va asigura, la necesitate, aducerea cadrului normativ în concordanță cu prezenta lege</w:t>
            </w:r>
            <w:r w:rsidRPr="00257A59">
              <w:rPr>
                <w:rFonts w:eastAsia="Georgia" w:cs="Times New Roman"/>
                <w:sz w:val="28"/>
                <w:szCs w:val="28"/>
                <w:lang w:val="ro-MD" w:eastAsia="ro-MD"/>
              </w:rPr>
              <w:t>.</w:t>
            </w:r>
          </w:p>
        </w:tc>
      </w:tr>
      <w:tr w:rsidR="000D387B" w:rsidRPr="00A35C9F" w14:paraId="0F61A196"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5BA977B1" w14:textId="77777777" w:rsidR="000D387B" w:rsidRPr="00257A59" w:rsidRDefault="000D387B" w:rsidP="001F2565">
            <w:pPr>
              <w:spacing w:after="0" w:line="276" w:lineRule="auto"/>
              <w:ind w:left="0"/>
              <w:rPr>
                <w:rFonts w:eastAsia="Georgia" w:cs="Times New Roman"/>
                <w:b/>
                <w:sz w:val="28"/>
                <w:szCs w:val="28"/>
                <w:lang w:val="ro-MD" w:eastAsia="ro-MD"/>
              </w:rPr>
            </w:pPr>
            <w:r w:rsidRPr="00257A59">
              <w:rPr>
                <w:rFonts w:eastAsia="Georgia" w:cs="Times New Roman"/>
                <w:b/>
                <w:sz w:val="28"/>
                <w:szCs w:val="28"/>
                <w:lang w:val="ro-MD" w:eastAsia="ro-MD"/>
              </w:rPr>
              <w:t xml:space="preserve">7. Avizarea </w:t>
            </w:r>
            <w:proofErr w:type="spellStart"/>
            <w:r w:rsidRPr="00257A59">
              <w:rPr>
                <w:rFonts w:eastAsia="Georgia" w:cs="Times New Roman"/>
                <w:b/>
                <w:sz w:val="28"/>
                <w:szCs w:val="28"/>
                <w:lang w:val="ro-MD" w:eastAsia="ro-MD"/>
              </w:rPr>
              <w:t>şi</w:t>
            </w:r>
            <w:proofErr w:type="spellEnd"/>
            <w:r w:rsidRPr="00257A59">
              <w:rPr>
                <w:rFonts w:eastAsia="Georgia" w:cs="Times New Roman"/>
                <w:b/>
                <w:sz w:val="28"/>
                <w:szCs w:val="28"/>
                <w:lang w:val="ro-MD" w:eastAsia="ro-MD"/>
              </w:rPr>
              <w:t xml:space="preserve"> consultarea publică a proiectului</w:t>
            </w:r>
          </w:p>
        </w:tc>
      </w:tr>
      <w:tr w:rsidR="000D387B" w:rsidRPr="00A35C9F" w14:paraId="788482BC"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20" w:type="dxa"/>
              <w:left w:w="40" w:type="dxa"/>
              <w:bottom w:w="20" w:type="dxa"/>
              <w:right w:w="40" w:type="dxa"/>
            </w:tcMar>
          </w:tcPr>
          <w:p w14:paraId="2F80BAA1" w14:textId="77777777" w:rsidR="000D387B" w:rsidRPr="00257A59" w:rsidRDefault="000D387B" w:rsidP="000D387B">
            <w:pPr>
              <w:spacing w:after="0" w:line="276" w:lineRule="auto"/>
              <w:ind w:left="0"/>
              <w:rPr>
                <w:rFonts w:eastAsia="Georgia" w:cs="Times New Roman"/>
                <w:b/>
                <w:sz w:val="28"/>
                <w:szCs w:val="28"/>
                <w:lang w:val="ro-MD" w:eastAsia="ro-MD"/>
              </w:rPr>
            </w:pPr>
            <w:r w:rsidRPr="00257A59">
              <w:rPr>
                <w:rFonts w:eastAsia="Georgia" w:cs="Times New Roman"/>
                <w:sz w:val="28"/>
                <w:szCs w:val="28"/>
                <w:lang w:val="ro-MD" w:eastAsia="ro-MD"/>
              </w:rPr>
              <w:t>În scopul respectării prevederilor Legii nr. 239/2008 privind transparența în procesul decizional, proiectul de lege urmează a fi supus consultărilor publice în conformitate cu prevederile legale.</w:t>
            </w:r>
          </w:p>
        </w:tc>
      </w:tr>
      <w:tr w:rsidR="000D387B" w:rsidRPr="00A35C9F" w14:paraId="04F7CCFA"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0E9854BF" w14:textId="77777777" w:rsidR="000D387B" w:rsidRPr="00257A59" w:rsidRDefault="000D387B" w:rsidP="001F2565">
            <w:pPr>
              <w:spacing w:after="0" w:line="276" w:lineRule="auto"/>
              <w:ind w:left="0"/>
              <w:rPr>
                <w:rFonts w:eastAsia="Georgia" w:cs="Times New Roman"/>
                <w:b/>
                <w:sz w:val="28"/>
                <w:szCs w:val="28"/>
                <w:lang w:val="ro-MD" w:eastAsia="ro-MD"/>
              </w:rPr>
            </w:pPr>
            <w:r w:rsidRPr="00257A59">
              <w:rPr>
                <w:rFonts w:eastAsia="Georgia" w:cs="Times New Roman"/>
                <w:b/>
                <w:sz w:val="28"/>
                <w:szCs w:val="28"/>
                <w:lang w:val="ro-MD" w:eastAsia="ro-MD"/>
              </w:rPr>
              <w:t xml:space="preserve">8. </w:t>
            </w:r>
            <w:r w:rsidRPr="00257A59">
              <w:rPr>
                <w:b/>
                <w:sz w:val="28"/>
                <w:szCs w:val="28"/>
                <w:lang w:val="ro-MD"/>
              </w:rPr>
              <w:t>Constatările expertizei juridice</w:t>
            </w:r>
          </w:p>
        </w:tc>
      </w:tr>
      <w:tr w:rsidR="000D387B" w:rsidRPr="00A35C9F" w14:paraId="79A1CFD3" w14:textId="77777777" w:rsidTr="00C52260">
        <w:trPr>
          <w:trHeight w:val="811"/>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317F3F07" w14:textId="77777777" w:rsidR="000D387B" w:rsidRPr="00257A59" w:rsidRDefault="000D387B" w:rsidP="000D387B">
            <w:pPr>
              <w:spacing w:after="0" w:line="276" w:lineRule="auto"/>
              <w:ind w:left="0"/>
              <w:jc w:val="both"/>
              <w:rPr>
                <w:rFonts w:eastAsia="Georgia" w:cs="Times New Roman"/>
                <w:sz w:val="28"/>
                <w:szCs w:val="28"/>
                <w:lang w:val="ro-MD" w:eastAsia="ro-MD"/>
              </w:rPr>
            </w:pPr>
            <w:r w:rsidRPr="00257A59">
              <w:rPr>
                <w:rFonts w:eastAsia="Georgia" w:cs="Times New Roman"/>
                <w:sz w:val="28"/>
                <w:szCs w:val="28"/>
                <w:lang w:val="ro-MD" w:eastAsia="ro-MD"/>
              </w:rPr>
              <w:t>Proiectul de lege va fi expediat pentru efectuarea expertizei juridice în conformitate cu prevederile legale.</w:t>
            </w:r>
          </w:p>
        </w:tc>
      </w:tr>
      <w:tr w:rsidR="000D387B" w:rsidRPr="00A35C9F" w14:paraId="7D4E976A" w14:textId="77777777" w:rsidTr="00C52260">
        <w:trPr>
          <w:trHeight w:val="405"/>
        </w:trPr>
        <w:tc>
          <w:tcPr>
            <w:tcW w:w="9639" w:type="dxa"/>
            <w:tcBorders>
              <w:top w:val="single" w:sz="8" w:space="0" w:color="000000"/>
              <w:left w:val="single" w:sz="8" w:space="0" w:color="000000"/>
              <w:bottom w:val="single" w:sz="8" w:space="0" w:color="000000"/>
              <w:right w:val="single" w:sz="8" w:space="0" w:color="000000"/>
            </w:tcBorders>
            <w:shd w:val="clear" w:color="auto" w:fill="B7B7B7"/>
            <w:tcMar>
              <w:top w:w="20" w:type="dxa"/>
              <w:left w:w="40" w:type="dxa"/>
              <w:bottom w:w="20" w:type="dxa"/>
              <w:right w:w="40" w:type="dxa"/>
            </w:tcMar>
          </w:tcPr>
          <w:p w14:paraId="4FAEBB27" w14:textId="77777777" w:rsidR="000D387B" w:rsidRPr="00257A59" w:rsidRDefault="000D387B" w:rsidP="001F2565">
            <w:pPr>
              <w:spacing w:after="0" w:line="276" w:lineRule="auto"/>
              <w:ind w:left="0"/>
              <w:rPr>
                <w:rFonts w:eastAsia="Georgia" w:cs="Times New Roman"/>
                <w:b/>
                <w:sz w:val="28"/>
                <w:szCs w:val="28"/>
                <w:lang w:val="ro-MD" w:eastAsia="ro-MD"/>
              </w:rPr>
            </w:pPr>
            <w:r w:rsidRPr="00257A59">
              <w:rPr>
                <w:rFonts w:eastAsia="Georgia" w:cs="Times New Roman"/>
                <w:b/>
                <w:sz w:val="28"/>
                <w:szCs w:val="28"/>
                <w:lang w:val="ro-MD" w:eastAsia="ro-MD"/>
              </w:rPr>
              <w:t xml:space="preserve">9. Constatările expertizei </w:t>
            </w:r>
            <w:proofErr w:type="spellStart"/>
            <w:r w:rsidRPr="00257A59">
              <w:rPr>
                <w:rFonts w:eastAsia="Georgia" w:cs="Times New Roman"/>
                <w:b/>
                <w:sz w:val="28"/>
                <w:szCs w:val="28"/>
                <w:lang w:val="ro-MD" w:eastAsia="ro-MD"/>
              </w:rPr>
              <w:t>anticorupţie</w:t>
            </w:r>
            <w:proofErr w:type="spellEnd"/>
          </w:p>
        </w:tc>
      </w:tr>
      <w:tr w:rsidR="000D387B" w:rsidRPr="00A35C9F" w14:paraId="4CB87F97" w14:textId="77777777" w:rsidTr="00C52260">
        <w:trPr>
          <w:trHeight w:val="735"/>
        </w:trPr>
        <w:tc>
          <w:tcPr>
            <w:tcW w:w="9639" w:type="dxa"/>
            <w:tcBorders>
              <w:top w:val="single" w:sz="8" w:space="0" w:color="000000"/>
              <w:left w:val="single" w:sz="8" w:space="0" w:color="000000"/>
              <w:bottom w:val="single" w:sz="8" w:space="0" w:color="000000"/>
              <w:right w:val="single" w:sz="8" w:space="0" w:color="000000"/>
            </w:tcBorders>
            <w:tcMar>
              <w:top w:w="20" w:type="dxa"/>
              <w:left w:w="40" w:type="dxa"/>
              <w:bottom w:w="20" w:type="dxa"/>
              <w:right w:w="40" w:type="dxa"/>
            </w:tcMar>
          </w:tcPr>
          <w:p w14:paraId="4B13ABF4" w14:textId="77777777" w:rsidR="000D387B" w:rsidRPr="00257A59" w:rsidRDefault="000D387B" w:rsidP="000D387B">
            <w:pPr>
              <w:spacing w:after="0" w:line="276" w:lineRule="auto"/>
              <w:ind w:left="0"/>
              <w:jc w:val="both"/>
              <w:rPr>
                <w:rFonts w:eastAsia="Georgia" w:cs="Times New Roman"/>
                <w:sz w:val="28"/>
                <w:szCs w:val="28"/>
                <w:lang w:val="ro-MD" w:eastAsia="ro-MD"/>
              </w:rPr>
            </w:pPr>
            <w:r w:rsidRPr="00257A59">
              <w:rPr>
                <w:rFonts w:eastAsia="Georgia" w:cs="Times New Roman"/>
                <w:sz w:val="28"/>
                <w:szCs w:val="28"/>
                <w:lang w:val="ro-MD" w:eastAsia="ro-MD"/>
              </w:rPr>
              <w:t xml:space="preserve">Proiectul va fi expediat Centrului </w:t>
            </w:r>
            <w:proofErr w:type="spellStart"/>
            <w:r w:rsidRPr="00257A59">
              <w:rPr>
                <w:rFonts w:eastAsia="Georgia" w:cs="Times New Roman"/>
                <w:sz w:val="28"/>
                <w:szCs w:val="28"/>
                <w:lang w:val="ro-MD" w:eastAsia="ro-MD"/>
              </w:rPr>
              <w:t>Naţional</w:t>
            </w:r>
            <w:proofErr w:type="spellEnd"/>
            <w:r w:rsidRPr="00257A59">
              <w:rPr>
                <w:rFonts w:eastAsia="Georgia" w:cs="Times New Roman"/>
                <w:sz w:val="28"/>
                <w:szCs w:val="28"/>
                <w:lang w:val="ro-MD" w:eastAsia="ro-MD"/>
              </w:rPr>
              <w:t xml:space="preserve"> Anticorupție pentru a fi supus  expertizei anticorupție.</w:t>
            </w:r>
          </w:p>
        </w:tc>
      </w:tr>
    </w:tbl>
    <w:p w14:paraId="5D03966D" w14:textId="77777777" w:rsidR="000D387B"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4109103A" w14:textId="77777777" w:rsidR="000D387B"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p>
    <w:p w14:paraId="6DAEB3E1" w14:textId="0C3DFC69" w:rsidR="000D387B" w:rsidRPr="00257A59" w:rsidRDefault="000D387B" w:rsidP="000D387B">
      <w:pPr>
        <w:pStyle w:val="NormalWeb"/>
        <w:shd w:val="clear" w:color="auto" w:fill="FFFFFF"/>
        <w:spacing w:before="0" w:beforeAutospacing="0" w:after="0" w:afterAutospacing="0"/>
        <w:ind w:firstLine="709"/>
        <w:jc w:val="right"/>
        <w:rPr>
          <w:rFonts w:ascii="Georgia" w:hAnsi="Georgia"/>
          <w:b/>
          <w:bCs/>
          <w:color w:val="000000" w:themeColor="text1"/>
          <w:sz w:val="28"/>
          <w:szCs w:val="28"/>
        </w:rPr>
      </w:pPr>
      <w:r w:rsidRPr="00257A59">
        <w:rPr>
          <w:rFonts w:ascii="Georgia" w:hAnsi="Georgia"/>
          <w:b/>
          <w:bCs/>
          <w:color w:val="000000" w:themeColor="text1"/>
          <w:sz w:val="28"/>
          <w:szCs w:val="28"/>
        </w:rPr>
        <w:t>Deputat în Parlament</w:t>
      </w:r>
    </w:p>
    <w:p w14:paraId="6237A83C" w14:textId="272F3146" w:rsidR="000D387B" w:rsidRPr="00257A59" w:rsidRDefault="001F2565" w:rsidP="000D387B">
      <w:pPr>
        <w:pStyle w:val="NormalWeb"/>
        <w:shd w:val="clear" w:color="auto" w:fill="FFFFFF"/>
        <w:spacing w:before="0" w:beforeAutospacing="0" w:after="0" w:afterAutospacing="0"/>
        <w:ind w:left="5664" w:firstLine="709"/>
        <w:jc w:val="center"/>
        <w:rPr>
          <w:rFonts w:ascii="Georgia" w:hAnsi="Georgia"/>
          <w:b/>
          <w:bCs/>
          <w:color w:val="000000" w:themeColor="text1"/>
          <w:sz w:val="28"/>
          <w:szCs w:val="28"/>
        </w:rPr>
      </w:pPr>
      <w:r>
        <w:rPr>
          <w:rFonts w:ascii="Georgia" w:hAnsi="Georgia"/>
          <w:b/>
          <w:bCs/>
          <w:color w:val="000000" w:themeColor="text1"/>
          <w:sz w:val="28"/>
          <w:szCs w:val="28"/>
        </w:rPr>
        <w:t xml:space="preserve">                              </w:t>
      </w:r>
      <w:r w:rsidR="000D387B" w:rsidRPr="00257A59">
        <w:rPr>
          <w:rFonts w:ascii="Georgia" w:hAnsi="Georgia"/>
          <w:b/>
          <w:bCs/>
          <w:color w:val="000000" w:themeColor="text1"/>
          <w:sz w:val="28"/>
          <w:szCs w:val="28"/>
        </w:rPr>
        <w:t>Ana RACU</w:t>
      </w:r>
    </w:p>
    <w:p w14:paraId="0522EEB9" w14:textId="11F1DB7B" w:rsidR="008F2161" w:rsidRPr="00D0213C" w:rsidRDefault="00D0213C" w:rsidP="00D0213C">
      <w:pPr>
        <w:pBdr>
          <w:top w:val="nil"/>
          <w:left w:val="nil"/>
          <w:bottom w:val="nil"/>
          <w:right w:val="nil"/>
          <w:between w:val="nil"/>
        </w:pBdr>
        <w:shd w:val="clear" w:color="auto" w:fill="FFFFFF"/>
        <w:spacing w:after="225" w:line="276" w:lineRule="auto"/>
        <w:ind w:left="567" w:right="283" w:firstLine="708"/>
        <w:jc w:val="right"/>
        <w:rPr>
          <w:b/>
          <w:color w:val="110F11"/>
          <w:sz w:val="28"/>
          <w:szCs w:val="28"/>
        </w:rPr>
      </w:pPr>
      <w:r w:rsidRPr="00D0213C">
        <w:rPr>
          <w:b/>
          <w:color w:val="110F11"/>
          <w:sz w:val="28"/>
          <w:szCs w:val="28"/>
        </w:rPr>
        <w:tab/>
      </w:r>
      <w:r w:rsidRPr="00D0213C">
        <w:rPr>
          <w:b/>
          <w:color w:val="110F11"/>
          <w:sz w:val="28"/>
          <w:szCs w:val="28"/>
        </w:rPr>
        <w:tab/>
      </w:r>
    </w:p>
    <w:sectPr w:rsidR="008F2161" w:rsidRPr="00D0213C" w:rsidSect="00D0213C">
      <w:footerReference w:type="default" r:id="rId11"/>
      <w:headerReference w:type="first" r:id="rId12"/>
      <w:footerReference w:type="first" r:id="rId13"/>
      <w:pgSz w:w="11906" w:h="16838" w:code="9"/>
      <w:pgMar w:top="2041" w:right="1021" w:bottom="851" w:left="851" w:header="851" w:footer="48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802C35" w14:textId="77777777" w:rsidR="00B8710B" w:rsidRDefault="00B8710B">
      <w:pPr>
        <w:spacing w:after="0" w:line="240" w:lineRule="auto"/>
      </w:pPr>
      <w:r>
        <w:separator/>
      </w:r>
    </w:p>
  </w:endnote>
  <w:endnote w:type="continuationSeparator" w:id="0">
    <w:p w14:paraId="21AAF7B8" w14:textId="77777777" w:rsidR="00B8710B" w:rsidRDefault="00B87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D61CDE" w14:textId="77777777" w:rsidR="00B8710B" w:rsidRDefault="00B8710B">
      <w:pPr>
        <w:spacing w:after="0" w:line="240" w:lineRule="auto"/>
      </w:pPr>
      <w:r>
        <w:separator/>
      </w:r>
    </w:p>
  </w:footnote>
  <w:footnote w:type="continuationSeparator" w:id="0">
    <w:p w14:paraId="21E95F74" w14:textId="77777777" w:rsidR="00B8710B" w:rsidRDefault="00B87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2"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4"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22A22"/>
    <w:rsid w:val="000A22C0"/>
    <w:rsid w:val="000B788B"/>
    <w:rsid w:val="000D387B"/>
    <w:rsid w:val="000E12D4"/>
    <w:rsid w:val="001660F2"/>
    <w:rsid w:val="001A2710"/>
    <w:rsid w:val="001A37F3"/>
    <w:rsid w:val="001F2565"/>
    <w:rsid w:val="001F7CB4"/>
    <w:rsid w:val="00214390"/>
    <w:rsid w:val="002347D0"/>
    <w:rsid w:val="00246791"/>
    <w:rsid w:val="00274761"/>
    <w:rsid w:val="002C384F"/>
    <w:rsid w:val="003171DB"/>
    <w:rsid w:val="003216C6"/>
    <w:rsid w:val="003C6166"/>
    <w:rsid w:val="003E3030"/>
    <w:rsid w:val="003E37B3"/>
    <w:rsid w:val="00487D4E"/>
    <w:rsid w:val="00570504"/>
    <w:rsid w:val="0057607A"/>
    <w:rsid w:val="00663E11"/>
    <w:rsid w:val="006E32DC"/>
    <w:rsid w:val="0078207B"/>
    <w:rsid w:val="00797847"/>
    <w:rsid w:val="007A0C9C"/>
    <w:rsid w:val="007B7E1F"/>
    <w:rsid w:val="00835E55"/>
    <w:rsid w:val="0085468A"/>
    <w:rsid w:val="008669C8"/>
    <w:rsid w:val="00874C31"/>
    <w:rsid w:val="008A329E"/>
    <w:rsid w:val="008A7A09"/>
    <w:rsid w:val="008B2A5A"/>
    <w:rsid w:val="008F2161"/>
    <w:rsid w:val="009453B3"/>
    <w:rsid w:val="009912D8"/>
    <w:rsid w:val="009D1B62"/>
    <w:rsid w:val="009E6396"/>
    <w:rsid w:val="00A316C6"/>
    <w:rsid w:val="00A95254"/>
    <w:rsid w:val="00B35FA5"/>
    <w:rsid w:val="00B51C60"/>
    <w:rsid w:val="00B8710B"/>
    <w:rsid w:val="00BA6A3E"/>
    <w:rsid w:val="00BE6197"/>
    <w:rsid w:val="00C04548"/>
    <w:rsid w:val="00C5739B"/>
    <w:rsid w:val="00CB2EE1"/>
    <w:rsid w:val="00CC1BB9"/>
    <w:rsid w:val="00CD53F5"/>
    <w:rsid w:val="00D0213C"/>
    <w:rsid w:val="00D457C9"/>
    <w:rsid w:val="00D55B6A"/>
    <w:rsid w:val="00D56A01"/>
    <w:rsid w:val="00D91A7D"/>
    <w:rsid w:val="00DD75B9"/>
    <w:rsid w:val="00E128CD"/>
    <w:rsid w:val="00E41184"/>
    <w:rsid w:val="00E61226"/>
    <w:rsid w:val="00E6428E"/>
    <w:rsid w:val="00EA1B07"/>
    <w:rsid w:val="00EB0379"/>
    <w:rsid w:val="00EF7AC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 Знак,webb,webb Знак Знак,Знак Знак1,webb Знак Знак Знак Char Char,Знак Знак Знак,Normal (Web) Знак,Normal (Web) Знак Знак Знак,Обычный (веб)1"/>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991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12D8"/>
    <w:rPr>
      <w:rFonts w:ascii="Segoe UI" w:hAnsi="Segoe UI" w:cs="Segoe UI"/>
      <w:sz w:val="18"/>
      <w:szCs w:val="18"/>
      <w:lang w:val="ro-RO"/>
    </w:rPr>
  </w:style>
  <w:style w:type="character" w:customStyle="1" w:styleId="NormalWebChar">
    <w:name w:val="Normal (Web) Char"/>
    <w:aliases w:val="Знак Char, Знак Char,webb Char,webb Знак Знак Char,Знак Знак1 Char,webb Знак Знак Знак Char Char Char,Знак Знак Знак Char,Normal (Web) Знак Char,Normal (Web) Знак Знак Знак Char,Обычный (веб)1 Char"/>
    <w:link w:val="NormalWeb"/>
    <w:uiPriority w:val="99"/>
    <w:locked/>
    <w:rsid w:val="000D387B"/>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01045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38313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C30A4EE5-43D3-4BB7-A6D3-FFBD1A046136}"/>
</file>

<file path=docProps/app.xml><?xml version="1.0" encoding="utf-8"?>
<Properties xmlns="http://schemas.openxmlformats.org/officeDocument/2006/extended-properties" xmlns:vt="http://schemas.openxmlformats.org/officeDocument/2006/docPropsVTypes">
  <Template>Normal</Template>
  <TotalTime>5</TotalTime>
  <Pages>6</Pages>
  <Words>1374</Words>
  <Characters>7973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217.2021.ro</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8.2022.ro</dc:title>
  <dc:subject/>
  <dc:creator>Veronica Roșca</dc:creator>
  <cp:keywords/>
  <dc:description/>
  <cp:lastModifiedBy>Radu Marian</cp:lastModifiedBy>
  <cp:revision>2</cp:revision>
  <cp:lastPrinted>2022-01-18T14:03:00Z</cp:lastPrinted>
  <dcterms:created xsi:type="dcterms:W3CDTF">2022-01-18T14:08:00Z</dcterms:created>
  <dcterms:modified xsi:type="dcterms:W3CDTF">2022-01-18T14:08:00Z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