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165874995" w:edGrp="everyone"/>
                            <w:r>
                              <w:rPr>
                                <w:i/>
                                <w:sz w:val="18"/>
                                <w:szCs w:val="18"/>
                              </w:rPr>
                              <w:t xml:space="preserve">  </w:t>
                            </w:r>
                          </w:p>
                          <w:permEnd w:id="165874995"/>
                          <w:p w:rsidR="00AD66D2" w:rsidRDefault="001B1B0B" w:rsidP="009C3D34">
                            <w:pPr>
                              <w:pStyle w:val="nr"/>
                              <w:spacing w:after="160"/>
                            </w:pPr>
                            <w:r>
                              <w:t xml:space="preserve"> </w:t>
                            </w:r>
                            <w:permStart w:id="210269305" w:edGrp="everyone"/>
                            <w:r w:rsidR="00A6033F">
                              <w:t>_____</w:t>
                            </w:r>
                            <w:permEnd w:id="210269305"/>
                            <w:r w:rsidR="009C3D34">
                              <w:t xml:space="preserve"> </w:t>
                            </w:r>
                            <w:r w:rsidR="00AD66D2">
                              <w:t xml:space="preserve">nr. </w:t>
                            </w:r>
                            <w:permStart w:id="1366909096" w:edGrp="everyone"/>
                            <w:r w:rsidR="00674826">
                              <w:t>____</w:t>
                            </w:r>
                            <w:permEnd w:id="1366909096"/>
                            <w:r w:rsidR="00AD66D2">
                              <w:t xml:space="preserve"> </w:t>
                            </w:r>
                          </w:p>
                          <w:p w:rsidR="001B1B0B" w:rsidRDefault="00AD66D2" w:rsidP="001B1B0B">
                            <w:pPr>
                              <w:pStyle w:val="nr"/>
                            </w:pPr>
                            <w:r>
                              <w:t xml:space="preserve"> </w:t>
                            </w:r>
                            <w:r w:rsidR="001B1B0B">
                              <w:t xml:space="preserve"> </w:t>
                            </w:r>
                            <w:permStart w:id="746671106" w:edGrp="everyone"/>
                            <w:r w:rsidR="005A6F7E">
                              <w:t xml:space="preserve">23 aprilie </w:t>
                            </w:r>
                            <w:r w:rsidR="00674826">
                              <w:t>202</w:t>
                            </w:r>
                            <w:r w:rsidR="005A6F7E">
                              <w:t>1</w:t>
                            </w:r>
                            <w:permEnd w:id="746671106"/>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65874995" w:edGrp="everyone"/>
                      <w:r>
                        <w:rPr>
                          <w:i/>
                          <w:sz w:val="18"/>
                          <w:szCs w:val="18"/>
                        </w:rPr>
                        <w:t xml:space="preserve">  </w:t>
                      </w:r>
                    </w:p>
                    <w:permEnd w:id="165874995"/>
                    <w:p w:rsidR="00AD66D2" w:rsidRDefault="001B1B0B" w:rsidP="009C3D34">
                      <w:pPr>
                        <w:pStyle w:val="nr"/>
                        <w:spacing w:after="160"/>
                      </w:pPr>
                      <w:r>
                        <w:t xml:space="preserve"> </w:t>
                      </w:r>
                      <w:permStart w:id="210269305" w:edGrp="everyone"/>
                      <w:r w:rsidR="00A6033F">
                        <w:t>_____</w:t>
                      </w:r>
                      <w:permEnd w:id="210269305"/>
                      <w:r w:rsidR="009C3D34">
                        <w:t xml:space="preserve"> </w:t>
                      </w:r>
                      <w:r w:rsidR="00AD66D2">
                        <w:t xml:space="preserve">nr. </w:t>
                      </w:r>
                      <w:permStart w:id="1366909096" w:edGrp="everyone"/>
                      <w:r w:rsidR="00674826">
                        <w:t>____</w:t>
                      </w:r>
                      <w:permEnd w:id="1366909096"/>
                      <w:r w:rsidR="00AD66D2">
                        <w:t xml:space="preserve"> </w:t>
                      </w:r>
                    </w:p>
                    <w:p w:rsidR="001B1B0B" w:rsidRDefault="00AD66D2" w:rsidP="001B1B0B">
                      <w:pPr>
                        <w:pStyle w:val="nr"/>
                      </w:pPr>
                      <w:r>
                        <w:t xml:space="preserve"> </w:t>
                      </w:r>
                      <w:r w:rsidR="001B1B0B">
                        <w:t xml:space="preserve"> </w:t>
                      </w:r>
                      <w:permStart w:id="746671106" w:edGrp="everyone"/>
                      <w:r w:rsidR="005A6F7E">
                        <w:t xml:space="preserve">23 aprilie </w:t>
                      </w:r>
                      <w:r w:rsidR="00674826">
                        <w:t>202</w:t>
                      </w:r>
                      <w:r w:rsidR="005A6F7E">
                        <w:t>1</w:t>
                      </w:r>
                      <w:permEnd w:id="746671106"/>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674826" w:rsidRPr="00E707A8" w:rsidRDefault="00674826" w:rsidP="004A50C7">
      <w:pPr>
        <w:spacing w:after="0"/>
        <w:ind w:left="5103"/>
        <w:jc w:val="right"/>
        <w:rPr>
          <w:rFonts w:cs="Times New Roman"/>
          <w:b/>
          <w:bCs/>
          <w:iCs/>
          <w:sz w:val="28"/>
          <w:szCs w:val="28"/>
        </w:rPr>
      </w:pPr>
      <w:permStart w:id="979795413" w:edGrp="everyone"/>
      <w:r w:rsidRPr="00E707A8">
        <w:rPr>
          <w:rFonts w:cs="Times New Roman"/>
          <w:b/>
          <w:bCs/>
          <w:iCs/>
          <w:sz w:val="28"/>
          <w:szCs w:val="28"/>
        </w:rPr>
        <w:lastRenderedPageBreak/>
        <w:t xml:space="preserve">Biroului Permanent al </w:t>
      </w:r>
    </w:p>
    <w:p w:rsidR="00674826" w:rsidRPr="00E707A8" w:rsidRDefault="00E707A8" w:rsidP="00E707A8">
      <w:pPr>
        <w:spacing w:after="0"/>
        <w:ind w:left="4962"/>
        <w:jc w:val="center"/>
        <w:rPr>
          <w:rFonts w:cs="Times New Roman"/>
          <w:b/>
          <w:bCs/>
          <w:iCs/>
          <w:sz w:val="28"/>
          <w:szCs w:val="28"/>
        </w:rPr>
      </w:pPr>
      <w:r>
        <w:rPr>
          <w:rFonts w:cs="Times New Roman"/>
          <w:b/>
          <w:bCs/>
          <w:iCs/>
          <w:sz w:val="28"/>
          <w:szCs w:val="28"/>
        </w:rPr>
        <w:t xml:space="preserve">Parlamentului Republicii </w:t>
      </w:r>
      <w:r w:rsidR="00674826" w:rsidRPr="00E707A8">
        <w:rPr>
          <w:rFonts w:cs="Times New Roman"/>
          <w:b/>
          <w:bCs/>
          <w:iCs/>
          <w:sz w:val="28"/>
          <w:szCs w:val="28"/>
        </w:rPr>
        <w:t>Moldova</w:t>
      </w:r>
    </w:p>
    <w:p w:rsidR="001E7A46" w:rsidRDefault="001E7A46" w:rsidP="00E707A8">
      <w:pPr>
        <w:ind w:firstLine="567"/>
        <w:jc w:val="both"/>
        <w:rPr>
          <w:rFonts w:cs="Times New Roman"/>
          <w:sz w:val="28"/>
          <w:szCs w:val="28"/>
        </w:rPr>
      </w:pPr>
    </w:p>
    <w:p w:rsidR="00674826" w:rsidRPr="00E707A8" w:rsidRDefault="00674826" w:rsidP="00E707A8">
      <w:pPr>
        <w:ind w:firstLine="567"/>
        <w:jc w:val="both"/>
        <w:rPr>
          <w:rFonts w:cs="Times New Roman"/>
          <w:sz w:val="28"/>
          <w:szCs w:val="28"/>
        </w:rPr>
      </w:pPr>
      <w:r w:rsidRPr="00E707A8">
        <w:rPr>
          <w:rFonts w:cs="Times New Roman"/>
          <w:sz w:val="28"/>
          <w:szCs w:val="28"/>
        </w:rPr>
        <w:t>În conformitate cu art.73 din Constituția Republicii</w:t>
      </w:r>
      <w:r w:rsidR="00E707A8">
        <w:rPr>
          <w:rFonts w:cs="Times New Roman"/>
          <w:sz w:val="28"/>
          <w:szCs w:val="28"/>
        </w:rPr>
        <w:t xml:space="preserve"> Moldova şi </w:t>
      </w:r>
      <w:r w:rsidR="00E707A8">
        <w:rPr>
          <w:rFonts w:cs="Times New Roman"/>
          <w:sz w:val="28"/>
          <w:szCs w:val="28"/>
        </w:rPr>
        <w:br/>
        <w:t xml:space="preserve">art. 47 din </w:t>
      </w:r>
      <w:r w:rsidRPr="00E707A8">
        <w:rPr>
          <w:rFonts w:cs="Times New Roman"/>
          <w:sz w:val="28"/>
          <w:szCs w:val="28"/>
        </w:rPr>
        <w:t xml:space="preserve">Regulamentul Parlamentului, </w:t>
      </w:r>
      <w:r w:rsidR="00AF0DFA" w:rsidRPr="00E707A8">
        <w:rPr>
          <w:rFonts w:cs="Times New Roman"/>
          <w:sz w:val="28"/>
          <w:szCs w:val="28"/>
        </w:rPr>
        <w:t>se înaintează</w:t>
      </w:r>
      <w:r w:rsidR="00BF4BE9" w:rsidRPr="00E707A8">
        <w:rPr>
          <w:rFonts w:cs="Times New Roman"/>
          <w:sz w:val="28"/>
          <w:szCs w:val="28"/>
        </w:rPr>
        <w:t xml:space="preserve"> </w:t>
      </w:r>
      <w:r w:rsidRPr="00E707A8">
        <w:rPr>
          <w:rFonts w:cs="Times New Roman"/>
          <w:sz w:val="28"/>
          <w:szCs w:val="28"/>
        </w:rPr>
        <w:t xml:space="preserve">cu titlu de inițiativă legislativă, </w:t>
      </w:r>
      <w:r w:rsidR="00E707A8" w:rsidRPr="00E707A8">
        <w:rPr>
          <w:rFonts w:cs="Times New Roman"/>
          <w:sz w:val="28"/>
          <w:szCs w:val="28"/>
        </w:rPr>
        <w:t>P</w:t>
      </w:r>
      <w:r w:rsidRPr="00E707A8">
        <w:rPr>
          <w:rFonts w:cs="Times New Roman"/>
          <w:sz w:val="28"/>
          <w:szCs w:val="28"/>
        </w:rPr>
        <w:t xml:space="preserve">roiectul de </w:t>
      </w:r>
      <w:proofErr w:type="spellStart"/>
      <w:r w:rsidR="00E707A8" w:rsidRPr="00E707A8">
        <w:rPr>
          <w:rFonts w:cs="Times New Roman"/>
          <w:sz w:val="28"/>
          <w:szCs w:val="28"/>
        </w:rPr>
        <w:t>h</w:t>
      </w:r>
      <w:r w:rsidR="005A6F7E" w:rsidRPr="00E707A8">
        <w:rPr>
          <w:rFonts w:cs="Times New Roman"/>
          <w:sz w:val="28"/>
          <w:szCs w:val="28"/>
        </w:rPr>
        <w:t>otărîre</w:t>
      </w:r>
      <w:proofErr w:type="spellEnd"/>
      <w:r w:rsidR="005A6F7E" w:rsidRPr="00E707A8">
        <w:rPr>
          <w:rFonts w:cs="Times New Roman"/>
          <w:sz w:val="28"/>
          <w:szCs w:val="28"/>
        </w:rPr>
        <w:t xml:space="preserve"> </w:t>
      </w:r>
      <w:r w:rsidR="00E707A8" w:rsidRPr="00E707A8">
        <w:rPr>
          <w:rFonts w:cs="Times New Roman"/>
          <w:sz w:val="28"/>
          <w:szCs w:val="28"/>
        </w:rPr>
        <w:t>privind anularea prin retragere parțiala a Hotărârii Parlamentului nr. 121 din 16 august 2019 privind numirea unui judecător al Curții Constituționale</w:t>
      </w:r>
    </w:p>
    <w:p w:rsidR="006356DA" w:rsidRPr="001E7A46" w:rsidRDefault="00674826" w:rsidP="006356DA">
      <w:pPr>
        <w:spacing w:after="0" w:line="240" w:lineRule="auto"/>
        <w:ind w:left="1276" w:firstLine="142"/>
        <w:rPr>
          <w:rFonts w:cs="Times New Roman"/>
          <w:b/>
          <w:i/>
          <w:iCs/>
          <w:sz w:val="28"/>
          <w:szCs w:val="28"/>
        </w:rPr>
      </w:pPr>
      <w:r w:rsidRPr="001E7A46">
        <w:rPr>
          <w:rFonts w:cs="Times New Roman"/>
          <w:b/>
          <w:i/>
          <w:iCs/>
          <w:sz w:val="28"/>
          <w:szCs w:val="28"/>
        </w:rPr>
        <w:t>Anex</w:t>
      </w:r>
      <w:r w:rsidR="00EC2F30" w:rsidRPr="001E7A46">
        <w:rPr>
          <w:rFonts w:cs="Times New Roman"/>
          <w:b/>
          <w:i/>
          <w:iCs/>
          <w:sz w:val="28"/>
          <w:szCs w:val="28"/>
        </w:rPr>
        <w:t>e</w:t>
      </w:r>
      <w:r w:rsidRPr="001E7A46">
        <w:rPr>
          <w:rFonts w:cs="Times New Roman"/>
          <w:b/>
          <w:i/>
          <w:iCs/>
          <w:sz w:val="28"/>
          <w:szCs w:val="28"/>
        </w:rPr>
        <w:t xml:space="preserve">: </w:t>
      </w:r>
    </w:p>
    <w:p w:rsidR="006356DA" w:rsidRPr="00E707A8" w:rsidRDefault="00674826" w:rsidP="006356DA">
      <w:pPr>
        <w:pStyle w:val="ListParagraph"/>
        <w:numPr>
          <w:ilvl w:val="0"/>
          <w:numId w:val="6"/>
        </w:numPr>
        <w:spacing w:after="0" w:line="240" w:lineRule="auto"/>
        <w:rPr>
          <w:rFonts w:cs="Times New Roman"/>
          <w:i/>
          <w:iCs/>
          <w:sz w:val="28"/>
          <w:szCs w:val="28"/>
        </w:rPr>
      </w:pPr>
      <w:r w:rsidRPr="00E707A8">
        <w:rPr>
          <w:rFonts w:cs="Times New Roman"/>
          <w:sz w:val="28"/>
          <w:szCs w:val="28"/>
        </w:rPr>
        <w:t xml:space="preserve">Proiectul de </w:t>
      </w:r>
      <w:r w:rsidR="005A6F7E" w:rsidRPr="00E707A8">
        <w:rPr>
          <w:rFonts w:cs="Times New Roman"/>
          <w:sz w:val="28"/>
          <w:szCs w:val="28"/>
        </w:rPr>
        <w:t>Hotărâre</w:t>
      </w:r>
      <w:r w:rsidRPr="00E707A8">
        <w:rPr>
          <w:rFonts w:cs="Times New Roman"/>
          <w:sz w:val="28"/>
          <w:szCs w:val="28"/>
        </w:rPr>
        <w:t>;</w:t>
      </w:r>
    </w:p>
    <w:p w:rsidR="00674826" w:rsidRPr="00E707A8" w:rsidRDefault="00E707A8" w:rsidP="005A6F7E">
      <w:pPr>
        <w:pStyle w:val="ListParagraph"/>
        <w:numPr>
          <w:ilvl w:val="0"/>
          <w:numId w:val="6"/>
        </w:numPr>
        <w:spacing w:after="0" w:line="240" w:lineRule="auto"/>
        <w:rPr>
          <w:rFonts w:cs="Times New Roman"/>
          <w:i/>
          <w:iCs/>
          <w:sz w:val="28"/>
          <w:szCs w:val="28"/>
        </w:rPr>
      </w:pPr>
      <w:r>
        <w:rPr>
          <w:rFonts w:cs="Times New Roman"/>
          <w:iCs/>
          <w:sz w:val="28"/>
          <w:szCs w:val="28"/>
        </w:rPr>
        <w:t>Nota informativă</w:t>
      </w:r>
      <w:r w:rsidR="00DD0135" w:rsidRPr="00E707A8">
        <w:rPr>
          <w:rFonts w:cs="Times New Roman"/>
          <w:iCs/>
          <w:sz w:val="28"/>
          <w:szCs w:val="28"/>
        </w:rPr>
        <w:t>.</w:t>
      </w:r>
    </w:p>
    <w:p w:rsidR="006D7CF7" w:rsidRPr="00E707A8" w:rsidRDefault="00674826" w:rsidP="005A6F7E">
      <w:pPr>
        <w:ind w:left="0"/>
        <w:jc w:val="right"/>
        <w:rPr>
          <w:rFonts w:cs="Times New Roman"/>
          <w:b/>
          <w:bCs/>
          <w:sz w:val="28"/>
          <w:szCs w:val="28"/>
        </w:rPr>
      </w:pPr>
      <w:r w:rsidRPr="00E707A8">
        <w:rPr>
          <w:rFonts w:cs="Times New Roman"/>
          <w:b/>
          <w:bCs/>
          <w:sz w:val="28"/>
          <w:szCs w:val="28"/>
        </w:rPr>
        <w:t>Deputa</w:t>
      </w:r>
      <w:r w:rsidR="00EC2F30" w:rsidRPr="00E707A8">
        <w:rPr>
          <w:rFonts w:cs="Times New Roman"/>
          <w:b/>
          <w:bCs/>
          <w:sz w:val="28"/>
          <w:szCs w:val="28"/>
        </w:rPr>
        <w:t>ți</w:t>
      </w:r>
      <w:r w:rsidRPr="00E707A8">
        <w:rPr>
          <w:rFonts w:cs="Times New Roman"/>
          <w:b/>
          <w:bCs/>
          <w:sz w:val="28"/>
          <w:szCs w:val="28"/>
        </w:rPr>
        <w:t xml:space="preserve"> în Parlament</w:t>
      </w:r>
      <w:r w:rsidR="00E707A8">
        <w:rPr>
          <w:rFonts w:cs="Times New Roman"/>
          <w:b/>
          <w:bCs/>
          <w:sz w:val="28"/>
          <w:szCs w:val="28"/>
        </w:rPr>
        <w:t>:</w:t>
      </w: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970FF6" w:rsidRDefault="00970FF6" w:rsidP="00674826">
      <w:pPr>
        <w:jc w:val="right"/>
        <w:rPr>
          <w:b/>
          <w:bCs/>
        </w:rPr>
      </w:pPr>
    </w:p>
    <w:p w:rsidR="0019228C" w:rsidRDefault="0019228C" w:rsidP="00674826">
      <w:pPr>
        <w:jc w:val="right"/>
        <w:rPr>
          <w:b/>
          <w:bCs/>
        </w:rPr>
      </w:pPr>
    </w:p>
    <w:p w:rsidR="0019228C" w:rsidRDefault="0019228C" w:rsidP="00674826">
      <w:pPr>
        <w:jc w:val="right"/>
        <w:rPr>
          <w:b/>
          <w:bCs/>
        </w:rPr>
      </w:pPr>
    </w:p>
    <w:p w:rsidR="00E707A8" w:rsidRDefault="00E707A8" w:rsidP="0019228C">
      <w:pPr>
        <w:shd w:val="clear" w:color="auto" w:fill="FFFFFF"/>
        <w:spacing w:after="0" w:line="240" w:lineRule="auto"/>
        <w:jc w:val="right"/>
        <w:outlineLvl w:val="3"/>
        <w:rPr>
          <w:rFonts w:eastAsia="Times New Roman" w:cs="Times New Roman"/>
          <w:i/>
          <w:iCs/>
          <w:sz w:val="28"/>
          <w:szCs w:val="28"/>
        </w:rPr>
      </w:pPr>
    </w:p>
    <w:p w:rsidR="001E7A46" w:rsidRDefault="001E7A46" w:rsidP="0019228C">
      <w:pPr>
        <w:shd w:val="clear" w:color="auto" w:fill="FFFFFF"/>
        <w:spacing w:after="0" w:line="240" w:lineRule="auto"/>
        <w:jc w:val="right"/>
        <w:outlineLvl w:val="3"/>
        <w:rPr>
          <w:rFonts w:eastAsia="Times New Roman" w:cs="Times New Roman"/>
          <w:i/>
          <w:iCs/>
          <w:sz w:val="28"/>
          <w:szCs w:val="28"/>
        </w:rPr>
      </w:pPr>
    </w:p>
    <w:p w:rsidR="001E7A46" w:rsidRDefault="001E7A46" w:rsidP="0019228C">
      <w:pPr>
        <w:shd w:val="clear" w:color="auto" w:fill="FFFFFF"/>
        <w:spacing w:after="0" w:line="240" w:lineRule="auto"/>
        <w:jc w:val="right"/>
        <w:outlineLvl w:val="3"/>
        <w:rPr>
          <w:rFonts w:eastAsia="Times New Roman" w:cs="Times New Roman"/>
          <w:i/>
          <w:iCs/>
          <w:sz w:val="28"/>
          <w:szCs w:val="28"/>
        </w:rPr>
      </w:pPr>
    </w:p>
    <w:p w:rsidR="001E7A46" w:rsidRDefault="001E7A46" w:rsidP="0019228C">
      <w:pPr>
        <w:shd w:val="clear" w:color="auto" w:fill="FFFFFF"/>
        <w:spacing w:after="0" w:line="240" w:lineRule="auto"/>
        <w:jc w:val="right"/>
        <w:outlineLvl w:val="3"/>
        <w:rPr>
          <w:rFonts w:eastAsia="Times New Roman" w:cs="Times New Roman"/>
          <w:i/>
          <w:iCs/>
          <w:sz w:val="28"/>
          <w:szCs w:val="28"/>
        </w:rPr>
      </w:pPr>
      <w:bookmarkStart w:id="0" w:name="_GoBack"/>
      <w:bookmarkEnd w:id="0"/>
    </w:p>
    <w:p w:rsidR="001E7A46" w:rsidRDefault="001E7A46" w:rsidP="0019228C">
      <w:pPr>
        <w:shd w:val="clear" w:color="auto" w:fill="FFFFFF"/>
        <w:spacing w:after="0" w:line="240" w:lineRule="auto"/>
        <w:jc w:val="right"/>
        <w:outlineLvl w:val="3"/>
        <w:rPr>
          <w:rFonts w:eastAsia="Times New Roman" w:cs="Times New Roman"/>
          <w:i/>
          <w:iCs/>
          <w:sz w:val="28"/>
          <w:szCs w:val="28"/>
        </w:rPr>
      </w:pPr>
    </w:p>
    <w:p w:rsidR="001E7A46" w:rsidRDefault="001E7A46" w:rsidP="0019228C">
      <w:pPr>
        <w:shd w:val="clear" w:color="auto" w:fill="FFFFFF"/>
        <w:spacing w:after="0" w:line="240" w:lineRule="auto"/>
        <w:jc w:val="right"/>
        <w:outlineLvl w:val="3"/>
        <w:rPr>
          <w:rFonts w:eastAsia="Times New Roman" w:cs="Times New Roman"/>
          <w:i/>
          <w:iCs/>
          <w:sz w:val="28"/>
          <w:szCs w:val="28"/>
        </w:rPr>
      </w:pPr>
    </w:p>
    <w:p w:rsidR="0019228C" w:rsidRPr="00E707A8" w:rsidRDefault="00E707A8" w:rsidP="0019228C">
      <w:pPr>
        <w:shd w:val="clear" w:color="auto" w:fill="FFFFFF"/>
        <w:spacing w:after="0" w:line="240" w:lineRule="auto"/>
        <w:jc w:val="right"/>
        <w:outlineLvl w:val="3"/>
        <w:rPr>
          <w:rFonts w:eastAsia="Times New Roman" w:cs="Times New Roman"/>
          <w:i/>
          <w:iCs/>
          <w:sz w:val="28"/>
          <w:szCs w:val="28"/>
        </w:rPr>
      </w:pPr>
      <w:r w:rsidRPr="00E707A8">
        <w:rPr>
          <w:rFonts w:eastAsia="Times New Roman" w:cs="Times New Roman"/>
          <w:i/>
          <w:iCs/>
          <w:sz w:val="28"/>
          <w:szCs w:val="28"/>
        </w:rPr>
        <w:lastRenderedPageBreak/>
        <w:t>P</w:t>
      </w:r>
      <w:r w:rsidR="0019228C" w:rsidRPr="00E707A8">
        <w:rPr>
          <w:rFonts w:eastAsia="Times New Roman" w:cs="Times New Roman"/>
          <w:i/>
          <w:iCs/>
          <w:sz w:val="28"/>
          <w:szCs w:val="28"/>
        </w:rPr>
        <w:t>roiect</w:t>
      </w:r>
    </w:p>
    <w:p w:rsidR="0019228C" w:rsidRDefault="0019228C" w:rsidP="0019228C">
      <w:pPr>
        <w:shd w:val="clear" w:color="auto" w:fill="FFFFFF"/>
        <w:spacing w:after="0" w:line="240" w:lineRule="auto"/>
        <w:jc w:val="center"/>
        <w:outlineLvl w:val="3"/>
        <w:rPr>
          <w:rFonts w:ascii="Times New Roman" w:eastAsia="Times New Roman" w:hAnsi="Times New Roman" w:cs="Times New Roman"/>
          <w:b/>
          <w:bCs/>
        </w:rPr>
      </w:pPr>
    </w:p>
    <w:p w:rsidR="0019228C" w:rsidRDefault="0019228C" w:rsidP="0019228C">
      <w:pPr>
        <w:shd w:val="clear" w:color="auto" w:fill="FFFFFF"/>
        <w:spacing w:after="0" w:line="240" w:lineRule="auto"/>
        <w:jc w:val="center"/>
        <w:outlineLvl w:val="3"/>
        <w:rPr>
          <w:rFonts w:ascii="Times New Roman" w:eastAsia="Times New Roman" w:hAnsi="Times New Roman" w:cs="Times New Roman"/>
          <w:b/>
          <w:bCs/>
        </w:rPr>
      </w:pPr>
    </w:p>
    <w:p w:rsidR="0019228C" w:rsidRDefault="0019228C" w:rsidP="0019228C">
      <w:pPr>
        <w:shd w:val="clear" w:color="auto" w:fill="FFFFFF"/>
        <w:spacing w:after="0" w:line="240" w:lineRule="auto"/>
        <w:jc w:val="center"/>
        <w:outlineLvl w:val="3"/>
        <w:rPr>
          <w:rFonts w:ascii="Times New Roman" w:eastAsia="Times New Roman" w:hAnsi="Times New Roman" w:cs="Times New Roman"/>
          <w:b/>
          <w:bCs/>
        </w:rPr>
      </w:pPr>
    </w:p>
    <w:p w:rsidR="0019228C" w:rsidRPr="00E707A8" w:rsidRDefault="0019228C" w:rsidP="0019228C">
      <w:pPr>
        <w:shd w:val="clear" w:color="auto" w:fill="FFFFFF"/>
        <w:spacing w:after="0" w:line="240" w:lineRule="auto"/>
        <w:jc w:val="center"/>
        <w:outlineLvl w:val="3"/>
        <w:rPr>
          <w:rFonts w:eastAsia="Times New Roman" w:cs="Times New Roman"/>
          <w:sz w:val="28"/>
          <w:szCs w:val="28"/>
        </w:rPr>
      </w:pPr>
      <w:r w:rsidRPr="00E707A8">
        <w:rPr>
          <w:rFonts w:eastAsia="Times New Roman" w:cs="Times New Roman"/>
          <w:b/>
          <w:bCs/>
          <w:sz w:val="28"/>
          <w:szCs w:val="28"/>
        </w:rPr>
        <w:t>HOTĂRÎRE</w:t>
      </w:r>
    </w:p>
    <w:p w:rsidR="0019228C" w:rsidRPr="00E707A8" w:rsidRDefault="0019228C" w:rsidP="0019228C">
      <w:pPr>
        <w:shd w:val="clear" w:color="auto" w:fill="FFFFFF"/>
        <w:spacing w:after="0" w:line="240" w:lineRule="auto"/>
        <w:jc w:val="center"/>
        <w:outlineLvl w:val="3"/>
        <w:rPr>
          <w:rFonts w:eastAsia="Times New Roman" w:cs="Times New Roman"/>
          <w:sz w:val="28"/>
          <w:szCs w:val="28"/>
        </w:rPr>
      </w:pPr>
    </w:p>
    <w:p w:rsidR="0019228C" w:rsidRPr="00E707A8" w:rsidRDefault="0019228C" w:rsidP="00E707A8">
      <w:pPr>
        <w:shd w:val="clear" w:color="auto" w:fill="FFFFFF"/>
        <w:spacing w:after="0" w:line="240" w:lineRule="auto"/>
        <w:jc w:val="center"/>
        <w:outlineLvl w:val="3"/>
        <w:rPr>
          <w:rFonts w:eastAsia="Times New Roman" w:cs="Times New Roman"/>
          <w:b/>
          <w:bCs/>
          <w:sz w:val="28"/>
          <w:szCs w:val="28"/>
        </w:rPr>
      </w:pPr>
      <w:r w:rsidRPr="00E707A8">
        <w:rPr>
          <w:rFonts w:eastAsia="Times New Roman" w:cs="Times New Roman"/>
          <w:b/>
          <w:bCs/>
          <w:sz w:val="28"/>
          <w:szCs w:val="28"/>
        </w:rPr>
        <w:t>privind anularea prin retragere parțiala a Hotărârii Parlamentului</w:t>
      </w:r>
      <w:r w:rsidR="00E707A8" w:rsidRPr="00E707A8">
        <w:rPr>
          <w:rFonts w:eastAsia="Times New Roman" w:cs="Times New Roman"/>
          <w:b/>
          <w:bCs/>
          <w:sz w:val="28"/>
          <w:szCs w:val="28"/>
        </w:rPr>
        <w:t xml:space="preserve"> </w:t>
      </w:r>
      <w:r w:rsidRPr="00E707A8">
        <w:rPr>
          <w:rFonts w:eastAsia="Times New Roman" w:cs="Times New Roman"/>
          <w:b/>
          <w:bCs/>
          <w:sz w:val="28"/>
          <w:szCs w:val="28"/>
        </w:rPr>
        <w:t>nr. 121 din 16 august 2019 p</w:t>
      </w:r>
      <w:r w:rsidR="00E707A8">
        <w:rPr>
          <w:rFonts w:eastAsia="Times New Roman" w:cs="Times New Roman"/>
          <w:b/>
          <w:bCs/>
          <w:sz w:val="28"/>
          <w:szCs w:val="28"/>
        </w:rPr>
        <w:t xml:space="preserve">rivind numirea </w:t>
      </w:r>
      <w:r w:rsidR="00E707A8">
        <w:rPr>
          <w:rFonts w:eastAsia="Times New Roman" w:cs="Times New Roman"/>
          <w:b/>
          <w:bCs/>
          <w:sz w:val="28"/>
          <w:szCs w:val="28"/>
        </w:rPr>
        <w:br/>
        <w:t>unui judecător</w:t>
      </w:r>
      <w:r w:rsidR="00E707A8" w:rsidRPr="00E707A8">
        <w:rPr>
          <w:rFonts w:eastAsia="Times New Roman" w:cs="Times New Roman"/>
          <w:b/>
          <w:bCs/>
          <w:sz w:val="28"/>
          <w:szCs w:val="28"/>
        </w:rPr>
        <w:t xml:space="preserve"> </w:t>
      </w:r>
      <w:r w:rsidRPr="00E707A8">
        <w:rPr>
          <w:rFonts w:eastAsia="Times New Roman" w:cs="Times New Roman"/>
          <w:b/>
          <w:bCs/>
          <w:sz w:val="28"/>
          <w:szCs w:val="28"/>
        </w:rPr>
        <w:t>al Curții Constituționale</w:t>
      </w:r>
    </w:p>
    <w:p w:rsidR="0019228C" w:rsidRPr="00E707A8" w:rsidRDefault="0019228C" w:rsidP="0019228C">
      <w:pPr>
        <w:shd w:val="clear" w:color="auto" w:fill="FFFFFF"/>
        <w:spacing w:after="0" w:line="240" w:lineRule="auto"/>
        <w:jc w:val="center"/>
        <w:outlineLvl w:val="3"/>
        <w:rPr>
          <w:rFonts w:eastAsia="Times New Roman" w:cs="Times New Roman"/>
          <w:sz w:val="28"/>
          <w:szCs w:val="28"/>
        </w:rPr>
      </w:pPr>
    </w:p>
    <w:p w:rsidR="0019228C" w:rsidRPr="00E707A8" w:rsidRDefault="0019228C" w:rsidP="0019228C">
      <w:pPr>
        <w:spacing w:after="0" w:line="240" w:lineRule="auto"/>
        <w:ind w:firstLine="708"/>
        <w:jc w:val="both"/>
        <w:rPr>
          <w:rFonts w:cs="Times New Roman"/>
          <w:b/>
          <w:sz w:val="28"/>
          <w:szCs w:val="28"/>
          <w:shd w:val="clear" w:color="auto" w:fill="FFFFFF"/>
        </w:rPr>
      </w:pPr>
    </w:p>
    <w:p w:rsidR="0019228C" w:rsidRPr="00E707A8" w:rsidRDefault="0019228C" w:rsidP="0019228C">
      <w:pPr>
        <w:spacing w:after="0" w:line="240" w:lineRule="auto"/>
        <w:ind w:firstLine="708"/>
        <w:jc w:val="both"/>
        <w:rPr>
          <w:rFonts w:cs="Times New Roman"/>
          <w:b/>
          <w:sz w:val="28"/>
          <w:szCs w:val="28"/>
          <w:shd w:val="clear" w:color="auto" w:fill="FFFFFF"/>
        </w:rPr>
      </w:pPr>
      <w:r w:rsidRPr="00E707A8">
        <w:rPr>
          <w:rFonts w:cs="Times New Roman"/>
          <w:b/>
          <w:sz w:val="28"/>
          <w:szCs w:val="28"/>
          <w:shd w:val="clear" w:color="auto" w:fill="FFFFFF"/>
        </w:rPr>
        <w:t>Descriere succintă a procedurii administrative care a stat la baza emiterii actului</w:t>
      </w:r>
    </w:p>
    <w:p w:rsidR="0019228C" w:rsidRPr="00E707A8" w:rsidRDefault="0019228C" w:rsidP="0019228C">
      <w:pPr>
        <w:spacing w:after="0" w:line="240" w:lineRule="auto"/>
        <w:ind w:firstLine="708"/>
        <w:jc w:val="both"/>
        <w:rPr>
          <w:rFonts w:cs="Times New Roman"/>
          <w:b/>
          <w:sz w:val="28"/>
          <w:szCs w:val="28"/>
          <w:shd w:val="clear" w:color="auto" w:fill="FFFFFF"/>
        </w:rPr>
      </w:pP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 xml:space="preserve">Comisia juridică, numiri şi imunităţi prin decizia din 01 iulie 2019 a iniţiat concurs pentru selectarea candidaţilor la funcţia de judecător al Curţii Constituţionale din partea Parlamentului. Termenul limită pentru depunerea dosarului de participare la concurs a fost stabilit, cu începere de la 02 iulie 2019 </w:t>
      </w:r>
      <w:proofErr w:type="spellStart"/>
      <w:r w:rsidRPr="00E707A8">
        <w:rPr>
          <w:rFonts w:cs="Times New Roman"/>
          <w:sz w:val="28"/>
          <w:szCs w:val="28"/>
          <w:shd w:val="clear" w:color="auto" w:fill="FFFFFF"/>
        </w:rPr>
        <w:t>pînă</w:t>
      </w:r>
      <w:proofErr w:type="spellEnd"/>
      <w:r w:rsidRPr="00E707A8">
        <w:rPr>
          <w:rFonts w:cs="Times New Roman"/>
          <w:sz w:val="28"/>
          <w:szCs w:val="28"/>
          <w:shd w:val="clear" w:color="auto" w:fill="FFFFFF"/>
        </w:rPr>
        <w:t xml:space="preserve"> la 12 iulie 2019.</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La data de 22 iulie 2019 a fost anunţată lista celor admişi la concurs şi stabilită ziua concursului, 24 iulie 2019, pentru 2 poziţii de judecător al Curţii Constituţionale din partea Parlamentului.</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 xml:space="preserve">Prin Decizia din 01 iulie 2019 a fost aprobat Regulamentul cu privire la organizarea şi desfăşurarea concursului pentru selectarea candidaţilor la funcţia de judecător al Curţii Constituţionale din partea Parlamentului. </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 xml:space="preserve">Regulamentul cu privire la organizarea şi desfăşurarea concursului pentru selectarea candidaţilor la funcţia de judecător al Curţii Constituţionale din partea Parlamentului constituie </w:t>
      </w:r>
      <w:r w:rsidRPr="00E707A8">
        <w:rPr>
          <w:rFonts w:cs="Times New Roman"/>
          <w:b/>
          <w:sz w:val="28"/>
          <w:szCs w:val="28"/>
          <w:shd w:val="clear" w:color="auto" w:fill="FFFFFF"/>
        </w:rPr>
        <w:t>un act administrativ normativ obligatoriu</w:t>
      </w:r>
      <w:r w:rsidRPr="00E707A8">
        <w:rPr>
          <w:rFonts w:cs="Times New Roman"/>
          <w:sz w:val="28"/>
          <w:szCs w:val="28"/>
          <w:shd w:val="clear" w:color="auto" w:fill="FFFFFF"/>
        </w:rPr>
        <w:t>.</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 xml:space="preserve">Potrivit art. 12 din Codul administrativ, </w:t>
      </w:r>
      <w:r w:rsidRPr="00E707A8">
        <w:rPr>
          <w:rFonts w:cs="Times New Roman"/>
          <w:b/>
          <w:sz w:val="28"/>
          <w:szCs w:val="28"/>
          <w:shd w:val="clear" w:color="auto" w:fill="FFFFFF"/>
        </w:rPr>
        <w:t>un act administrativ normativ</w:t>
      </w:r>
      <w:r w:rsidRPr="00E707A8">
        <w:rPr>
          <w:rFonts w:cs="Times New Roman"/>
          <w:sz w:val="28"/>
          <w:szCs w:val="28"/>
          <w:shd w:val="clear" w:color="auto" w:fill="FFFFFF"/>
        </w:rPr>
        <w:t xml:space="preserve"> este </w:t>
      </w:r>
      <w:r w:rsidRPr="00E707A8">
        <w:rPr>
          <w:rFonts w:cs="Times New Roman"/>
          <w:b/>
          <w:sz w:val="28"/>
          <w:szCs w:val="28"/>
          <w:shd w:val="clear" w:color="auto" w:fill="FFFFFF"/>
        </w:rPr>
        <w:t>actul juridic subordonat legii</w:t>
      </w:r>
      <w:r w:rsidRPr="00E707A8">
        <w:rPr>
          <w:rFonts w:cs="Times New Roman"/>
          <w:sz w:val="28"/>
          <w:szCs w:val="28"/>
          <w:shd w:val="clear" w:color="auto" w:fill="FFFFFF"/>
        </w:rPr>
        <w:t xml:space="preserve"> adoptat, </w:t>
      </w:r>
      <w:r w:rsidRPr="00E707A8">
        <w:rPr>
          <w:rFonts w:cs="Times New Roman"/>
          <w:b/>
          <w:sz w:val="28"/>
          <w:szCs w:val="28"/>
          <w:shd w:val="clear" w:color="auto" w:fill="FFFFFF"/>
        </w:rPr>
        <w:t>aprobat</w:t>
      </w:r>
      <w:r w:rsidRPr="00E707A8">
        <w:rPr>
          <w:rFonts w:cs="Times New Roman"/>
          <w:sz w:val="28"/>
          <w:szCs w:val="28"/>
          <w:shd w:val="clear" w:color="auto" w:fill="FFFFFF"/>
        </w:rPr>
        <w:t xml:space="preserve"> sau emis de o autoritate publică </w:t>
      </w:r>
      <w:r w:rsidRPr="00E707A8">
        <w:rPr>
          <w:rFonts w:cs="Times New Roman"/>
          <w:b/>
          <w:sz w:val="28"/>
          <w:szCs w:val="28"/>
          <w:shd w:val="clear" w:color="auto" w:fill="FFFFFF"/>
        </w:rPr>
        <w:t>în baza prevederilor constituționale sau legale</w:t>
      </w:r>
      <w:r w:rsidRPr="00E707A8">
        <w:rPr>
          <w:rFonts w:cs="Times New Roman"/>
          <w:sz w:val="28"/>
          <w:szCs w:val="28"/>
          <w:shd w:val="clear" w:color="auto" w:fill="FFFFFF"/>
        </w:rPr>
        <w:t xml:space="preserve">, </w:t>
      </w:r>
      <w:r w:rsidRPr="00E707A8">
        <w:rPr>
          <w:rFonts w:cs="Times New Roman"/>
          <w:b/>
          <w:sz w:val="28"/>
          <w:szCs w:val="28"/>
          <w:shd w:val="clear" w:color="auto" w:fill="FFFFFF"/>
        </w:rPr>
        <w:t>care nu se supune controlului constituționalității</w:t>
      </w:r>
      <w:r w:rsidRPr="00E707A8">
        <w:rPr>
          <w:rFonts w:cs="Times New Roman"/>
          <w:sz w:val="28"/>
          <w:szCs w:val="28"/>
          <w:shd w:val="clear" w:color="auto" w:fill="FFFFFF"/>
        </w:rPr>
        <w:t xml:space="preserve"> și stabilește </w:t>
      </w:r>
      <w:r w:rsidRPr="00E707A8">
        <w:rPr>
          <w:rFonts w:cs="Times New Roman"/>
          <w:b/>
          <w:sz w:val="28"/>
          <w:szCs w:val="28"/>
          <w:shd w:val="clear" w:color="auto" w:fill="FFFFFF"/>
        </w:rPr>
        <w:t>reguli de aplicare obligatorii</w:t>
      </w:r>
      <w:r w:rsidRPr="00E707A8">
        <w:rPr>
          <w:rFonts w:cs="Times New Roman"/>
          <w:sz w:val="28"/>
          <w:szCs w:val="28"/>
          <w:shd w:val="clear" w:color="auto" w:fill="FFFFFF"/>
        </w:rPr>
        <w:t xml:space="preserve"> pentru un număr nedeterminat de situații identice.</w:t>
      </w:r>
    </w:p>
    <w:p w:rsidR="0019228C" w:rsidRPr="00E707A8" w:rsidRDefault="0019228C" w:rsidP="0019228C">
      <w:pPr>
        <w:spacing w:after="0" w:line="240" w:lineRule="auto"/>
        <w:ind w:firstLine="708"/>
        <w:jc w:val="both"/>
        <w:rPr>
          <w:rFonts w:cs="Times New Roman"/>
          <w:b/>
          <w:sz w:val="28"/>
          <w:szCs w:val="28"/>
          <w:shd w:val="clear" w:color="auto" w:fill="FFFFFF"/>
        </w:rPr>
      </w:pPr>
      <w:r w:rsidRPr="00E707A8">
        <w:rPr>
          <w:rFonts w:cs="Times New Roman"/>
          <w:sz w:val="28"/>
          <w:szCs w:val="28"/>
          <w:shd w:val="clear" w:color="auto" w:fill="FFFFFF"/>
        </w:rPr>
        <w:t xml:space="preserve">Conform art. 5 din Codul administrativ actul administrativ </w:t>
      </w:r>
      <w:r w:rsidRPr="00E707A8">
        <w:rPr>
          <w:rFonts w:cs="Times New Roman"/>
          <w:b/>
          <w:sz w:val="28"/>
          <w:szCs w:val="28"/>
          <w:shd w:val="clear" w:color="auto" w:fill="FFFFFF"/>
        </w:rPr>
        <w:t>este o formă a activităţii administrative</w:t>
      </w:r>
      <w:r w:rsidRPr="00E707A8">
        <w:rPr>
          <w:rFonts w:cs="Times New Roman"/>
          <w:sz w:val="28"/>
          <w:szCs w:val="28"/>
          <w:shd w:val="clear" w:color="auto" w:fill="FFFFFF"/>
        </w:rPr>
        <w:t xml:space="preserve"> realizată de autoritățile publice </w:t>
      </w:r>
      <w:r w:rsidRPr="00E707A8">
        <w:rPr>
          <w:rFonts w:cs="Times New Roman"/>
          <w:b/>
          <w:sz w:val="28"/>
          <w:szCs w:val="28"/>
          <w:shd w:val="clear" w:color="auto" w:fill="FFFFFF"/>
        </w:rPr>
        <w:t>în regim de putere publică</w:t>
      </w:r>
      <w:r w:rsidRPr="00E707A8">
        <w:rPr>
          <w:rFonts w:cs="Times New Roman"/>
          <w:sz w:val="28"/>
          <w:szCs w:val="28"/>
          <w:shd w:val="clear" w:color="auto" w:fill="FFFFFF"/>
        </w:rPr>
        <w:t xml:space="preserve">, </w:t>
      </w:r>
      <w:r w:rsidRPr="00E707A8">
        <w:rPr>
          <w:rFonts w:cs="Times New Roman"/>
          <w:b/>
          <w:sz w:val="28"/>
          <w:szCs w:val="28"/>
          <w:shd w:val="clear" w:color="auto" w:fill="FFFFFF"/>
        </w:rPr>
        <w:t>prin care se organizează aplicarea legii și se aplică nemijlocit legea.</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 xml:space="preserve">La data de 24 iulie 2019 a fost desfăşurat concursul, </w:t>
      </w:r>
      <w:r w:rsidR="00E707A8" w:rsidRPr="00E707A8">
        <w:rPr>
          <w:rFonts w:cs="Times New Roman"/>
          <w:sz w:val="28"/>
          <w:szCs w:val="28"/>
          <w:shd w:val="clear" w:color="auto" w:fill="FFFFFF"/>
        </w:rPr>
        <w:t>învingători</w:t>
      </w:r>
      <w:r w:rsidRPr="00E707A8">
        <w:rPr>
          <w:rFonts w:cs="Times New Roman"/>
          <w:sz w:val="28"/>
          <w:szCs w:val="28"/>
          <w:shd w:val="clear" w:color="auto" w:fill="FFFFFF"/>
        </w:rPr>
        <w:t xml:space="preserve"> ai concursului conform pct. 26 din Regulamentul cu privire la organizarea şi desfăşurarea concursului pentru selectarea candidaţilor la funcţia de judecător al Curţii Constituţionale din partea Parlamentului au fost, domnul Grosu Vladimir şi domnul </w:t>
      </w:r>
      <w:proofErr w:type="spellStart"/>
      <w:r w:rsidRPr="00E707A8">
        <w:rPr>
          <w:rFonts w:cs="Times New Roman"/>
          <w:sz w:val="28"/>
          <w:szCs w:val="28"/>
          <w:shd w:val="clear" w:color="auto" w:fill="FFFFFF"/>
        </w:rPr>
        <w:t>Eşanu</w:t>
      </w:r>
      <w:proofErr w:type="spellEnd"/>
      <w:r w:rsidRPr="00E707A8">
        <w:rPr>
          <w:rFonts w:cs="Times New Roman"/>
          <w:sz w:val="28"/>
          <w:szCs w:val="28"/>
          <w:shd w:val="clear" w:color="auto" w:fill="FFFFFF"/>
        </w:rPr>
        <w:t xml:space="preserve"> Nicolae. </w:t>
      </w:r>
    </w:p>
    <w:p w:rsidR="0019228C" w:rsidRPr="00E707A8" w:rsidRDefault="0019228C" w:rsidP="0019228C">
      <w:pPr>
        <w:spacing w:after="0" w:line="240" w:lineRule="auto"/>
        <w:ind w:firstLine="708"/>
        <w:jc w:val="both"/>
        <w:rPr>
          <w:rFonts w:cs="Times New Roman"/>
          <w:sz w:val="28"/>
          <w:szCs w:val="28"/>
          <w:shd w:val="clear" w:color="auto" w:fill="FFFFFF"/>
        </w:rPr>
      </w:pPr>
      <w:r w:rsidRPr="00E707A8">
        <w:rPr>
          <w:rFonts w:cs="Times New Roman"/>
          <w:sz w:val="28"/>
          <w:szCs w:val="28"/>
          <w:shd w:val="clear" w:color="auto" w:fill="FFFFFF"/>
        </w:rPr>
        <w:t>Prin Hotărârea Parlamentului nr. 121 din 16.08.2019 în calitate de judecător al Curţii Constituţionale din partea Parlamentului a fost numit doamna Domnica Manole şi domnul Vladimir Ţurcan.</w:t>
      </w:r>
    </w:p>
    <w:p w:rsidR="0019228C" w:rsidRPr="00E707A8" w:rsidRDefault="0019228C" w:rsidP="0019228C">
      <w:pPr>
        <w:pStyle w:val="NormalWeb"/>
        <w:shd w:val="clear" w:color="auto" w:fill="FFFFFF"/>
        <w:spacing w:before="0" w:beforeAutospacing="0" w:after="0" w:afterAutospacing="0"/>
        <w:ind w:left="851" w:firstLine="540"/>
        <w:jc w:val="both"/>
        <w:rPr>
          <w:rFonts w:ascii="Georgia" w:hAnsi="Georgia"/>
          <w:sz w:val="28"/>
          <w:szCs w:val="28"/>
          <w:lang w:val="ro-RO"/>
        </w:rPr>
      </w:pPr>
      <w:r w:rsidRPr="00E707A8">
        <w:rPr>
          <w:rFonts w:ascii="Georgia" w:hAnsi="Georgia"/>
          <w:sz w:val="28"/>
          <w:szCs w:val="28"/>
          <w:lang w:val="ro-RO"/>
        </w:rPr>
        <w:lastRenderedPageBreak/>
        <w:t>Conform art. 10 alin. (1) din Codul administrativ, actul administrativ individual este orice dispoziție, decizie sau altă măsură oficială întreprinsă de autoritatea publică pentru reglementarea unui caz individual în domeniul dreptului public, cu scopul de a produce nemijlocit efecte juridice, prin nașterea, modificarea sau stingerea raporturilor juridice de drept public.</w:t>
      </w:r>
    </w:p>
    <w:p w:rsidR="0019228C" w:rsidRPr="00E707A8" w:rsidRDefault="0019228C" w:rsidP="0019228C">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lang w:val="ro-RO"/>
        </w:rPr>
        <w:t xml:space="preserve">Astfel, </w:t>
      </w:r>
      <w:r w:rsidRPr="00E707A8">
        <w:rPr>
          <w:rFonts w:ascii="Georgia" w:hAnsi="Georgia"/>
          <w:sz w:val="28"/>
          <w:szCs w:val="28"/>
          <w:shd w:val="clear" w:color="auto" w:fill="FFFFFF"/>
          <w:lang w:val="ro-RO"/>
        </w:rPr>
        <w:t xml:space="preserve">în conformitate cu prevederile art. art. 10 alin. (1) şi 11 alin. (1) lit. b) din Codul administrativ, Hotărârea Parlamentului nr. 121 din 16.08.2019 reprezintă </w:t>
      </w:r>
      <w:r w:rsidRPr="00E707A8">
        <w:rPr>
          <w:rFonts w:ascii="Georgia" w:hAnsi="Georgia"/>
          <w:b/>
          <w:sz w:val="28"/>
          <w:szCs w:val="28"/>
          <w:shd w:val="clear" w:color="auto" w:fill="FFFFFF"/>
          <w:lang w:val="ro-RO"/>
        </w:rPr>
        <w:t>un act administrativ individual ilegal favorabil</w:t>
      </w:r>
      <w:r w:rsidRPr="00E707A8">
        <w:rPr>
          <w:rFonts w:ascii="Georgia" w:hAnsi="Georgia"/>
          <w:sz w:val="28"/>
          <w:szCs w:val="28"/>
          <w:shd w:val="clear" w:color="auto" w:fill="FFFFFF"/>
          <w:lang w:val="ro-RO"/>
        </w:rPr>
        <w:t xml:space="preserve">. </w:t>
      </w:r>
    </w:p>
    <w:p w:rsidR="0019228C" w:rsidRPr="00E707A8" w:rsidRDefault="0019228C" w:rsidP="0019228C">
      <w:pPr>
        <w:pStyle w:val="NormalWeb"/>
        <w:shd w:val="clear" w:color="auto" w:fill="FFFFFF"/>
        <w:spacing w:before="0" w:beforeAutospacing="0" w:after="0" w:afterAutospacing="0"/>
        <w:ind w:left="851" w:firstLine="540"/>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Numirea judecătorilor Curţii Constituţionale din partea Parlamentului, Consiliului Superior al Magistraturii şi Guvernului se realizează prin acte juridice, care după natura juridică constituie acte administrative individuale şi pot fi supuse controlului judecătoresc. </w:t>
      </w:r>
    </w:p>
    <w:p w:rsidR="0019228C" w:rsidRPr="00E707A8" w:rsidRDefault="0019228C" w:rsidP="0019228C">
      <w:pPr>
        <w:pStyle w:val="NormalWeb"/>
        <w:shd w:val="clear" w:color="auto" w:fill="FFFFFF"/>
        <w:spacing w:before="0" w:beforeAutospacing="0" w:after="0" w:afterAutospacing="0"/>
        <w:ind w:firstLine="540"/>
        <w:jc w:val="both"/>
        <w:rPr>
          <w:rFonts w:ascii="Georgia" w:hAnsi="Georgia"/>
          <w:b/>
          <w:sz w:val="28"/>
          <w:szCs w:val="28"/>
          <w:shd w:val="clear" w:color="auto" w:fill="FFFFFF"/>
          <w:lang w:val="ro-RO"/>
        </w:rPr>
      </w:pPr>
      <w:r w:rsidRPr="00E707A8">
        <w:rPr>
          <w:rFonts w:ascii="Georgia" w:hAnsi="Georgia"/>
          <w:sz w:val="28"/>
          <w:szCs w:val="28"/>
          <w:shd w:val="clear" w:color="auto" w:fill="FFFFFF"/>
          <w:lang w:val="ro-RO"/>
        </w:rPr>
        <w:t xml:space="preserve"> </w:t>
      </w:r>
    </w:p>
    <w:p w:rsidR="0019228C" w:rsidRPr="00E707A8" w:rsidRDefault="0019228C" w:rsidP="00E707A8">
      <w:pPr>
        <w:pStyle w:val="NormalWeb"/>
        <w:shd w:val="clear" w:color="auto" w:fill="FFFFFF"/>
        <w:spacing w:before="0" w:beforeAutospacing="0" w:after="0" w:afterAutospacing="0"/>
        <w:ind w:firstLine="540"/>
        <w:jc w:val="center"/>
        <w:rPr>
          <w:rFonts w:ascii="Georgia" w:hAnsi="Georgia"/>
          <w:b/>
          <w:sz w:val="28"/>
          <w:szCs w:val="28"/>
          <w:shd w:val="clear" w:color="auto" w:fill="FFFFFF"/>
          <w:lang w:val="ro-RO"/>
        </w:rPr>
      </w:pPr>
      <w:r w:rsidRPr="00E707A8">
        <w:rPr>
          <w:rFonts w:ascii="Georgia" w:hAnsi="Georgia"/>
          <w:b/>
          <w:sz w:val="28"/>
          <w:szCs w:val="28"/>
          <w:shd w:val="clear" w:color="auto" w:fill="FFFFFF"/>
          <w:lang w:val="ro-RO"/>
        </w:rPr>
        <w:t>Motivarea retragerii actului administrativ individual.</w:t>
      </w:r>
    </w:p>
    <w:p w:rsidR="0019228C" w:rsidRPr="00E707A8" w:rsidRDefault="0019228C" w:rsidP="0019228C">
      <w:pPr>
        <w:pStyle w:val="NormalWeb"/>
        <w:shd w:val="clear" w:color="auto" w:fill="FFFFFF"/>
        <w:spacing w:before="0" w:beforeAutospacing="0" w:after="0" w:afterAutospacing="0"/>
        <w:ind w:firstLine="540"/>
        <w:jc w:val="both"/>
        <w:rPr>
          <w:rFonts w:ascii="Georgia" w:hAnsi="Georgia"/>
          <w:sz w:val="28"/>
          <w:szCs w:val="28"/>
          <w:lang w:val="ro-RO"/>
        </w:rPr>
      </w:pPr>
      <w:r w:rsidRPr="00E707A8">
        <w:rPr>
          <w:rFonts w:ascii="Georgia" w:hAnsi="Georgia"/>
          <w:sz w:val="28"/>
          <w:szCs w:val="28"/>
          <w:shd w:val="clear" w:color="auto" w:fill="FFFFFF"/>
          <w:lang w:val="ro-RO"/>
        </w:rPr>
        <w:t xml:space="preserve"> </w:t>
      </w:r>
    </w:p>
    <w:p w:rsidR="0019228C" w:rsidRPr="00E707A8" w:rsidRDefault="0019228C" w:rsidP="0019228C">
      <w:pPr>
        <w:pStyle w:val="NormalWeb"/>
        <w:shd w:val="clear" w:color="auto" w:fill="FFFFFF"/>
        <w:spacing w:before="0" w:beforeAutospacing="0" w:after="0" w:afterAutospacing="0"/>
        <w:ind w:left="851" w:firstLine="567"/>
        <w:jc w:val="both"/>
        <w:rPr>
          <w:rFonts w:ascii="Georgia" w:hAnsi="Georgia"/>
          <w:sz w:val="28"/>
          <w:szCs w:val="28"/>
          <w:lang w:val="ro-RO"/>
        </w:rPr>
      </w:pPr>
      <w:r w:rsidRPr="00E707A8">
        <w:rPr>
          <w:rFonts w:ascii="Georgia" w:hAnsi="Georgia"/>
          <w:sz w:val="28"/>
          <w:szCs w:val="28"/>
          <w:lang w:val="ro-RO"/>
        </w:rPr>
        <w:t xml:space="preserve">Art. 21 alin. (1) – (2) din Codul administrativ </w:t>
      </w:r>
      <w:r w:rsidRPr="00E707A8">
        <w:rPr>
          <w:rFonts w:ascii="Georgia" w:hAnsi="Georgia"/>
          <w:b/>
          <w:sz w:val="28"/>
          <w:szCs w:val="28"/>
          <w:lang w:val="ro-RO"/>
        </w:rPr>
        <w:t>stipulează principiul legalităţii activităţii administrative</w:t>
      </w:r>
      <w:r w:rsidRPr="00E707A8">
        <w:rPr>
          <w:rFonts w:ascii="Georgia" w:hAnsi="Georgia"/>
          <w:sz w:val="28"/>
          <w:szCs w:val="28"/>
          <w:lang w:val="ro-RO"/>
        </w:rPr>
        <w:t xml:space="preserve">, astfel,  autoritățile publice competente </w:t>
      </w:r>
      <w:r w:rsidRPr="00E707A8">
        <w:rPr>
          <w:rFonts w:ascii="Georgia" w:hAnsi="Georgia"/>
          <w:b/>
          <w:sz w:val="28"/>
          <w:szCs w:val="28"/>
          <w:lang w:val="ro-RO"/>
        </w:rPr>
        <w:t>trebuie să acționeze în conformitate cu legea și alte acte normative</w:t>
      </w:r>
      <w:r w:rsidRPr="00E707A8">
        <w:rPr>
          <w:rFonts w:ascii="Georgia" w:hAnsi="Georgia"/>
          <w:sz w:val="28"/>
          <w:szCs w:val="28"/>
          <w:lang w:val="ro-RO"/>
        </w:rPr>
        <w:t xml:space="preserve">. Exercitarea atribuțiilor legale </w:t>
      </w:r>
      <w:r w:rsidRPr="00E707A8">
        <w:rPr>
          <w:rFonts w:ascii="Georgia" w:hAnsi="Georgia"/>
          <w:b/>
          <w:sz w:val="28"/>
          <w:szCs w:val="28"/>
          <w:lang w:val="ro-RO"/>
        </w:rPr>
        <w:t>nu poate fi contrară scopului</w:t>
      </w:r>
      <w:r w:rsidRPr="00E707A8">
        <w:rPr>
          <w:rFonts w:ascii="Georgia" w:hAnsi="Georgia"/>
          <w:sz w:val="28"/>
          <w:szCs w:val="28"/>
          <w:lang w:val="ro-RO"/>
        </w:rPr>
        <w:t xml:space="preserve"> pentru care acestea au fost reglementate.</w:t>
      </w:r>
    </w:p>
    <w:p w:rsidR="0019228C" w:rsidRPr="00E707A8" w:rsidRDefault="0019228C" w:rsidP="0019228C">
      <w:pPr>
        <w:pStyle w:val="NormalWeb"/>
        <w:shd w:val="clear" w:color="auto" w:fill="FFFFFF"/>
        <w:spacing w:before="0" w:beforeAutospacing="0" w:after="0" w:afterAutospacing="0"/>
        <w:ind w:left="851" w:firstLine="567"/>
        <w:jc w:val="both"/>
        <w:rPr>
          <w:rFonts w:ascii="Georgia" w:hAnsi="Georgia"/>
          <w:sz w:val="28"/>
          <w:szCs w:val="28"/>
          <w:lang w:val="ro-RO"/>
        </w:rPr>
      </w:pPr>
      <w:r w:rsidRPr="00E707A8">
        <w:rPr>
          <w:rFonts w:ascii="Georgia" w:hAnsi="Georgia"/>
          <w:sz w:val="28"/>
          <w:szCs w:val="28"/>
          <w:lang w:val="ro-RO"/>
        </w:rPr>
        <w:t xml:space="preserve">Conform art. 139 alin. (3) din Codul administrativ, </w:t>
      </w:r>
      <w:r w:rsidRPr="00E707A8">
        <w:rPr>
          <w:rFonts w:ascii="Georgia" w:hAnsi="Georgia"/>
          <w:b/>
          <w:sz w:val="28"/>
          <w:szCs w:val="28"/>
          <w:shd w:val="clear" w:color="auto" w:fill="FFFFFF"/>
          <w:lang w:val="ro-RO"/>
        </w:rPr>
        <w:t xml:space="preserve">un act administrativ individual </w:t>
      </w:r>
      <w:proofErr w:type="spellStart"/>
      <w:r w:rsidRPr="00E707A8">
        <w:rPr>
          <w:rFonts w:ascii="Georgia" w:hAnsi="Georgia"/>
          <w:b/>
          <w:sz w:val="28"/>
          <w:szCs w:val="28"/>
          <w:shd w:val="clear" w:color="auto" w:fill="FFFFFF"/>
          <w:lang w:val="ro-RO"/>
        </w:rPr>
        <w:t>rămîne</w:t>
      </w:r>
      <w:proofErr w:type="spellEnd"/>
      <w:r w:rsidRPr="00E707A8">
        <w:rPr>
          <w:rFonts w:ascii="Georgia" w:hAnsi="Georgia"/>
          <w:b/>
          <w:sz w:val="28"/>
          <w:szCs w:val="28"/>
          <w:shd w:val="clear" w:color="auto" w:fill="FFFFFF"/>
          <w:lang w:val="ro-RO"/>
        </w:rPr>
        <w:t xml:space="preserve"> valabil</w:t>
      </w:r>
      <w:r w:rsidRPr="00E707A8">
        <w:rPr>
          <w:rFonts w:ascii="Georgia" w:hAnsi="Georgia"/>
          <w:sz w:val="28"/>
          <w:szCs w:val="28"/>
          <w:shd w:val="clear" w:color="auto" w:fill="FFFFFF"/>
          <w:lang w:val="ro-RO"/>
        </w:rPr>
        <w:t xml:space="preserve"> </w:t>
      </w:r>
      <w:proofErr w:type="spellStart"/>
      <w:r w:rsidRPr="00E707A8">
        <w:rPr>
          <w:rFonts w:ascii="Georgia" w:hAnsi="Georgia"/>
          <w:b/>
          <w:sz w:val="28"/>
          <w:szCs w:val="28"/>
          <w:shd w:val="clear" w:color="auto" w:fill="FFFFFF"/>
          <w:lang w:val="ro-RO"/>
        </w:rPr>
        <w:t>atîta</w:t>
      </w:r>
      <w:proofErr w:type="spellEnd"/>
      <w:r w:rsidRPr="00E707A8">
        <w:rPr>
          <w:rFonts w:ascii="Georgia" w:hAnsi="Georgia"/>
          <w:b/>
          <w:sz w:val="28"/>
          <w:szCs w:val="28"/>
          <w:shd w:val="clear" w:color="auto" w:fill="FFFFFF"/>
          <w:lang w:val="ro-RO"/>
        </w:rPr>
        <w:t xml:space="preserve"> timp </w:t>
      </w:r>
      <w:proofErr w:type="spellStart"/>
      <w:r w:rsidRPr="00E707A8">
        <w:rPr>
          <w:rFonts w:ascii="Georgia" w:hAnsi="Georgia"/>
          <w:b/>
          <w:sz w:val="28"/>
          <w:szCs w:val="28"/>
          <w:shd w:val="clear" w:color="auto" w:fill="FFFFFF"/>
          <w:lang w:val="ro-RO"/>
        </w:rPr>
        <w:t>cît</w:t>
      </w:r>
      <w:proofErr w:type="spellEnd"/>
      <w:r w:rsidRPr="00E707A8">
        <w:rPr>
          <w:rFonts w:ascii="Georgia" w:hAnsi="Georgia"/>
          <w:b/>
          <w:sz w:val="28"/>
          <w:szCs w:val="28"/>
          <w:shd w:val="clear" w:color="auto" w:fill="FFFFFF"/>
          <w:lang w:val="ro-RO"/>
        </w:rPr>
        <w:t xml:space="preserve"> nu este retras</w:t>
      </w:r>
      <w:r w:rsidRPr="00E707A8">
        <w:rPr>
          <w:rFonts w:ascii="Georgia" w:hAnsi="Georgia"/>
          <w:sz w:val="28"/>
          <w:szCs w:val="28"/>
          <w:shd w:val="clear" w:color="auto" w:fill="FFFFFF"/>
          <w:lang w:val="ro-RO"/>
        </w:rPr>
        <w:t>, revocat sau anulat într-un alt mod ori nu s-a consumat prin expirarea timpului sau într-un alt mod.</w:t>
      </w:r>
    </w:p>
    <w:p w:rsidR="0019228C" w:rsidRPr="00E707A8" w:rsidRDefault="0019228C" w:rsidP="0019228C">
      <w:pPr>
        <w:pStyle w:val="NormalWeb"/>
        <w:shd w:val="clear" w:color="auto" w:fill="FFFFFF"/>
        <w:spacing w:before="0" w:beforeAutospacing="0" w:after="0" w:afterAutospacing="0"/>
        <w:ind w:left="851" w:firstLine="567"/>
        <w:jc w:val="both"/>
        <w:rPr>
          <w:rFonts w:ascii="Georgia" w:hAnsi="Georgia"/>
          <w:sz w:val="28"/>
          <w:szCs w:val="28"/>
          <w:lang w:val="ro-RO"/>
        </w:rPr>
      </w:pPr>
      <w:r w:rsidRPr="00E707A8">
        <w:rPr>
          <w:rFonts w:ascii="Georgia" w:hAnsi="Georgia"/>
          <w:sz w:val="28"/>
          <w:szCs w:val="28"/>
          <w:shd w:val="clear" w:color="auto" w:fill="FFFFFF"/>
          <w:lang w:val="ro-RO"/>
        </w:rPr>
        <w:t xml:space="preserve">Retragerea unui act administrativ individual ilegal favorabil constituie o </w:t>
      </w:r>
      <w:r w:rsidRPr="00E707A8">
        <w:rPr>
          <w:rFonts w:ascii="Georgia" w:hAnsi="Georgia"/>
          <w:b/>
          <w:sz w:val="28"/>
          <w:szCs w:val="28"/>
          <w:shd w:val="clear" w:color="auto" w:fill="FFFFFF"/>
          <w:lang w:val="ro-RO"/>
        </w:rPr>
        <w:t>modalitate de anulare şi încetare a valabilităţii acestuia</w:t>
      </w:r>
      <w:r w:rsidRPr="00E707A8">
        <w:rPr>
          <w:rFonts w:ascii="Georgia" w:hAnsi="Georgia"/>
          <w:sz w:val="28"/>
          <w:szCs w:val="28"/>
          <w:shd w:val="clear" w:color="auto" w:fill="FFFFFF"/>
          <w:lang w:val="ro-RO"/>
        </w:rPr>
        <w:t xml:space="preserve">, dacă actul nu corespunde principiului legalităţii în întreaga sa dimensiune.  </w:t>
      </w:r>
    </w:p>
    <w:p w:rsidR="0019228C" w:rsidRPr="00E707A8" w:rsidRDefault="0019228C" w:rsidP="0019228C">
      <w:pPr>
        <w:spacing w:after="0" w:line="240" w:lineRule="auto"/>
        <w:ind w:firstLine="539"/>
        <w:jc w:val="both"/>
        <w:rPr>
          <w:rFonts w:cs="Times New Roman"/>
          <w:sz w:val="28"/>
          <w:szCs w:val="28"/>
          <w:shd w:val="clear" w:color="auto" w:fill="FFFFFF"/>
        </w:rPr>
      </w:pPr>
      <w:r w:rsidRPr="00E707A8">
        <w:rPr>
          <w:rFonts w:cs="Times New Roman"/>
          <w:b/>
          <w:sz w:val="28"/>
          <w:szCs w:val="28"/>
          <w:shd w:val="clear" w:color="auto" w:fill="FFFFFF"/>
        </w:rPr>
        <w:t>Aprecierea legalității sau ilegalității</w:t>
      </w:r>
      <w:r w:rsidRPr="00E707A8">
        <w:rPr>
          <w:rFonts w:cs="Times New Roman"/>
          <w:sz w:val="28"/>
          <w:szCs w:val="28"/>
          <w:shd w:val="clear" w:color="auto" w:fill="FFFFFF"/>
        </w:rPr>
        <w:t xml:space="preserve"> unui act administrativ individual</w:t>
      </w:r>
      <w:r w:rsidRPr="00E707A8">
        <w:rPr>
          <w:rFonts w:cs="Times New Roman"/>
          <w:b/>
          <w:sz w:val="28"/>
          <w:szCs w:val="28"/>
          <w:shd w:val="clear" w:color="auto" w:fill="FFFFFF"/>
        </w:rPr>
        <w:t xml:space="preserve"> se face în funcție de situația la momentul emiterii lui</w:t>
      </w:r>
      <w:r w:rsidRPr="00E707A8">
        <w:rPr>
          <w:rFonts w:cs="Times New Roman"/>
          <w:sz w:val="28"/>
          <w:szCs w:val="28"/>
          <w:shd w:val="clear" w:color="auto" w:fill="FFFFFF"/>
        </w:rPr>
        <w:t>, prin raportarea acestuia la actele normative ce reglementează temeiul, competenţa şi procedura de emitere a lui.</w:t>
      </w:r>
    </w:p>
    <w:p w:rsidR="0019228C" w:rsidRPr="00E707A8" w:rsidRDefault="0019228C" w:rsidP="0019228C">
      <w:pPr>
        <w:spacing w:after="0" w:line="240" w:lineRule="auto"/>
        <w:ind w:firstLine="708"/>
        <w:jc w:val="both"/>
        <w:rPr>
          <w:rFonts w:cs="Times New Roman"/>
          <w:sz w:val="28"/>
          <w:szCs w:val="28"/>
        </w:rPr>
      </w:pPr>
      <w:r w:rsidRPr="00E707A8">
        <w:rPr>
          <w:rFonts w:cs="Times New Roman"/>
          <w:sz w:val="28"/>
          <w:szCs w:val="28"/>
        </w:rPr>
        <w:t xml:space="preserve">La emiterea actului administrativ individual de numire a doamnei Domnica Manole au fost încălcate mai multe norme de drept, care au ca obiect de reglementare condiţiile de numire în funcţia de judecător al Curţii Constituţionale, inclusiv normele privind organizarea şi desfăşurarea concursului.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Domnica Manole</w:t>
      </w:r>
      <w:r w:rsidRPr="00E707A8">
        <w:rPr>
          <w:rFonts w:cs="Times New Roman"/>
          <w:sz w:val="28"/>
          <w:szCs w:val="28"/>
        </w:rPr>
        <w:t xml:space="preserve"> a fost numită în funcţia de judecător al Curţii Constituţionale cu încălcarea criteriului juridic de </w:t>
      </w:r>
      <w:r w:rsidRPr="00E707A8">
        <w:rPr>
          <w:rFonts w:cs="Times New Roman"/>
          <w:b/>
          <w:sz w:val="28"/>
          <w:szCs w:val="28"/>
          <w:shd w:val="clear" w:color="auto" w:fill="FFFFFF"/>
        </w:rPr>
        <w:t>înaltă competenţă profesională</w:t>
      </w:r>
      <w:r w:rsidRPr="00E707A8">
        <w:rPr>
          <w:rFonts w:cs="Times New Roman"/>
          <w:sz w:val="28"/>
          <w:szCs w:val="28"/>
          <w:shd w:val="clear" w:color="auto" w:fill="FFFFFF"/>
        </w:rPr>
        <w:t xml:space="preserve">. În general competenţa constă în capacitate a cuiva de a se pronunța asupra unui lucru, pe temeiul unei cunoașteri adânci a problemei în discuție. Scopul acestei condiţii subiective rezidă în aceea de a numi în funcţia de judecător constituţional, doar pe acel care în virtutea </w:t>
      </w:r>
      <w:r w:rsidRPr="00E707A8">
        <w:rPr>
          <w:rFonts w:cs="Times New Roman"/>
          <w:b/>
          <w:sz w:val="28"/>
          <w:szCs w:val="28"/>
          <w:shd w:val="clear" w:color="auto" w:fill="FFFFFF"/>
        </w:rPr>
        <w:t xml:space="preserve">înaltei competenţe profesionale este capabil să asigure independenţa şi </w:t>
      </w:r>
      <w:proofErr w:type="spellStart"/>
      <w:r w:rsidRPr="00E707A8">
        <w:rPr>
          <w:rFonts w:cs="Times New Roman"/>
          <w:b/>
          <w:sz w:val="28"/>
          <w:szCs w:val="28"/>
          <w:shd w:val="clear" w:color="auto" w:fill="FFFFFF"/>
        </w:rPr>
        <w:t>imparaţialitatea</w:t>
      </w:r>
      <w:proofErr w:type="spellEnd"/>
      <w:r w:rsidRPr="00E707A8">
        <w:rPr>
          <w:rFonts w:cs="Times New Roman"/>
          <w:b/>
          <w:sz w:val="28"/>
          <w:szCs w:val="28"/>
          <w:shd w:val="clear" w:color="auto" w:fill="FFFFFF"/>
        </w:rPr>
        <w:t xml:space="preserve"> jurisdicţiei constituţionale. </w:t>
      </w:r>
      <w:r w:rsidRPr="00E707A8">
        <w:rPr>
          <w:rFonts w:cs="Times New Roman"/>
          <w:sz w:val="28"/>
          <w:szCs w:val="28"/>
          <w:shd w:val="clear" w:color="auto" w:fill="FFFFFF"/>
        </w:rPr>
        <w:t xml:space="preserve">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lastRenderedPageBreak/>
        <w:t xml:space="preserve">Sub aspectul verificării condiţiilor legale pe care persoana numită în funcţia de judecător constituţional trebuie să le întrunească, Parlamentul reţine că, în privinţa pregătirii juridice superioare şi vechimea de cel puţin 15 ani în activitatea juridică sau în învăţământul juridic superior, verificarea are la bază date concrete şi obiective (criteriul formal sau obiectiv), susceptibile a fi supuse unui control judecătoresc.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 xml:space="preserve">În ceea ce priveşte condiţia </w:t>
      </w:r>
      <w:r w:rsidRPr="00E707A8">
        <w:rPr>
          <w:rFonts w:cs="Times New Roman"/>
          <w:b/>
          <w:sz w:val="28"/>
          <w:szCs w:val="28"/>
          <w:shd w:val="clear" w:color="auto" w:fill="FFFFFF"/>
        </w:rPr>
        <w:t>înaltei competenţe profesionale</w:t>
      </w:r>
      <w:r w:rsidRPr="00E707A8">
        <w:rPr>
          <w:rFonts w:cs="Times New Roman"/>
          <w:sz w:val="28"/>
          <w:szCs w:val="28"/>
          <w:shd w:val="clear" w:color="auto" w:fill="FFFFFF"/>
        </w:rPr>
        <w:t xml:space="preserve">, aceasta implică evaluarea şi </w:t>
      </w:r>
      <w:r w:rsidRPr="00E707A8">
        <w:rPr>
          <w:rFonts w:cs="Times New Roman"/>
          <w:b/>
          <w:sz w:val="28"/>
          <w:szCs w:val="28"/>
          <w:shd w:val="clear" w:color="auto" w:fill="FFFFFF"/>
        </w:rPr>
        <w:t>decizia exclusivă a autorităţilor abilitate</w:t>
      </w:r>
      <w:r w:rsidRPr="00E707A8">
        <w:rPr>
          <w:rFonts w:cs="Times New Roman"/>
          <w:sz w:val="28"/>
          <w:szCs w:val="28"/>
          <w:shd w:val="clear" w:color="auto" w:fill="FFFFFF"/>
        </w:rPr>
        <w:t xml:space="preserve"> de Constituţie şi lege să facă numirea, </w:t>
      </w:r>
      <w:r w:rsidRPr="00E707A8">
        <w:rPr>
          <w:rFonts w:cs="Times New Roman"/>
          <w:b/>
          <w:sz w:val="28"/>
          <w:szCs w:val="28"/>
          <w:shd w:val="clear" w:color="auto" w:fill="FFFFFF"/>
        </w:rPr>
        <w:t>în temeiul unor aprecieri proprii</w:t>
      </w:r>
      <w:r w:rsidRPr="00E707A8">
        <w:rPr>
          <w:rFonts w:cs="Times New Roman"/>
          <w:sz w:val="28"/>
          <w:szCs w:val="28"/>
          <w:shd w:val="clear" w:color="auto" w:fill="FFFFFF"/>
        </w:rPr>
        <w:t xml:space="preserve">.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 xml:space="preserve">Prin urmare, </w:t>
      </w:r>
      <w:r w:rsidRPr="00E707A8">
        <w:rPr>
          <w:rFonts w:cs="Times New Roman"/>
          <w:b/>
          <w:sz w:val="28"/>
          <w:szCs w:val="28"/>
          <w:shd w:val="clear" w:color="auto" w:fill="FFFFFF"/>
        </w:rPr>
        <w:t>marja de apreciere a Parlamentului</w:t>
      </w:r>
      <w:r w:rsidRPr="00E707A8">
        <w:rPr>
          <w:rFonts w:cs="Times New Roman"/>
          <w:sz w:val="28"/>
          <w:szCs w:val="28"/>
          <w:shd w:val="clear" w:color="auto" w:fill="FFFFFF"/>
        </w:rPr>
        <w:t xml:space="preserve"> în exercitarea atribuţiei de a numi judecătorii constituţionali nu este limitată la verificarea aspectelor de legalitate pe care le presupune îndeplinirea condiţiilor obiective, cuantificabile (actul normativ stabilind în ceea ce priveşte rangul studiilor şi al vechimii juridice nivelul minimal al condiţiilor pe care persoana numită trebuie să le respecte), </w:t>
      </w:r>
      <w:r w:rsidRPr="00E707A8">
        <w:rPr>
          <w:rFonts w:cs="Times New Roman"/>
          <w:b/>
          <w:sz w:val="28"/>
          <w:szCs w:val="28"/>
          <w:shd w:val="clear" w:color="auto" w:fill="FFFFFF"/>
        </w:rPr>
        <w:t>ci vizează şi aspecte de discreţie</w:t>
      </w:r>
      <w:r w:rsidRPr="00E707A8">
        <w:rPr>
          <w:rFonts w:cs="Times New Roman"/>
          <w:sz w:val="28"/>
          <w:szCs w:val="28"/>
          <w:shd w:val="clear" w:color="auto" w:fill="FFFFFF"/>
        </w:rPr>
        <w:t>, având libertate absolută, în acest caz, de a alege o anumită persoană apreciată a întruni condiţia înaltei competenţe profesionale.</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 xml:space="preserve">Potrivit poziţiei preeminente a Parlamentului în sistemul autorităţilor publice ale Republicii Moldova, el exercită prerogative de cea mai mare însemnătate pentru activitatea de stat, fiind, în întregul său, expresia suveranităţii naţionale rezultată din alegerile parlamentare. Între aceste prerogative, alături de cea privitoare la adoptarea legilor, este şi activitatea de numire în funcţiile de demnitate publică.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 xml:space="preserve">Parlamentul nu poate desfăşura, în plenul său, o atare activitate fără a beneficia de suportul informaţional necesar pentru a-şi formula o opinie corectă asupra persoanelor care urmează a fi desemnate pentru exercitarea atribuţiilor pe care funcţia de demnitate publică o implică.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Rolul Comisiei juridice, numiri şi imunităţi în procedura de numire a judecătorilor constituţionali este tocmai acela de a culege şi a oferi acele informaţii necesare plenului Parlamentului spre a-şi fonda, în mod optim şi legal emiterea actului administrativ individual.</w:t>
      </w:r>
    </w:p>
    <w:p w:rsidR="0019228C" w:rsidRPr="00E707A8" w:rsidRDefault="0019228C" w:rsidP="0019228C">
      <w:pPr>
        <w:spacing w:after="0" w:line="240" w:lineRule="auto"/>
        <w:ind w:firstLine="540"/>
        <w:jc w:val="both"/>
        <w:rPr>
          <w:rFonts w:cs="Times New Roman"/>
          <w:sz w:val="28"/>
          <w:szCs w:val="28"/>
        </w:rPr>
      </w:pPr>
      <w:r w:rsidRPr="00E707A8">
        <w:rPr>
          <w:rFonts w:cs="Times New Roman"/>
          <w:sz w:val="28"/>
          <w:szCs w:val="28"/>
          <w:shd w:val="clear" w:color="auto" w:fill="FFFFFF"/>
        </w:rPr>
        <w:t xml:space="preserve">Astfel, Comisia întocmeşte un raport prin care prezintă plenului Camerei toate informaţiile cu privire la profilul candidatului: cariera profesională, </w:t>
      </w:r>
      <w:r w:rsidRPr="00E707A8">
        <w:rPr>
          <w:rFonts w:cs="Times New Roman"/>
          <w:b/>
          <w:sz w:val="28"/>
          <w:szCs w:val="28"/>
          <w:shd w:val="clear" w:color="auto" w:fill="FFFFFF"/>
        </w:rPr>
        <w:t>probitatea morală</w:t>
      </w:r>
      <w:r w:rsidRPr="00E707A8">
        <w:rPr>
          <w:rFonts w:cs="Times New Roman"/>
          <w:sz w:val="28"/>
          <w:szCs w:val="28"/>
          <w:shd w:val="clear" w:color="auto" w:fill="FFFFFF"/>
        </w:rPr>
        <w:t xml:space="preserve">, experienţa în domeniul juridic sau calităţile individuale, elemente ce se circumscriu noţiunii de </w:t>
      </w:r>
      <w:r w:rsidRPr="00E707A8">
        <w:rPr>
          <w:rFonts w:cs="Times New Roman"/>
          <w:b/>
          <w:sz w:val="28"/>
          <w:szCs w:val="28"/>
          <w:shd w:val="clear" w:color="auto" w:fill="FFFFFF"/>
        </w:rPr>
        <w:t>„înaltă competenţă profesională”</w:t>
      </w:r>
      <w:r w:rsidRPr="00E707A8">
        <w:rPr>
          <w:rFonts w:cs="Times New Roman"/>
          <w:sz w:val="28"/>
          <w:szCs w:val="28"/>
          <w:shd w:val="clear" w:color="auto" w:fill="FFFFFF"/>
        </w:rPr>
        <w:t xml:space="preserve">. </w:t>
      </w:r>
    </w:p>
    <w:p w:rsidR="0019228C" w:rsidRPr="00E707A8" w:rsidRDefault="0019228C" w:rsidP="0019228C">
      <w:pPr>
        <w:spacing w:after="0" w:line="240" w:lineRule="auto"/>
        <w:ind w:firstLine="540"/>
        <w:jc w:val="both"/>
        <w:rPr>
          <w:rFonts w:cs="Times New Roman"/>
          <w:sz w:val="28"/>
          <w:szCs w:val="28"/>
          <w:shd w:val="clear" w:color="auto" w:fill="FFFFFF"/>
        </w:rPr>
      </w:pPr>
      <w:r w:rsidRPr="00E707A8">
        <w:rPr>
          <w:rFonts w:cs="Times New Roman"/>
          <w:sz w:val="28"/>
          <w:szCs w:val="28"/>
          <w:shd w:val="clear" w:color="auto" w:fill="FFFFFF"/>
        </w:rPr>
        <w:t xml:space="preserve">Domnica Manole a menţionat că, meritele ei de a deveni judecător al Curții Constituționale constă în faptul că, în ultimii trei ani, ar fi fost pe baricade. Totodată, Domnica Manole, a picat concursul la Guvern, Consiliul Superior al Magistraturii şi Parlament, fapt ce denotă o lipsă totală a profesionalismului în materia dreptului constituţional, organizarea, funcţionarea şi realizarea puterii de stat, în condiţiile statului de drept, democratic, constituţional şi formei de guvernământ al Republicii parlamentare.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lastRenderedPageBreak/>
        <w:t>Domnica Manole</w:t>
      </w:r>
      <w:r w:rsidRPr="00E707A8">
        <w:rPr>
          <w:rFonts w:ascii="Georgia" w:hAnsi="Georgia"/>
          <w:b/>
          <w:sz w:val="28"/>
          <w:szCs w:val="28"/>
          <w:shd w:val="clear" w:color="auto" w:fill="FFFFFF"/>
          <w:lang w:val="ro-RO"/>
        </w:rPr>
        <w:t xml:space="preserve"> nu a întrunit criteriului de integritate (reputaţie ireproşabilă)</w:t>
      </w:r>
      <w:r w:rsidRPr="00E707A8">
        <w:rPr>
          <w:rFonts w:ascii="Georgia" w:hAnsi="Georgia"/>
          <w:sz w:val="28"/>
          <w:szCs w:val="28"/>
          <w:shd w:val="clear" w:color="auto" w:fill="FFFFFF"/>
          <w:lang w:val="ro-RO"/>
        </w:rPr>
        <w:t xml:space="preserve">. Din acest considerent </w:t>
      </w:r>
      <w:proofErr w:type="spellStart"/>
      <w:r w:rsidR="001E7A46">
        <w:rPr>
          <w:rFonts w:ascii="Georgia" w:hAnsi="Georgia"/>
          <w:sz w:val="28"/>
          <w:szCs w:val="28"/>
          <w:shd w:val="clear" w:color="auto" w:fill="FFFFFF"/>
          <w:lang w:val="ro-RO"/>
        </w:rPr>
        <w:t>dînsa</w:t>
      </w:r>
      <w:proofErr w:type="spellEnd"/>
      <w:r w:rsidRPr="00E707A8">
        <w:rPr>
          <w:rFonts w:ascii="Georgia" w:hAnsi="Georgia"/>
          <w:sz w:val="28"/>
          <w:szCs w:val="28"/>
          <w:shd w:val="clear" w:color="auto" w:fill="FFFFFF"/>
          <w:lang w:val="ro-RO"/>
        </w:rPr>
        <w:t xml:space="preserve"> nu a fost admisă la concursul organizat de Guvernul Republicii Moldova, în persoana </w:t>
      </w:r>
      <w:r w:rsidR="001E7A46">
        <w:rPr>
          <w:rFonts w:ascii="Georgia" w:hAnsi="Georgia"/>
          <w:sz w:val="28"/>
          <w:szCs w:val="28"/>
          <w:shd w:val="clear" w:color="auto" w:fill="FFFFFF"/>
          <w:lang w:val="ro-RO"/>
        </w:rPr>
        <w:br/>
      </w:r>
      <w:r w:rsidRPr="00E707A8">
        <w:rPr>
          <w:rFonts w:ascii="Georgia" w:hAnsi="Georgia"/>
          <w:sz w:val="28"/>
          <w:szCs w:val="28"/>
          <w:shd w:val="clear" w:color="auto" w:fill="FFFFFF"/>
          <w:lang w:val="ro-RO"/>
        </w:rPr>
        <w:t xml:space="preserve">Prim-ministrului doamna Maia Sandu. Faptul respectiv a fost anunţat de către ministrul justiţiei, Stamate </w:t>
      </w:r>
      <w:proofErr w:type="spellStart"/>
      <w:r w:rsidRPr="00E707A8">
        <w:rPr>
          <w:rFonts w:ascii="Georgia" w:hAnsi="Georgia"/>
          <w:sz w:val="28"/>
          <w:szCs w:val="28"/>
          <w:shd w:val="clear" w:color="auto" w:fill="FFFFFF"/>
          <w:lang w:val="ro-RO"/>
        </w:rPr>
        <w:t>Olesea</w:t>
      </w:r>
      <w:proofErr w:type="spellEnd"/>
      <w:r w:rsidRPr="00E707A8">
        <w:rPr>
          <w:rFonts w:ascii="Georgia" w:hAnsi="Georgia"/>
          <w:sz w:val="28"/>
          <w:szCs w:val="28"/>
          <w:shd w:val="clear" w:color="auto" w:fill="FFFFFF"/>
          <w:lang w:val="ro-RO"/>
        </w:rPr>
        <w:t xml:space="preserve"> (actualul consilier pe justiţie a </w:t>
      </w:r>
      <w:r w:rsidR="001E7A46" w:rsidRPr="00E707A8">
        <w:rPr>
          <w:rFonts w:ascii="Georgia" w:hAnsi="Georgia"/>
          <w:sz w:val="28"/>
          <w:szCs w:val="28"/>
          <w:shd w:val="clear" w:color="auto" w:fill="FFFFFF"/>
          <w:lang w:val="ro-RO"/>
        </w:rPr>
        <w:t>Președintelui</w:t>
      </w:r>
      <w:r w:rsidRPr="00E707A8">
        <w:rPr>
          <w:rFonts w:ascii="Georgia" w:hAnsi="Georgia"/>
          <w:sz w:val="28"/>
          <w:szCs w:val="28"/>
          <w:shd w:val="clear" w:color="auto" w:fill="FFFFFF"/>
          <w:lang w:val="ro-RO"/>
        </w:rPr>
        <w:t xml:space="preserve"> Maia Sandu) şi doamna Domnica Manole, care a declarat că a primit o scrisoare de refuz în admiterea la concursul organizat.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Prin urmare, refuzul de admitere la concursul organizat de Guvernul Republicii Moldova constituie un act administrativ individual defavorabil obligatoriu pentru Domnica Manole conform art. art. 10 alin. (1) şi 11 alin. (1) lit. a) din Codul administrativ.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Conform art. 139 alin. (4) din Codul administrativ </w:t>
      </w:r>
      <w:r w:rsidRPr="00E707A8">
        <w:rPr>
          <w:rFonts w:ascii="Georgia" w:hAnsi="Georgia"/>
          <w:b/>
          <w:sz w:val="28"/>
          <w:szCs w:val="28"/>
          <w:shd w:val="clear" w:color="auto" w:fill="FFFFFF"/>
          <w:lang w:val="ro-RO"/>
        </w:rPr>
        <w:t>actele administrative individuale se respectă  de către autoritatea publică emitentă, alte autorități publice, destinatarii acestora și persoanele terțe</w:t>
      </w:r>
      <w:r w:rsidRPr="00E707A8">
        <w:rPr>
          <w:rFonts w:ascii="Georgia" w:hAnsi="Georgia"/>
          <w:sz w:val="28"/>
          <w:szCs w:val="28"/>
          <w:shd w:val="clear" w:color="auto" w:fill="FFFFFF"/>
          <w:lang w:val="ro-RO"/>
        </w:rPr>
        <w:t>.</w:t>
      </w:r>
    </w:p>
    <w:p w:rsidR="0019228C" w:rsidRPr="00E707A8" w:rsidRDefault="0019228C" w:rsidP="00E707A8">
      <w:pPr>
        <w:pStyle w:val="NormalWeb"/>
        <w:shd w:val="clear" w:color="auto" w:fill="FFFFFF"/>
        <w:spacing w:before="0" w:beforeAutospacing="0" w:after="0" w:afterAutospacing="0"/>
        <w:ind w:left="851" w:firstLine="540"/>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Actul administrativ individual nominalizat n-a fost contestat de către Domnica Manole, el obţinând şi puterea lucrului decis conform art. 140 din Codul administrativ. </w:t>
      </w:r>
    </w:p>
    <w:p w:rsidR="0019228C" w:rsidRPr="00E707A8" w:rsidRDefault="0019228C" w:rsidP="00E707A8">
      <w:pPr>
        <w:pStyle w:val="NormalWeb"/>
        <w:shd w:val="clear" w:color="auto" w:fill="FFFFFF"/>
        <w:spacing w:before="0" w:beforeAutospacing="0" w:after="0" w:afterAutospacing="0"/>
        <w:ind w:left="851" w:firstLine="540"/>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În aceste circumstanţe, Comisia juridică, numiri şi imunităţi şi Parlamentul Republicii Moldova nu doar că </w:t>
      </w:r>
      <w:r w:rsidRPr="00E707A8">
        <w:rPr>
          <w:rFonts w:ascii="Georgia" w:hAnsi="Georgia"/>
          <w:b/>
          <w:sz w:val="28"/>
          <w:szCs w:val="28"/>
          <w:shd w:val="clear" w:color="auto" w:fill="FFFFFF"/>
          <w:lang w:val="ro-RO"/>
        </w:rPr>
        <w:t>avea obligaţia să nu o accepte pe Domnica Manole la concurs</w:t>
      </w:r>
      <w:r w:rsidRPr="00E707A8">
        <w:rPr>
          <w:rFonts w:ascii="Georgia" w:hAnsi="Georgia"/>
          <w:sz w:val="28"/>
          <w:szCs w:val="28"/>
          <w:shd w:val="clear" w:color="auto" w:fill="FFFFFF"/>
          <w:lang w:val="ro-RO"/>
        </w:rPr>
        <w:t xml:space="preserve">, dar mai mult să nu o numească în funcţia de judecător al Curţii </w:t>
      </w:r>
      <w:r w:rsidR="00E707A8" w:rsidRPr="00E707A8">
        <w:rPr>
          <w:rFonts w:ascii="Georgia" w:hAnsi="Georgia"/>
          <w:sz w:val="28"/>
          <w:szCs w:val="28"/>
          <w:shd w:val="clear" w:color="auto" w:fill="FFFFFF"/>
          <w:lang w:val="ro-RO"/>
        </w:rPr>
        <w:t>Constituționale</w:t>
      </w:r>
      <w:r w:rsidRPr="00E707A8">
        <w:rPr>
          <w:rFonts w:ascii="Georgia" w:hAnsi="Georgia"/>
          <w:sz w:val="28"/>
          <w:szCs w:val="28"/>
          <w:shd w:val="clear" w:color="auto" w:fill="FFFFFF"/>
          <w:lang w:val="ro-RO"/>
        </w:rPr>
        <w:t xml:space="preserve">. </w:t>
      </w:r>
    </w:p>
    <w:p w:rsidR="0019228C" w:rsidRPr="00E707A8" w:rsidRDefault="0019228C" w:rsidP="00E707A8">
      <w:pPr>
        <w:pStyle w:val="NormalWeb"/>
        <w:shd w:val="clear" w:color="auto" w:fill="FFFFFF"/>
        <w:spacing w:before="0" w:beforeAutospacing="0" w:after="0" w:afterAutospacing="0"/>
        <w:ind w:left="851" w:firstLine="540"/>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Totodată, conform pct. 3 lit. d) – h) din Regulamentul cu privire la organizarea şi desfăşurarea concursului pentru selectarea candidaţilor la funcţia de judecător al Curţii Constituţionale din partea Parlamentului, candidatul la funcţia de judecător al Curţii Constituţionale trebuie să dea dovadă de înaltă competenţă profesională şi de reputaţie ireproşabilă. Potrivit pct. 11 din Regulamentul cu privire la organizarea şi desfăşurarea concursului pentru selectarea candidaţilor la funcţia de judecător al Curţii Constituţionale din partea Parlamentului, neîntrunirea condiţiilor de eligibilitate sau lipsa reputaţiei ireproşabile reprezintă temei de neadmitere la concurs.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Astfel, lipsa </w:t>
      </w:r>
      <w:r w:rsidRPr="00E707A8">
        <w:rPr>
          <w:rFonts w:ascii="Georgia" w:hAnsi="Georgia"/>
          <w:b/>
          <w:sz w:val="28"/>
          <w:szCs w:val="28"/>
          <w:shd w:val="clear" w:color="auto" w:fill="FFFFFF"/>
          <w:lang w:val="ro-RO"/>
        </w:rPr>
        <w:t>criteriului de integritate (principiul general al reputaţiei ireproşabile)</w:t>
      </w:r>
      <w:r w:rsidRPr="00E707A8">
        <w:rPr>
          <w:rFonts w:ascii="Georgia" w:hAnsi="Georgia"/>
          <w:sz w:val="28"/>
          <w:szCs w:val="28"/>
          <w:shd w:val="clear" w:color="auto" w:fill="FFFFFF"/>
          <w:lang w:val="ro-RO"/>
        </w:rPr>
        <w:t xml:space="preserve">, ca un element al înaltei competenţe profesionale şi lipsa înaltei competenţe profesionale au viciat </w:t>
      </w:r>
      <w:proofErr w:type="spellStart"/>
      <w:r w:rsidRPr="00E707A8">
        <w:rPr>
          <w:rFonts w:ascii="Georgia" w:hAnsi="Georgia"/>
          <w:i/>
          <w:sz w:val="28"/>
          <w:szCs w:val="28"/>
          <w:shd w:val="clear" w:color="auto" w:fill="FFFFFF"/>
          <w:lang w:val="ro-RO"/>
        </w:rPr>
        <w:t>ab</w:t>
      </w:r>
      <w:proofErr w:type="spellEnd"/>
      <w:r w:rsidRPr="00E707A8">
        <w:rPr>
          <w:rFonts w:ascii="Georgia" w:hAnsi="Georgia"/>
          <w:i/>
          <w:sz w:val="28"/>
          <w:szCs w:val="28"/>
          <w:shd w:val="clear" w:color="auto" w:fill="FFFFFF"/>
          <w:lang w:val="ro-RO"/>
        </w:rPr>
        <w:t xml:space="preserve"> </w:t>
      </w:r>
      <w:proofErr w:type="spellStart"/>
      <w:r w:rsidRPr="00E707A8">
        <w:rPr>
          <w:rFonts w:ascii="Georgia" w:hAnsi="Georgia"/>
          <w:i/>
          <w:sz w:val="28"/>
          <w:szCs w:val="28"/>
          <w:shd w:val="clear" w:color="auto" w:fill="FFFFFF"/>
          <w:lang w:val="ro-RO"/>
        </w:rPr>
        <w:t>initio</w:t>
      </w:r>
      <w:proofErr w:type="spellEnd"/>
      <w:r w:rsidRPr="00E707A8">
        <w:rPr>
          <w:rFonts w:ascii="Georgia" w:hAnsi="Georgia"/>
          <w:sz w:val="28"/>
          <w:szCs w:val="28"/>
          <w:shd w:val="clear" w:color="auto" w:fill="FFFFFF"/>
          <w:lang w:val="ro-RO"/>
        </w:rPr>
        <w:t xml:space="preserve"> actul administrativ individual de numire a doamnei Manole Dominica în funcţia de judecător al Curții Constituționale, din perspectiva respectării de către ea a jurământului, exercitării atribuţiilor cu </w:t>
      </w:r>
      <w:r w:rsidR="00E707A8" w:rsidRPr="00E707A8">
        <w:rPr>
          <w:rFonts w:ascii="Georgia" w:hAnsi="Georgia"/>
          <w:sz w:val="28"/>
          <w:szCs w:val="28"/>
          <w:shd w:val="clear" w:color="auto" w:fill="FFFFFF"/>
          <w:lang w:val="ro-RO"/>
        </w:rPr>
        <w:t>imparțialitate</w:t>
      </w:r>
      <w:r w:rsidRPr="00E707A8">
        <w:rPr>
          <w:rFonts w:ascii="Georgia" w:hAnsi="Georgia"/>
          <w:sz w:val="28"/>
          <w:szCs w:val="28"/>
          <w:shd w:val="clear" w:color="auto" w:fill="FFFFFF"/>
          <w:lang w:val="ro-RO"/>
        </w:rPr>
        <w:t xml:space="preserve"> şi în respectul Constituţiei.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shd w:val="clear" w:color="auto" w:fill="FFFFFF"/>
          <w:lang w:val="ro-RO"/>
        </w:rPr>
        <w:t xml:space="preserve">Totodată, Parlamentul Republicii Moldova constată că, </w:t>
      </w:r>
      <w:r w:rsidRPr="00E707A8">
        <w:rPr>
          <w:rFonts w:ascii="Georgia" w:hAnsi="Georgia"/>
          <w:b/>
          <w:sz w:val="28"/>
          <w:szCs w:val="28"/>
          <w:shd w:val="clear" w:color="auto" w:fill="FFFFFF"/>
          <w:lang w:val="ro-RO"/>
        </w:rPr>
        <w:t>măsura de retragere</w:t>
      </w:r>
      <w:r w:rsidRPr="00E707A8">
        <w:rPr>
          <w:rFonts w:ascii="Georgia" w:hAnsi="Georgia"/>
          <w:sz w:val="28"/>
          <w:szCs w:val="28"/>
          <w:shd w:val="clear" w:color="auto" w:fill="FFFFFF"/>
          <w:lang w:val="ro-RO"/>
        </w:rPr>
        <w:t xml:space="preserve"> a actului administrativ de numire a doamnei Domnica Manole în funcţia de judecător al Curţii Constituţionale este prevăzută de lege, iar ultima nu poate beneficia de protecţia încrederii legitime şi principiul securităţii juridice. </w:t>
      </w:r>
    </w:p>
    <w:p w:rsidR="00E707A8" w:rsidRPr="00E707A8" w:rsidRDefault="00E707A8"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rPr>
      </w:pPr>
    </w:p>
    <w:p w:rsidR="00E707A8" w:rsidRPr="00E707A8" w:rsidRDefault="00E707A8"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rPr>
      </w:pPr>
    </w:p>
    <w:p w:rsidR="00E707A8" w:rsidRPr="00E707A8" w:rsidRDefault="00E707A8"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rPr>
      </w:pPr>
    </w:p>
    <w:p w:rsidR="00E707A8" w:rsidRPr="00E707A8" w:rsidRDefault="00E707A8"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rPr>
      </w:pPr>
    </w:p>
    <w:p w:rsidR="00E707A8" w:rsidRPr="00E707A8" w:rsidRDefault="00E707A8"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rPr>
      </w:pP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lang w:val="ro-RO"/>
        </w:rPr>
      </w:pPr>
      <w:r w:rsidRPr="00E707A8">
        <w:rPr>
          <w:rFonts w:ascii="Georgia" w:hAnsi="Georgia"/>
          <w:sz w:val="28"/>
          <w:szCs w:val="28"/>
          <w:shd w:val="clear" w:color="auto" w:fill="FFFFFF"/>
          <w:lang w:val="ro-RO"/>
        </w:rPr>
        <w:t>Doamna Domnica Manole a cunoscut despre circumstanţele nominalizate la momentul emiterii actului administrativ individual ilegal favorabil, pe când protecţia încrederii este legată de buna-credinţă, care constă în faptul că, destinatarul actului administrativ nu cunoștea la momentul comunicării actului administrativ despre ilegalitatea lui sau nu cunoștea acest fapt din neglijență gravă</w:t>
      </w:r>
      <w:r w:rsidRPr="00E707A8">
        <w:rPr>
          <w:rFonts w:ascii="Georgia" w:hAnsi="Georgia"/>
          <w:sz w:val="28"/>
          <w:szCs w:val="28"/>
          <w:lang w:val="ro-RO"/>
        </w:rPr>
        <w:t xml:space="preserve">. </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b/>
          <w:sz w:val="28"/>
          <w:szCs w:val="28"/>
          <w:lang w:val="ro-RO"/>
        </w:rPr>
      </w:pPr>
      <w:r w:rsidRPr="00E707A8">
        <w:rPr>
          <w:rFonts w:ascii="Georgia" w:hAnsi="Georgia"/>
          <w:b/>
          <w:sz w:val="28"/>
          <w:szCs w:val="28"/>
          <w:lang w:val="ro-RO"/>
        </w:rPr>
        <w:t>Protecţia încrederii</w:t>
      </w:r>
      <w:r w:rsidRPr="00E707A8">
        <w:rPr>
          <w:rFonts w:ascii="Georgia" w:hAnsi="Georgia"/>
          <w:sz w:val="28"/>
          <w:szCs w:val="28"/>
          <w:lang w:val="ro-RO"/>
        </w:rPr>
        <w:t xml:space="preserve"> în dreptul public </w:t>
      </w:r>
      <w:r w:rsidRPr="00E707A8">
        <w:rPr>
          <w:rFonts w:ascii="Georgia" w:hAnsi="Georgia"/>
          <w:b/>
          <w:sz w:val="28"/>
          <w:szCs w:val="28"/>
          <w:lang w:val="ro-RO"/>
        </w:rPr>
        <w:t>este un element al securităţii juridice</w:t>
      </w:r>
      <w:r w:rsidRPr="00E707A8">
        <w:rPr>
          <w:rFonts w:ascii="Georgia" w:hAnsi="Georgia"/>
          <w:sz w:val="28"/>
          <w:szCs w:val="28"/>
          <w:lang w:val="ro-RO"/>
        </w:rPr>
        <w:t xml:space="preserve">. Conform art. 30 din Codul administrativ, autoritățile publice nu pot întreprinde măsuri cu efect retroactiv, </w:t>
      </w:r>
      <w:r w:rsidRPr="00E707A8">
        <w:rPr>
          <w:rFonts w:ascii="Georgia" w:hAnsi="Georgia"/>
          <w:b/>
          <w:sz w:val="28"/>
          <w:szCs w:val="28"/>
          <w:lang w:val="ro-RO"/>
        </w:rPr>
        <w:t xml:space="preserve">cu </w:t>
      </w:r>
      <w:r w:rsidRPr="00E707A8">
        <w:rPr>
          <w:rFonts w:ascii="Georgia" w:hAnsi="Georgia"/>
          <w:sz w:val="28"/>
          <w:szCs w:val="28"/>
          <w:lang w:val="ro-RO"/>
        </w:rPr>
        <w:t xml:space="preserve">excepția cazurilor prevăzute de lege. Autoritățile publice nu pot întreprinde măsuri care să afecteze situațiile juridice definitive sau drepturile </w:t>
      </w:r>
      <w:proofErr w:type="spellStart"/>
      <w:r w:rsidRPr="00E707A8">
        <w:rPr>
          <w:rFonts w:ascii="Georgia" w:hAnsi="Georgia"/>
          <w:sz w:val="28"/>
          <w:szCs w:val="28"/>
          <w:lang w:val="ro-RO"/>
        </w:rPr>
        <w:t>dobîndite</w:t>
      </w:r>
      <w:proofErr w:type="spellEnd"/>
      <w:r w:rsidRPr="00E707A8">
        <w:rPr>
          <w:rFonts w:ascii="Georgia" w:hAnsi="Georgia"/>
          <w:sz w:val="28"/>
          <w:szCs w:val="28"/>
          <w:lang w:val="ro-RO"/>
        </w:rPr>
        <w:t xml:space="preserve">, </w:t>
      </w:r>
      <w:proofErr w:type="spellStart"/>
      <w:r w:rsidRPr="00E707A8">
        <w:rPr>
          <w:rFonts w:ascii="Georgia" w:hAnsi="Georgia"/>
          <w:b/>
          <w:sz w:val="28"/>
          <w:szCs w:val="28"/>
          <w:lang w:val="ro-RO"/>
        </w:rPr>
        <w:t>decît</w:t>
      </w:r>
      <w:proofErr w:type="spellEnd"/>
      <w:r w:rsidRPr="00E707A8">
        <w:rPr>
          <w:rFonts w:ascii="Georgia" w:hAnsi="Georgia"/>
          <w:b/>
          <w:sz w:val="28"/>
          <w:szCs w:val="28"/>
          <w:lang w:val="ro-RO"/>
        </w:rPr>
        <w:t xml:space="preserve"> în situații în care</w:t>
      </w:r>
      <w:r w:rsidRPr="00E707A8">
        <w:rPr>
          <w:rFonts w:ascii="Georgia" w:hAnsi="Georgia"/>
          <w:sz w:val="28"/>
          <w:szCs w:val="28"/>
          <w:lang w:val="ro-RO"/>
        </w:rPr>
        <w:t xml:space="preserve">, </w:t>
      </w:r>
      <w:r w:rsidRPr="00E707A8">
        <w:rPr>
          <w:rFonts w:ascii="Georgia" w:hAnsi="Georgia"/>
          <w:b/>
          <w:sz w:val="28"/>
          <w:szCs w:val="28"/>
          <w:lang w:val="ro-RO"/>
        </w:rPr>
        <w:t>în condițiile stabilite de lege, acest lucru este absolut necesar pentru interesul public.</w:t>
      </w: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sz w:val="28"/>
          <w:szCs w:val="28"/>
          <w:lang w:val="ro-RO"/>
        </w:rPr>
        <w:t>Or, conform art. 19 din Codul administrativ,</w:t>
      </w:r>
      <w:r w:rsidRPr="00E707A8">
        <w:rPr>
          <w:rFonts w:ascii="Georgia" w:hAnsi="Georgia"/>
          <w:b/>
          <w:sz w:val="28"/>
          <w:szCs w:val="28"/>
          <w:lang w:val="ro-RO"/>
        </w:rPr>
        <w:t xml:space="preserve"> </w:t>
      </w:r>
      <w:r w:rsidRPr="00E707A8">
        <w:rPr>
          <w:rFonts w:ascii="Georgia" w:hAnsi="Georgia"/>
          <w:b/>
          <w:sz w:val="28"/>
          <w:szCs w:val="28"/>
          <w:shd w:val="clear" w:color="auto" w:fill="FFFFFF"/>
          <w:lang w:val="ro-RO"/>
        </w:rPr>
        <w:t>interesul public vizează</w:t>
      </w:r>
      <w:r w:rsidRPr="00E707A8">
        <w:rPr>
          <w:rFonts w:ascii="Georgia" w:hAnsi="Georgia"/>
          <w:sz w:val="28"/>
          <w:szCs w:val="28"/>
          <w:shd w:val="clear" w:color="auto" w:fill="FFFFFF"/>
          <w:lang w:val="ro-RO"/>
        </w:rPr>
        <w:t xml:space="preserve"> </w:t>
      </w:r>
      <w:r w:rsidRPr="00E707A8">
        <w:rPr>
          <w:rFonts w:ascii="Georgia" w:hAnsi="Georgia"/>
          <w:b/>
          <w:sz w:val="28"/>
          <w:szCs w:val="28"/>
          <w:shd w:val="clear" w:color="auto" w:fill="FFFFFF"/>
          <w:lang w:val="ro-RO"/>
        </w:rPr>
        <w:t>ordinea de drept, democrația</w:t>
      </w:r>
      <w:r w:rsidRPr="00E707A8">
        <w:rPr>
          <w:rFonts w:ascii="Georgia" w:hAnsi="Georgia"/>
          <w:sz w:val="28"/>
          <w:szCs w:val="28"/>
          <w:shd w:val="clear" w:color="auto" w:fill="FFFFFF"/>
          <w:lang w:val="ro-RO"/>
        </w:rPr>
        <w:t xml:space="preserve">, garantarea </w:t>
      </w:r>
      <w:r w:rsidRPr="00E707A8">
        <w:rPr>
          <w:rFonts w:ascii="Georgia" w:hAnsi="Georgia"/>
          <w:b/>
          <w:sz w:val="28"/>
          <w:szCs w:val="28"/>
          <w:shd w:val="clear" w:color="auto" w:fill="FFFFFF"/>
          <w:lang w:val="ro-RO"/>
        </w:rPr>
        <w:t>drepturilor și a libertăților persoanelor</w:t>
      </w:r>
      <w:r w:rsidRPr="00E707A8">
        <w:rPr>
          <w:rFonts w:ascii="Georgia" w:hAnsi="Georgia"/>
          <w:sz w:val="28"/>
          <w:szCs w:val="28"/>
          <w:shd w:val="clear" w:color="auto" w:fill="FFFFFF"/>
          <w:lang w:val="ro-RO"/>
        </w:rPr>
        <w:t xml:space="preserve">, precum și obligațiile acestora, satisfacerea necesităților sociale, </w:t>
      </w:r>
      <w:r w:rsidRPr="00E707A8">
        <w:rPr>
          <w:rFonts w:ascii="Georgia" w:hAnsi="Georgia"/>
          <w:b/>
          <w:sz w:val="28"/>
          <w:szCs w:val="28"/>
          <w:shd w:val="clear" w:color="auto" w:fill="FFFFFF"/>
          <w:lang w:val="ro-RO"/>
        </w:rPr>
        <w:t>realizarea competențelor autorităților publice, funcționarea lor legală și în bune condiții</w:t>
      </w:r>
      <w:r w:rsidRPr="00E707A8">
        <w:rPr>
          <w:rFonts w:ascii="Georgia" w:hAnsi="Georgia"/>
          <w:sz w:val="28"/>
          <w:szCs w:val="28"/>
          <w:shd w:val="clear" w:color="auto" w:fill="FFFFFF"/>
          <w:lang w:val="ro-RO"/>
        </w:rPr>
        <w:t>.</w:t>
      </w:r>
    </w:p>
    <w:p w:rsidR="0019228C" w:rsidRPr="00E707A8" w:rsidRDefault="0019228C" w:rsidP="0019228C">
      <w:pPr>
        <w:pStyle w:val="NormalWeb"/>
        <w:shd w:val="clear" w:color="auto" w:fill="FFFFFF"/>
        <w:spacing w:before="0" w:beforeAutospacing="0" w:after="0" w:afterAutospacing="0"/>
        <w:ind w:firstLine="539"/>
        <w:jc w:val="both"/>
        <w:rPr>
          <w:rFonts w:ascii="Georgia" w:hAnsi="Georgia"/>
          <w:b/>
          <w:sz w:val="28"/>
          <w:szCs w:val="28"/>
          <w:lang w:val="ro-RO"/>
        </w:rPr>
      </w:pPr>
    </w:p>
    <w:p w:rsidR="0019228C" w:rsidRPr="00E707A8" w:rsidRDefault="0019228C" w:rsidP="00E707A8">
      <w:pPr>
        <w:pStyle w:val="NormalWeb"/>
        <w:shd w:val="clear" w:color="auto" w:fill="FFFFFF"/>
        <w:spacing w:before="0" w:beforeAutospacing="0" w:after="0" w:afterAutospacing="0"/>
        <w:ind w:left="851" w:firstLine="567"/>
        <w:jc w:val="both"/>
        <w:rPr>
          <w:rFonts w:ascii="Georgia" w:hAnsi="Georgia"/>
          <w:sz w:val="28"/>
          <w:szCs w:val="28"/>
          <w:shd w:val="clear" w:color="auto" w:fill="FFFFFF"/>
          <w:lang w:val="ro-RO"/>
        </w:rPr>
      </w:pPr>
      <w:r w:rsidRPr="00E707A8">
        <w:rPr>
          <w:rFonts w:ascii="Georgia" w:hAnsi="Georgia"/>
          <w:b/>
          <w:sz w:val="28"/>
          <w:szCs w:val="28"/>
          <w:lang w:val="ro-RO"/>
        </w:rPr>
        <w:t xml:space="preserve">În temeiul, </w:t>
      </w:r>
      <w:r w:rsidRPr="00E707A8">
        <w:rPr>
          <w:rFonts w:ascii="Georgia" w:hAnsi="Georgia"/>
          <w:sz w:val="28"/>
          <w:szCs w:val="28"/>
          <w:shd w:val="clear" w:color="auto" w:fill="FFFFFF"/>
          <w:lang w:val="ro-RO"/>
        </w:rPr>
        <w:t xml:space="preserve">art. art. 6, 21, 53-54, 69, alin.1 și alin.3 144 alin. (1) din Codul administrativ, </w:t>
      </w:r>
    </w:p>
    <w:p w:rsidR="0019228C" w:rsidRPr="00E707A8" w:rsidRDefault="0019228C" w:rsidP="0019228C">
      <w:pPr>
        <w:spacing w:after="0" w:line="240" w:lineRule="auto"/>
        <w:ind w:firstLine="851"/>
        <w:jc w:val="both"/>
        <w:rPr>
          <w:rFonts w:eastAsia="Times New Roman" w:cs="Times New Roman"/>
          <w:sz w:val="28"/>
          <w:szCs w:val="28"/>
          <w:shd w:val="clear" w:color="auto" w:fill="FFFFFF"/>
        </w:rPr>
      </w:pPr>
    </w:p>
    <w:p w:rsidR="00E707A8" w:rsidRPr="00E707A8" w:rsidRDefault="00E707A8" w:rsidP="00E707A8">
      <w:pPr>
        <w:spacing w:after="0" w:line="240" w:lineRule="auto"/>
        <w:ind w:firstLine="851"/>
        <w:jc w:val="center"/>
        <w:rPr>
          <w:rFonts w:eastAsia="Times New Roman" w:cs="Times New Roman"/>
          <w:b/>
          <w:sz w:val="28"/>
          <w:szCs w:val="28"/>
          <w:shd w:val="clear" w:color="auto" w:fill="FFFFFF"/>
          <w:lang w:val="ru-RU"/>
        </w:rPr>
      </w:pPr>
    </w:p>
    <w:p w:rsidR="0019228C" w:rsidRPr="00E707A8" w:rsidRDefault="00E707A8" w:rsidP="00E707A8">
      <w:pPr>
        <w:spacing w:after="0" w:line="240" w:lineRule="auto"/>
        <w:ind w:firstLine="851"/>
        <w:jc w:val="center"/>
        <w:rPr>
          <w:rFonts w:eastAsia="Times New Roman" w:cs="Times New Roman"/>
          <w:b/>
          <w:sz w:val="28"/>
          <w:szCs w:val="28"/>
          <w:shd w:val="clear" w:color="auto" w:fill="FFFFFF"/>
        </w:rPr>
      </w:pPr>
      <w:r w:rsidRPr="00E707A8">
        <w:rPr>
          <w:rFonts w:eastAsia="Times New Roman" w:cs="Times New Roman"/>
          <w:b/>
          <w:sz w:val="28"/>
          <w:szCs w:val="28"/>
          <w:shd w:val="clear" w:color="auto" w:fill="FFFFFF"/>
        </w:rPr>
        <w:t>PARLAMENTUL ADOPTĂ PREZENTA HOTĂRÎRE.</w:t>
      </w:r>
    </w:p>
    <w:p w:rsidR="0019228C" w:rsidRPr="00E707A8" w:rsidRDefault="0019228C" w:rsidP="0019228C">
      <w:pPr>
        <w:shd w:val="clear" w:color="auto" w:fill="FFFFFF"/>
        <w:spacing w:after="0" w:line="240" w:lineRule="auto"/>
        <w:ind w:firstLine="708"/>
        <w:jc w:val="both"/>
        <w:outlineLvl w:val="3"/>
        <w:rPr>
          <w:rFonts w:eastAsia="Times New Roman" w:cs="Times New Roman"/>
          <w:sz w:val="28"/>
          <w:szCs w:val="28"/>
          <w:shd w:val="clear" w:color="auto" w:fill="FFFFFF"/>
        </w:rPr>
      </w:pPr>
    </w:p>
    <w:p w:rsidR="0019228C" w:rsidRPr="00E707A8" w:rsidRDefault="0019228C" w:rsidP="0019228C">
      <w:pPr>
        <w:shd w:val="clear" w:color="auto" w:fill="FFFFFF"/>
        <w:spacing w:after="0" w:line="240" w:lineRule="auto"/>
        <w:ind w:firstLine="708"/>
        <w:jc w:val="both"/>
        <w:outlineLvl w:val="3"/>
        <w:rPr>
          <w:rFonts w:eastAsia="Times New Roman" w:cs="Times New Roman"/>
          <w:bCs/>
          <w:sz w:val="28"/>
          <w:szCs w:val="28"/>
        </w:rPr>
      </w:pPr>
      <w:r w:rsidRPr="00E707A8">
        <w:rPr>
          <w:rFonts w:eastAsia="Times New Roman" w:cs="Times New Roman"/>
          <w:b/>
          <w:bCs/>
          <w:sz w:val="28"/>
          <w:szCs w:val="28"/>
        </w:rPr>
        <w:t>Art. 1.</w:t>
      </w:r>
      <w:r w:rsidRPr="00E707A8">
        <w:rPr>
          <w:rFonts w:eastAsia="Times New Roman" w:cs="Times New Roman"/>
          <w:sz w:val="28"/>
          <w:szCs w:val="28"/>
          <w:shd w:val="clear" w:color="auto" w:fill="FFFFFF"/>
        </w:rPr>
        <w:t xml:space="preserve"> – </w:t>
      </w:r>
      <w:r w:rsidRPr="00E707A8">
        <w:rPr>
          <w:rFonts w:eastAsia="Times New Roman" w:cs="Times New Roman"/>
          <w:bCs/>
          <w:sz w:val="28"/>
          <w:szCs w:val="28"/>
        </w:rPr>
        <w:t xml:space="preserve">Anulează prin retragere în parte cu efect pentru viitor actul administrativ individual ilegal favorabil şi anume </w:t>
      </w:r>
      <w:proofErr w:type="spellStart"/>
      <w:r w:rsidRPr="00E707A8">
        <w:rPr>
          <w:rFonts w:eastAsia="Times New Roman" w:cs="Times New Roman"/>
          <w:bCs/>
          <w:sz w:val="28"/>
          <w:szCs w:val="28"/>
        </w:rPr>
        <w:t>Hotărîrea</w:t>
      </w:r>
      <w:proofErr w:type="spellEnd"/>
      <w:r w:rsidRPr="00E707A8">
        <w:rPr>
          <w:rFonts w:eastAsia="Times New Roman" w:cs="Times New Roman"/>
          <w:bCs/>
          <w:sz w:val="28"/>
          <w:szCs w:val="28"/>
        </w:rPr>
        <w:t xml:space="preserve"> Parlamentului nr. 121 </w:t>
      </w:r>
      <w:r w:rsidR="00E707A8">
        <w:rPr>
          <w:rFonts w:eastAsia="Times New Roman" w:cs="Times New Roman"/>
          <w:bCs/>
          <w:sz w:val="28"/>
          <w:szCs w:val="28"/>
        </w:rPr>
        <w:t>din 16 august 2019 privind num</w:t>
      </w:r>
      <w:r w:rsidRPr="00E707A8">
        <w:rPr>
          <w:rFonts w:eastAsia="Times New Roman" w:cs="Times New Roman"/>
          <w:bCs/>
          <w:sz w:val="28"/>
          <w:szCs w:val="28"/>
        </w:rPr>
        <w:t>irea doamnei Domnica MANOLE în funcţia de judecător al Curții Constituționale.</w:t>
      </w:r>
    </w:p>
    <w:p w:rsidR="0019228C" w:rsidRPr="00E707A8" w:rsidRDefault="0019228C" w:rsidP="0019228C">
      <w:pPr>
        <w:spacing w:after="0" w:line="240" w:lineRule="auto"/>
        <w:ind w:firstLine="851"/>
        <w:jc w:val="both"/>
        <w:rPr>
          <w:rFonts w:eastAsia="Times New Roman" w:cs="Times New Roman"/>
          <w:sz w:val="28"/>
          <w:szCs w:val="28"/>
          <w:shd w:val="clear" w:color="auto" w:fill="FFFFFF"/>
        </w:rPr>
      </w:pPr>
    </w:p>
    <w:p w:rsidR="0019228C" w:rsidRPr="00E707A8" w:rsidRDefault="0019228C" w:rsidP="0019228C">
      <w:pPr>
        <w:spacing w:after="0" w:line="240" w:lineRule="auto"/>
        <w:ind w:firstLine="708"/>
        <w:jc w:val="both"/>
        <w:rPr>
          <w:rFonts w:eastAsia="Times New Roman" w:cs="Times New Roman"/>
          <w:sz w:val="28"/>
          <w:szCs w:val="28"/>
          <w:shd w:val="clear" w:color="auto" w:fill="FFFFFF"/>
        </w:rPr>
      </w:pPr>
      <w:r w:rsidRPr="00E707A8">
        <w:rPr>
          <w:rFonts w:eastAsia="Times New Roman" w:cs="Times New Roman"/>
          <w:b/>
          <w:bCs/>
          <w:sz w:val="28"/>
          <w:szCs w:val="28"/>
        </w:rPr>
        <w:t>Art. 2.</w:t>
      </w:r>
      <w:r w:rsidRPr="00E707A8">
        <w:rPr>
          <w:rFonts w:eastAsia="Times New Roman" w:cs="Times New Roman"/>
          <w:sz w:val="28"/>
          <w:szCs w:val="28"/>
          <w:shd w:val="clear" w:color="auto" w:fill="FFFFFF"/>
        </w:rPr>
        <w:t xml:space="preserve"> - Prezenta </w:t>
      </w:r>
      <w:proofErr w:type="spellStart"/>
      <w:r w:rsidRPr="00E707A8">
        <w:rPr>
          <w:rFonts w:eastAsia="Times New Roman" w:cs="Times New Roman"/>
          <w:sz w:val="28"/>
          <w:szCs w:val="28"/>
          <w:shd w:val="clear" w:color="auto" w:fill="FFFFFF"/>
        </w:rPr>
        <w:t>hotărîre</w:t>
      </w:r>
      <w:proofErr w:type="spellEnd"/>
      <w:r w:rsidRPr="00E707A8">
        <w:rPr>
          <w:rFonts w:eastAsia="Times New Roman" w:cs="Times New Roman"/>
          <w:sz w:val="28"/>
          <w:szCs w:val="28"/>
          <w:shd w:val="clear" w:color="auto" w:fill="FFFFFF"/>
        </w:rPr>
        <w:t xml:space="preserve"> intră în vigoare şi este executorie la data adoptării.</w:t>
      </w:r>
    </w:p>
    <w:p w:rsidR="0019228C" w:rsidRPr="00E707A8" w:rsidRDefault="0019228C" w:rsidP="0019228C">
      <w:pPr>
        <w:spacing w:after="0" w:line="240" w:lineRule="auto"/>
        <w:ind w:firstLine="851"/>
        <w:jc w:val="both"/>
        <w:rPr>
          <w:rFonts w:eastAsia="Times New Roman" w:cs="Times New Roman"/>
          <w:sz w:val="28"/>
          <w:szCs w:val="28"/>
          <w:shd w:val="clear" w:color="auto" w:fill="FFFFFF"/>
        </w:rPr>
      </w:pPr>
    </w:p>
    <w:p w:rsidR="0019228C" w:rsidRPr="00E707A8" w:rsidRDefault="0019228C" w:rsidP="0019228C">
      <w:pPr>
        <w:spacing w:after="0" w:line="240" w:lineRule="auto"/>
        <w:ind w:firstLine="708"/>
        <w:jc w:val="both"/>
        <w:rPr>
          <w:rFonts w:eastAsia="Times New Roman" w:cs="Times New Roman"/>
          <w:sz w:val="28"/>
          <w:szCs w:val="28"/>
          <w:shd w:val="clear" w:color="auto" w:fill="FFFFFF"/>
        </w:rPr>
      </w:pPr>
      <w:r w:rsidRPr="00E707A8">
        <w:rPr>
          <w:rFonts w:eastAsia="Times New Roman" w:cs="Times New Roman"/>
          <w:b/>
          <w:sz w:val="28"/>
          <w:szCs w:val="28"/>
          <w:shd w:val="clear" w:color="auto" w:fill="FFFFFF"/>
        </w:rPr>
        <w:t xml:space="preserve">Art. 3. - </w:t>
      </w:r>
      <w:r w:rsidRPr="00E707A8">
        <w:rPr>
          <w:rFonts w:eastAsia="Times New Roman" w:cs="Times New Roman"/>
          <w:sz w:val="28"/>
          <w:szCs w:val="28"/>
          <w:shd w:val="clear" w:color="auto" w:fill="FFFFFF"/>
        </w:rPr>
        <w:t xml:space="preserve">Prezenta </w:t>
      </w:r>
      <w:proofErr w:type="spellStart"/>
      <w:r w:rsidRPr="00E707A8">
        <w:rPr>
          <w:rFonts w:eastAsia="Times New Roman" w:cs="Times New Roman"/>
          <w:sz w:val="28"/>
          <w:szCs w:val="28"/>
          <w:shd w:val="clear" w:color="auto" w:fill="FFFFFF"/>
        </w:rPr>
        <w:t>hotărîre</w:t>
      </w:r>
      <w:proofErr w:type="spellEnd"/>
      <w:r w:rsidRPr="00E707A8">
        <w:rPr>
          <w:rFonts w:eastAsia="Times New Roman" w:cs="Times New Roman"/>
          <w:sz w:val="28"/>
          <w:szCs w:val="28"/>
          <w:shd w:val="clear" w:color="auto" w:fill="FFFFFF"/>
        </w:rPr>
        <w:t xml:space="preserve"> poate fi contestată, în termen de 30 zile, cu cerere prealabilă adresată Parlamentului Republicii Moldova. </w:t>
      </w:r>
    </w:p>
    <w:p w:rsidR="0019228C" w:rsidRPr="00E707A8" w:rsidRDefault="0019228C" w:rsidP="0019228C">
      <w:pPr>
        <w:spacing w:after="0" w:line="240" w:lineRule="auto"/>
        <w:ind w:firstLine="851"/>
        <w:jc w:val="both"/>
        <w:rPr>
          <w:rFonts w:eastAsia="Times New Roman" w:cs="Times New Roman"/>
          <w:b/>
          <w:sz w:val="28"/>
          <w:szCs w:val="28"/>
          <w:shd w:val="clear" w:color="auto" w:fill="FFFFFF"/>
        </w:rPr>
      </w:pPr>
    </w:p>
    <w:p w:rsidR="0019228C" w:rsidRPr="00E707A8" w:rsidRDefault="0019228C" w:rsidP="0019228C">
      <w:pPr>
        <w:spacing w:after="0" w:line="240" w:lineRule="auto"/>
        <w:ind w:firstLine="851"/>
        <w:jc w:val="both"/>
        <w:rPr>
          <w:rFonts w:eastAsia="Times New Roman" w:cs="Times New Roman"/>
          <w:sz w:val="28"/>
          <w:szCs w:val="28"/>
          <w:shd w:val="clear" w:color="auto" w:fill="FFFFFF"/>
        </w:rPr>
      </w:pPr>
      <w:r w:rsidRPr="00E707A8">
        <w:rPr>
          <w:rFonts w:eastAsia="Times New Roman" w:cs="Times New Roman"/>
          <w:sz w:val="28"/>
          <w:szCs w:val="28"/>
          <w:shd w:val="clear" w:color="auto" w:fill="FFFFFF"/>
        </w:rPr>
        <w:t> </w:t>
      </w:r>
    </w:p>
    <w:p w:rsidR="0019228C" w:rsidRPr="00E707A8" w:rsidRDefault="0019228C" w:rsidP="00E707A8">
      <w:pPr>
        <w:spacing w:after="0" w:line="240" w:lineRule="auto"/>
        <w:ind w:firstLine="851"/>
        <w:jc w:val="center"/>
        <w:rPr>
          <w:rFonts w:eastAsia="Times New Roman" w:cs="Times New Roman"/>
          <w:sz w:val="28"/>
          <w:szCs w:val="28"/>
          <w:shd w:val="clear" w:color="auto" w:fill="FFFFFF"/>
        </w:rPr>
      </w:pPr>
      <w:r w:rsidRPr="00E707A8">
        <w:rPr>
          <w:rFonts w:eastAsia="Times New Roman" w:cs="Times New Roman"/>
          <w:b/>
          <w:bCs/>
          <w:sz w:val="28"/>
          <w:szCs w:val="28"/>
        </w:rPr>
        <w:t>PREȘEDINTELE  PARLAMENTULUI</w:t>
      </w:r>
      <w:r w:rsidRPr="00E707A8">
        <w:rPr>
          <w:rFonts w:ascii="Times New Roman" w:eastAsia="Times New Roman" w:hAnsi="Times New Roman" w:cs="Times New Roman"/>
          <w:b/>
          <w:bCs/>
          <w:sz w:val="28"/>
          <w:szCs w:val="28"/>
        </w:rPr>
        <w:t> </w:t>
      </w:r>
    </w:p>
    <w:p w:rsidR="0019228C" w:rsidRPr="00A54EE2" w:rsidRDefault="0019228C" w:rsidP="0019228C">
      <w:pPr>
        <w:spacing w:after="0" w:line="240" w:lineRule="auto"/>
        <w:rPr>
          <w:rFonts w:ascii="Times New Roman" w:hAnsi="Times New Roman" w:cs="Times New Roman"/>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A54EE2" w:rsidRDefault="0019228C" w:rsidP="0019228C">
      <w:pPr>
        <w:spacing w:after="0" w:line="240" w:lineRule="auto"/>
        <w:rPr>
          <w:rFonts w:ascii="Times New Roman" w:hAnsi="Times New Roman" w:cs="Times New Roman"/>
          <w:shd w:val="clear" w:color="auto" w:fill="FFFFFF"/>
        </w:rPr>
      </w:pPr>
    </w:p>
    <w:p w:rsidR="0019228C" w:rsidRPr="00E707A8" w:rsidRDefault="0019228C" w:rsidP="0019228C">
      <w:pPr>
        <w:spacing w:after="0" w:line="240" w:lineRule="auto"/>
        <w:ind w:firstLine="567"/>
        <w:jc w:val="center"/>
        <w:rPr>
          <w:rFonts w:cs="Times New Roman"/>
          <w:b/>
          <w:bCs/>
          <w:sz w:val="28"/>
          <w:szCs w:val="28"/>
        </w:rPr>
      </w:pPr>
      <w:r w:rsidRPr="00E707A8">
        <w:rPr>
          <w:rFonts w:cs="Times New Roman"/>
          <w:b/>
          <w:bCs/>
          <w:sz w:val="28"/>
          <w:szCs w:val="28"/>
        </w:rPr>
        <w:t>Notă informativă</w:t>
      </w:r>
    </w:p>
    <w:p w:rsidR="0019228C" w:rsidRPr="00E707A8" w:rsidRDefault="0019228C" w:rsidP="0019228C">
      <w:pPr>
        <w:shd w:val="clear" w:color="auto" w:fill="FFFFFF"/>
        <w:spacing w:after="0" w:line="240" w:lineRule="auto"/>
        <w:jc w:val="center"/>
        <w:outlineLvl w:val="3"/>
        <w:rPr>
          <w:rFonts w:eastAsia="Times New Roman" w:cs="Times New Roman"/>
          <w:iCs/>
          <w:sz w:val="28"/>
          <w:szCs w:val="28"/>
        </w:rPr>
      </w:pPr>
      <w:r w:rsidRPr="00E707A8">
        <w:rPr>
          <w:rFonts w:eastAsia="Times New Roman" w:cs="Times New Roman"/>
          <w:iCs/>
          <w:sz w:val="28"/>
          <w:szCs w:val="28"/>
        </w:rPr>
        <w:t>la proiectul</w:t>
      </w:r>
      <w:r w:rsidR="001E7A46">
        <w:rPr>
          <w:rFonts w:eastAsia="Times New Roman" w:cs="Times New Roman"/>
          <w:iCs/>
          <w:sz w:val="28"/>
          <w:szCs w:val="28"/>
        </w:rPr>
        <w:t xml:space="preserve"> de</w:t>
      </w:r>
      <w:r w:rsidRPr="00E707A8">
        <w:rPr>
          <w:rFonts w:eastAsia="Times New Roman" w:cs="Times New Roman"/>
          <w:iCs/>
          <w:sz w:val="28"/>
          <w:szCs w:val="28"/>
        </w:rPr>
        <w:t xml:space="preserve"> </w:t>
      </w:r>
      <w:proofErr w:type="spellStart"/>
      <w:r w:rsidR="001E7A46">
        <w:rPr>
          <w:rFonts w:eastAsia="Times New Roman" w:cs="Times New Roman"/>
          <w:iCs/>
          <w:sz w:val="28"/>
          <w:szCs w:val="28"/>
        </w:rPr>
        <w:t>h</w:t>
      </w:r>
      <w:r w:rsidRPr="00E707A8">
        <w:rPr>
          <w:rFonts w:eastAsia="Times New Roman" w:cs="Times New Roman"/>
          <w:iCs/>
          <w:sz w:val="28"/>
          <w:szCs w:val="28"/>
        </w:rPr>
        <w:t>otărîr</w:t>
      </w:r>
      <w:r w:rsidR="001E7A46">
        <w:rPr>
          <w:rFonts w:eastAsia="Times New Roman" w:cs="Times New Roman"/>
          <w:iCs/>
          <w:sz w:val="28"/>
          <w:szCs w:val="28"/>
        </w:rPr>
        <w:t>e</w:t>
      </w:r>
      <w:proofErr w:type="spellEnd"/>
      <w:r w:rsidRPr="00E707A8">
        <w:rPr>
          <w:rFonts w:eastAsia="Times New Roman" w:cs="Times New Roman"/>
          <w:iCs/>
          <w:sz w:val="28"/>
          <w:szCs w:val="28"/>
        </w:rPr>
        <w:t xml:space="preserve"> privind anularea prin retragere parțiala a Hotărârii Parlamentului nr. 121 din 16 august 2019 privind numirea unui </w:t>
      </w:r>
      <w:r w:rsidR="00E707A8">
        <w:rPr>
          <w:rFonts w:eastAsia="Times New Roman" w:cs="Times New Roman"/>
          <w:iCs/>
          <w:sz w:val="28"/>
          <w:szCs w:val="28"/>
        </w:rPr>
        <w:br/>
      </w:r>
      <w:r w:rsidRPr="00E707A8">
        <w:rPr>
          <w:rFonts w:eastAsia="Times New Roman" w:cs="Times New Roman"/>
          <w:iCs/>
          <w:sz w:val="28"/>
          <w:szCs w:val="28"/>
        </w:rPr>
        <w:t>judecător al Curții Constituționale</w:t>
      </w:r>
    </w:p>
    <w:p w:rsidR="0019228C" w:rsidRPr="00E707A8" w:rsidRDefault="0019228C" w:rsidP="0019228C">
      <w:pPr>
        <w:ind w:firstLine="567"/>
        <w:jc w:val="both"/>
        <w:rPr>
          <w:rFonts w:cs="Times New Roman"/>
          <w:b/>
          <w:sz w:val="28"/>
          <w:szCs w:val="28"/>
        </w:rPr>
      </w:pPr>
    </w:p>
    <w:p w:rsidR="0019228C" w:rsidRPr="00E707A8" w:rsidRDefault="0019228C" w:rsidP="0019228C">
      <w:pPr>
        <w:ind w:firstLine="567"/>
        <w:jc w:val="both"/>
        <w:rPr>
          <w:rFonts w:cs="Times New Roman"/>
          <w:sz w:val="28"/>
          <w:szCs w:val="28"/>
        </w:rPr>
      </w:pPr>
      <w:r w:rsidRPr="00E707A8">
        <w:rPr>
          <w:rFonts w:cs="Times New Roman"/>
          <w:b/>
          <w:sz w:val="28"/>
          <w:szCs w:val="28"/>
        </w:rPr>
        <w:t>Autorul proiectului</w:t>
      </w:r>
      <w:r w:rsidRPr="00E707A8">
        <w:rPr>
          <w:rFonts w:cs="Times New Roman"/>
          <w:sz w:val="28"/>
          <w:szCs w:val="28"/>
        </w:rPr>
        <w:t xml:space="preserve"> de </w:t>
      </w:r>
      <w:proofErr w:type="spellStart"/>
      <w:r w:rsidRPr="00E707A8">
        <w:rPr>
          <w:rFonts w:cs="Times New Roman"/>
          <w:sz w:val="28"/>
          <w:szCs w:val="28"/>
        </w:rPr>
        <w:t>hotărîre</w:t>
      </w:r>
      <w:proofErr w:type="spellEnd"/>
      <w:r w:rsidRPr="00E707A8">
        <w:rPr>
          <w:rFonts w:cs="Times New Roman"/>
          <w:sz w:val="28"/>
          <w:szCs w:val="28"/>
        </w:rPr>
        <w:t xml:space="preserve"> este un grup de deputați ai Parlamentului Republicii Moldova. </w:t>
      </w:r>
    </w:p>
    <w:p w:rsidR="0019228C" w:rsidRPr="00E707A8" w:rsidRDefault="0019228C" w:rsidP="0019228C">
      <w:pPr>
        <w:spacing w:after="0" w:line="240" w:lineRule="auto"/>
        <w:ind w:firstLine="567"/>
        <w:jc w:val="both"/>
        <w:rPr>
          <w:rFonts w:cs="Times New Roman"/>
          <w:sz w:val="28"/>
          <w:szCs w:val="28"/>
        </w:rPr>
      </w:pPr>
      <w:r w:rsidRPr="00E707A8">
        <w:rPr>
          <w:rFonts w:cs="Times New Roman"/>
          <w:b/>
          <w:sz w:val="28"/>
          <w:szCs w:val="28"/>
        </w:rPr>
        <w:t>Condițiile care au impus elaborarea proiectului de act normativ și finalitățile</w:t>
      </w:r>
      <w:r w:rsidRPr="00E707A8">
        <w:rPr>
          <w:rFonts w:cs="Times New Roman"/>
          <w:sz w:val="28"/>
          <w:szCs w:val="28"/>
        </w:rPr>
        <w:t xml:space="preserve"> </w:t>
      </w:r>
      <w:r w:rsidRPr="00E707A8">
        <w:rPr>
          <w:rFonts w:cs="Times New Roman"/>
          <w:b/>
          <w:bCs/>
          <w:sz w:val="28"/>
          <w:szCs w:val="28"/>
        </w:rPr>
        <w:t>urmărite:</w:t>
      </w:r>
    </w:p>
    <w:p w:rsidR="00E707A8" w:rsidRDefault="00E707A8" w:rsidP="0019228C">
      <w:pPr>
        <w:spacing w:after="0" w:line="240" w:lineRule="auto"/>
        <w:ind w:firstLine="567"/>
        <w:jc w:val="both"/>
        <w:rPr>
          <w:rFonts w:cs="Times New Roman"/>
          <w:b/>
          <w:bCs/>
          <w:i/>
          <w:iCs/>
          <w:sz w:val="28"/>
          <w:szCs w:val="28"/>
          <w:lang w:val="ru-RU"/>
        </w:rPr>
      </w:pPr>
    </w:p>
    <w:p w:rsidR="0019228C" w:rsidRPr="00E707A8" w:rsidRDefault="0019228C" w:rsidP="0019228C">
      <w:pPr>
        <w:spacing w:after="0" w:line="240" w:lineRule="auto"/>
        <w:ind w:firstLine="567"/>
        <w:jc w:val="both"/>
        <w:rPr>
          <w:rFonts w:cs="Times New Roman"/>
          <w:b/>
          <w:bCs/>
          <w:i/>
          <w:iCs/>
          <w:sz w:val="28"/>
          <w:szCs w:val="28"/>
        </w:rPr>
      </w:pPr>
      <w:r w:rsidRPr="00E707A8">
        <w:rPr>
          <w:rFonts w:cs="Times New Roman"/>
          <w:b/>
          <w:bCs/>
          <w:i/>
          <w:iCs/>
          <w:sz w:val="28"/>
          <w:szCs w:val="28"/>
        </w:rPr>
        <w:t xml:space="preserve">Cu referire la independența judecătorului constituțional, obligativitatea respectării </w:t>
      </w:r>
      <w:proofErr w:type="spellStart"/>
      <w:r w:rsidRPr="00E707A8">
        <w:rPr>
          <w:rFonts w:cs="Times New Roman"/>
          <w:b/>
          <w:bCs/>
          <w:i/>
          <w:iCs/>
          <w:sz w:val="28"/>
          <w:szCs w:val="28"/>
        </w:rPr>
        <w:t>jurămîntului</w:t>
      </w:r>
      <w:proofErr w:type="spellEnd"/>
      <w:r w:rsidRPr="00E707A8">
        <w:rPr>
          <w:rFonts w:cs="Times New Roman"/>
          <w:b/>
          <w:bCs/>
          <w:i/>
          <w:iCs/>
          <w:sz w:val="28"/>
          <w:szCs w:val="28"/>
        </w:rPr>
        <w:t xml:space="preserve"> și a obligațiilor funcției.</w:t>
      </w:r>
    </w:p>
    <w:p w:rsidR="00E707A8" w:rsidRDefault="00E707A8" w:rsidP="0019228C">
      <w:pPr>
        <w:spacing w:after="0" w:line="240" w:lineRule="auto"/>
        <w:ind w:firstLine="567"/>
        <w:jc w:val="both"/>
        <w:rPr>
          <w:rFonts w:cs="Times New Roman"/>
          <w:sz w:val="28"/>
          <w:szCs w:val="28"/>
          <w:lang w:val="ru-RU"/>
        </w:rPr>
      </w:pP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Independenţa Curţii Constituţionale ca instituţie în ansamblu și independenţa fiecărui judecător în parte este stipulată în art. 134, alin. (2), art. 137, art. 139 din Constituţie, precum și în Legea cu privire la Curtea Constituţională și în Codul jurisdicţiei constituţionale, potrivit cărora Curtea Constituţională este independentă de orice altă autoritate publică și se supune numai Constituţiei, iar independenţa judecătorească este asigurată prin imunitate, inamovibilitate și incompatibilitate.</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De altfel, gradul de pregătire a și calitățile profesionale și de integritate constituie factorul cheie în asigurarea principiilor independenței, legalității și egalității la realizarea justiției constituționale. Iar în aceste condiții personajul-cheie într-o autoritate de jurisdicţie constituţională este </w:t>
      </w:r>
      <w:r w:rsidRPr="00E707A8">
        <w:rPr>
          <w:rFonts w:cs="Times New Roman"/>
          <w:b/>
          <w:bCs/>
          <w:sz w:val="28"/>
          <w:szCs w:val="28"/>
        </w:rPr>
        <w:t>judecătorul</w:t>
      </w:r>
      <w:r w:rsidRPr="00E707A8">
        <w:rPr>
          <w:rFonts w:cs="Times New Roman"/>
          <w:sz w:val="28"/>
          <w:szCs w:val="28"/>
        </w:rPr>
        <w:t xml:space="preserve">. </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Statutul judecătorului Curţii Constituţionale, care cumulează drepturile și obligaţiile acestuia, inclusiv garanţiile și incompatibilităţile funcţiei au fost consfințite constituțional exclusiv pentru a asigura gradul necesare de independență. Or, în acest context utilizarea acestor garanții pentru suprimarea Constituției și adoptarea unor decizii contrare Legii supreme, însemnă utilizarea unui drept pentru atingerea scopurilor personale, sau altfel spus ignorarea </w:t>
      </w:r>
      <w:proofErr w:type="spellStart"/>
      <w:r w:rsidRPr="00E707A8">
        <w:rPr>
          <w:rFonts w:cs="Times New Roman"/>
          <w:sz w:val="28"/>
          <w:szCs w:val="28"/>
        </w:rPr>
        <w:t>jurămîntului</w:t>
      </w:r>
      <w:proofErr w:type="spellEnd"/>
      <w:r w:rsidRPr="00E707A8">
        <w:rPr>
          <w:rFonts w:cs="Times New Roman"/>
          <w:sz w:val="28"/>
          <w:szCs w:val="28"/>
        </w:rPr>
        <w:t xml:space="preserve"> depus într-u atingerea unui scop determinat. Elemente care denotă printre altele un conflict de interese dintre potențialele intenții ale autorului sesizării și judecătorului constituțional.</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Astfel, deși Legea cu privire la Curtea Constituţională stabilește un șir de garanţii pentru ca judecătorii să-și poată îndeplini atribuţiile, principalele fiind independenţa, inamovibilitatea, imunitatea, este cert că </w:t>
      </w:r>
      <w:r w:rsidRPr="00E707A8">
        <w:rPr>
          <w:rFonts w:cs="Times New Roman"/>
          <w:b/>
          <w:bCs/>
          <w:sz w:val="28"/>
          <w:szCs w:val="28"/>
        </w:rPr>
        <w:t xml:space="preserve">acestea nu pot fi utilizate în alte scopuri </w:t>
      </w:r>
      <w:proofErr w:type="spellStart"/>
      <w:r w:rsidRPr="00E707A8">
        <w:rPr>
          <w:rFonts w:cs="Times New Roman"/>
          <w:b/>
          <w:bCs/>
          <w:sz w:val="28"/>
          <w:szCs w:val="28"/>
        </w:rPr>
        <w:t>decît</w:t>
      </w:r>
      <w:proofErr w:type="spellEnd"/>
      <w:r w:rsidRPr="00E707A8">
        <w:rPr>
          <w:rFonts w:cs="Times New Roman"/>
          <w:b/>
          <w:bCs/>
          <w:sz w:val="28"/>
          <w:szCs w:val="28"/>
        </w:rPr>
        <w:t xml:space="preserve"> realizarea justiției constituționale</w:t>
      </w:r>
      <w:r w:rsidRPr="00E707A8">
        <w:rPr>
          <w:rFonts w:cs="Times New Roman"/>
          <w:sz w:val="28"/>
          <w:szCs w:val="28"/>
        </w:rPr>
        <w:t>.</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În ceea ce privește efectul principiului inamovibilității în raport cu prezenta </w:t>
      </w:r>
      <w:proofErr w:type="spellStart"/>
      <w:r w:rsidRPr="00E707A8">
        <w:rPr>
          <w:rFonts w:cs="Times New Roman"/>
          <w:sz w:val="28"/>
          <w:szCs w:val="28"/>
        </w:rPr>
        <w:t>hotărîre</w:t>
      </w:r>
      <w:proofErr w:type="spellEnd"/>
      <w:r w:rsidRPr="00E707A8">
        <w:rPr>
          <w:rFonts w:cs="Times New Roman"/>
          <w:sz w:val="28"/>
          <w:szCs w:val="28"/>
        </w:rPr>
        <w:t xml:space="preserve">, apreciem că rolul și aplicabilitatea acestui principiu urmează a fi examinat exclusiv prin prisma valorii sale constituționale și a </w:t>
      </w:r>
      <w:r w:rsidRPr="00E707A8">
        <w:rPr>
          <w:rFonts w:cs="Times New Roman"/>
          <w:sz w:val="28"/>
          <w:szCs w:val="28"/>
        </w:rPr>
        <w:lastRenderedPageBreak/>
        <w:t xml:space="preserve">sensului pentru care a fost consacrat. Or, după cum bine se cunoaște, utilizarea unei norme într-un alt scop </w:t>
      </w:r>
      <w:proofErr w:type="spellStart"/>
      <w:r w:rsidRPr="00E707A8">
        <w:rPr>
          <w:rFonts w:cs="Times New Roman"/>
          <w:sz w:val="28"/>
          <w:szCs w:val="28"/>
        </w:rPr>
        <w:t>decît</w:t>
      </w:r>
      <w:proofErr w:type="spellEnd"/>
      <w:r w:rsidRPr="00E707A8">
        <w:rPr>
          <w:rFonts w:cs="Times New Roman"/>
          <w:sz w:val="28"/>
          <w:szCs w:val="28"/>
        </w:rPr>
        <w:t xml:space="preserve"> a fost respectiva concepută presupune nimic altceva </w:t>
      </w:r>
      <w:proofErr w:type="spellStart"/>
      <w:r w:rsidRPr="00E707A8">
        <w:rPr>
          <w:rFonts w:cs="Times New Roman"/>
          <w:sz w:val="28"/>
          <w:szCs w:val="28"/>
        </w:rPr>
        <w:t>decît</w:t>
      </w:r>
      <w:proofErr w:type="spellEnd"/>
      <w:r w:rsidRPr="00E707A8">
        <w:rPr>
          <w:rFonts w:cs="Times New Roman"/>
          <w:sz w:val="28"/>
          <w:szCs w:val="28"/>
        </w:rPr>
        <w:t xml:space="preserve"> rea credință, iar pe cale de consecință, </w:t>
      </w:r>
      <w:r w:rsidRPr="00E707A8">
        <w:rPr>
          <w:rFonts w:cs="Times New Roman"/>
          <w:b/>
          <w:bCs/>
          <w:sz w:val="28"/>
          <w:szCs w:val="28"/>
        </w:rPr>
        <w:t>acest fapt îi devine imputabil judecătorului constituțional</w:t>
      </w:r>
      <w:r w:rsidRPr="00E707A8">
        <w:rPr>
          <w:rFonts w:cs="Times New Roman"/>
          <w:sz w:val="28"/>
          <w:szCs w:val="28"/>
        </w:rPr>
        <w:t>.</w:t>
      </w:r>
    </w:p>
    <w:p w:rsidR="0019228C" w:rsidRPr="00E707A8" w:rsidRDefault="0019228C" w:rsidP="001E7A46">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sz w:val="28"/>
          <w:szCs w:val="28"/>
          <w:lang w:val="ro-RO"/>
        </w:rPr>
        <w:t>Or, toate facilităţile și drepturile specifice îi sunt oferite judecătorului Curţii pentru a nu accepta acte de corupţie și pentru a rezista tuturor tentativelor de influenţare.</w:t>
      </w:r>
      <w:r w:rsidRPr="00E707A8">
        <w:rPr>
          <w:rFonts w:ascii="Georgia" w:hAnsi="Georgia"/>
          <w:b w:val="0"/>
          <w:bCs w:val="0"/>
          <w:sz w:val="28"/>
          <w:szCs w:val="28"/>
          <w:lang w:val="ro-RO"/>
        </w:rPr>
        <w:t xml:space="preserve"> În aceste condiții subliniem că, </w:t>
      </w:r>
      <w:r w:rsidRPr="00E707A8">
        <w:rPr>
          <w:rFonts w:ascii="Georgia" w:hAnsi="Georgia"/>
          <w:b w:val="0"/>
          <w:bCs w:val="0"/>
          <w:sz w:val="28"/>
          <w:szCs w:val="28"/>
          <w:shd w:val="clear" w:color="auto" w:fill="FFFFFF"/>
          <w:lang w:val="ro-RO"/>
        </w:rPr>
        <w:t>Potrivit articolului 6 din Protocolului al Patrulea la Acordul general privind privilegiile și imunitățile Consiliului Europei din 1960, imunitatea se garantează judecătorilor Curții Europene a Drepturilor Omului după cum urmează: </w:t>
      </w:r>
      <w:r w:rsidRPr="00E707A8">
        <w:rPr>
          <w:rStyle w:val="Emphasis"/>
          <w:rFonts w:ascii="Georgia" w:hAnsi="Georgia"/>
          <w:b w:val="0"/>
          <w:bCs w:val="0"/>
          <w:sz w:val="28"/>
          <w:szCs w:val="28"/>
          <w:shd w:val="clear" w:color="auto" w:fill="FFFFFF"/>
          <w:lang w:val="ro-RO"/>
        </w:rPr>
        <w:t xml:space="preserve">„Privilegiile și imunitățile sunt acordate judecătorilor </w:t>
      </w:r>
      <w:r w:rsidRPr="00E707A8">
        <w:rPr>
          <w:rStyle w:val="Emphasis"/>
          <w:rFonts w:ascii="Georgia" w:hAnsi="Georgia"/>
          <w:sz w:val="28"/>
          <w:szCs w:val="28"/>
          <w:shd w:val="clear" w:color="auto" w:fill="FFFFFF"/>
          <w:lang w:val="ro-RO"/>
        </w:rPr>
        <w:t>nu în beneficiul personal</w:t>
      </w:r>
      <w:r w:rsidRPr="00E707A8">
        <w:rPr>
          <w:rStyle w:val="Emphasis"/>
          <w:rFonts w:ascii="Georgia" w:hAnsi="Georgia"/>
          <w:b w:val="0"/>
          <w:bCs w:val="0"/>
          <w:sz w:val="28"/>
          <w:szCs w:val="28"/>
          <w:shd w:val="clear" w:color="auto" w:fill="FFFFFF"/>
          <w:lang w:val="ro-RO"/>
        </w:rPr>
        <w:t>, ci pentru a le garanta exercitarea funcțiilor în mod independent”.</w:t>
      </w:r>
    </w:p>
    <w:p w:rsidR="0019228C" w:rsidRPr="00E707A8" w:rsidRDefault="0019228C" w:rsidP="0019228C">
      <w:pPr>
        <w:spacing w:after="0" w:line="240" w:lineRule="auto"/>
        <w:ind w:firstLine="567"/>
        <w:jc w:val="both"/>
        <w:rPr>
          <w:rFonts w:cs="Times New Roman"/>
          <w:i/>
          <w:iCs/>
          <w:sz w:val="28"/>
          <w:szCs w:val="28"/>
        </w:rPr>
      </w:pPr>
    </w:p>
    <w:p w:rsidR="0019228C" w:rsidRPr="00E707A8" w:rsidRDefault="0019228C" w:rsidP="0019228C">
      <w:pPr>
        <w:spacing w:after="0" w:line="240" w:lineRule="auto"/>
        <w:ind w:firstLine="567"/>
        <w:jc w:val="both"/>
        <w:rPr>
          <w:rFonts w:cs="Times New Roman"/>
          <w:b/>
          <w:bCs/>
          <w:i/>
          <w:iCs/>
          <w:sz w:val="28"/>
          <w:szCs w:val="28"/>
        </w:rPr>
      </w:pPr>
      <w:r w:rsidRPr="00E707A8">
        <w:rPr>
          <w:rFonts w:cs="Times New Roman"/>
          <w:b/>
          <w:bCs/>
          <w:i/>
          <w:iCs/>
          <w:sz w:val="28"/>
          <w:szCs w:val="28"/>
        </w:rPr>
        <w:t>Cu referire la integritate judecătorilor constituționali, suspiciunile de corupție asupra persoanelor cu funcții de demnitate publică și statul de drept.</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Curtea Constituțională este constituită </w:t>
      </w:r>
      <w:proofErr w:type="spellStart"/>
      <w:r w:rsidRPr="00E707A8">
        <w:rPr>
          <w:rFonts w:cs="Times New Roman"/>
          <w:i/>
          <w:iCs/>
          <w:sz w:val="28"/>
          <w:szCs w:val="28"/>
        </w:rPr>
        <w:t>intuitu</w:t>
      </w:r>
      <w:proofErr w:type="spellEnd"/>
      <w:r w:rsidRPr="00E707A8">
        <w:rPr>
          <w:rFonts w:cs="Times New Roman"/>
          <w:i/>
          <w:iCs/>
          <w:sz w:val="28"/>
          <w:szCs w:val="28"/>
        </w:rPr>
        <w:t xml:space="preserve"> </w:t>
      </w:r>
      <w:proofErr w:type="spellStart"/>
      <w:r w:rsidRPr="00E707A8">
        <w:rPr>
          <w:rFonts w:cs="Times New Roman"/>
          <w:i/>
          <w:iCs/>
          <w:sz w:val="28"/>
          <w:szCs w:val="28"/>
        </w:rPr>
        <w:t>personae</w:t>
      </w:r>
      <w:proofErr w:type="spellEnd"/>
      <w:r w:rsidRPr="00E707A8">
        <w:rPr>
          <w:rFonts w:cs="Times New Roman"/>
          <w:sz w:val="28"/>
          <w:szCs w:val="28"/>
        </w:rPr>
        <w:t xml:space="preserve">, </w:t>
      </w:r>
      <w:proofErr w:type="spellStart"/>
      <w:r w:rsidRPr="00E707A8">
        <w:rPr>
          <w:rFonts w:cs="Times New Roman"/>
          <w:sz w:val="28"/>
          <w:szCs w:val="28"/>
        </w:rPr>
        <w:t>avînd</w:t>
      </w:r>
      <w:proofErr w:type="spellEnd"/>
      <w:r w:rsidRPr="00E707A8">
        <w:rPr>
          <w:rFonts w:cs="Times New Roman"/>
          <w:sz w:val="28"/>
          <w:szCs w:val="28"/>
        </w:rPr>
        <w:t xml:space="preserve"> în vedere persoana judecătorilor constituționali, care sunt chemați să realizeze justiția constituțională, în special Președintele Curții care poartă responsabilitate personală pentru întreaga funcționare a Înaltei Curți.</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În acest sens, prin prisma logicii juridice, dar şi a unor exigenţe de ordin moral, este inacceptabil ca, în cazul în care Parlamentul a atestat caracterul captiv al Curții Constituționale prin prisma acțiunilor unor judecători, ultimii să exercite în continuare funcțiile de magistrați constituționali.</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Curtea Europeană a Drepturilor Omului consideră că principiul statului de drept, menţionat în preambulul Convenţiei, este „un element al patrimoniului spiritual comun al statelor membre ale Consiliului Europei”. Acest principiu al statului de drept a fundamentat, în special, cerinţa stabilită de Curte de protecţie adecvată împotriva ingerinţelor arbitrare ale puterii publice </w:t>
      </w:r>
      <w:r w:rsidRPr="00E707A8">
        <w:rPr>
          <w:rFonts w:cs="Times New Roman"/>
          <w:i/>
          <w:iCs/>
          <w:sz w:val="28"/>
          <w:szCs w:val="28"/>
        </w:rPr>
        <w:t xml:space="preserve">(a se vedea, inter alia, Hotărârile CEDO </w:t>
      </w:r>
      <w:proofErr w:type="spellStart"/>
      <w:r w:rsidRPr="00E707A8">
        <w:rPr>
          <w:rFonts w:cs="Times New Roman"/>
          <w:i/>
          <w:iCs/>
          <w:sz w:val="28"/>
          <w:szCs w:val="28"/>
        </w:rPr>
        <w:t>Engel</w:t>
      </w:r>
      <w:proofErr w:type="spellEnd"/>
      <w:r w:rsidRPr="00E707A8">
        <w:rPr>
          <w:rFonts w:cs="Times New Roman"/>
          <w:i/>
          <w:iCs/>
          <w:sz w:val="28"/>
          <w:szCs w:val="28"/>
        </w:rPr>
        <w:t xml:space="preserve"> şi alţii v. Olanda din 8 iunie 1976, </w:t>
      </w:r>
      <w:proofErr w:type="spellStart"/>
      <w:r w:rsidRPr="00E707A8">
        <w:rPr>
          <w:rFonts w:cs="Times New Roman"/>
          <w:i/>
          <w:iCs/>
          <w:sz w:val="28"/>
          <w:szCs w:val="28"/>
        </w:rPr>
        <w:t>Klass</w:t>
      </w:r>
      <w:proofErr w:type="spellEnd"/>
      <w:r w:rsidRPr="00E707A8">
        <w:rPr>
          <w:rFonts w:cs="Times New Roman"/>
          <w:i/>
          <w:iCs/>
          <w:sz w:val="28"/>
          <w:szCs w:val="28"/>
        </w:rPr>
        <w:t xml:space="preserve"> şi alţii v. Germania 6 septembrie 1978, </w:t>
      </w:r>
      <w:proofErr w:type="spellStart"/>
      <w:r w:rsidRPr="00E707A8">
        <w:rPr>
          <w:rFonts w:cs="Times New Roman"/>
          <w:i/>
          <w:iCs/>
          <w:sz w:val="28"/>
          <w:szCs w:val="28"/>
        </w:rPr>
        <w:t>Malone</w:t>
      </w:r>
      <w:proofErr w:type="spellEnd"/>
      <w:r w:rsidRPr="00E707A8">
        <w:rPr>
          <w:rFonts w:cs="Times New Roman"/>
          <w:i/>
          <w:iCs/>
          <w:sz w:val="28"/>
          <w:szCs w:val="28"/>
        </w:rPr>
        <w:t xml:space="preserve"> v. Regatul Unit din 2 august 1984 etc.)</w:t>
      </w:r>
      <w:r w:rsidRPr="00E707A8">
        <w:rPr>
          <w:rFonts w:cs="Times New Roman"/>
          <w:sz w:val="28"/>
          <w:szCs w:val="28"/>
        </w:rPr>
        <w:t xml:space="preserve">. </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Astfel, valorile statului de drept sunt consacrate în Preambulul Declaraţiei Universale a Drepturilor Omului. Rezoluţia Comisiei ONU pentru Drepturile Omului 32/2005 privind democraţia şi statul de drept abordează elemente ale separaţiei puterilor, supremaţiei legii şi ale egalităţii tuturor în faţa legii. Acest document, </w:t>
      </w:r>
      <w:r w:rsidRPr="00E707A8">
        <w:rPr>
          <w:rFonts w:cs="Times New Roman"/>
          <w:i/>
          <w:iCs/>
          <w:sz w:val="28"/>
          <w:szCs w:val="28"/>
        </w:rPr>
        <w:t>inter alia</w:t>
      </w:r>
      <w:r w:rsidRPr="00E707A8">
        <w:rPr>
          <w:rFonts w:cs="Times New Roman"/>
          <w:sz w:val="28"/>
          <w:szCs w:val="28"/>
        </w:rPr>
        <w:t xml:space="preserve"> prevede că „nici o instituţie sau persoană publică sau privată nu este mai presus de lege”.</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În Rezoluţia Adunării Parlamentare a Consiliului Europei nr. 1594 (2007) privind „principiul statului de drept” se recunoaşte că această noţiune este percepută de către statele europene ca fiind o valoare comună şi un principiu fundamental pentru o mai mare unitate.</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În Decizia Consiliului Ministerial al OSCE nr. 7/08 privind consolidarea statului de drept în spaţiul OSCE, statele participante la OSCE sunt invitate să-şi onoreze obligaţiile privind respectarea statului de </w:t>
      </w:r>
      <w:r w:rsidRPr="00E707A8">
        <w:rPr>
          <w:rFonts w:cs="Times New Roman"/>
          <w:sz w:val="28"/>
          <w:szCs w:val="28"/>
        </w:rPr>
        <w:lastRenderedPageBreak/>
        <w:t xml:space="preserve">drept, atât la nivel internaţional, cât şi naţional, inclusiv în toate aspectele legate de legislaţia lor, administraţie şi justiţie. De asemenea, în acelaşi document, statele sunt încurajate să-şi consolideze eforturile în vederea sporirii, </w:t>
      </w:r>
      <w:r w:rsidRPr="00E707A8">
        <w:rPr>
          <w:rFonts w:cs="Times New Roman"/>
          <w:i/>
          <w:iCs/>
          <w:sz w:val="28"/>
          <w:szCs w:val="28"/>
        </w:rPr>
        <w:t>inter alia</w:t>
      </w:r>
      <w:r w:rsidRPr="00E707A8">
        <w:rPr>
          <w:rFonts w:cs="Times New Roman"/>
          <w:sz w:val="28"/>
          <w:szCs w:val="28"/>
        </w:rPr>
        <w:t xml:space="preserve">, a responsabilităţii instituţiilor de stat şi a persoanelor oficiale, a respectării statului de drept în administraţia publică, precum şi a </w:t>
      </w:r>
      <w:r w:rsidRPr="00E707A8">
        <w:rPr>
          <w:rFonts w:cs="Times New Roman"/>
          <w:b/>
          <w:bCs/>
          <w:sz w:val="28"/>
          <w:szCs w:val="28"/>
        </w:rPr>
        <w:t>rolului curţilor constituţionale</w:t>
      </w:r>
      <w:r w:rsidRPr="00E707A8">
        <w:rPr>
          <w:rFonts w:cs="Times New Roman"/>
          <w:sz w:val="28"/>
          <w:szCs w:val="28"/>
        </w:rPr>
        <w:t xml:space="preserve"> ca instrument pentru asigurarea respectării în toate instituţiile de stat a principiilor statului de drept, democraţiei şi drepturilor omului.</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Exigenţele statului de drept presupun asigurarea legalităţii, securităţii juridice, interzicerea arbitrariului, accesul la justiţie în faţa instanţelor judecătoreşti independente şi imparţiale, inclusiv controlul judiciar al actelor administrative, respectarea drepturilor omului, nediscriminarea şi egalitatea în faţa legii </w:t>
      </w:r>
      <w:r w:rsidRPr="00E707A8">
        <w:rPr>
          <w:rFonts w:cs="Times New Roman"/>
          <w:i/>
          <w:iCs/>
          <w:sz w:val="28"/>
          <w:szCs w:val="28"/>
        </w:rPr>
        <w:t>[Raportul Comisiei de la Veneţia privind statul de drept, CDLAD(2011)003rev, Strasbourg, 4 aprilie 2011, § 41]</w:t>
      </w:r>
      <w:r w:rsidRPr="00E707A8">
        <w:rPr>
          <w:rFonts w:cs="Times New Roman"/>
          <w:sz w:val="28"/>
          <w:szCs w:val="28"/>
        </w:rPr>
        <w:t>.</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În jurisprudența sa constantă Curtea Constituțională a menționat că, „corupţia submină democraţia şi statul de drept, conduce la încălcarea drepturilor omului, subminează economia şi erodează calitatea vieţii. Prin urmare, lupta împotriva corupţiei este parte integrantă a asigurării respectării statului de drept.”.</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De altfel, în </w:t>
      </w:r>
      <w:proofErr w:type="spellStart"/>
      <w:r w:rsidRPr="00E707A8">
        <w:rPr>
          <w:rFonts w:cs="Times New Roman"/>
          <w:sz w:val="28"/>
          <w:szCs w:val="28"/>
        </w:rPr>
        <w:t>Hotărîrea</w:t>
      </w:r>
      <w:proofErr w:type="spellEnd"/>
      <w:r w:rsidRPr="00E707A8">
        <w:rPr>
          <w:rFonts w:cs="Times New Roman"/>
          <w:sz w:val="28"/>
          <w:szCs w:val="28"/>
        </w:rPr>
        <w:t xml:space="preserve"> nr.4 din 22 aprilie 2013, Curtea Constituțională a statuată că „În conformitate cu principiul fundamental al statului de drept, persoanele aflate în funcţii de conducere trebuie să demonstreze că îndeplinesc </w:t>
      </w:r>
      <w:r w:rsidRPr="00E707A8">
        <w:rPr>
          <w:rFonts w:cs="Times New Roman"/>
          <w:b/>
          <w:bCs/>
          <w:sz w:val="28"/>
          <w:szCs w:val="28"/>
        </w:rPr>
        <w:t>standarde ridicate în materie de integritate</w:t>
      </w:r>
      <w:r w:rsidRPr="00E707A8">
        <w:rPr>
          <w:rFonts w:cs="Times New Roman"/>
          <w:sz w:val="28"/>
          <w:szCs w:val="28"/>
        </w:rPr>
        <w:t xml:space="preserve">. În plus, în cazul în care se constată neîndeplinirea condiţiei, ignorarea acestor constatări şi numirea/menţinerea în funcţii de conducere a unor persoane asupra cărora planează </w:t>
      </w:r>
      <w:r w:rsidRPr="00E707A8">
        <w:rPr>
          <w:rFonts w:cs="Times New Roman"/>
          <w:b/>
          <w:bCs/>
          <w:sz w:val="28"/>
          <w:szCs w:val="28"/>
        </w:rPr>
        <w:t>dubii privind integritatea reprezintă o sfidare a statului de drept</w:t>
      </w:r>
      <w:r w:rsidRPr="00E707A8">
        <w:rPr>
          <w:rFonts w:cs="Times New Roman"/>
          <w:sz w:val="28"/>
          <w:szCs w:val="28"/>
        </w:rPr>
        <w:t>.” Or, statul de drept are valoare constituţională, iar această valoare trebuie respectată pe deplin.</w:t>
      </w:r>
    </w:p>
    <w:p w:rsidR="0019228C" w:rsidRPr="00E707A8" w:rsidRDefault="0019228C" w:rsidP="0019228C">
      <w:pPr>
        <w:spacing w:after="0" w:line="240" w:lineRule="auto"/>
        <w:ind w:firstLine="567"/>
        <w:jc w:val="both"/>
        <w:rPr>
          <w:rFonts w:cs="Times New Roman"/>
          <w:sz w:val="28"/>
          <w:szCs w:val="28"/>
        </w:rPr>
      </w:pPr>
      <w:r w:rsidRPr="00E707A8">
        <w:rPr>
          <w:rFonts w:cs="Times New Roman"/>
          <w:sz w:val="28"/>
          <w:szCs w:val="28"/>
        </w:rPr>
        <w:t xml:space="preserve">Relevant cazului, articolul 56 din Constituţie prevede că: „[...] Cetăţenii cărora le </w:t>
      </w:r>
      <w:proofErr w:type="spellStart"/>
      <w:r w:rsidRPr="00E707A8">
        <w:rPr>
          <w:rFonts w:cs="Times New Roman"/>
          <w:sz w:val="28"/>
          <w:szCs w:val="28"/>
        </w:rPr>
        <w:t>sînt</w:t>
      </w:r>
      <w:proofErr w:type="spellEnd"/>
      <w:r w:rsidRPr="00E707A8">
        <w:rPr>
          <w:rFonts w:cs="Times New Roman"/>
          <w:sz w:val="28"/>
          <w:szCs w:val="28"/>
        </w:rPr>
        <w:t xml:space="preserve"> încredinţate funcţii publice [...] răspund de îndeplinirea cu credinţă a obligaţiilor ce le revin [...].” Pe această cale, responsabilitatea reprezintă o valoare consacrată de Constituţie. </w:t>
      </w:r>
    </w:p>
    <w:p w:rsidR="0019228C" w:rsidRDefault="0019228C" w:rsidP="0019228C">
      <w:pPr>
        <w:spacing w:after="0" w:line="240" w:lineRule="auto"/>
        <w:ind w:firstLine="567"/>
        <w:jc w:val="both"/>
        <w:rPr>
          <w:rFonts w:cs="Times New Roman"/>
          <w:sz w:val="28"/>
          <w:szCs w:val="28"/>
          <w:lang w:val="ru-RU"/>
        </w:rPr>
      </w:pPr>
      <w:r w:rsidRPr="00E707A8">
        <w:rPr>
          <w:rFonts w:cs="Times New Roman"/>
          <w:sz w:val="28"/>
          <w:szCs w:val="28"/>
        </w:rPr>
        <w:t xml:space="preserve">Tot  în practica sa, Curtea Constituțională a reţinut, cu valoare de principiu, că statul de drept </w:t>
      </w:r>
      <w:r w:rsidRPr="00E707A8">
        <w:rPr>
          <w:rFonts w:cs="Times New Roman"/>
          <w:b/>
          <w:bCs/>
          <w:sz w:val="28"/>
          <w:szCs w:val="28"/>
        </w:rPr>
        <w:t>nu este o ficţiune</w:t>
      </w:r>
      <w:r w:rsidRPr="00E707A8">
        <w:rPr>
          <w:rFonts w:cs="Times New Roman"/>
          <w:sz w:val="28"/>
          <w:szCs w:val="28"/>
        </w:rPr>
        <w:t>, care are doar natură declarativă. Funcţionarea statului de drept trebuie să se manifeste prin acţiuni practice.</w:t>
      </w:r>
    </w:p>
    <w:p w:rsidR="0019228C" w:rsidRPr="00E707A8" w:rsidRDefault="0019228C" w:rsidP="00E707A8">
      <w:pPr>
        <w:pStyle w:val="tt"/>
        <w:spacing w:before="0" w:beforeAutospacing="0" w:after="0" w:afterAutospacing="0"/>
        <w:ind w:left="851" w:firstLine="567"/>
        <w:jc w:val="both"/>
        <w:rPr>
          <w:rFonts w:ascii="Georgia" w:hAnsi="Georgia"/>
          <w:sz w:val="28"/>
          <w:szCs w:val="28"/>
          <w:lang w:val="ro-RO"/>
        </w:rPr>
      </w:pPr>
      <w:r w:rsidRPr="00E707A8">
        <w:rPr>
          <w:rFonts w:ascii="Georgia" w:hAnsi="Georgia"/>
          <w:b w:val="0"/>
          <w:bCs w:val="0"/>
          <w:sz w:val="28"/>
          <w:szCs w:val="28"/>
          <w:lang w:val="ro-RO"/>
        </w:rPr>
        <w:t>În sensul celor sus spuse, reamintim că în iulie 2019</w:t>
      </w:r>
      <w:r w:rsidRPr="00E707A8">
        <w:rPr>
          <w:rFonts w:ascii="Georgia" w:hAnsi="Georgia"/>
          <w:sz w:val="28"/>
          <w:szCs w:val="28"/>
          <w:lang w:val="ro-RO"/>
        </w:rPr>
        <w:t xml:space="preserve">, doamna Domnica Manole a participat la concursului pentru selectarea candidaţilor la funcţia de judecător al Curţii Constituţionale din partea Guvernului. </w:t>
      </w:r>
      <w:r w:rsidRPr="00E707A8">
        <w:rPr>
          <w:rFonts w:ascii="Georgia" w:hAnsi="Georgia"/>
          <w:b w:val="0"/>
          <w:bCs w:val="0"/>
          <w:sz w:val="28"/>
          <w:szCs w:val="28"/>
          <w:lang w:val="ro-RO"/>
        </w:rPr>
        <w:t xml:space="preserve">Pentru acel concurs, Executivul a adoptat </w:t>
      </w:r>
      <w:proofErr w:type="spellStart"/>
      <w:r w:rsidRPr="00E707A8">
        <w:rPr>
          <w:rFonts w:ascii="Georgia" w:hAnsi="Georgia"/>
          <w:b w:val="0"/>
          <w:bCs w:val="0"/>
          <w:sz w:val="28"/>
          <w:szCs w:val="28"/>
          <w:lang w:val="ro-RO"/>
        </w:rPr>
        <w:t>Hotărîrea</w:t>
      </w:r>
      <w:proofErr w:type="spellEnd"/>
      <w:r w:rsidRPr="00E707A8">
        <w:rPr>
          <w:rFonts w:ascii="Georgia" w:hAnsi="Georgia"/>
          <w:b w:val="0"/>
          <w:bCs w:val="0"/>
          <w:sz w:val="28"/>
          <w:szCs w:val="28"/>
          <w:lang w:val="ro-RO"/>
        </w:rPr>
        <w:t xml:space="preserve"> nr.299 din 1 iulie 2019 prin care a aprobat Regulamentul desfășurării concursului.</w:t>
      </w:r>
      <w:r w:rsidRPr="00E707A8">
        <w:rPr>
          <w:rFonts w:ascii="Georgia" w:hAnsi="Georgia"/>
          <w:sz w:val="28"/>
          <w:szCs w:val="28"/>
          <w:lang w:val="ro-RO"/>
        </w:rPr>
        <w:t xml:space="preserve"> Este un fapt de notorietate publică </w:t>
      </w:r>
      <w:proofErr w:type="spellStart"/>
      <w:r w:rsidRPr="00E707A8">
        <w:rPr>
          <w:rFonts w:ascii="Georgia" w:hAnsi="Georgia"/>
          <w:sz w:val="28"/>
          <w:szCs w:val="28"/>
          <w:lang w:val="ro-RO"/>
        </w:rPr>
        <w:t>neadmitearea</w:t>
      </w:r>
      <w:proofErr w:type="spellEnd"/>
      <w:r w:rsidRPr="00E707A8">
        <w:rPr>
          <w:rFonts w:ascii="Georgia" w:hAnsi="Georgia"/>
          <w:sz w:val="28"/>
          <w:szCs w:val="28"/>
          <w:lang w:val="ro-RO"/>
        </w:rPr>
        <w:t xml:space="preserve"> doamnei Manole la respectivul concurs. Motivul pentru care comisia de concurs a respins candidatura doamnei Manole a fost necorespunderea ei punctului 3 lit. h) a </w:t>
      </w:r>
      <w:proofErr w:type="spellStart"/>
      <w:r w:rsidRPr="00E707A8">
        <w:rPr>
          <w:rFonts w:ascii="Georgia" w:hAnsi="Georgia"/>
          <w:sz w:val="28"/>
          <w:szCs w:val="28"/>
          <w:lang w:val="ro-RO"/>
        </w:rPr>
        <w:t>Hotărîrii</w:t>
      </w:r>
      <w:proofErr w:type="spellEnd"/>
      <w:r w:rsidRPr="00E707A8">
        <w:rPr>
          <w:rFonts w:ascii="Georgia" w:hAnsi="Georgia"/>
          <w:sz w:val="28"/>
          <w:szCs w:val="28"/>
          <w:lang w:val="ro-RO"/>
        </w:rPr>
        <w:t xml:space="preserve"> </w:t>
      </w:r>
      <w:r w:rsidRPr="00E707A8">
        <w:rPr>
          <w:rFonts w:ascii="Georgia" w:hAnsi="Georgia"/>
          <w:sz w:val="28"/>
          <w:szCs w:val="28"/>
          <w:lang w:val="ro-RO"/>
        </w:rPr>
        <w:lastRenderedPageBreak/>
        <w:t>299/2019, care impune necesitatea deținerii unei reputații ireproșabile.</w:t>
      </w:r>
    </w:p>
    <w:p w:rsidR="0019228C" w:rsidRPr="00E707A8" w:rsidRDefault="0019228C" w:rsidP="00E707A8">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b w:val="0"/>
          <w:bCs w:val="0"/>
          <w:sz w:val="28"/>
          <w:szCs w:val="28"/>
          <w:lang w:val="ro-RO"/>
        </w:rPr>
        <w:t xml:space="preserve">În perioada de referință, Ministrul Justiției </w:t>
      </w:r>
      <w:proofErr w:type="spellStart"/>
      <w:r w:rsidRPr="00E707A8">
        <w:rPr>
          <w:rFonts w:ascii="Georgia" w:hAnsi="Georgia"/>
          <w:b w:val="0"/>
          <w:bCs w:val="0"/>
          <w:sz w:val="28"/>
          <w:szCs w:val="28"/>
          <w:lang w:val="ro-RO"/>
        </w:rPr>
        <w:t>Olesea</w:t>
      </w:r>
      <w:proofErr w:type="spellEnd"/>
      <w:r w:rsidRPr="00E707A8">
        <w:rPr>
          <w:rFonts w:ascii="Georgia" w:hAnsi="Georgia"/>
          <w:b w:val="0"/>
          <w:bCs w:val="0"/>
          <w:sz w:val="28"/>
          <w:szCs w:val="28"/>
          <w:lang w:val="ro-RO"/>
        </w:rPr>
        <w:t xml:space="preserve"> Stamate, (membru al CSM), a transmis o scrisoare „notă de poziție”, Consiliului </w:t>
      </w:r>
      <w:r w:rsidRPr="00E707A8">
        <w:rPr>
          <w:rStyle w:val="Strong"/>
          <w:rFonts w:ascii="Georgia" w:hAnsi="Georgia"/>
          <w:sz w:val="28"/>
          <w:szCs w:val="28"/>
          <w:shd w:val="clear" w:color="auto" w:fill="FFFFFF"/>
          <w:lang w:val="ro-RO"/>
        </w:rPr>
        <w:t>în cadrul căreia recomanda „analizarea, cu mare atenție, a dosarelor unor candidați asupra cărora au fost ridicate semne de întrebare vizavi de integritatea sau profesionalismul lor, alții fiind excluși din competiție la Parlament sau Guvern pe motiv că nu au întrunit criteriile înaintate”, printre care se regăsea și numele Domnicăi Manole.</w:t>
      </w:r>
    </w:p>
    <w:p w:rsidR="0019228C" w:rsidRPr="00E707A8" w:rsidRDefault="0019228C" w:rsidP="00E707A8">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b w:val="0"/>
          <w:bCs w:val="0"/>
          <w:sz w:val="28"/>
          <w:szCs w:val="28"/>
          <w:lang w:val="ro-RO"/>
        </w:rPr>
        <w:t xml:space="preserve">Totodată, în perioada exercitării funcției de judecător al Curții Supreme de Justiție, </w:t>
      </w:r>
      <w:r w:rsidRPr="00E707A8">
        <w:rPr>
          <w:rFonts w:ascii="Georgia" w:hAnsi="Georgia"/>
          <w:sz w:val="28"/>
          <w:szCs w:val="28"/>
          <w:lang w:val="ro-RO"/>
        </w:rPr>
        <w:t>doamnei Manole i-a fost aplicată sancțiunea disciplinară sub formă de avertisment</w:t>
      </w:r>
      <w:r w:rsidRPr="00E707A8">
        <w:rPr>
          <w:rFonts w:ascii="Georgia" w:hAnsi="Georgia"/>
          <w:b w:val="0"/>
          <w:bCs w:val="0"/>
          <w:sz w:val="28"/>
          <w:szCs w:val="28"/>
          <w:lang w:val="ro-RO"/>
        </w:rPr>
        <w:t xml:space="preserve"> de către Consiliul Superior al Magistraturii, motivul sancționării fiind că  în pofida Codului de etică și conduită a judecătorului, </w:t>
      </w:r>
      <w:r w:rsidRPr="00E707A8">
        <w:rPr>
          <w:rFonts w:ascii="Georgia" w:hAnsi="Georgia"/>
          <w:sz w:val="28"/>
          <w:szCs w:val="28"/>
          <w:lang w:val="ro-RO"/>
        </w:rPr>
        <w:t>doamna Manole a oferit consultații în biroul său</w:t>
      </w:r>
      <w:r w:rsidRPr="00E707A8">
        <w:rPr>
          <w:rFonts w:ascii="Georgia" w:hAnsi="Georgia"/>
          <w:b w:val="0"/>
          <w:bCs w:val="0"/>
          <w:sz w:val="28"/>
          <w:szCs w:val="28"/>
          <w:lang w:val="ro-RO"/>
        </w:rPr>
        <w:t xml:space="preserve"> </w:t>
      </w:r>
      <w:r w:rsidR="001E7A46" w:rsidRPr="00E707A8">
        <w:rPr>
          <w:rFonts w:ascii="Georgia" w:hAnsi="Georgia"/>
          <w:b w:val="0"/>
          <w:bCs w:val="0"/>
          <w:sz w:val="28"/>
          <w:szCs w:val="28"/>
          <w:lang w:val="ro-RO"/>
        </w:rPr>
        <w:t>ex-președintelui</w:t>
      </w:r>
      <w:r w:rsidRPr="00E707A8">
        <w:rPr>
          <w:rFonts w:ascii="Georgia" w:hAnsi="Georgia"/>
          <w:b w:val="0"/>
          <w:bCs w:val="0"/>
          <w:sz w:val="28"/>
          <w:szCs w:val="28"/>
          <w:lang w:val="ro-RO"/>
        </w:rPr>
        <w:t xml:space="preserve"> Consiliului Municipal Chișinău, Eduard </w:t>
      </w:r>
      <w:proofErr w:type="spellStart"/>
      <w:r w:rsidRPr="00E707A8">
        <w:rPr>
          <w:rFonts w:ascii="Georgia" w:hAnsi="Georgia"/>
          <w:b w:val="0"/>
          <w:bCs w:val="0"/>
          <w:sz w:val="28"/>
          <w:szCs w:val="28"/>
          <w:lang w:val="ro-RO"/>
        </w:rPr>
        <w:t>Mușuc</w:t>
      </w:r>
      <w:proofErr w:type="spellEnd"/>
      <w:r w:rsidRPr="00E707A8">
        <w:rPr>
          <w:rFonts w:ascii="Georgia" w:hAnsi="Georgia"/>
          <w:b w:val="0"/>
          <w:bCs w:val="0"/>
          <w:sz w:val="28"/>
          <w:szCs w:val="28"/>
          <w:lang w:val="ro-RO"/>
        </w:rPr>
        <w:t>, cu privire la un proces în care acesta era participant.</w:t>
      </w:r>
    </w:p>
    <w:p w:rsidR="0019228C" w:rsidRPr="00E707A8" w:rsidRDefault="0019228C" w:rsidP="00E707A8">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b w:val="0"/>
          <w:bCs w:val="0"/>
          <w:sz w:val="28"/>
          <w:szCs w:val="28"/>
          <w:lang w:val="ro-RO"/>
        </w:rPr>
        <w:t xml:space="preserve">Subsidiar, </w:t>
      </w:r>
      <w:r w:rsidRPr="00E707A8">
        <w:rPr>
          <w:rFonts w:ascii="Georgia" w:hAnsi="Georgia"/>
          <w:sz w:val="28"/>
          <w:szCs w:val="28"/>
          <w:lang w:val="ro-RO"/>
        </w:rPr>
        <w:t>doamna Manole figurează printre judecătorii</w:t>
      </w:r>
      <w:r w:rsidRPr="00E707A8">
        <w:rPr>
          <w:rFonts w:ascii="Georgia" w:hAnsi="Georgia"/>
          <w:b w:val="0"/>
          <w:bCs w:val="0"/>
          <w:sz w:val="28"/>
          <w:szCs w:val="28"/>
          <w:lang w:val="ro-RO"/>
        </w:rPr>
        <w:t xml:space="preserve"> care au luat decizii în două cauze penale pierdute de Republica Moldova la Curtea Europeană pentru Drepturile Omului în cauza </w:t>
      </w:r>
      <w:r w:rsidRPr="00E707A8">
        <w:rPr>
          <w:rFonts w:ascii="Georgia" w:hAnsi="Georgia"/>
          <w:b w:val="0"/>
          <w:bCs w:val="0"/>
          <w:i/>
          <w:iCs/>
          <w:sz w:val="28"/>
          <w:szCs w:val="28"/>
          <w:lang w:val="ro-RO"/>
        </w:rPr>
        <w:t>Avram și alții contra Moldovei</w:t>
      </w:r>
      <w:r w:rsidRPr="00E707A8">
        <w:rPr>
          <w:rFonts w:ascii="Georgia" w:hAnsi="Georgia"/>
          <w:b w:val="0"/>
          <w:bCs w:val="0"/>
          <w:sz w:val="28"/>
          <w:szCs w:val="28"/>
          <w:lang w:val="ro-RO"/>
        </w:rPr>
        <w:t xml:space="preserve"> și </w:t>
      </w:r>
      <w:proofErr w:type="spellStart"/>
      <w:r w:rsidRPr="00E707A8">
        <w:rPr>
          <w:rFonts w:ascii="Georgia" w:hAnsi="Georgia"/>
          <w:b w:val="0"/>
          <w:bCs w:val="0"/>
          <w:i/>
          <w:iCs/>
          <w:sz w:val="28"/>
          <w:szCs w:val="28"/>
          <w:lang w:val="ro-RO"/>
        </w:rPr>
        <w:t>HydePark</w:t>
      </w:r>
      <w:proofErr w:type="spellEnd"/>
      <w:r w:rsidRPr="00E707A8">
        <w:rPr>
          <w:rFonts w:ascii="Georgia" w:hAnsi="Georgia"/>
          <w:b w:val="0"/>
          <w:bCs w:val="0"/>
          <w:i/>
          <w:iCs/>
          <w:sz w:val="28"/>
          <w:szCs w:val="28"/>
          <w:lang w:val="ro-RO"/>
        </w:rPr>
        <w:t xml:space="preserve"> și alții contra Moldovei</w:t>
      </w:r>
      <w:r w:rsidRPr="00E707A8">
        <w:rPr>
          <w:rFonts w:ascii="Georgia" w:hAnsi="Georgia"/>
          <w:b w:val="0"/>
          <w:bCs w:val="0"/>
          <w:sz w:val="28"/>
          <w:szCs w:val="28"/>
          <w:lang w:val="ro-RO"/>
        </w:rPr>
        <w:t>, urmare a condamnării Republicii Moldova pe aceste cauze Executivul a fost obligat să achite reclamanților despăgubiri consistente care au afectat bugetul de stat.</w:t>
      </w:r>
    </w:p>
    <w:p w:rsidR="0019228C" w:rsidRPr="00E707A8" w:rsidRDefault="0019228C" w:rsidP="00E707A8">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b w:val="0"/>
          <w:bCs w:val="0"/>
          <w:sz w:val="28"/>
          <w:szCs w:val="28"/>
          <w:lang w:val="ro-RO"/>
        </w:rPr>
        <w:t xml:space="preserve">Pentru argumentele enunțate, Parlamentul consideră că judecătorul constituțional Domnica Manole, </w:t>
      </w:r>
      <w:proofErr w:type="spellStart"/>
      <w:r w:rsidRPr="00E707A8">
        <w:rPr>
          <w:rFonts w:ascii="Georgia" w:hAnsi="Georgia"/>
          <w:sz w:val="28"/>
          <w:szCs w:val="28"/>
          <w:lang w:val="ro-RO"/>
        </w:rPr>
        <w:t>admițînd</w:t>
      </w:r>
      <w:proofErr w:type="spellEnd"/>
      <w:r w:rsidRPr="00E707A8">
        <w:rPr>
          <w:rFonts w:ascii="Georgia" w:hAnsi="Georgia"/>
          <w:sz w:val="28"/>
          <w:szCs w:val="28"/>
          <w:lang w:val="ro-RO"/>
        </w:rPr>
        <w:t xml:space="preserve"> o eroare cu intenție clară</w:t>
      </w:r>
      <w:r w:rsidRPr="00E707A8">
        <w:rPr>
          <w:rFonts w:ascii="Georgia" w:hAnsi="Georgia"/>
          <w:b w:val="0"/>
          <w:bCs w:val="0"/>
          <w:sz w:val="28"/>
          <w:szCs w:val="28"/>
          <w:lang w:val="ro-RO"/>
        </w:rPr>
        <w:t xml:space="preserve"> a încălcat </w:t>
      </w:r>
      <w:proofErr w:type="spellStart"/>
      <w:r w:rsidRPr="00E707A8">
        <w:rPr>
          <w:rFonts w:ascii="Georgia" w:hAnsi="Georgia"/>
          <w:b w:val="0"/>
          <w:bCs w:val="0"/>
          <w:sz w:val="28"/>
          <w:szCs w:val="28"/>
          <w:lang w:val="ro-RO"/>
        </w:rPr>
        <w:t>jurămîntul</w:t>
      </w:r>
      <w:proofErr w:type="spellEnd"/>
      <w:r w:rsidRPr="00E707A8">
        <w:rPr>
          <w:rFonts w:ascii="Georgia" w:hAnsi="Georgia"/>
          <w:b w:val="0"/>
          <w:bCs w:val="0"/>
          <w:sz w:val="28"/>
          <w:szCs w:val="28"/>
          <w:lang w:val="ro-RO"/>
        </w:rPr>
        <w:t xml:space="preserve"> depus la 16 august 2019, precum și dat fiind viciile de integritate care planează asupra, fapte care impun adoptarea prezentei </w:t>
      </w:r>
      <w:proofErr w:type="spellStart"/>
      <w:r w:rsidRPr="00E707A8">
        <w:rPr>
          <w:rFonts w:ascii="Georgia" w:hAnsi="Georgia"/>
          <w:b w:val="0"/>
          <w:bCs w:val="0"/>
          <w:sz w:val="28"/>
          <w:szCs w:val="28"/>
          <w:lang w:val="ro-RO"/>
        </w:rPr>
        <w:t>hotărîri</w:t>
      </w:r>
      <w:proofErr w:type="spellEnd"/>
      <w:r w:rsidRPr="00E707A8">
        <w:rPr>
          <w:rFonts w:ascii="Georgia" w:hAnsi="Georgia"/>
          <w:b w:val="0"/>
          <w:bCs w:val="0"/>
          <w:sz w:val="28"/>
          <w:szCs w:val="28"/>
          <w:lang w:val="ro-RO"/>
        </w:rPr>
        <w:t xml:space="preserve">. Or, </w:t>
      </w:r>
      <w:r w:rsidRPr="00E707A8">
        <w:rPr>
          <w:rFonts w:ascii="Georgia" w:hAnsi="Georgia"/>
          <w:b w:val="0"/>
          <w:bCs w:val="0"/>
          <w:sz w:val="28"/>
          <w:szCs w:val="28"/>
          <w:shd w:val="clear" w:color="auto" w:fill="FFFFFF"/>
          <w:lang w:val="ro-RO"/>
        </w:rPr>
        <w:t>dacă se face abuz sau se utilizează greșit puterea judiciară, aceasta nu poate servi scopului pe care îl urmărește.</w:t>
      </w:r>
    </w:p>
    <w:p w:rsidR="0019228C" w:rsidRPr="00E707A8" w:rsidRDefault="0019228C" w:rsidP="00E707A8">
      <w:pPr>
        <w:pStyle w:val="tt"/>
        <w:spacing w:before="0" w:beforeAutospacing="0" w:after="0" w:afterAutospacing="0"/>
        <w:ind w:left="851" w:firstLine="567"/>
        <w:jc w:val="both"/>
        <w:rPr>
          <w:rFonts w:ascii="Georgia" w:hAnsi="Georgia"/>
          <w:b w:val="0"/>
          <w:bCs w:val="0"/>
          <w:sz w:val="28"/>
          <w:szCs w:val="28"/>
          <w:lang w:val="ro-RO"/>
        </w:rPr>
      </w:pPr>
      <w:r w:rsidRPr="00E707A8">
        <w:rPr>
          <w:rFonts w:ascii="Georgia" w:hAnsi="Georgia"/>
          <w:b w:val="0"/>
          <w:bCs w:val="0"/>
          <w:sz w:val="28"/>
          <w:szCs w:val="28"/>
          <w:shd w:val="clear" w:color="auto" w:fill="FFFFFF"/>
          <w:lang w:val="ro-RO"/>
        </w:rPr>
        <w:t>Or, Comisia de la Veneția a reținut, într-o opinie anterioară (</w:t>
      </w:r>
      <w:r w:rsidRPr="00E707A8">
        <w:rPr>
          <w:rFonts w:ascii="Georgia" w:hAnsi="Georgia"/>
          <w:b w:val="0"/>
          <w:bCs w:val="0"/>
          <w:i/>
          <w:iCs/>
          <w:sz w:val="28"/>
          <w:szCs w:val="28"/>
          <w:shd w:val="clear" w:color="auto" w:fill="FFFFFF"/>
          <w:lang w:val="ro-RO"/>
        </w:rPr>
        <w:t>CDL-AD(2019)012), paragraful 56)</w:t>
      </w:r>
      <w:r w:rsidRPr="00E707A8">
        <w:rPr>
          <w:rFonts w:ascii="Georgia" w:hAnsi="Georgia"/>
          <w:b w:val="0"/>
          <w:bCs w:val="0"/>
          <w:sz w:val="28"/>
          <w:szCs w:val="28"/>
          <w:shd w:val="clear" w:color="auto" w:fill="FFFFFF"/>
          <w:lang w:val="ro-RO"/>
        </w:rPr>
        <w:t xml:space="preserve">, că într-un stat guvernat de preeminența dreptului este esențial ca </w:t>
      </w:r>
      <w:r w:rsidRPr="00E707A8">
        <w:rPr>
          <w:rFonts w:ascii="Georgia" w:hAnsi="Georgia"/>
          <w:sz w:val="28"/>
          <w:szCs w:val="28"/>
          <w:shd w:val="clear" w:color="auto" w:fill="FFFFFF"/>
          <w:lang w:val="ro-RO"/>
        </w:rPr>
        <w:t>organele constituționale să adopte decizii în perimetru limitelor autorității și responsabilității lor legale</w:t>
      </w:r>
      <w:r w:rsidRPr="00E707A8">
        <w:rPr>
          <w:rFonts w:ascii="Georgia" w:hAnsi="Georgia"/>
          <w:b w:val="0"/>
          <w:bCs w:val="0"/>
          <w:sz w:val="28"/>
          <w:szCs w:val="28"/>
          <w:shd w:val="clear" w:color="auto" w:fill="FFFFFF"/>
          <w:lang w:val="ro-RO"/>
        </w:rPr>
        <w:t xml:space="preserve">. Dacă nu se întâmplă așa, aceasta </w:t>
      </w:r>
      <w:r w:rsidRPr="00E707A8">
        <w:rPr>
          <w:rFonts w:ascii="Georgia" w:hAnsi="Georgia"/>
          <w:sz w:val="28"/>
          <w:szCs w:val="28"/>
          <w:shd w:val="clear" w:color="auto" w:fill="FFFFFF"/>
          <w:lang w:val="ro-RO"/>
        </w:rPr>
        <w:t>poate submina grav puterea instituțiilor de stat a țării potrivit Constituției</w:t>
      </w:r>
      <w:r w:rsidRPr="00E707A8">
        <w:rPr>
          <w:rFonts w:ascii="Georgia" w:hAnsi="Georgia"/>
          <w:b w:val="0"/>
          <w:bCs w:val="0"/>
          <w:sz w:val="28"/>
          <w:szCs w:val="28"/>
          <w:shd w:val="clear" w:color="auto" w:fill="FFFFFF"/>
          <w:lang w:val="ro-RO"/>
        </w:rPr>
        <w:t>, și poate compromite în mod ireparabil funcționarea democratică a acestora. Prin urmare, este esențial ca Curtea Constituțională să decidă în limitele autorității și responsabilității sale legale. Așadar, o Curte Constituțională ar trebui să respecte normele adecvate de procedură, să garanteze drepturile fundamentale ale omului și să respecte separația puterilor, democrația și preeminența dreptului. Limitele competențelor și responsabilitățile unei Curți Constituționale sunt stabilite în chiar Constituție.</w:t>
      </w:r>
    </w:p>
    <w:permEnd w:id="979795413"/>
    <w:p w:rsidR="0019228C" w:rsidRPr="00674826" w:rsidRDefault="0019228C" w:rsidP="0019228C">
      <w:pPr>
        <w:jc w:val="both"/>
        <w:rPr>
          <w:b/>
          <w:bCs/>
        </w:rPr>
      </w:pPr>
    </w:p>
    <w:sectPr w:rsidR="0019228C" w:rsidRPr="00674826"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900" w:rsidRPr="00150C8A" w:rsidRDefault="00327900" w:rsidP="00764062">
      <w:r w:rsidRPr="00150C8A">
        <w:separator/>
      </w:r>
    </w:p>
  </w:endnote>
  <w:endnote w:type="continuationSeparator" w:id="0">
    <w:p w:rsidR="00327900" w:rsidRPr="00150C8A" w:rsidRDefault="0032790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D8107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900" w:rsidRPr="00150C8A" w:rsidRDefault="00327900" w:rsidP="00764062">
      <w:r w:rsidRPr="00150C8A">
        <w:separator/>
      </w:r>
    </w:p>
  </w:footnote>
  <w:footnote w:type="continuationSeparator" w:id="0">
    <w:p w:rsidR="00327900" w:rsidRPr="00150C8A" w:rsidRDefault="00327900"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A6807"/>
    <w:multiLevelType w:val="hybridMultilevel"/>
    <w:tmpl w:val="231A2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F96D8C"/>
    <w:multiLevelType w:val="multilevel"/>
    <w:tmpl w:val="B56A4232"/>
    <w:styleLink w:val="List0"/>
    <w:lvl w:ilvl="0">
      <w:start w:val="1"/>
      <w:numFmt w:val="decimal"/>
      <w:lvlText w:val="%1."/>
      <w:lvlJc w:val="left"/>
      <w:pPr>
        <w:tabs>
          <w:tab w:val="num" w:pos="720"/>
        </w:tabs>
        <w:ind w:left="720" w:hanging="360"/>
      </w:pPr>
      <w:rPr>
        <w:position w:val="0"/>
        <w:sz w:val="28"/>
        <w:szCs w:val="28"/>
        <w:rtl w:val="0"/>
      </w:rPr>
    </w:lvl>
    <w:lvl w:ilvl="1">
      <w:start w:val="1"/>
      <w:numFmt w:val="lowerLetter"/>
      <w:lvlText w:val="%2."/>
      <w:lvlJc w:val="left"/>
      <w:pPr>
        <w:tabs>
          <w:tab w:val="num" w:pos="1500"/>
        </w:tabs>
        <w:ind w:left="1500" w:hanging="420"/>
      </w:pPr>
      <w:rPr>
        <w:position w:val="0"/>
        <w:sz w:val="28"/>
        <w:szCs w:val="28"/>
        <w:rtl w:val="0"/>
      </w:rPr>
    </w:lvl>
    <w:lvl w:ilvl="2">
      <w:start w:val="1"/>
      <w:numFmt w:val="lowerRoman"/>
      <w:lvlText w:val="%3."/>
      <w:lvlJc w:val="left"/>
      <w:pPr>
        <w:tabs>
          <w:tab w:val="num" w:pos="2209"/>
        </w:tabs>
        <w:ind w:left="2209" w:hanging="345"/>
      </w:pPr>
      <w:rPr>
        <w:position w:val="0"/>
        <w:sz w:val="28"/>
        <w:szCs w:val="28"/>
        <w:rtl w:val="0"/>
      </w:rPr>
    </w:lvl>
    <w:lvl w:ilvl="3">
      <w:start w:val="1"/>
      <w:numFmt w:val="decimal"/>
      <w:lvlText w:val="%4."/>
      <w:lvlJc w:val="left"/>
      <w:pPr>
        <w:tabs>
          <w:tab w:val="num" w:pos="2940"/>
        </w:tabs>
        <w:ind w:left="2940" w:hanging="420"/>
      </w:pPr>
      <w:rPr>
        <w:position w:val="0"/>
        <w:sz w:val="28"/>
        <w:szCs w:val="28"/>
        <w:rtl w:val="0"/>
      </w:rPr>
    </w:lvl>
    <w:lvl w:ilvl="4">
      <w:start w:val="1"/>
      <w:numFmt w:val="lowerLetter"/>
      <w:lvlText w:val="%5."/>
      <w:lvlJc w:val="left"/>
      <w:pPr>
        <w:tabs>
          <w:tab w:val="num" w:pos="3660"/>
        </w:tabs>
        <w:ind w:left="3660" w:hanging="420"/>
      </w:pPr>
      <w:rPr>
        <w:position w:val="0"/>
        <w:sz w:val="28"/>
        <w:szCs w:val="28"/>
        <w:rtl w:val="0"/>
      </w:rPr>
    </w:lvl>
    <w:lvl w:ilvl="5">
      <w:start w:val="1"/>
      <w:numFmt w:val="lowerRoman"/>
      <w:lvlText w:val="%6."/>
      <w:lvlJc w:val="left"/>
      <w:pPr>
        <w:tabs>
          <w:tab w:val="num" w:pos="4369"/>
        </w:tabs>
        <w:ind w:left="4369" w:hanging="345"/>
      </w:pPr>
      <w:rPr>
        <w:position w:val="0"/>
        <w:sz w:val="28"/>
        <w:szCs w:val="28"/>
        <w:rtl w:val="0"/>
      </w:rPr>
    </w:lvl>
    <w:lvl w:ilvl="6">
      <w:start w:val="1"/>
      <w:numFmt w:val="decimal"/>
      <w:lvlText w:val="%7."/>
      <w:lvlJc w:val="left"/>
      <w:pPr>
        <w:tabs>
          <w:tab w:val="num" w:pos="5100"/>
        </w:tabs>
        <w:ind w:left="5100" w:hanging="420"/>
      </w:pPr>
      <w:rPr>
        <w:position w:val="0"/>
        <w:sz w:val="28"/>
        <w:szCs w:val="28"/>
        <w:rtl w:val="0"/>
      </w:rPr>
    </w:lvl>
    <w:lvl w:ilvl="7">
      <w:start w:val="1"/>
      <w:numFmt w:val="lowerLetter"/>
      <w:lvlText w:val="%8."/>
      <w:lvlJc w:val="left"/>
      <w:pPr>
        <w:tabs>
          <w:tab w:val="num" w:pos="5820"/>
        </w:tabs>
        <w:ind w:left="5820" w:hanging="420"/>
      </w:pPr>
      <w:rPr>
        <w:position w:val="0"/>
        <w:sz w:val="28"/>
        <w:szCs w:val="28"/>
        <w:rtl w:val="0"/>
      </w:rPr>
    </w:lvl>
    <w:lvl w:ilvl="8">
      <w:start w:val="1"/>
      <w:numFmt w:val="lowerRoman"/>
      <w:lvlText w:val="%9."/>
      <w:lvlJc w:val="left"/>
      <w:pPr>
        <w:tabs>
          <w:tab w:val="num" w:pos="6529"/>
        </w:tabs>
        <w:ind w:left="6529" w:hanging="345"/>
      </w:pPr>
      <w:rPr>
        <w:position w:val="0"/>
        <w:sz w:val="28"/>
        <w:szCs w:val="28"/>
        <w:rtl w:val="0"/>
      </w:rPr>
    </w:lvl>
  </w:abstractNum>
  <w:abstractNum w:abstractNumId="2">
    <w:nsid w:val="3EC26149"/>
    <w:multiLevelType w:val="hybridMultilevel"/>
    <w:tmpl w:val="FB12AC06"/>
    <w:lvl w:ilvl="0" w:tplc="8B04A3F8">
      <w:start w:val="1"/>
      <w:numFmt w:val="decimal"/>
      <w:lvlText w:val="%1."/>
      <w:lvlJc w:val="left"/>
      <w:pPr>
        <w:ind w:left="1778" w:hanging="360"/>
      </w:pPr>
      <w:rPr>
        <w:rFonts w:hint="default"/>
        <w:i w:val="0"/>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3">
    <w:nsid w:val="470A0E6D"/>
    <w:multiLevelType w:val="multilevel"/>
    <w:tmpl w:val="73726A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o-RO"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E980877"/>
    <w:multiLevelType w:val="multilevel"/>
    <w:tmpl w:val="D22434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6AF617B"/>
    <w:multiLevelType w:val="hybridMultilevel"/>
    <w:tmpl w:val="5880B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F1809"/>
    <w:rsid w:val="00117A96"/>
    <w:rsid w:val="00136EBA"/>
    <w:rsid w:val="001460F2"/>
    <w:rsid w:val="0014656E"/>
    <w:rsid w:val="00146857"/>
    <w:rsid w:val="00150C8A"/>
    <w:rsid w:val="00163371"/>
    <w:rsid w:val="00177C47"/>
    <w:rsid w:val="001813BF"/>
    <w:rsid w:val="0019228C"/>
    <w:rsid w:val="001B1B0B"/>
    <w:rsid w:val="001D1E1D"/>
    <w:rsid w:val="001E7A46"/>
    <w:rsid w:val="002236F1"/>
    <w:rsid w:val="00243C50"/>
    <w:rsid w:val="00292A2A"/>
    <w:rsid w:val="002C68A5"/>
    <w:rsid w:val="0030625D"/>
    <w:rsid w:val="00320B27"/>
    <w:rsid w:val="00327900"/>
    <w:rsid w:val="003341D8"/>
    <w:rsid w:val="00352108"/>
    <w:rsid w:val="003C1380"/>
    <w:rsid w:val="003E2652"/>
    <w:rsid w:val="003E3923"/>
    <w:rsid w:val="003F3D9A"/>
    <w:rsid w:val="003F6102"/>
    <w:rsid w:val="00400697"/>
    <w:rsid w:val="00402A12"/>
    <w:rsid w:val="00416C17"/>
    <w:rsid w:val="004641A6"/>
    <w:rsid w:val="00475CD7"/>
    <w:rsid w:val="00476056"/>
    <w:rsid w:val="004861CC"/>
    <w:rsid w:val="004A50C7"/>
    <w:rsid w:val="004C49AA"/>
    <w:rsid w:val="00521F95"/>
    <w:rsid w:val="0054102D"/>
    <w:rsid w:val="00594882"/>
    <w:rsid w:val="005A6F7E"/>
    <w:rsid w:val="005B30B5"/>
    <w:rsid w:val="0060542C"/>
    <w:rsid w:val="00606CBB"/>
    <w:rsid w:val="006356DA"/>
    <w:rsid w:val="0064737F"/>
    <w:rsid w:val="0066558D"/>
    <w:rsid w:val="00674826"/>
    <w:rsid w:val="0068447D"/>
    <w:rsid w:val="006A0CD2"/>
    <w:rsid w:val="006D7CF7"/>
    <w:rsid w:val="00723955"/>
    <w:rsid w:val="00764062"/>
    <w:rsid w:val="0076676E"/>
    <w:rsid w:val="007A6CC2"/>
    <w:rsid w:val="007C7A42"/>
    <w:rsid w:val="0080031B"/>
    <w:rsid w:val="008123BE"/>
    <w:rsid w:val="008462F6"/>
    <w:rsid w:val="008B7A14"/>
    <w:rsid w:val="009072B4"/>
    <w:rsid w:val="0091245C"/>
    <w:rsid w:val="009620C2"/>
    <w:rsid w:val="00962769"/>
    <w:rsid w:val="00970FF6"/>
    <w:rsid w:val="009845B0"/>
    <w:rsid w:val="009A0925"/>
    <w:rsid w:val="009A621E"/>
    <w:rsid w:val="009C3D34"/>
    <w:rsid w:val="00A13FF5"/>
    <w:rsid w:val="00A161B5"/>
    <w:rsid w:val="00A6033F"/>
    <w:rsid w:val="00A804FA"/>
    <w:rsid w:val="00AC5B3E"/>
    <w:rsid w:val="00AD66D2"/>
    <w:rsid w:val="00AF0DFA"/>
    <w:rsid w:val="00AF6B16"/>
    <w:rsid w:val="00B02E8A"/>
    <w:rsid w:val="00B12A7B"/>
    <w:rsid w:val="00B16C8E"/>
    <w:rsid w:val="00B26597"/>
    <w:rsid w:val="00B4091E"/>
    <w:rsid w:val="00B82575"/>
    <w:rsid w:val="00B876B0"/>
    <w:rsid w:val="00BC41FF"/>
    <w:rsid w:val="00BE0744"/>
    <w:rsid w:val="00BF2ED1"/>
    <w:rsid w:val="00BF4BE9"/>
    <w:rsid w:val="00C1103B"/>
    <w:rsid w:val="00C14993"/>
    <w:rsid w:val="00C14D92"/>
    <w:rsid w:val="00C544A9"/>
    <w:rsid w:val="00CA4C3C"/>
    <w:rsid w:val="00CE668D"/>
    <w:rsid w:val="00CF4BA5"/>
    <w:rsid w:val="00D341A9"/>
    <w:rsid w:val="00D510AC"/>
    <w:rsid w:val="00D63C28"/>
    <w:rsid w:val="00D76E2D"/>
    <w:rsid w:val="00D872E8"/>
    <w:rsid w:val="00D91E47"/>
    <w:rsid w:val="00DA5167"/>
    <w:rsid w:val="00DB6CE8"/>
    <w:rsid w:val="00DD0135"/>
    <w:rsid w:val="00E67414"/>
    <w:rsid w:val="00E707A8"/>
    <w:rsid w:val="00E903A8"/>
    <w:rsid w:val="00EB2985"/>
    <w:rsid w:val="00EC2F30"/>
    <w:rsid w:val="00EE026E"/>
    <w:rsid w:val="00EE44D9"/>
    <w:rsid w:val="00EE7413"/>
    <w:rsid w:val="00F172D2"/>
    <w:rsid w:val="00F26B54"/>
    <w:rsid w:val="00F35E58"/>
    <w:rsid w:val="00F404FA"/>
    <w:rsid w:val="00F705BB"/>
    <w:rsid w:val="00F80CE3"/>
    <w:rsid w:val="00FA7177"/>
    <w:rsid w:val="00FB0C80"/>
    <w:rsid w:val="00FD681F"/>
    <w:rsid w:val="00FF5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6D7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CF7"/>
    <w:rPr>
      <w:rFonts w:ascii="Segoe UI" w:hAnsi="Segoe UI" w:cs="Segoe UI"/>
      <w:sz w:val="18"/>
      <w:szCs w:val="18"/>
      <w:lang w:val="ro-RO"/>
    </w:rPr>
  </w:style>
  <w:style w:type="numbering" w:customStyle="1" w:styleId="List0">
    <w:name w:val="List 0"/>
    <w:basedOn w:val="NoList"/>
    <w:rsid w:val="00674826"/>
    <w:pPr>
      <w:numPr>
        <w:numId w:val="1"/>
      </w:numPr>
    </w:pPr>
  </w:style>
  <w:style w:type="paragraph" w:customStyle="1" w:styleId="Default">
    <w:name w:val="Default"/>
    <w:rsid w:val="00970FF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table" w:styleId="TableGrid">
    <w:name w:val="Table Grid"/>
    <w:basedOn w:val="TableNormal"/>
    <w:uiPriority w:val="39"/>
    <w:locked/>
    <w:rsid w:val="006A0CD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177C47"/>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locked/>
    <w:rsid w:val="00177C47"/>
    <w:pPr>
      <w:widowControl w:val="0"/>
      <w:shd w:val="clear" w:color="auto" w:fill="FFFFFF"/>
      <w:spacing w:after="0" w:line="257"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177C47"/>
    <w:rPr>
      <w:rFonts w:ascii="Georgia" w:hAnsi="Georgia"/>
      <w:sz w:val="24"/>
      <w:szCs w:val="24"/>
      <w:lang w:val="ro-RO"/>
    </w:rPr>
  </w:style>
  <w:style w:type="paragraph" w:styleId="NormalWeb">
    <w:name w:val="Normal (Web)"/>
    <w:basedOn w:val="Normal"/>
    <w:uiPriority w:val="99"/>
    <w:unhideWhenUsed/>
    <w:locked/>
    <w:rsid w:val="0019228C"/>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customStyle="1" w:styleId="tt">
    <w:name w:val="tt"/>
    <w:basedOn w:val="Normal"/>
    <w:rsid w:val="0019228C"/>
    <w:pPr>
      <w:spacing w:before="100" w:beforeAutospacing="1" w:after="100" w:afterAutospacing="1" w:line="240" w:lineRule="auto"/>
      <w:ind w:left="0"/>
      <w:jc w:val="center"/>
    </w:pPr>
    <w:rPr>
      <w:rFonts w:ascii="Times New Roman" w:eastAsia="Times New Roman" w:hAnsi="Times New Roman" w:cs="Times New Roman"/>
      <w:b/>
      <w:bCs/>
      <w:lang w:val="ru-RU" w:eastAsia="ru-RU"/>
    </w:rPr>
  </w:style>
  <w:style w:type="character" w:styleId="Emphasis">
    <w:name w:val="Emphasis"/>
    <w:basedOn w:val="DefaultParagraphFont"/>
    <w:uiPriority w:val="20"/>
    <w:qFormat/>
    <w:locked/>
    <w:rsid w:val="0019228C"/>
    <w:rPr>
      <w:i/>
      <w:iCs/>
    </w:rPr>
  </w:style>
  <w:style w:type="character" w:styleId="Strong">
    <w:name w:val="Strong"/>
    <w:basedOn w:val="DefaultParagraphFont"/>
    <w:uiPriority w:val="22"/>
    <w:qFormat/>
    <w:locked/>
    <w:rsid w:val="001922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6D7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CF7"/>
    <w:rPr>
      <w:rFonts w:ascii="Segoe UI" w:hAnsi="Segoe UI" w:cs="Segoe UI"/>
      <w:sz w:val="18"/>
      <w:szCs w:val="18"/>
      <w:lang w:val="ro-RO"/>
    </w:rPr>
  </w:style>
  <w:style w:type="numbering" w:customStyle="1" w:styleId="List0">
    <w:name w:val="List 0"/>
    <w:basedOn w:val="NoList"/>
    <w:rsid w:val="00674826"/>
    <w:pPr>
      <w:numPr>
        <w:numId w:val="1"/>
      </w:numPr>
    </w:pPr>
  </w:style>
  <w:style w:type="paragraph" w:customStyle="1" w:styleId="Default">
    <w:name w:val="Default"/>
    <w:rsid w:val="00970FF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table" w:styleId="TableGrid">
    <w:name w:val="Table Grid"/>
    <w:basedOn w:val="TableNormal"/>
    <w:uiPriority w:val="39"/>
    <w:locked/>
    <w:rsid w:val="006A0CD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177C47"/>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locked/>
    <w:rsid w:val="00177C47"/>
    <w:pPr>
      <w:widowControl w:val="0"/>
      <w:shd w:val="clear" w:color="auto" w:fill="FFFFFF"/>
      <w:spacing w:after="0" w:line="257"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177C47"/>
    <w:rPr>
      <w:rFonts w:ascii="Georgia" w:hAnsi="Georgia"/>
      <w:sz w:val="24"/>
      <w:szCs w:val="24"/>
      <w:lang w:val="ro-RO"/>
    </w:rPr>
  </w:style>
  <w:style w:type="paragraph" w:styleId="NormalWeb">
    <w:name w:val="Normal (Web)"/>
    <w:basedOn w:val="Normal"/>
    <w:uiPriority w:val="99"/>
    <w:unhideWhenUsed/>
    <w:locked/>
    <w:rsid w:val="0019228C"/>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customStyle="1" w:styleId="tt">
    <w:name w:val="tt"/>
    <w:basedOn w:val="Normal"/>
    <w:rsid w:val="0019228C"/>
    <w:pPr>
      <w:spacing w:before="100" w:beforeAutospacing="1" w:after="100" w:afterAutospacing="1" w:line="240" w:lineRule="auto"/>
      <w:ind w:left="0"/>
      <w:jc w:val="center"/>
    </w:pPr>
    <w:rPr>
      <w:rFonts w:ascii="Times New Roman" w:eastAsia="Times New Roman" w:hAnsi="Times New Roman" w:cs="Times New Roman"/>
      <w:b/>
      <w:bCs/>
      <w:lang w:val="ru-RU" w:eastAsia="ru-RU"/>
    </w:rPr>
  </w:style>
  <w:style w:type="character" w:styleId="Emphasis">
    <w:name w:val="Emphasis"/>
    <w:basedOn w:val="DefaultParagraphFont"/>
    <w:uiPriority w:val="20"/>
    <w:qFormat/>
    <w:locked/>
    <w:rsid w:val="0019228C"/>
    <w:rPr>
      <w:i/>
      <w:iCs/>
    </w:rPr>
  </w:style>
  <w:style w:type="character" w:styleId="Strong">
    <w:name w:val="Strong"/>
    <w:basedOn w:val="DefaultParagraphFont"/>
    <w:uiPriority w:val="22"/>
    <w:qFormat/>
    <w:locked/>
    <w:rsid w:val="001922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615822-3EC0-4107-9DB2-9DFFC338E830}"/>
</file>

<file path=customXml/itemProps2.xml><?xml version="1.0" encoding="utf-8"?>
<ds:datastoreItem xmlns:ds="http://schemas.openxmlformats.org/officeDocument/2006/customXml" ds:itemID="{92D5EB77-D100-48E4-B8B0-BF7826D3DEA6}"/>
</file>

<file path=customXml/itemProps3.xml><?xml version="1.0" encoding="utf-8"?>
<ds:datastoreItem xmlns:ds="http://schemas.openxmlformats.org/officeDocument/2006/customXml" ds:itemID="{A19B6A41-897C-43AC-A4E5-474124AFDA7A}"/>
</file>

<file path=customXml/itemProps4.xml><?xml version="1.0" encoding="utf-8"?>
<ds:datastoreItem xmlns:ds="http://schemas.openxmlformats.org/officeDocument/2006/customXml" ds:itemID="{CFCC986E-00A6-4C94-BAAF-0438BEBE0CBC}"/>
</file>

<file path=docProps/app.xml><?xml version="1.0" encoding="utf-8"?>
<Properties xmlns="http://schemas.openxmlformats.org/officeDocument/2006/extended-properties" xmlns:vt="http://schemas.openxmlformats.org/officeDocument/2006/docPropsVTypes">
  <Template>Normal</Template>
  <TotalTime>16</TotalTime>
  <Pages>10</Pages>
  <Words>3629</Words>
  <Characters>21051</Characters>
  <Application>Microsoft Office Word</Application>
  <DocSecurity>8</DocSecurity>
  <Lines>175</Lines>
  <Paragraphs>49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133.2021.ro</dc:title>
  <dc:creator>Sorin</dc:creator>
  <cp:lastModifiedBy>Tudora Vanghelii</cp:lastModifiedBy>
  <cp:revision>3</cp:revision>
  <cp:lastPrinted>2021-04-23T06:03:00Z</cp:lastPrinted>
  <dcterms:created xsi:type="dcterms:W3CDTF">2021-04-23T06:36:00Z</dcterms:created>
  <dcterms:modified xsi:type="dcterms:W3CDTF">2021-04-23T06:57:00Z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