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4FA67" w14:textId="77777777"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3250E8E1" w:rsidR="00AD66D2" w:rsidRDefault="00101D87" w:rsidP="00AD66D2">
                            <w:pPr>
                              <w:pStyle w:val="nr"/>
                              <w:spacing w:after="160"/>
                            </w:pPr>
                            <w:permStart w:id="1630670020" w:edGrp="everyone"/>
                            <w:r>
                              <w:t>VB</w:t>
                            </w:r>
                            <w:permEnd w:id="1630670020"/>
                            <w:r w:rsidR="00AD66D2">
                              <w:t xml:space="preserve"> nr. </w:t>
                            </w:r>
                            <w:permStart w:id="960133599" w:edGrp="everyone"/>
                            <w:r w:rsidR="00E96698">
                              <w:t>________</w:t>
                            </w:r>
                            <w:permEnd w:id="960133599"/>
                            <w:r w:rsidR="00AD66D2">
                              <w:t xml:space="preserve"> </w:t>
                            </w:r>
                          </w:p>
                          <w:p w14:paraId="10339F5B" w14:textId="29D53E31" w:rsidR="00AD66D2" w:rsidRDefault="00AD66D2" w:rsidP="00AD66D2">
                            <w:pPr>
                              <w:pStyle w:val="nr"/>
                            </w:pPr>
                            <w:r>
                              <w:t xml:space="preserve"> </w:t>
                            </w:r>
                            <w:permStart w:id="839659113" w:edGrp="everyone"/>
                            <w:r w:rsidR="00E96698">
                              <w:t>__________________</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DFCA42F" w14:textId="3250E8E1" w:rsidR="00AD66D2" w:rsidRDefault="00101D87" w:rsidP="00AD66D2">
                      <w:pPr>
                        <w:pStyle w:val="nr"/>
                        <w:spacing w:after="160"/>
                      </w:pPr>
                      <w:permStart w:id="1630670020" w:edGrp="everyone"/>
                      <w:r>
                        <w:t>VB</w:t>
                      </w:r>
                      <w:permEnd w:id="1630670020"/>
                      <w:r w:rsidR="00AD66D2">
                        <w:t xml:space="preserve"> nr. </w:t>
                      </w:r>
                      <w:permStart w:id="960133599" w:edGrp="everyone"/>
                      <w:r w:rsidR="00E96698">
                        <w:t>________</w:t>
                      </w:r>
                      <w:permEnd w:id="960133599"/>
                      <w:r w:rsidR="00AD66D2">
                        <w:t xml:space="preserve"> </w:t>
                      </w:r>
                    </w:p>
                    <w:p w14:paraId="10339F5B" w14:textId="29D53E31" w:rsidR="00AD66D2" w:rsidRDefault="00AD66D2" w:rsidP="00AD66D2">
                      <w:pPr>
                        <w:pStyle w:val="nr"/>
                      </w:pPr>
                      <w:r>
                        <w:t xml:space="preserve"> </w:t>
                      </w:r>
                      <w:permStart w:id="839659113" w:edGrp="everyone"/>
                      <w:r w:rsidR="00E96698">
                        <w:t>__________________</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7F83EE8" w14:textId="77777777" w:rsidR="00101D87" w:rsidRDefault="00101D87" w:rsidP="00101D87">
      <w:pPr>
        <w:spacing w:line="240" w:lineRule="auto"/>
        <w:jc w:val="right"/>
        <w:rPr>
          <w:b/>
        </w:rPr>
      </w:pPr>
      <w:permStart w:id="87109314" w:edGrp="everyone"/>
    </w:p>
    <w:p w14:paraId="2991FBE3" w14:textId="77777777" w:rsidR="00101D87" w:rsidRDefault="00101D87" w:rsidP="00101D87">
      <w:pPr>
        <w:spacing w:line="240" w:lineRule="auto"/>
        <w:jc w:val="right"/>
        <w:rPr>
          <w:b/>
          <w:sz w:val="32"/>
          <w:szCs w:val="32"/>
        </w:rPr>
      </w:pPr>
    </w:p>
    <w:p w14:paraId="6078F061" w14:textId="77777777" w:rsidR="00101D87" w:rsidRDefault="00101D87" w:rsidP="00101D87">
      <w:pPr>
        <w:spacing w:line="240" w:lineRule="auto"/>
        <w:jc w:val="right"/>
        <w:rPr>
          <w:b/>
          <w:sz w:val="32"/>
          <w:szCs w:val="32"/>
        </w:rPr>
      </w:pPr>
    </w:p>
    <w:p w14:paraId="1AAAACEE" w14:textId="77777777" w:rsidR="00101D87" w:rsidRPr="00F76B72" w:rsidRDefault="00101D87" w:rsidP="00101D87">
      <w:pPr>
        <w:spacing w:line="240" w:lineRule="auto"/>
        <w:jc w:val="right"/>
        <w:rPr>
          <w:b/>
          <w:sz w:val="28"/>
          <w:szCs w:val="28"/>
        </w:rPr>
      </w:pPr>
      <w:r w:rsidRPr="00F76B72">
        <w:rPr>
          <w:b/>
          <w:sz w:val="28"/>
          <w:szCs w:val="28"/>
        </w:rPr>
        <w:t xml:space="preserve">Biroul Permanent </w:t>
      </w:r>
    </w:p>
    <w:p w14:paraId="20B8EB53" w14:textId="77777777" w:rsidR="00101D87" w:rsidRPr="00F76B72" w:rsidRDefault="00101D87" w:rsidP="00101D87">
      <w:pPr>
        <w:spacing w:line="240" w:lineRule="auto"/>
        <w:jc w:val="right"/>
        <w:rPr>
          <w:b/>
          <w:sz w:val="28"/>
          <w:szCs w:val="28"/>
        </w:rPr>
      </w:pPr>
      <w:r w:rsidRPr="00F76B72">
        <w:rPr>
          <w:b/>
          <w:sz w:val="28"/>
          <w:szCs w:val="28"/>
        </w:rPr>
        <w:t>al Parlamentului Republicii Moldova</w:t>
      </w:r>
    </w:p>
    <w:p w14:paraId="71287FDA" w14:textId="77777777" w:rsidR="00101D87" w:rsidRPr="00F76B72" w:rsidRDefault="00101D87" w:rsidP="00101D87">
      <w:pPr>
        <w:ind w:firstLine="567"/>
        <w:jc w:val="both"/>
        <w:rPr>
          <w:rFonts w:cs="Times New Roman"/>
          <w:sz w:val="28"/>
          <w:szCs w:val="28"/>
        </w:rPr>
      </w:pPr>
    </w:p>
    <w:p w14:paraId="39BDD0F2" w14:textId="604AF3A1" w:rsidR="00101D87" w:rsidRPr="00836071" w:rsidRDefault="00101D87" w:rsidP="00101D87">
      <w:pPr>
        <w:tabs>
          <w:tab w:val="left" w:pos="426"/>
        </w:tabs>
        <w:ind w:left="0" w:right="15" w:firstLine="567"/>
        <w:jc w:val="both"/>
        <w:rPr>
          <w:b/>
          <w:sz w:val="28"/>
          <w:szCs w:val="28"/>
        </w:rPr>
      </w:pPr>
      <w:r w:rsidRPr="00F76B72">
        <w:rPr>
          <w:rFonts w:cs="Times New Roman"/>
          <w:sz w:val="28"/>
          <w:szCs w:val="28"/>
        </w:rPr>
        <w:t xml:space="preserve">În </w:t>
      </w:r>
      <w:r>
        <w:rPr>
          <w:rFonts w:cs="Times New Roman"/>
          <w:sz w:val="28"/>
          <w:szCs w:val="28"/>
        </w:rPr>
        <w:t>temeiul</w:t>
      </w:r>
      <w:r w:rsidRPr="00F76B72">
        <w:rPr>
          <w:rFonts w:cs="Times New Roman"/>
          <w:sz w:val="28"/>
          <w:szCs w:val="28"/>
        </w:rPr>
        <w:t xml:space="preserve"> articolul 73 din Constituția Republicii Moldova și </w:t>
      </w:r>
      <w:r>
        <w:rPr>
          <w:rFonts w:cs="Times New Roman"/>
          <w:sz w:val="28"/>
          <w:szCs w:val="28"/>
        </w:rPr>
        <w:t xml:space="preserve">în conformitate cu </w:t>
      </w:r>
      <w:r w:rsidRPr="00F76B72">
        <w:rPr>
          <w:rFonts w:cs="Times New Roman"/>
          <w:sz w:val="28"/>
          <w:szCs w:val="28"/>
        </w:rPr>
        <w:t>articolul 47 din Regulamentul Parlamentului  Republicii Moldova</w:t>
      </w:r>
      <w:r>
        <w:rPr>
          <w:rFonts w:cs="Times New Roman"/>
          <w:sz w:val="28"/>
          <w:szCs w:val="28"/>
        </w:rPr>
        <w:t>,</w:t>
      </w:r>
      <w:r w:rsidRPr="00F76B72">
        <w:rPr>
          <w:rFonts w:cs="Times New Roman"/>
          <w:sz w:val="28"/>
          <w:szCs w:val="28"/>
        </w:rPr>
        <w:t xml:space="preserve"> se înaintează cu titlu de inițiativă legislativă</w:t>
      </w:r>
      <w:r w:rsidR="00D90FFF">
        <w:rPr>
          <w:rFonts w:cs="Times New Roman"/>
          <w:sz w:val="28"/>
          <w:szCs w:val="28"/>
        </w:rPr>
        <w:t xml:space="preserve"> p</w:t>
      </w:r>
      <w:r>
        <w:rPr>
          <w:rFonts w:cs="Times New Roman"/>
          <w:sz w:val="28"/>
          <w:szCs w:val="28"/>
        </w:rPr>
        <w:t xml:space="preserve">roiectul de </w:t>
      </w:r>
      <w:r w:rsidR="00D90FFF">
        <w:rPr>
          <w:rFonts w:cs="Times New Roman"/>
          <w:sz w:val="28"/>
          <w:szCs w:val="28"/>
        </w:rPr>
        <w:br/>
        <w:t>L</w:t>
      </w:r>
      <w:r>
        <w:rPr>
          <w:rFonts w:cs="Times New Roman"/>
          <w:sz w:val="28"/>
          <w:szCs w:val="28"/>
        </w:rPr>
        <w:t xml:space="preserve">ege </w:t>
      </w:r>
      <w:r w:rsidRPr="00195CC7">
        <w:rPr>
          <w:bCs/>
          <w:sz w:val="28"/>
          <w:szCs w:val="28"/>
        </w:rPr>
        <w:t>privind statutul de neutralitate permanentă</w:t>
      </w:r>
      <w:r>
        <w:rPr>
          <w:bCs/>
          <w:sz w:val="28"/>
          <w:szCs w:val="28"/>
        </w:rPr>
        <w:t>.</w:t>
      </w:r>
    </w:p>
    <w:p w14:paraId="4205AC68" w14:textId="77777777" w:rsidR="00101D87" w:rsidRPr="00EC087D" w:rsidRDefault="00101D87" w:rsidP="00101D87">
      <w:pPr>
        <w:ind w:firstLine="567"/>
        <w:jc w:val="both"/>
        <w:rPr>
          <w:rFonts w:cs="Times New Roman"/>
          <w:sz w:val="28"/>
          <w:szCs w:val="28"/>
        </w:rPr>
      </w:pPr>
    </w:p>
    <w:p w14:paraId="6EB3D91C" w14:textId="77777777" w:rsidR="00101D87" w:rsidRPr="00F76B72" w:rsidRDefault="00101D87" w:rsidP="00101D87">
      <w:pPr>
        <w:spacing w:after="0" w:line="240" w:lineRule="auto"/>
        <w:ind w:firstLine="567"/>
        <w:jc w:val="right"/>
        <w:rPr>
          <w:rFonts w:cs="Times New Roman"/>
          <w:b/>
          <w:sz w:val="28"/>
          <w:szCs w:val="28"/>
        </w:rPr>
      </w:pPr>
    </w:p>
    <w:p w14:paraId="049D0462" w14:textId="77777777" w:rsidR="00101D87" w:rsidRPr="00F76B72" w:rsidRDefault="00101D87" w:rsidP="00101D87">
      <w:pPr>
        <w:spacing w:after="0" w:line="240" w:lineRule="auto"/>
        <w:ind w:left="0" w:firstLine="491"/>
        <w:rPr>
          <w:rFonts w:cs="Times New Roman"/>
          <w:b/>
          <w:sz w:val="28"/>
          <w:szCs w:val="28"/>
        </w:rPr>
      </w:pPr>
      <w:r w:rsidRPr="00F76B72">
        <w:rPr>
          <w:rFonts w:cs="Times New Roman"/>
          <w:b/>
          <w:sz w:val="28"/>
          <w:szCs w:val="28"/>
        </w:rPr>
        <w:t>Anexă:</w:t>
      </w:r>
    </w:p>
    <w:p w14:paraId="6D78A25C" w14:textId="36715C61" w:rsidR="00101D87" w:rsidRDefault="00101D87" w:rsidP="00101D87">
      <w:pPr>
        <w:pStyle w:val="Listparagraf"/>
        <w:numPr>
          <w:ilvl w:val="0"/>
          <w:numId w:val="21"/>
        </w:numPr>
        <w:spacing w:after="0" w:line="240" w:lineRule="auto"/>
        <w:rPr>
          <w:rFonts w:cs="Times New Roman"/>
          <w:b/>
          <w:sz w:val="28"/>
          <w:szCs w:val="28"/>
        </w:rPr>
      </w:pPr>
      <w:r w:rsidRPr="00101D87">
        <w:rPr>
          <w:rFonts w:cs="Times New Roman"/>
          <w:b/>
          <w:sz w:val="28"/>
          <w:szCs w:val="28"/>
        </w:rPr>
        <w:t>Proiect</w:t>
      </w:r>
      <w:r w:rsidR="00D90FFF">
        <w:rPr>
          <w:rFonts w:cs="Times New Roman"/>
          <w:b/>
          <w:sz w:val="28"/>
          <w:szCs w:val="28"/>
        </w:rPr>
        <w:t>ul</w:t>
      </w:r>
      <w:r w:rsidRPr="00101D87">
        <w:rPr>
          <w:rFonts w:cs="Times New Roman"/>
          <w:b/>
          <w:sz w:val="28"/>
          <w:szCs w:val="28"/>
        </w:rPr>
        <w:t xml:space="preserve"> de lege;</w:t>
      </w:r>
    </w:p>
    <w:p w14:paraId="09338B7F" w14:textId="14F32E5C" w:rsidR="00101D87" w:rsidRPr="00101D87" w:rsidRDefault="00101D87" w:rsidP="00101D87">
      <w:pPr>
        <w:pStyle w:val="Listparagraf"/>
        <w:numPr>
          <w:ilvl w:val="0"/>
          <w:numId w:val="21"/>
        </w:numPr>
        <w:spacing w:after="0" w:line="240" w:lineRule="auto"/>
        <w:rPr>
          <w:rFonts w:cs="Times New Roman"/>
          <w:b/>
          <w:sz w:val="28"/>
          <w:szCs w:val="28"/>
        </w:rPr>
      </w:pPr>
      <w:r w:rsidRPr="00101D87">
        <w:rPr>
          <w:rFonts w:cs="Times New Roman"/>
          <w:b/>
          <w:sz w:val="28"/>
          <w:szCs w:val="28"/>
        </w:rPr>
        <w:t>Not</w:t>
      </w:r>
      <w:r w:rsidR="00D90FFF">
        <w:rPr>
          <w:rFonts w:cs="Times New Roman"/>
          <w:b/>
          <w:sz w:val="28"/>
          <w:szCs w:val="28"/>
        </w:rPr>
        <w:t>a</w:t>
      </w:r>
      <w:r w:rsidRPr="00101D87">
        <w:rPr>
          <w:rFonts w:cs="Times New Roman"/>
          <w:b/>
          <w:sz w:val="28"/>
          <w:szCs w:val="28"/>
        </w:rPr>
        <w:t xml:space="preserve"> informativă.</w:t>
      </w:r>
    </w:p>
    <w:p w14:paraId="197B4242" w14:textId="77777777" w:rsidR="00101D87" w:rsidRDefault="00101D87" w:rsidP="00101D87">
      <w:pPr>
        <w:spacing w:after="0" w:line="240" w:lineRule="auto"/>
        <w:rPr>
          <w:rFonts w:cs="Times New Roman"/>
          <w:b/>
          <w:sz w:val="28"/>
          <w:szCs w:val="28"/>
        </w:rPr>
      </w:pPr>
    </w:p>
    <w:p w14:paraId="28A99D84" w14:textId="77777777" w:rsidR="00101D87" w:rsidRDefault="00101D87" w:rsidP="00101D87">
      <w:pPr>
        <w:spacing w:after="0" w:line="240" w:lineRule="auto"/>
        <w:rPr>
          <w:rFonts w:cs="Times New Roman"/>
          <w:b/>
          <w:sz w:val="28"/>
          <w:szCs w:val="28"/>
        </w:rPr>
      </w:pPr>
    </w:p>
    <w:p w14:paraId="0E0CABFF" w14:textId="77777777" w:rsidR="00101D87" w:rsidRDefault="00101D87" w:rsidP="00101D87">
      <w:pPr>
        <w:spacing w:after="0" w:line="240" w:lineRule="auto"/>
        <w:jc w:val="right"/>
        <w:rPr>
          <w:rFonts w:cs="Times New Roman"/>
          <w:b/>
          <w:sz w:val="28"/>
          <w:szCs w:val="28"/>
        </w:rPr>
      </w:pPr>
      <w:r>
        <w:rPr>
          <w:rFonts w:cs="Times New Roman"/>
          <w:b/>
          <w:sz w:val="28"/>
          <w:szCs w:val="28"/>
        </w:rPr>
        <w:t>Deputați în Parlament:</w:t>
      </w:r>
    </w:p>
    <w:p w14:paraId="172EFD5A" w14:textId="77777777" w:rsidR="00101D87" w:rsidRDefault="00101D87" w:rsidP="00101D87">
      <w:pPr>
        <w:spacing w:after="0" w:line="240" w:lineRule="auto"/>
        <w:jc w:val="right"/>
        <w:rPr>
          <w:rFonts w:cs="Times New Roman"/>
          <w:b/>
          <w:sz w:val="28"/>
          <w:szCs w:val="28"/>
        </w:rPr>
      </w:pPr>
    </w:p>
    <w:p w14:paraId="00BA2384" w14:textId="77777777" w:rsidR="00101D87" w:rsidRDefault="00101D87" w:rsidP="00101D87">
      <w:pPr>
        <w:spacing w:after="0" w:line="240" w:lineRule="auto"/>
        <w:jc w:val="right"/>
        <w:rPr>
          <w:rFonts w:cs="Times New Roman"/>
          <w:b/>
          <w:sz w:val="28"/>
          <w:szCs w:val="28"/>
        </w:rPr>
      </w:pPr>
    </w:p>
    <w:p w14:paraId="7FF12CCE" w14:textId="77777777" w:rsidR="00101D87" w:rsidRDefault="00101D87" w:rsidP="00101D87">
      <w:pPr>
        <w:spacing w:after="0" w:line="240" w:lineRule="auto"/>
        <w:jc w:val="right"/>
        <w:rPr>
          <w:rFonts w:cs="Times New Roman"/>
          <w:b/>
          <w:sz w:val="28"/>
          <w:szCs w:val="28"/>
        </w:rPr>
      </w:pPr>
    </w:p>
    <w:p w14:paraId="6250E155" w14:textId="77777777" w:rsidR="00101D87" w:rsidRDefault="00101D87" w:rsidP="00101D87">
      <w:pPr>
        <w:spacing w:after="0" w:line="240" w:lineRule="auto"/>
        <w:jc w:val="right"/>
        <w:rPr>
          <w:rFonts w:cs="Times New Roman"/>
          <w:b/>
          <w:sz w:val="28"/>
          <w:szCs w:val="28"/>
        </w:rPr>
      </w:pPr>
    </w:p>
    <w:p w14:paraId="53E160E8" w14:textId="77777777" w:rsidR="00101D87" w:rsidRDefault="00101D87" w:rsidP="00101D87">
      <w:pPr>
        <w:spacing w:after="0" w:line="240" w:lineRule="auto"/>
        <w:jc w:val="right"/>
        <w:rPr>
          <w:rFonts w:cs="Times New Roman"/>
          <w:b/>
          <w:sz w:val="28"/>
          <w:szCs w:val="28"/>
        </w:rPr>
      </w:pPr>
    </w:p>
    <w:p w14:paraId="084F74C2" w14:textId="77777777" w:rsidR="00101D87" w:rsidRDefault="00101D87" w:rsidP="00101D87">
      <w:pPr>
        <w:spacing w:after="0" w:line="240" w:lineRule="auto"/>
        <w:jc w:val="right"/>
        <w:rPr>
          <w:rFonts w:cs="Times New Roman"/>
          <w:b/>
          <w:sz w:val="28"/>
          <w:szCs w:val="28"/>
        </w:rPr>
      </w:pPr>
    </w:p>
    <w:p w14:paraId="6B3EED19" w14:textId="77777777" w:rsidR="00101D87" w:rsidRDefault="00101D87" w:rsidP="00101D87">
      <w:pPr>
        <w:spacing w:after="0" w:line="240" w:lineRule="auto"/>
        <w:jc w:val="right"/>
        <w:rPr>
          <w:rFonts w:cs="Times New Roman"/>
          <w:b/>
          <w:sz w:val="28"/>
          <w:szCs w:val="28"/>
        </w:rPr>
      </w:pPr>
    </w:p>
    <w:p w14:paraId="681AC1E1" w14:textId="77777777" w:rsidR="00101D87" w:rsidRDefault="00101D87" w:rsidP="00101D87">
      <w:pPr>
        <w:spacing w:after="0" w:line="240" w:lineRule="auto"/>
        <w:jc w:val="right"/>
        <w:rPr>
          <w:rFonts w:cs="Times New Roman"/>
          <w:b/>
          <w:sz w:val="28"/>
          <w:szCs w:val="28"/>
        </w:rPr>
      </w:pPr>
    </w:p>
    <w:p w14:paraId="658CC0DC" w14:textId="77777777" w:rsidR="00101D87" w:rsidRDefault="00101D87" w:rsidP="00101D87">
      <w:pPr>
        <w:spacing w:after="0" w:line="240" w:lineRule="auto"/>
        <w:jc w:val="right"/>
        <w:rPr>
          <w:rFonts w:cs="Times New Roman"/>
          <w:b/>
          <w:sz w:val="28"/>
          <w:szCs w:val="28"/>
        </w:rPr>
      </w:pPr>
    </w:p>
    <w:p w14:paraId="63CF95E1" w14:textId="77777777" w:rsidR="00101D87" w:rsidRDefault="00101D87" w:rsidP="00101D87">
      <w:pPr>
        <w:spacing w:after="0" w:line="240" w:lineRule="auto"/>
        <w:jc w:val="right"/>
        <w:rPr>
          <w:rFonts w:cs="Times New Roman"/>
          <w:b/>
          <w:sz w:val="28"/>
          <w:szCs w:val="28"/>
        </w:rPr>
      </w:pPr>
    </w:p>
    <w:p w14:paraId="2DB5D066" w14:textId="77777777" w:rsidR="00101D87" w:rsidRDefault="00101D87" w:rsidP="00101D87">
      <w:pPr>
        <w:spacing w:after="0" w:line="240" w:lineRule="auto"/>
        <w:jc w:val="right"/>
        <w:rPr>
          <w:rFonts w:cs="Times New Roman"/>
          <w:b/>
          <w:sz w:val="28"/>
          <w:szCs w:val="28"/>
        </w:rPr>
      </w:pPr>
    </w:p>
    <w:p w14:paraId="3308B5F8" w14:textId="77777777" w:rsidR="00101D87" w:rsidRDefault="00101D87" w:rsidP="00101D87">
      <w:pPr>
        <w:spacing w:after="0" w:line="240" w:lineRule="auto"/>
        <w:jc w:val="right"/>
        <w:rPr>
          <w:rFonts w:cs="Times New Roman"/>
          <w:b/>
          <w:sz w:val="28"/>
          <w:szCs w:val="28"/>
        </w:rPr>
      </w:pPr>
    </w:p>
    <w:p w14:paraId="7039A78F" w14:textId="77777777" w:rsidR="00101D87" w:rsidRDefault="00101D87" w:rsidP="00101D87">
      <w:pPr>
        <w:spacing w:after="0" w:line="240" w:lineRule="auto"/>
        <w:jc w:val="right"/>
        <w:rPr>
          <w:rFonts w:cs="Times New Roman"/>
          <w:b/>
          <w:sz w:val="28"/>
          <w:szCs w:val="28"/>
        </w:rPr>
      </w:pPr>
    </w:p>
    <w:p w14:paraId="6EDE0930" w14:textId="77777777" w:rsidR="00101D87" w:rsidRDefault="00101D87" w:rsidP="00101D87">
      <w:pPr>
        <w:spacing w:after="0" w:line="240" w:lineRule="auto"/>
        <w:jc w:val="right"/>
        <w:rPr>
          <w:rFonts w:cs="Times New Roman"/>
          <w:b/>
          <w:sz w:val="28"/>
          <w:szCs w:val="28"/>
        </w:rPr>
      </w:pPr>
    </w:p>
    <w:p w14:paraId="57137A63" w14:textId="77777777" w:rsidR="00101D87" w:rsidRPr="00101D87" w:rsidRDefault="00101D87" w:rsidP="00101D87">
      <w:pPr>
        <w:pStyle w:val="Corptext"/>
        <w:tabs>
          <w:tab w:val="left" w:pos="426"/>
        </w:tabs>
        <w:ind w:right="15" w:firstLine="567"/>
        <w:jc w:val="right"/>
        <w:rPr>
          <w:rFonts w:ascii="Georgia" w:hAnsi="Georgia"/>
          <w:b/>
          <w:i/>
          <w:sz w:val="28"/>
          <w:szCs w:val="28"/>
          <w:lang w:val="ro-RO"/>
        </w:rPr>
      </w:pPr>
      <w:r w:rsidRPr="00101D87">
        <w:rPr>
          <w:rFonts w:ascii="Georgia" w:hAnsi="Georgia"/>
          <w:b/>
          <w:i/>
          <w:sz w:val="28"/>
          <w:szCs w:val="28"/>
          <w:lang w:val="ro-RO"/>
        </w:rPr>
        <w:lastRenderedPageBreak/>
        <w:t>Proiect</w:t>
      </w:r>
    </w:p>
    <w:p w14:paraId="214AFCDC" w14:textId="77777777" w:rsidR="00101D87" w:rsidRPr="00836071" w:rsidRDefault="00101D87" w:rsidP="00101D87">
      <w:pPr>
        <w:pStyle w:val="Corptext"/>
        <w:tabs>
          <w:tab w:val="left" w:pos="426"/>
        </w:tabs>
        <w:ind w:right="15" w:firstLine="567"/>
        <w:rPr>
          <w:rFonts w:ascii="Georgia" w:hAnsi="Georgia"/>
          <w:sz w:val="28"/>
          <w:szCs w:val="28"/>
          <w:lang w:val="ro-RO"/>
        </w:rPr>
      </w:pPr>
    </w:p>
    <w:p w14:paraId="54D3560B" w14:textId="77777777" w:rsidR="00101D87" w:rsidRPr="00836071" w:rsidRDefault="00101D87" w:rsidP="00101D87">
      <w:pPr>
        <w:pStyle w:val="Corptext"/>
        <w:tabs>
          <w:tab w:val="left" w:pos="426"/>
        </w:tabs>
        <w:spacing w:line="360" w:lineRule="auto"/>
        <w:ind w:right="15" w:firstLine="567"/>
        <w:jc w:val="right"/>
        <w:rPr>
          <w:rFonts w:ascii="Georgia" w:hAnsi="Georgia"/>
          <w:sz w:val="28"/>
          <w:szCs w:val="28"/>
          <w:lang w:val="ro-RO"/>
        </w:rPr>
      </w:pPr>
    </w:p>
    <w:p w14:paraId="4A98C0D5" w14:textId="77777777" w:rsidR="00101D87" w:rsidRPr="004D2D91" w:rsidRDefault="00101D87" w:rsidP="00101D87">
      <w:pPr>
        <w:pStyle w:val="Titlu1"/>
        <w:tabs>
          <w:tab w:val="left" w:pos="426"/>
        </w:tabs>
        <w:spacing w:after="0" w:line="360" w:lineRule="auto"/>
        <w:ind w:right="15" w:firstLine="567"/>
        <w:jc w:val="center"/>
        <w:rPr>
          <w:b/>
          <w:bCs/>
          <w:sz w:val="28"/>
          <w:szCs w:val="28"/>
        </w:rPr>
      </w:pPr>
      <w:r w:rsidRPr="004D2D91">
        <w:rPr>
          <w:b/>
          <w:bCs/>
          <w:sz w:val="28"/>
          <w:szCs w:val="28"/>
        </w:rPr>
        <w:t>LEGE</w:t>
      </w:r>
    </w:p>
    <w:p w14:paraId="612A873D" w14:textId="77777777" w:rsidR="00101D87" w:rsidRPr="00836071" w:rsidRDefault="00101D87" w:rsidP="00101D87">
      <w:pPr>
        <w:tabs>
          <w:tab w:val="left" w:pos="426"/>
        </w:tabs>
        <w:spacing w:after="0"/>
        <w:ind w:left="0" w:right="15" w:firstLine="567"/>
        <w:jc w:val="center"/>
        <w:rPr>
          <w:b/>
          <w:sz w:val="28"/>
          <w:szCs w:val="28"/>
        </w:rPr>
      </w:pPr>
      <w:r w:rsidRPr="00836071">
        <w:rPr>
          <w:b/>
          <w:sz w:val="28"/>
          <w:szCs w:val="28"/>
        </w:rPr>
        <w:t>privind statutul de neutralitate permanentă</w:t>
      </w:r>
    </w:p>
    <w:p w14:paraId="37932386" w14:textId="77777777" w:rsidR="00101D87" w:rsidRPr="00836071" w:rsidRDefault="00101D87" w:rsidP="00101D87">
      <w:pPr>
        <w:pStyle w:val="Corptext"/>
        <w:tabs>
          <w:tab w:val="left" w:pos="426"/>
        </w:tabs>
        <w:spacing w:line="360" w:lineRule="auto"/>
        <w:ind w:right="15" w:firstLine="567"/>
        <w:jc w:val="both"/>
        <w:rPr>
          <w:rFonts w:ascii="Georgia" w:hAnsi="Georgia"/>
          <w:b/>
          <w:sz w:val="28"/>
          <w:szCs w:val="28"/>
          <w:lang w:val="ro-RO"/>
        </w:rPr>
      </w:pPr>
    </w:p>
    <w:p w14:paraId="22C6A8E5" w14:textId="4E774956" w:rsidR="00101D87" w:rsidRPr="00836071" w:rsidRDefault="00101D87" w:rsidP="00101D87">
      <w:pPr>
        <w:pStyle w:val="Corptext"/>
        <w:tabs>
          <w:tab w:val="left" w:pos="426"/>
        </w:tabs>
        <w:spacing w:line="360" w:lineRule="auto"/>
        <w:ind w:right="15" w:firstLine="567"/>
        <w:jc w:val="both"/>
        <w:rPr>
          <w:rFonts w:ascii="Georgia" w:hAnsi="Georgia"/>
          <w:b/>
          <w:sz w:val="28"/>
          <w:szCs w:val="28"/>
          <w:lang w:val="ro-RO"/>
        </w:rPr>
      </w:pPr>
      <w:r w:rsidRPr="00836071">
        <w:rPr>
          <w:rFonts w:ascii="Georgia" w:hAnsi="Georgia"/>
          <w:bCs/>
          <w:sz w:val="28"/>
          <w:szCs w:val="28"/>
          <w:lang w:val="ro-RO"/>
        </w:rPr>
        <w:t>Pornind de la</w:t>
      </w:r>
      <w:r w:rsidRPr="00836071">
        <w:rPr>
          <w:rFonts w:ascii="Georgia" w:hAnsi="Georgia"/>
          <w:b/>
          <w:sz w:val="28"/>
          <w:szCs w:val="28"/>
          <w:lang w:val="ro-RO"/>
        </w:rPr>
        <w:t xml:space="preserve"> </w:t>
      </w:r>
      <w:r w:rsidRPr="00836071">
        <w:rPr>
          <w:rFonts w:ascii="Georgia" w:hAnsi="Georgia"/>
          <w:sz w:val="28"/>
          <w:szCs w:val="28"/>
          <w:shd w:val="clear" w:color="auto" w:fill="FFFFFF"/>
          <w:lang w:val="ro-RO"/>
        </w:rPr>
        <w:t>aspirațiile poporului de a trăi într-o țară independentă în care domină pacea şi buna înțelegere cu toate popoarele lumii conform principiilor şi normelor unanim recunoscute ale dreptului internațional. Având</w:t>
      </w:r>
      <w:r>
        <w:rPr>
          <w:rFonts w:ascii="Georgia" w:hAnsi="Georgia"/>
          <w:sz w:val="28"/>
          <w:szCs w:val="28"/>
          <w:shd w:val="clear" w:color="auto" w:fill="FFFFFF"/>
          <w:lang w:val="ro-RO"/>
        </w:rPr>
        <w:t xml:space="preserve"> </w:t>
      </w:r>
      <w:r w:rsidRPr="00836071">
        <w:rPr>
          <w:rFonts w:ascii="Georgia" w:hAnsi="Georgia"/>
          <w:sz w:val="28"/>
          <w:szCs w:val="28"/>
          <w:shd w:val="clear" w:color="auto" w:fill="FFFFFF"/>
          <w:lang w:val="ro-RO"/>
        </w:rPr>
        <w:t>drept scop dezvoltarea prevederilor constituționale privind neutralitatea</w:t>
      </w:r>
      <w:r>
        <w:rPr>
          <w:rFonts w:ascii="Georgia" w:hAnsi="Georgia"/>
          <w:sz w:val="28"/>
          <w:szCs w:val="28"/>
          <w:shd w:val="clear" w:color="auto" w:fill="FFFFFF"/>
          <w:lang w:val="ro-RO"/>
        </w:rPr>
        <w:t xml:space="preserve"> permanentă a</w:t>
      </w:r>
      <w:r w:rsidRPr="00836071">
        <w:rPr>
          <w:rFonts w:ascii="Georgia" w:hAnsi="Georgia"/>
          <w:sz w:val="28"/>
          <w:szCs w:val="28"/>
          <w:shd w:val="clear" w:color="auto" w:fill="FFFFFF"/>
          <w:lang w:val="ro-RO"/>
        </w:rPr>
        <w:t xml:space="preserve"> Republicii Moldova prin reglementarea organică a mecanismelor de realizare a acesteia.</w:t>
      </w:r>
    </w:p>
    <w:p w14:paraId="3A4A0B2B" w14:textId="77777777" w:rsidR="00101D87" w:rsidRPr="00836071" w:rsidRDefault="00101D87" w:rsidP="00101D87">
      <w:pPr>
        <w:pStyle w:val="Corptext"/>
        <w:tabs>
          <w:tab w:val="left" w:pos="426"/>
        </w:tabs>
        <w:spacing w:line="360" w:lineRule="auto"/>
        <w:ind w:right="15" w:firstLine="567"/>
        <w:jc w:val="both"/>
        <w:rPr>
          <w:rFonts w:ascii="Georgia" w:hAnsi="Georgia"/>
          <w:b/>
          <w:sz w:val="28"/>
          <w:szCs w:val="28"/>
          <w:lang w:val="ro-RO"/>
        </w:rPr>
      </w:pPr>
    </w:p>
    <w:p w14:paraId="459B5061"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Parlamentul adopta prezenta lege organică.</w:t>
      </w:r>
    </w:p>
    <w:p w14:paraId="72677852" w14:textId="77777777" w:rsidR="00101D87" w:rsidRPr="00836071" w:rsidRDefault="00101D87" w:rsidP="00101D87">
      <w:pPr>
        <w:tabs>
          <w:tab w:val="left" w:pos="426"/>
        </w:tabs>
        <w:spacing w:after="0"/>
        <w:ind w:left="0" w:right="15" w:firstLine="567"/>
        <w:jc w:val="both"/>
        <w:rPr>
          <w:b/>
          <w:sz w:val="28"/>
          <w:szCs w:val="28"/>
        </w:rPr>
      </w:pPr>
    </w:p>
    <w:p w14:paraId="067FCEE3" w14:textId="77777777"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1. Dispoziții generale</w:t>
      </w:r>
    </w:p>
    <w:p w14:paraId="70309FEC" w14:textId="77777777" w:rsidR="00101D87" w:rsidRPr="00836071" w:rsidRDefault="00101D87" w:rsidP="00101D87">
      <w:pPr>
        <w:pStyle w:val="Listparagraf"/>
        <w:widowControl w:val="0"/>
        <w:numPr>
          <w:ilvl w:val="0"/>
          <w:numId w:val="16"/>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Prezenta lege stabilește bazele politice, militare, economice și umanitare ale statutului de neutralitate permanentă al Republicii Moldova.</w:t>
      </w:r>
    </w:p>
    <w:p w14:paraId="14740930" w14:textId="77777777" w:rsidR="00101D87" w:rsidRPr="00836071" w:rsidRDefault="00101D87" w:rsidP="00101D87">
      <w:pPr>
        <w:pStyle w:val="Listparagraf"/>
        <w:widowControl w:val="0"/>
        <w:numPr>
          <w:ilvl w:val="0"/>
          <w:numId w:val="16"/>
        </w:numPr>
        <w:tabs>
          <w:tab w:val="left" w:pos="426"/>
          <w:tab w:val="left" w:pos="1015"/>
        </w:tabs>
        <w:autoSpaceDE w:val="0"/>
        <w:autoSpaceDN w:val="0"/>
        <w:spacing w:after="0"/>
        <w:ind w:left="0" w:right="15" w:firstLine="567"/>
        <w:contextualSpacing w:val="0"/>
        <w:jc w:val="both"/>
        <w:rPr>
          <w:sz w:val="28"/>
          <w:szCs w:val="28"/>
        </w:rPr>
      </w:pPr>
      <w:r w:rsidRPr="00836071">
        <w:rPr>
          <w:sz w:val="28"/>
          <w:szCs w:val="28"/>
        </w:rPr>
        <w:t>Prin statut de neutralitate permanentă se înțelege statutul constituțional și internațional al Republicii Moldova prin care se obligă să nu participe în războaie, cu excepția cazurilor de apărare a integrității teritoriale.</w:t>
      </w:r>
    </w:p>
    <w:p w14:paraId="429131DB" w14:textId="77777777" w:rsidR="00101D87" w:rsidRPr="00836071" w:rsidRDefault="00101D87" w:rsidP="00101D87">
      <w:pPr>
        <w:pStyle w:val="Listparagraf"/>
        <w:widowControl w:val="0"/>
        <w:numPr>
          <w:ilvl w:val="0"/>
          <w:numId w:val="16"/>
        </w:numPr>
        <w:tabs>
          <w:tab w:val="left" w:pos="426"/>
          <w:tab w:val="left" w:pos="993"/>
        </w:tabs>
        <w:autoSpaceDE w:val="0"/>
        <w:autoSpaceDN w:val="0"/>
        <w:spacing w:after="0"/>
        <w:ind w:left="0" w:right="15" w:firstLine="567"/>
        <w:contextualSpacing w:val="0"/>
        <w:jc w:val="both"/>
        <w:rPr>
          <w:sz w:val="28"/>
          <w:szCs w:val="28"/>
        </w:rPr>
      </w:pPr>
      <w:r w:rsidRPr="00836071">
        <w:rPr>
          <w:sz w:val="28"/>
          <w:szCs w:val="28"/>
        </w:rPr>
        <w:t xml:space="preserve">În baza statutului de neutralitate permanentă, statul este obligat să promoveze o politică de neadmitere a implicării sale în război, de neparticipare la uniuni sau alte asociații militare, </w:t>
      </w:r>
      <w:r w:rsidRPr="00790140">
        <w:rPr>
          <w:sz w:val="28"/>
          <w:szCs w:val="28"/>
        </w:rPr>
        <w:t>de refuz de la orice formă de cooperare cu acestea</w:t>
      </w:r>
      <w:r w:rsidRPr="00790140">
        <w:rPr>
          <w:rFonts w:eastAsia="Calibri"/>
          <w:sz w:val="28"/>
          <w:szCs w:val="28"/>
        </w:rPr>
        <w:t xml:space="preserve">, </w:t>
      </w:r>
      <w:r w:rsidRPr="00790140">
        <w:rPr>
          <w:sz w:val="28"/>
          <w:szCs w:val="28"/>
        </w:rPr>
        <w:t xml:space="preserve">de neadmitere a amplasării pe teritoriul său a bazelor militare străine, centrelor de instruire, de cercetare și </w:t>
      </w:r>
      <w:r>
        <w:rPr>
          <w:sz w:val="28"/>
          <w:szCs w:val="28"/>
        </w:rPr>
        <w:t xml:space="preserve">de </w:t>
      </w:r>
      <w:r w:rsidRPr="00790140">
        <w:rPr>
          <w:sz w:val="28"/>
          <w:szCs w:val="28"/>
        </w:rPr>
        <w:t xml:space="preserve">alt </w:t>
      </w:r>
      <w:r>
        <w:rPr>
          <w:sz w:val="28"/>
          <w:szCs w:val="28"/>
        </w:rPr>
        <w:t>gen</w:t>
      </w:r>
      <w:r w:rsidRPr="00790140">
        <w:rPr>
          <w:sz w:val="28"/>
          <w:szCs w:val="28"/>
        </w:rPr>
        <w:t xml:space="preserve"> (laboratoare și alte structuri) cu destinaţie militară și dublă</w:t>
      </w:r>
      <w:r w:rsidRPr="00836071">
        <w:rPr>
          <w:sz w:val="28"/>
          <w:szCs w:val="28"/>
        </w:rPr>
        <w:t>, precum și de a nu încheia tratate care ar favoriza pregătirea economică și politică pentru declanșarea războiului.</w:t>
      </w:r>
    </w:p>
    <w:p w14:paraId="573279F8"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p>
    <w:p w14:paraId="467E1003"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6D3912A9" w14:textId="77777777"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2. Rolul neutralității permanente</w:t>
      </w:r>
    </w:p>
    <w:p w14:paraId="418DD9DA" w14:textId="77777777" w:rsidR="00101D87" w:rsidRPr="00836071" w:rsidRDefault="00101D87" w:rsidP="00101D87">
      <w:pPr>
        <w:pStyle w:val="Listparagraf"/>
        <w:widowControl w:val="0"/>
        <w:numPr>
          <w:ilvl w:val="0"/>
          <w:numId w:val="15"/>
        </w:numPr>
        <w:tabs>
          <w:tab w:val="left" w:pos="426"/>
          <w:tab w:val="left" w:pos="993"/>
        </w:tabs>
        <w:autoSpaceDE w:val="0"/>
        <w:autoSpaceDN w:val="0"/>
        <w:spacing w:after="0"/>
        <w:ind w:left="0" w:right="15" w:firstLine="567"/>
        <w:contextualSpacing w:val="0"/>
        <w:jc w:val="both"/>
        <w:rPr>
          <w:sz w:val="28"/>
          <w:szCs w:val="28"/>
        </w:rPr>
      </w:pPr>
      <w:r w:rsidRPr="00836071">
        <w:rPr>
          <w:sz w:val="28"/>
          <w:szCs w:val="28"/>
        </w:rPr>
        <w:t>Neutralitatea permanentă reprezintă baza politicii externe și a celei de securitate a Republicii Moldova, orientate spre respectarea angajamentelor sale internaționale și spre dezvoltarea unor relații de prietenie reciproc avantajoase cu toate statele lumii.</w:t>
      </w:r>
    </w:p>
    <w:p w14:paraId="79EB4ECB" w14:textId="77777777" w:rsidR="00101D87" w:rsidRDefault="00101D87" w:rsidP="00101D87">
      <w:pPr>
        <w:pStyle w:val="Listparagraf"/>
        <w:widowControl w:val="0"/>
        <w:numPr>
          <w:ilvl w:val="0"/>
          <w:numId w:val="15"/>
        </w:numPr>
        <w:tabs>
          <w:tab w:val="left" w:pos="426"/>
          <w:tab w:val="left" w:pos="993"/>
        </w:tabs>
        <w:autoSpaceDE w:val="0"/>
        <w:autoSpaceDN w:val="0"/>
        <w:spacing w:after="0"/>
        <w:ind w:left="0" w:right="15" w:firstLine="567"/>
        <w:contextualSpacing w:val="0"/>
        <w:jc w:val="both"/>
        <w:rPr>
          <w:sz w:val="28"/>
          <w:szCs w:val="28"/>
        </w:rPr>
      </w:pPr>
      <w:r w:rsidRPr="00836071">
        <w:rPr>
          <w:sz w:val="28"/>
          <w:szCs w:val="28"/>
        </w:rPr>
        <w:t>Republica Moldova, prin statutul neutru permanent, contribuie la păstrarea stabilității și securității regionale, promovează o atmosferă prielnică pentru dezvoltarea relațiilor diplomatice.</w:t>
      </w:r>
    </w:p>
    <w:p w14:paraId="533AB057" w14:textId="77777777" w:rsidR="00101D87" w:rsidRPr="004D2D91" w:rsidRDefault="00101D87" w:rsidP="00101D87">
      <w:pPr>
        <w:pStyle w:val="Listparagraf"/>
        <w:widowControl w:val="0"/>
        <w:tabs>
          <w:tab w:val="left" w:pos="426"/>
          <w:tab w:val="left" w:pos="993"/>
        </w:tabs>
        <w:autoSpaceDE w:val="0"/>
        <w:autoSpaceDN w:val="0"/>
        <w:spacing w:after="0"/>
        <w:ind w:left="0" w:right="15" w:firstLine="567"/>
        <w:contextualSpacing w:val="0"/>
        <w:jc w:val="both"/>
        <w:rPr>
          <w:sz w:val="28"/>
          <w:szCs w:val="28"/>
        </w:rPr>
      </w:pPr>
    </w:p>
    <w:p w14:paraId="0D8BD758" w14:textId="77777777"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3. Inviolabilitatea teritoriului</w:t>
      </w:r>
    </w:p>
    <w:p w14:paraId="48D1075C" w14:textId="77777777" w:rsidR="00101D87" w:rsidRPr="00836071" w:rsidRDefault="00101D87" w:rsidP="00101D87">
      <w:pPr>
        <w:pStyle w:val="Listparagraf"/>
        <w:widowControl w:val="0"/>
        <w:numPr>
          <w:ilvl w:val="0"/>
          <w:numId w:val="14"/>
        </w:numPr>
        <w:tabs>
          <w:tab w:val="left" w:pos="426"/>
          <w:tab w:val="left" w:pos="999"/>
        </w:tabs>
        <w:autoSpaceDE w:val="0"/>
        <w:autoSpaceDN w:val="0"/>
        <w:spacing w:after="0"/>
        <w:ind w:left="0" w:right="15" w:firstLine="567"/>
        <w:contextualSpacing w:val="0"/>
        <w:jc w:val="both"/>
        <w:rPr>
          <w:sz w:val="28"/>
          <w:szCs w:val="28"/>
        </w:rPr>
      </w:pPr>
      <w:r w:rsidRPr="00836071">
        <w:rPr>
          <w:sz w:val="28"/>
          <w:szCs w:val="28"/>
        </w:rPr>
        <w:t xml:space="preserve">În pofida statutului permanent de neutralitate, apărarea teritoriului este una din obligațiunile de bază ale statului. </w:t>
      </w:r>
    </w:p>
    <w:p w14:paraId="16143DB3" w14:textId="77777777" w:rsidR="00101D87" w:rsidRPr="00836071" w:rsidRDefault="00101D87" w:rsidP="00101D87">
      <w:pPr>
        <w:pStyle w:val="Listparagraf"/>
        <w:widowControl w:val="0"/>
        <w:numPr>
          <w:ilvl w:val="0"/>
          <w:numId w:val="14"/>
        </w:numPr>
        <w:tabs>
          <w:tab w:val="left" w:pos="426"/>
          <w:tab w:val="left" w:pos="999"/>
        </w:tabs>
        <w:autoSpaceDE w:val="0"/>
        <w:autoSpaceDN w:val="0"/>
        <w:spacing w:after="0"/>
        <w:ind w:left="0" w:right="15" w:firstLine="567"/>
        <w:contextualSpacing w:val="0"/>
        <w:jc w:val="both"/>
        <w:rPr>
          <w:sz w:val="28"/>
          <w:szCs w:val="28"/>
        </w:rPr>
      </w:pPr>
      <w:r w:rsidRPr="00836071">
        <w:rPr>
          <w:sz w:val="28"/>
          <w:szCs w:val="28"/>
        </w:rPr>
        <w:t xml:space="preserve">Teritoriul statului este inviolabil și nu poate constitui obiectul ocupației militare sau altor acțiuni violente. </w:t>
      </w:r>
    </w:p>
    <w:p w14:paraId="218FB75F" w14:textId="77777777" w:rsidR="00101D87" w:rsidRPr="00836071" w:rsidRDefault="00101D87" w:rsidP="00101D87">
      <w:pPr>
        <w:pStyle w:val="Listparagraf"/>
        <w:widowControl w:val="0"/>
        <w:numPr>
          <w:ilvl w:val="0"/>
          <w:numId w:val="14"/>
        </w:numPr>
        <w:tabs>
          <w:tab w:val="left" w:pos="426"/>
          <w:tab w:val="left" w:pos="999"/>
        </w:tabs>
        <w:autoSpaceDE w:val="0"/>
        <w:autoSpaceDN w:val="0"/>
        <w:spacing w:after="0"/>
        <w:ind w:left="0" w:right="15" w:firstLine="567"/>
        <w:contextualSpacing w:val="0"/>
        <w:jc w:val="both"/>
        <w:rPr>
          <w:sz w:val="28"/>
          <w:szCs w:val="28"/>
        </w:rPr>
      </w:pPr>
      <w:r w:rsidRPr="00836071">
        <w:rPr>
          <w:sz w:val="28"/>
          <w:szCs w:val="28"/>
        </w:rPr>
        <w:t>Principiile neutralității permanente sunt: neaplicarea forței, integritatea teritorială, inviolabilitatea frontierelor.</w:t>
      </w:r>
    </w:p>
    <w:p w14:paraId="217A8BF5" w14:textId="77777777" w:rsidR="00101D87" w:rsidRDefault="00101D87" w:rsidP="00101D87">
      <w:pPr>
        <w:pStyle w:val="Listparagraf"/>
        <w:widowControl w:val="0"/>
        <w:numPr>
          <w:ilvl w:val="0"/>
          <w:numId w:val="14"/>
        </w:numPr>
        <w:tabs>
          <w:tab w:val="left" w:pos="426"/>
          <w:tab w:val="left" w:pos="990"/>
        </w:tabs>
        <w:autoSpaceDE w:val="0"/>
        <w:autoSpaceDN w:val="0"/>
        <w:spacing w:after="0"/>
        <w:ind w:left="0" w:right="15" w:firstLine="567"/>
        <w:contextualSpacing w:val="0"/>
        <w:jc w:val="both"/>
        <w:rPr>
          <w:sz w:val="28"/>
          <w:szCs w:val="28"/>
        </w:rPr>
      </w:pPr>
      <w:r w:rsidRPr="00836071">
        <w:rPr>
          <w:sz w:val="28"/>
          <w:szCs w:val="28"/>
        </w:rPr>
        <w:t>În vederea realizării statutului său de neutralitate permanentă, Republica Moldova întreprinde toate măsurile pentru asigurarea inviolabilității frontierelor de stat.</w:t>
      </w:r>
    </w:p>
    <w:p w14:paraId="755804AD" w14:textId="77777777" w:rsidR="00101D87" w:rsidRPr="004D2D91" w:rsidRDefault="00101D87" w:rsidP="00101D87">
      <w:pPr>
        <w:pStyle w:val="Listparagraf"/>
        <w:widowControl w:val="0"/>
        <w:tabs>
          <w:tab w:val="left" w:pos="426"/>
          <w:tab w:val="left" w:pos="990"/>
        </w:tabs>
        <w:autoSpaceDE w:val="0"/>
        <w:autoSpaceDN w:val="0"/>
        <w:spacing w:after="0"/>
        <w:ind w:left="0" w:right="15" w:firstLine="567"/>
        <w:contextualSpacing w:val="0"/>
        <w:jc w:val="both"/>
        <w:rPr>
          <w:sz w:val="28"/>
          <w:szCs w:val="28"/>
        </w:rPr>
      </w:pPr>
    </w:p>
    <w:p w14:paraId="4CB85669"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4. Interzicerea amplasării forțelor militare străine</w:t>
      </w:r>
    </w:p>
    <w:p w14:paraId="56D7D3D5" w14:textId="77777777" w:rsidR="00101D87" w:rsidRPr="00836071" w:rsidRDefault="00101D87" w:rsidP="00101D87">
      <w:pPr>
        <w:pStyle w:val="Corptext"/>
        <w:numPr>
          <w:ilvl w:val="0"/>
          <w:numId w:val="18"/>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 xml:space="preserve">Pe teritoriul Republicii Moldova nu pot fi amplasate forțe militare străine. </w:t>
      </w:r>
    </w:p>
    <w:p w14:paraId="30E67C7B" w14:textId="77777777" w:rsidR="00101D87" w:rsidRPr="00836071" w:rsidRDefault="00101D87" w:rsidP="00101D87">
      <w:pPr>
        <w:pStyle w:val="Corptext"/>
        <w:numPr>
          <w:ilvl w:val="0"/>
          <w:numId w:val="18"/>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Republica Moldova interzice folosirea propriului teritoriu sau a spațiului aerian pentru acțiuni cu caracter militar, îndreptate împotriva altor state.</w:t>
      </w:r>
    </w:p>
    <w:p w14:paraId="154235F4" w14:textId="77777777" w:rsidR="00101D87" w:rsidRPr="00836071" w:rsidRDefault="00101D87" w:rsidP="00101D87">
      <w:pPr>
        <w:pStyle w:val="Corptext"/>
        <w:numPr>
          <w:ilvl w:val="0"/>
          <w:numId w:val="18"/>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Trecerea oricăror trupe, muniții sau provizii pe teritoriul său în interesul beligeranților este interzisă.</w:t>
      </w:r>
    </w:p>
    <w:p w14:paraId="281C9F1E" w14:textId="77777777" w:rsidR="00101D87" w:rsidRDefault="00101D87" w:rsidP="00101D87">
      <w:pPr>
        <w:pStyle w:val="Corptext"/>
        <w:numPr>
          <w:ilvl w:val="0"/>
          <w:numId w:val="18"/>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 xml:space="preserve">Este interzisă punerea teritoriului Republicii Moldova la dispoziția beligeranților în scopuri militare, indiferent dacă se instalează </w:t>
      </w:r>
      <w:r w:rsidRPr="00836071">
        <w:rPr>
          <w:rFonts w:ascii="Georgia" w:hAnsi="Georgia"/>
          <w:sz w:val="28"/>
          <w:szCs w:val="28"/>
          <w:lang w:val="ro-RO"/>
        </w:rPr>
        <w:lastRenderedPageBreak/>
        <w:t>baze operaționale, se deplasează trupe prin el sau îl survolează.</w:t>
      </w:r>
    </w:p>
    <w:p w14:paraId="6D1114B1" w14:textId="77777777" w:rsidR="00101D87" w:rsidRPr="004D2D91" w:rsidRDefault="00101D87" w:rsidP="00101D87">
      <w:pPr>
        <w:pStyle w:val="Corptext"/>
        <w:shd w:val="clear" w:color="auto" w:fill="auto"/>
        <w:tabs>
          <w:tab w:val="left" w:pos="426"/>
          <w:tab w:val="left" w:pos="1134"/>
        </w:tabs>
        <w:autoSpaceDE w:val="0"/>
        <w:autoSpaceDN w:val="0"/>
        <w:spacing w:line="360" w:lineRule="auto"/>
        <w:ind w:left="567" w:right="15" w:firstLine="0"/>
        <w:jc w:val="both"/>
        <w:rPr>
          <w:rFonts w:ascii="Georgia" w:hAnsi="Georgia"/>
          <w:sz w:val="28"/>
          <w:szCs w:val="28"/>
          <w:lang w:val="ro-RO"/>
        </w:rPr>
      </w:pPr>
    </w:p>
    <w:p w14:paraId="4353BF7D"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5. Neparticiparea la acțiuni militare</w:t>
      </w:r>
    </w:p>
    <w:p w14:paraId="7EE5FB8B" w14:textId="77777777" w:rsidR="00101D87" w:rsidRPr="00836071" w:rsidRDefault="00101D87" w:rsidP="00101D87">
      <w:pPr>
        <w:pStyle w:val="Corptext"/>
        <w:numPr>
          <w:ilvl w:val="0"/>
          <w:numId w:val="17"/>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 xml:space="preserve">Republica Moldova, ca stat neutru permanent, se obligă să nu participe sub nici o formă la acțiuni </w:t>
      </w:r>
      <w:r w:rsidRPr="00790140">
        <w:rPr>
          <w:rFonts w:ascii="Georgia" w:hAnsi="Georgia"/>
          <w:sz w:val="28"/>
          <w:szCs w:val="28"/>
          <w:lang w:val="ro-RO"/>
        </w:rPr>
        <w:t>și exerciții</w:t>
      </w:r>
      <w:r>
        <w:rPr>
          <w:rFonts w:ascii="Georgia" w:hAnsi="Georgia"/>
          <w:sz w:val="28"/>
          <w:szCs w:val="28"/>
          <w:lang w:val="ro-RO"/>
        </w:rPr>
        <w:t xml:space="preserve"> </w:t>
      </w:r>
      <w:r w:rsidRPr="00836071">
        <w:rPr>
          <w:rFonts w:ascii="Georgia" w:hAnsi="Georgia"/>
          <w:sz w:val="28"/>
          <w:szCs w:val="28"/>
          <w:lang w:val="ro-RO"/>
        </w:rPr>
        <w:t>militare în afara teritoriului său.</w:t>
      </w:r>
    </w:p>
    <w:p w14:paraId="57EFFB3B" w14:textId="77777777" w:rsidR="00101D87" w:rsidRDefault="00101D87" w:rsidP="00101D87">
      <w:pPr>
        <w:pStyle w:val="Corptext"/>
        <w:numPr>
          <w:ilvl w:val="0"/>
          <w:numId w:val="17"/>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Statutul neutralității permanente este incompatibil cu asumarea obligațiunilor internaționale care pot atrage după sine implicarea în conflicte militare.</w:t>
      </w:r>
    </w:p>
    <w:p w14:paraId="2C85EA51" w14:textId="77777777" w:rsidR="00101D87" w:rsidRPr="004D2D91" w:rsidRDefault="00101D87" w:rsidP="00101D87">
      <w:pPr>
        <w:pStyle w:val="Corptext"/>
        <w:shd w:val="clear" w:color="auto" w:fill="auto"/>
        <w:tabs>
          <w:tab w:val="left" w:pos="426"/>
          <w:tab w:val="left" w:pos="1134"/>
        </w:tabs>
        <w:autoSpaceDE w:val="0"/>
        <w:autoSpaceDN w:val="0"/>
        <w:spacing w:line="360" w:lineRule="auto"/>
        <w:ind w:right="15" w:firstLine="567"/>
        <w:jc w:val="both"/>
        <w:rPr>
          <w:rFonts w:ascii="Georgia" w:hAnsi="Georgia"/>
          <w:sz w:val="28"/>
          <w:szCs w:val="28"/>
          <w:lang w:val="ro-RO"/>
        </w:rPr>
      </w:pPr>
    </w:p>
    <w:p w14:paraId="287ADDC6"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6. Încheierea actelor internaționale în domeniul militar</w:t>
      </w:r>
    </w:p>
    <w:p w14:paraId="0C9ABF30" w14:textId="77777777" w:rsidR="00101D87" w:rsidRPr="00836071" w:rsidRDefault="00101D87" w:rsidP="00101D87">
      <w:pPr>
        <w:pStyle w:val="Listparagraf"/>
        <w:widowControl w:val="0"/>
        <w:numPr>
          <w:ilvl w:val="0"/>
          <w:numId w:val="13"/>
        </w:numPr>
        <w:tabs>
          <w:tab w:val="left" w:pos="426"/>
          <w:tab w:val="left" w:pos="1035"/>
        </w:tabs>
        <w:autoSpaceDE w:val="0"/>
        <w:autoSpaceDN w:val="0"/>
        <w:spacing w:after="0"/>
        <w:ind w:left="0" w:right="15" w:firstLine="567"/>
        <w:contextualSpacing w:val="0"/>
        <w:jc w:val="both"/>
        <w:rPr>
          <w:sz w:val="28"/>
          <w:szCs w:val="28"/>
        </w:rPr>
      </w:pPr>
      <w:r w:rsidRPr="00836071">
        <w:rPr>
          <w:sz w:val="28"/>
          <w:szCs w:val="28"/>
        </w:rPr>
        <w:t>Republica Moldova nu va încheia tratate internaționale care pot favoriza implicarea sa într-un eventual conflict militar.</w:t>
      </w:r>
    </w:p>
    <w:p w14:paraId="27A54824" w14:textId="77777777" w:rsidR="00101D87" w:rsidRPr="00836071" w:rsidRDefault="00101D87" w:rsidP="00101D87">
      <w:pPr>
        <w:pStyle w:val="Listparagraf"/>
        <w:widowControl w:val="0"/>
        <w:numPr>
          <w:ilvl w:val="0"/>
          <w:numId w:val="13"/>
        </w:numPr>
        <w:tabs>
          <w:tab w:val="left" w:pos="426"/>
          <w:tab w:val="left" w:pos="1045"/>
        </w:tabs>
        <w:autoSpaceDE w:val="0"/>
        <w:autoSpaceDN w:val="0"/>
        <w:spacing w:after="0"/>
        <w:ind w:left="0" w:right="15" w:firstLine="567"/>
        <w:contextualSpacing w:val="0"/>
        <w:jc w:val="both"/>
        <w:rPr>
          <w:sz w:val="28"/>
          <w:szCs w:val="28"/>
        </w:rPr>
      </w:pPr>
      <w:r w:rsidRPr="00836071">
        <w:rPr>
          <w:sz w:val="28"/>
          <w:szCs w:val="28"/>
        </w:rPr>
        <w:t>Republica Moldova nu va participa în programe de cooperare militară îndreptate spre implementarea standardelor de securitate ale statelor participante la uniuni politico-militare.</w:t>
      </w:r>
    </w:p>
    <w:p w14:paraId="0ACD4D4C" w14:textId="77777777" w:rsidR="00101D87" w:rsidRDefault="00101D87" w:rsidP="00101D87">
      <w:pPr>
        <w:pStyle w:val="Listparagraf"/>
        <w:widowControl w:val="0"/>
        <w:numPr>
          <w:ilvl w:val="0"/>
          <w:numId w:val="13"/>
        </w:numPr>
        <w:tabs>
          <w:tab w:val="left" w:pos="426"/>
          <w:tab w:val="left" w:pos="1045"/>
        </w:tabs>
        <w:autoSpaceDE w:val="0"/>
        <w:autoSpaceDN w:val="0"/>
        <w:spacing w:after="0"/>
        <w:ind w:left="0" w:right="15" w:firstLine="567"/>
        <w:contextualSpacing w:val="0"/>
        <w:jc w:val="both"/>
        <w:rPr>
          <w:sz w:val="28"/>
          <w:szCs w:val="28"/>
        </w:rPr>
      </w:pPr>
      <w:r w:rsidRPr="00836071">
        <w:rPr>
          <w:sz w:val="28"/>
          <w:szCs w:val="28"/>
        </w:rPr>
        <w:t>Republica Moldova poate încheia acorduri bilaterale în domeniul cooperării științifico-militare și tehnico-militare cu respectarea statutului de neutralitate permanentă.</w:t>
      </w:r>
    </w:p>
    <w:p w14:paraId="011B0347" w14:textId="77777777" w:rsidR="00101D87" w:rsidRPr="004D2D91" w:rsidRDefault="00101D87" w:rsidP="00101D87">
      <w:pPr>
        <w:pStyle w:val="Listparagraf"/>
        <w:widowControl w:val="0"/>
        <w:tabs>
          <w:tab w:val="left" w:pos="426"/>
          <w:tab w:val="left" w:pos="1045"/>
        </w:tabs>
        <w:autoSpaceDE w:val="0"/>
        <w:autoSpaceDN w:val="0"/>
        <w:spacing w:after="0"/>
        <w:ind w:left="0" w:right="15" w:firstLine="567"/>
        <w:contextualSpacing w:val="0"/>
        <w:jc w:val="both"/>
        <w:rPr>
          <w:sz w:val="28"/>
          <w:szCs w:val="28"/>
        </w:rPr>
      </w:pPr>
    </w:p>
    <w:p w14:paraId="045963C8"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7. Participarea la uniuni militare</w:t>
      </w:r>
    </w:p>
    <w:p w14:paraId="7455B0D8" w14:textId="77777777" w:rsidR="00101D87" w:rsidRPr="00836071" w:rsidRDefault="00101D87" w:rsidP="00101D87">
      <w:pPr>
        <w:pStyle w:val="Listparagraf"/>
        <w:widowControl w:val="0"/>
        <w:numPr>
          <w:ilvl w:val="0"/>
          <w:numId w:val="12"/>
        </w:numPr>
        <w:tabs>
          <w:tab w:val="left" w:pos="426"/>
          <w:tab w:val="left" w:pos="1011"/>
        </w:tabs>
        <w:autoSpaceDE w:val="0"/>
        <w:autoSpaceDN w:val="0"/>
        <w:spacing w:after="0"/>
        <w:ind w:left="0" w:right="15" w:firstLine="567"/>
        <w:contextualSpacing w:val="0"/>
        <w:jc w:val="both"/>
        <w:rPr>
          <w:sz w:val="28"/>
          <w:szCs w:val="28"/>
        </w:rPr>
      </w:pPr>
      <w:r w:rsidRPr="00836071">
        <w:rPr>
          <w:sz w:val="28"/>
          <w:szCs w:val="28"/>
        </w:rPr>
        <w:t xml:space="preserve">Republica Moldova nu va deveni parte la organizații, alianțe și alte structuri internaționale care impun părților obligațiuni cu caracter militar, inclusiv </w:t>
      </w:r>
      <w:r>
        <w:rPr>
          <w:sz w:val="28"/>
          <w:szCs w:val="28"/>
        </w:rPr>
        <w:t xml:space="preserve">de </w:t>
      </w:r>
      <w:r w:rsidRPr="00836071">
        <w:rPr>
          <w:sz w:val="28"/>
          <w:szCs w:val="28"/>
        </w:rPr>
        <w:t>participare</w:t>
      </w:r>
      <w:r>
        <w:rPr>
          <w:sz w:val="28"/>
          <w:szCs w:val="28"/>
        </w:rPr>
        <w:t xml:space="preserve"> </w:t>
      </w:r>
      <w:r w:rsidRPr="00836071">
        <w:rPr>
          <w:sz w:val="28"/>
          <w:szCs w:val="28"/>
        </w:rPr>
        <w:t>la acțiuni de impunere a păcii</w:t>
      </w:r>
      <w:r>
        <w:rPr>
          <w:sz w:val="28"/>
          <w:szCs w:val="28"/>
        </w:rPr>
        <w:t xml:space="preserve"> </w:t>
      </w:r>
      <w:r w:rsidRPr="00790140">
        <w:rPr>
          <w:sz w:val="28"/>
          <w:szCs w:val="28"/>
        </w:rPr>
        <w:t>și nu cooperează cu acestea</w:t>
      </w:r>
      <w:r w:rsidRPr="00836071">
        <w:rPr>
          <w:sz w:val="28"/>
          <w:szCs w:val="28"/>
        </w:rPr>
        <w:t>.</w:t>
      </w:r>
    </w:p>
    <w:p w14:paraId="166E34DC" w14:textId="77777777" w:rsidR="00101D87" w:rsidRDefault="00101D87" w:rsidP="00101D87">
      <w:pPr>
        <w:pStyle w:val="Listparagraf"/>
        <w:widowControl w:val="0"/>
        <w:numPr>
          <w:ilvl w:val="0"/>
          <w:numId w:val="12"/>
        </w:numPr>
        <w:tabs>
          <w:tab w:val="left" w:pos="426"/>
          <w:tab w:val="left" w:pos="1004"/>
        </w:tabs>
        <w:autoSpaceDE w:val="0"/>
        <w:autoSpaceDN w:val="0"/>
        <w:spacing w:after="0"/>
        <w:ind w:left="0" w:right="15" w:firstLine="567"/>
        <w:contextualSpacing w:val="0"/>
        <w:jc w:val="both"/>
        <w:rPr>
          <w:sz w:val="28"/>
          <w:szCs w:val="28"/>
        </w:rPr>
      </w:pPr>
      <w:r w:rsidRPr="00836071">
        <w:rPr>
          <w:sz w:val="28"/>
          <w:szCs w:val="28"/>
        </w:rPr>
        <w:t>Statutul de neutralitate permanentă al Republicii Moldova este incompatibil cu asumarea oricăror angajamente care conțin obligațiuni juridice de participare a statului în conflicte militare</w:t>
      </w:r>
      <w:r>
        <w:rPr>
          <w:sz w:val="28"/>
          <w:szCs w:val="28"/>
        </w:rPr>
        <w:t xml:space="preserve"> </w:t>
      </w:r>
      <w:r w:rsidRPr="00790140">
        <w:rPr>
          <w:sz w:val="28"/>
          <w:szCs w:val="28"/>
        </w:rPr>
        <w:t>sub orice forme cu excepția asistenței umanitare</w:t>
      </w:r>
      <w:r w:rsidRPr="00836071">
        <w:rPr>
          <w:sz w:val="28"/>
          <w:szCs w:val="28"/>
        </w:rPr>
        <w:t>.</w:t>
      </w:r>
    </w:p>
    <w:p w14:paraId="1CEEAAAD" w14:textId="77777777" w:rsidR="00101D87" w:rsidRPr="00733F31" w:rsidRDefault="00101D87" w:rsidP="00101D87">
      <w:pPr>
        <w:widowControl w:val="0"/>
        <w:tabs>
          <w:tab w:val="left" w:pos="426"/>
          <w:tab w:val="left" w:pos="1004"/>
        </w:tabs>
        <w:autoSpaceDE w:val="0"/>
        <w:autoSpaceDN w:val="0"/>
        <w:spacing w:after="0"/>
        <w:ind w:left="0" w:right="15"/>
        <w:jc w:val="both"/>
        <w:rPr>
          <w:sz w:val="28"/>
          <w:szCs w:val="28"/>
        </w:rPr>
      </w:pPr>
    </w:p>
    <w:p w14:paraId="0B165EA8"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lastRenderedPageBreak/>
        <w:t>Articolul 8. Demilitarizarea</w:t>
      </w:r>
    </w:p>
    <w:p w14:paraId="743A0229"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Republica Moldova, ca stat neutru, își rezervă dreptul la demilitarizare totală sau parțială.</w:t>
      </w:r>
    </w:p>
    <w:p w14:paraId="7071C266"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573BA549"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9. Acțiuni umanitare</w:t>
      </w:r>
    </w:p>
    <w:p w14:paraId="2640C075"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În scopul menținerii păcii pe teritoriul Republicii Moldova și în vederea asigurării operațiunilor cu caracter umanitar, Republica Moldova poate încheia acorduri bilaterale și multilaterale cu privire la statutul forțelor militare și civile pentru menținerea păcii, precum și a contingentelor pentru realizarea unor operațiuni umanitare.</w:t>
      </w:r>
    </w:p>
    <w:p w14:paraId="1D24014D"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0952B4AD"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10. Asistența internațională</w:t>
      </w:r>
    </w:p>
    <w:p w14:paraId="44EA122F" w14:textId="514556D6" w:rsidR="00101D87" w:rsidRPr="00836071" w:rsidRDefault="00101D87" w:rsidP="00101D87">
      <w:pPr>
        <w:pStyle w:val="Listparagraf"/>
        <w:widowControl w:val="0"/>
        <w:numPr>
          <w:ilvl w:val="0"/>
          <w:numId w:val="11"/>
        </w:numPr>
        <w:tabs>
          <w:tab w:val="left" w:pos="426"/>
          <w:tab w:val="left" w:pos="958"/>
        </w:tabs>
        <w:autoSpaceDE w:val="0"/>
        <w:autoSpaceDN w:val="0"/>
        <w:spacing w:after="0"/>
        <w:ind w:left="0" w:right="15" w:firstLine="567"/>
        <w:contextualSpacing w:val="0"/>
        <w:jc w:val="both"/>
        <w:rPr>
          <w:sz w:val="28"/>
          <w:szCs w:val="28"/>
        </w:rPr>
      </w:pPr>
      <w:r w:rsidRPr="00836071">
        <w:rPr>
          <w:sz w:val="28"/>
          <w:szCs w:val="28"/>
        </w:rPr>
        <w:t>Republica Moldova, va contribui la realizarea măsurilor întreprinse de O.N.U. în problemele umanitare în conformitate cu Statutul Organizației și în baza mandatului Consiliului de Securitate al O.N.U.</w:t>
      </w:r>
      <w:r>
        <w:rPr>
          <w:sz w:val="28"/>
          <w:szCs w:val="28"/>
        </w:rPr>
        <w:t>.</w:t>
      </w:r>
    </w:p>
    <w:p w14:paraId="62C87DE6" w14:textId="77777777" w:rsidR="00101D87" w:rsidRPr="00836071" w:rsidRDefault="00101D87" w:rsidP="00101D87">
      <w:pPr>
        <w:pStyle w:val="Listparagraf"/>
        <w:widowControl w:val="0"/>
        <w:numPr>
          <w:ilvl w:val="0"/>
          <w:numId w:val="11"/>
        </w:numPr>
        <w:tabs>
          <w:tab w:val="left" w:pos="426"/>
          <w:tab w:val="left" w:pos="958"/>
        </w:tabs>
        <w:autoSpaceDE w:val="0"/>
        <w:autoSpaceDN w:val="0"/>
        <w:spacing w:after="0"/>
        <w:ind w:left="0" w:right="15" w:firstLine="567"/>
        <w:contextualSpacing w:val="0"/>
        <w:jc w:val="both"/>
        <w:rPr>
          <w:sz w:val="28"/>
          <w:szCs w:val="28"/>
        </w:rPr>
      </w:pPr>
      <w:r w:rsidRPr="00836071">
        <w:rPr>
          <w:sz w:val="28"/>
          <w:szCs w:val="28"/>
        </w:rPr>
        <w:t>Republica Moldova se va limita la participarea la operațiuni de menținere a păcii sub egida O.N.U. prin detașarea personalului tehnic și medical.</w:t>
      </w:r>
    </w:p>
    <w:p w14:paraId="4092BED1" w14:textId="77777777" w:rsidR="00101D87" w:rsidRDefault="00101D87" w:rsidP="00101D87">
      <w:pPr>
        <w:pStyle w:val="Listparagraf"/>
        <w:widowControl w:val="0"/>
        <w:numPr>
          <w:ilvl w:val="0"/>
          <w:numId w:val="11"/>
        </w:numPr>
        <w:tabs>
          <w:tab w:val="left" w:pos="426"/>
          <w:tab w:val="left" w:pos="958"/>
        </w:tabs>
        <w:autoSpaceDE w:val="0"/>
        <w:autoSpaceDN w:val="0"/>
        <w:spacing w:after="0"/>
        <w:ind w:left="0" w:right="15" w:firstLine="567"/>
        <w:contextualSpacing w:val="0"/>
        <w:jc w:val="both"/>
        <w:rPr>
          <w:sz w:val="28"/>
          <w:szCs w:val="28"/>
        </w:rPr>
      </w:pPr>
      <w:r w:rsidRPr="00836071">
        <w:rPr>
          <w:sz w:val="28"/>
          <w:szCs w:val="28"/>
        </w:rPr>
        <w:t>Republica Moldova se poate adresa O.N.U. precum și altor state pentru asistență în vederea menținerii statutului de neutralitate permanentă, precum și în cazul unor posibile intervenții din partea statelor terțe împotriva suveranității și integrității teritoriale.</w:t>
      </w:r>
    </w:p>
    <w:p w14:paraId="58AF1EBB" w14:textId="77777777" w:rsidR="00101D87" w:rsidRPr="004D2D91" w:rsidRDefault="00101D87" w:rsidP="00101D87">
      <w:pPr>
        <w:pStyle w:val="Listparagraf"/>
        <w:widowControl w:val="0"/>
        <w:tabs>
          <w:tab w:val="left" w:pos="426"/>
          <w:tab w:val="left" w:pos="958"/>
        </w:tabs>
        <w:autoSpaceDE w:val="0"/>
        <w:autoSpaceDN w:val="0"/>
        <w:spacing w:after="0"/>
        <w:ind w:left="0" w:right="15" w:firstLine="567"/>
        <w:contextualSpacing w:val="0"/>
        <w:jc w:val="both"/>
        <w:rPr>
          <w:sz w:val="28"/>
          <w:szCs w:val="28"/>
        </w:rPr>
      </w:pPr>
    </w:p>
    <w:p w14:paraId="513ADEB9"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11. Acordarea asistenței militare</w:t>
      </w:r>
    </w:p>
    <w:p w14:paraId="5A7F4389" w14:textId="77777777" w:rsidR="00101D87" w:rsidRPr="00836071" w:rsidRDefault="00101D87" w:rsidP="00101D87">
      <w:pPr>
        <w:pStyle w:val="Listparagraf"/>
        <w:widowControl w:val="0"/>
        <w:numPr>
          <w:ilvl w:val="0"/>
          <w:numId w:val="10"/>
        </w:numPr>
        <w:tabs>
          <w:tab w:val="left" w:pos="426"/>
          <w:tab w:val="left" w:pos="948"/>
        </w:tabs>
        <w:autoSpaceDE w:val="0"/>
        <w:autoSpaceDN w:val="0"/>
        <w:spacing w:after="0"/>
        <w:ind w:left="0" w:right="15" w:firstLine="567"/>
        <w:contextualSpacing w:val="0"/>
        <w:jc w:val="both"/>
        <w:rPr>
          <w:sz w:val="28"/>
          <w:szCs w:val="28"/>
        </w:rPr>
      </w:pPr>
      <w:r w:rsidRPr="00836071">
        <w:rPr>
          <w:sz w:val="28"/>
          <w:szCs w:val="28"/>
        </w:rPr>
        <w:t>Republica Moldova se obligă să nu participe în conflicte militare și să se abțină de la acordarea oricărei asistențe unei părți beligerante.</w:t>
      </w:r>
    </w:p>
    <w:p w14:paraId="5F4EC0ED" w14:textId="77777777" w:rsidR="00101D87" w:rsidRPr="00836071" w:rsidRDefault="00101D87" w:rsidP="00101D87">
      <w:pPr>
        <w:pStyle w:val="Listparagraf"/>
        <w:widowControl w:val="0"/>
        <w:numPr>
          <w:ilvl w:val="0"/>
          <w:numId w:val="10"/>
        </w:numPr>
        <w:tabs>
          <w:tab w:val="left" w:pos="426"/>
          <w:tab w:val="left" w:pos="948"/>
        </w:tabs>
        <w:autoSpaceDE w:val="0"/>
        <w:autoSpaceDN w:val="0"/>
        <w:spacing w:after="0"/>
        <w:ind w:left="0" w:right="15" w:firstLine="567"/>
        <w:contextualSpacing w:val="0"/>
        <w:jc w:val="both"/>
        <w:rPr>
          <w:sz w:val="28"/>
          <w:szCs w:val="28"/>
        </w:rPr>
      </w:pPr>
      <w:r w:rsidRPr="00836071">
        <w:rPr>
          <w:sz w:val="28"/>
          <w:szCs w:val="28"/>
        </w:rPr>
        <w:t>Republica Moldova se obligă să nu furnizeze, în timpul conflictului militar, părților beligerante ajutor militar.</w:t>
      </w:r>
    </w:p>
    <w:p w14:paraId="6B4C1BFC" w14:textId="77777777" w:rsidR="00101D87" w:rsidRDefault="00101D87" w:rsidP="00101D87">
      <w:pPr>
        <w:pStyle w:val="Listparagraf"/>
        <w:widowControl w:val="0"/>
        <w:numPr>
          <w:ilvl w:val="0"/>
          <w:numId w:val="10"/>
        </w:numPr>
        <w:tabs>
          <w:tab w:val="left" w:pos="426"/>
          <w:tab w:val="left" w:pos="945"/>
        </w:tabs>
        <w:autoSpaceDE w:val="0"/>
        <w:autoSpaceDN w:val="0"/>
        <w:spacing w:after="0"/>
        <w:ind w:left="0" w:right="15" w:firstLine="567"/>
        <w:contextualSpacing w:val="0"/>
        <w:jc w:val="both"/>
        <w:rPr>
          <w:sz w:val="28"/>
          <w:szCs w:val="28"/>
        </w:rPr>
      </w:pPr>
      <w:r w:rsidRPr="00836071">
        <w:rPr>
          <w:sz w:val="28"/>
          <w:szCs w:val="28"/>
        </w:rPr>
        <w:t xml:space="preserve">Teritoriul Republicii Moldova se va afla permanent în afara oricăror acțiuni ale părților beligerante îndreptate spre atingerea </w:t>
      </w:r>
      <w:r w:rsidRPr="00836071">
        <w:rPr>
          <w:sz w:val="28"/>
          <w:szCs w:val="28"/>
        </w:rPr>
        <w:lastRenderedPageBreak/>
        <w:t>scopurilor militare ale acestora.</w:t>
      </w:r>
    </w:p>
    <w:p w14:paraId="61DA9538" w14:textId="77777777" w:rsidR="00101D87" w:rsidRPr="004D2D91" w:rsidRDefault="00101D87" w:rsidP="00101D87">
      <w:pPr>
        <w:pStyle w:val="Listparagraf"/>
        <w:widowControl w:val="0"/>
        <w:tabs>
          <w:tab w:val="left" w:pos="426"/>
          <w:tab w:val="left" w:pos="945"/>
        </w:tabs>
        <w:autoSpaceDE w:val="0"/>
        <w:autoSpaceDN w:val="0"/>
        <w:spacing w:after="0"/>
        <w:ind w:left="0" w:right="15" w:firstLine="567"/>
        <w:contextualSpacing w:val="0"/>
        <w:jc w:val="both"/>
        <w:rPr>
          <w:sz w:val="28"/>
          <w:szCs w:val="28"/>
        </w:rPr>
      </w:pPr>
    </w:p>
    <w:p w14:paraId="199B7D28"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12. Recrutarea și angajarea personalului militar</w:t>
      </w:r>
    </w:p>
    <w:p w14:paraId="7D1D2C03"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Pe teritoriul Republicii Moldova se interzice activitatea oricăror structuri, inclusiv străine (birouri, agenții, reprezentanțe) specializate în recrutarea personalului militar, în forțele armate sau în alte subdiviziuni militare care acționează pe teritoriul altor state.</w:t>
      </w:r>
    </w:p>
    <w:p w14:paraId="632E700A"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078D20B4"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13. Încheierea tratatelor internaționale cu caracter umanitar</w:t>
      </w:r>
    </w:p>
    <w:p w14:paraId="4C2C508A" w14:textId="77777777" w:rsidR="00101D87" w:rsidRDefault="00101D87" w:rsidP="00101D87">
      <w:pPr>
        <w:pStyle w:val="Corptext"/>
        <w:tabs>
          <w:tab w:val="left" w:pos="426"/>
          <w:tab w:val="left" w:pos="3075"/>
        </w:tabs>
        <w:spacing w:line="360" w:lineRule="auto"/>
        <w:ind w:right="15" w:firstLine="567"/>
        <w:jc w:val="both"/>
        <w:rPr>
          <w:rFonts w:ascii="Georgia" w:hAnsi="Georgia"/>
          <w:sz w:val="28"/>
          <w:szCs w:val="28"/>
          <w:lang w:val="ro-RO"/>
        </w:rPr>
      </w:pPr>
      <w:r w:rsidRPr="00836071">
        <w:rPr>
          <w:rFonts w:ascii="Georgia" w:hAnsi="Georgia"/>
          <w:sz w:val="28"/>
          <w:szCs w:val="28"/>
          <w:lang w:val="ro-RO"/>
        </w:rPr>
        <w:t>Republica  Moldova își</w:t>
      </w:r>
      <w:r w:rsidRPr="00836071">
        <w:rPr>
          <w:rFonts w:ascii="Georgia" w:hAnsi="Georgia"/>
          <w:sz w:val="28"/>
          <w:szCs w:val="28"/>
        </w:rPr>
        <w:t xml:space="preserve"> </w:t>
      </w:r>
      <w:r w:rsidRPr="00836071">
        <w:rPr>
          <w:rFonts w:ascii="Georgia" w:hAnsi="Georgia"/>
          <w:sz w:val="28"/>
          <w:szCs w:val="28"/>
          <w:lang w:val="ro-RO"/>
        </w:rPr>
        <w:t>rezervă dreptul de a încheia cu părțile beligerante tratate internaționale cu caracter umanitar.</w:t>
      </w:r>
    </w:p>
    <w:p w14:paraId="5B1A8BFB" w14:textId="77777777" w:rsidR="00101D87" w:rsidRPr="00836071" w:rsidRDefault="00101D87" w:rsidP="00101D87">
      <w:pPr>
        <w:pStyle w:val="Corptext"/>
        <w:tabs>
          <w:tab w:val="left" w:pos="426"/>
          <w:tab w:val="left" w:pos="3075"/>
        </w:tabs>
        <w:spacing w:line="360" w:lineRule="auto"/>
        <w:ind w:right="15" w:firstLine="567"/>
        <w:jc w:val="both"/>
        <w:rPr>
          <w:rFonts w:ascii="Georgia" w:hAnsi="Georgia"/>
          <w:sz w:val="28"/>
          <w:szCs w:val="28"/>
          <w:lang w:val="ro-RO"/>
        </w:rPr>
      </w:pPr>
    </w:p>
    <w:p w14:paraId="247911D3" w14:textId="77777777" w:rsidR="00101D87" w:rsidRPr="004D2D91" w:rsidRDefault="00101D87" w:rsidP="00101D87">
      <w:pPr>
        <w:pStyle w:val="Titlu1"/>
        <w:tabs>
          <w:tab w:val="left" w:pos="426"/>
        </w:tabs>
        <w:spacing w:after="0" w:line="360" w:lineRule="auto"/>
        <w:ind w:right="15" w:firstLine="567"/>
        <w:jc w:val="both"/>
        <w:rPr>
          <w:b/>
          <w:bCs/>
          <w:sz w:val="28"/>
          <w:szCs w:val="28"/>
        </w:rPr>
      </w:pPr>
      <w:r w:rsidRPr="004D2D91">
        <w:rPr>
          <w:b/>
          <w:bCs/>
          <w:sz w:val="28"/>
          <w:szCs w:val="28"/>
        </w:rPr>
        <w:t>Articolul 14. Respectarea neutralității statelor străine</w:t>
      </w:r>
    </w:p>
    <w:p w14:paraId="53AD85DF"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Republica Moldova va respecta obligațiunile sale, prevăzute în tratatele internaționale, cu referire la statele care și-au declarat unilateral statutul de neutralitate permanentă.</w:t>
      </w:r>
    </w:p>
    <w:p w14:paraId="42F59B05"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6348F4F1" w14:textId="77777777"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15. Sancțiunile internaționale</w:t>
      </w:r>
    </w:p>
    <w:p w14:paraId="00E9B17F" w14:textId="77777777" w:rsidR="00101D87" w:rsidRDefault="00101D87" w:rsidP="00101D87">
      <w:pPr>
        <w:tabs>
          <w:tab w:val="left" w:pos="426"/>
        </w:tabs>
        <w:spacing w:after="0"/>
        <w:ind w:left="0" w:right="15" w:firstLine="567"/>
        <w:jc w:val="both"/>
        <w:rPr>
          <w:sz w:val="28"/>
          <w:szCs w:val="28"/>
        </w:rPr>
      </w:pPr>
      <w:r w:rsidRPr="00836071">
        <w:rPr>
          <w:sz w:val="28"/>
          <w:szCs w:val="28"/>
        </w:rPr>
        <w:t>În vederea implementării prezentei legi, Republica Moldova se va abține de la susținerea sancțiunilor introduse de Organizația Națiunilor Unite, precum și de alte organizații internaționale, dacă acestea au caracter militar.</w:t>
      </w:r>
    </w:p>
    <w:p w14:paraId="0022D14F" w14:textId="2B158C71" w:rsidR="00101D87" w:rsidRDefault="00101D87" w:rsidP="00952B8D">
      <w:pPr>
        <w:spacing w:after="0"/>
        <w:ind w:left="0" w:right="15"/>
        <w:jc w:val="both"/>
        <w:rPr>
          <w:sz w:val="28"/>
          <w:szCs w:val="28"/>
        </w:rPr>
      </w:pPr>
    </w:p>
    <w:p w14:paraId="52C46857" w14:textId="7A588BCD"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1</w:t>
      </w:r>
      <w:r w:rsidR="00952B8D">
        <w:rPr>
          <w:b/>
          <w:sz w:val="28"/>
          <w:szCs w:val="28"/>
        </w:rPr>
        <w:t>6</w:t>
      </w:r>
      <w:r w:rsidRPr="00836071">
        <w:rPr>
          <w:b/>
          <w:sz w:val="28"/>
          <w:szCs w:val="28"/>
        </w:rPr>
        <w:t>. Acțiunile Guvernului</w:t>
      </w:r>
    </w:p>
    <w:p w14:paraId="53E3A4A0" w14:textId="77777777" w:rsidR="00101D87" w:rsidRDefault="00101D87" w:rsidP="00101D87">
      <w:pPr>
        <w:pStyle w:val="Corptext"/>
        <w:tabs>
          <w:tab w:val="left" w:pos="426"/>
        </w:tabs>
        <w:spacing w:line="360" w:lineRule="auto"/>
        <w:ind w:right="15" w:firstLine="567"/>
        <w:jc w:val="both"/>
        <w:rPr>
          <w:rFonts w:ascii="Georgia" w:hAnsi="Georgia"/>
          <w:sz w:val="28"/>
          <w:szCs w:val="28"/>
          <w:lang w:val="ro-RO"/>
        </w:rPr>
      </w:pPr>
      <w:r w:rsidRPr="00836071">
        <w:rPr>
          <w:rFonts w:ascii="Georgia" w:hAnsi="Georgia"/>
          <w:sz w:val="28"/>
          <w:szCs w:val="28"/>
          <w:lang w:val="ro-RO"/>
        </w:rPr>
        <w:t>Guvernul Republicii Moldova va întreprinde măsurile diplomatice necesare pentru recunoașterea pe plan internațional a statutului de neutralitate permanentă a Republicii Moldova.</w:t>
      </w:r>
    </w:p>
    <w:p w14:paraId="5F2F803D" w14:textId="77777777" w:rsidR="00101D87" w:rsidRPr="00836071" w:rsidRDefault="00101D87" w:rsidP="00101D87">
      <w:pPr>
        <w:pStyle w:val="Corptext"/>
        <w:tabs>
          <w:tab w:val="left" w:pos="426"/>
        </w:tabs>
        <w:spacing w:line="360" w:lineRule="auto"/>
        <w:ind w:right="15" w:firstLine="567"/>
        <w:jc w:val="both"/>
        <w:rPr>
          <w:rFonts w:ascii="Georgia" w:hAnsi="Georgia"/>
          <w:sz w:val="28"/>
          <w:szCs w:val="28"/>
          <w:lang w:val="ro-RO"/>
        </w:rPr>
      </w:pPr>
    </w:p>
    <w:p w14:paraId="141CEC39" w14:textId="77777777" w:rsidR="00C33CC1" w:rsidRDefault="00C33CC1" w:rsidP="00101D87">
      <w:pPr>
        <w:tabs>
          <w:tab w:val="left" w:pos="426"/>
        </w:tabs>
        <w:spacing w:after="0"/>
        <w:ind w:left="0" w:right="15" w:firstLine="567"/>
        <w:jc w:val="both"/>
        <w:rPr>
          <w:b/>
          <w:sz w:val="28"/>
          <w:szCs w:val="28"/>
        </w:rPr>
      </w:pPr>
    </w:p>
    <w:p w14:paraId="349EF9E2" w14:textId="77777777" w:rsidR="00C33CC1" w:rsidRDefault="00C33CC1" w:rsidP="00101D87">
      <w:pPr>
        <w:tabs>
          <w:tab w:val="left" w:pos="426"/>
        </w:tabs>
        <w:spacing w:after="0"/>
        <w:ind w:left="0" w:right="15" w:firstLine="567"/>
        <w:jc w:val="both"/>
        <w:rPr>
          <w:b/>
          <w:sz w:val="28"/>
          <w:szCs w:val="28"/>
        </w:rPr>
      </w:pPr>
    </w:p>
    <w:p w14:paraId="3C579680" w14:textId="31D4B603" w:rsidR="00101D87" w:rsidRPr="00836071" w:rsidRDefault="00101D87" w:rsidP="00101D87">
      <w:pPr>
        <w:tabs>
          <w:tab w:val="left" w:pos="426"/>
        </w:tabs>
        <w:spacing w:after="0"/>
        <w:ind w:left="0" w:right="15" w:firstLine="567"/>
        <w:jc w:val="both"/>
        <w:rPr>
          <w:b/>
          <w:sz w:val="28"/>
          <w:szCs w:val="28"/>
        </w:rPr>
      </w:pPr>
      <w:r w:rsidRPr="00836071">
        <w:rPr>
          <w:b/>
          <w:sz w:val="28"/>
          <w:szCs w:val="28"/>
        </w:rPr>
        <w:lastRenderedPageBreak/>
        <w:t>Articolul 1</w:t>
      </w:r>
      <w:r w:rsidR="00952B8D">
        <w:rPr>
          <w:b/>
          <w:sz w:val="28"/>
          <w:szCs w:val="28"/>
        </w:rPr>
        <w:t>7</w:t>
      </w:r>
      <w:r w:rsidRPr="00836071">
        <w:rPr>
          <w:b/>
          <w:sz w:val="28"/>
          <w:szCs w:val="28"/>
        </w:rPr>
        <w:t>. Modificarea prezentei legi</w:t>
      </w:r>
    </w:p>
    <w:p w14:paraId="07358D63" w14:textId="77777777" w:rsidR="00101D87" w:rsidRDefault="00101D87" w:rsidP="00101D87">
      <w:pPr>
        <w:tabs>
          <w:tab w:val="left" w:pos="426"/>
        </w:tabs>
        <w:spacing w:after="0"/>
        <w:ind w:left="0" w:right="15" w:firstLine="567"/>
        <w:jc w:val="both"/>
        <w:rPr>
          <w:sz w:val="28"/>
          <w:szCs w:val="28"/>
        </w:rPr>
      </w:pPr>
      <w:r w:rsidRPr="00836071">
        <w:rPr>
          <w:sz w:val="28"/>
          <w:szCs w:val="28"/>
        </w:rPr>
        <w:t>Prezenta lege poate fi modificată cu votul a 2/3 din numărul deputaților aleși în Parlament.</w:t>
      </w:r>
    </w:p>
    <w:p w14:paraId="2C7DBD1F" w14:textId="77777777" w:rsidR="00101D87" w:rsidRPr="00DF1098" w:rsidRDefault="00101D87" w:rsidP="00101D87">
      <w:pPr>
        <w:tabs>
          <w:tab w:val="left" w:pos="426"/>
        </w:tabs>
        <w:spacing w:after="0"/>
        <w:ind w:left="0" w:right="15" w:firstLine="567"/>
        <w:jc w:val="both"/>
        <w:rPr>
          <w:sz w:val="28"/>
          <w:szCs w:val="28"/>
        </w:rPr>
      </w:pPr>
    </w:p>
    <w:p w14:paraId="6ECD23E7" w14:textId="1546F0D7" w:rsidR="00101D87" w:rsidRPr="00836071" w:rsidRDefault="00101D87" w:rsidP="00101D87">
      <w:pPr>
        <w:tabs>
          <w:tab w:val="left" w:pos="426"/>
        </w:tabs>
        <w:spacing w:after="0"/>
        <w:ind w:left="0" w:right="15" w:firstLine="567"/>
        <w:jc w:val="both"/>
        <w:rPr>
          <w:b/>
          <w:sz w:val="28"/>
          <w:szCs w:val="28"/>
        </w:rPr>
      </w:pPr>
      <w:r w:rsidRPr="00836071">
        <w:rPr>
          <w:b/>
          <w:sz w:val="28"/>
          <w:szCs w:val="28"/>
        </w:rPr>
        <w:t>Articolul 1</w:t>
      </w:r>
      <w:r w:rsidR="00952B8D">
        <w:rPr>
          <w:b/>
          <w:sz w:val="28"/>
          <w:szCs w:val="28"/>
        </w:rPr>
        <w:t>8</w:t>
      </w:r>
      <w:r w:rsidRPr="00836071">
        <w:rPr>
          <w:b/>
          <w:sz w:val="28"/>
          <w:szCs w:val="28"/>
        </w:rPr>
        <w:t>. Dispoziții finale și tranzitorii</w:t>
      </w:r>
    </w:p>
    <w:p w14:paraId="4EE7465C" w14:textId="77777777" w:rsidR="00101D87" w:rsidRPr="00836071" w:rsidRDefault="00101D87" w:rsidP="00101D87">
      <w:pPr>
        <w:pStyle w:val="Listparagraf"/>
        <w:widowControl w:val="0"/>
        <w:numPr>
          <w:ilvl w:val="0"/>
          <w:numId w:val="19"/>
        </w:numPr>
        <w:tabs>
          <w:tab w:val="left" w:pos="426"/>
          <w:tab w:val="left" w:pos="1134"/>
        </w:tabs>
        <w:autoSpaceDE w:val="0"/>
        <w:autoSpaceDN w:val="0"/>
        <w:spacing w:after="0"/>
        <w:ind w:left="0" w:right="15" w:firstLine="567"/>
        <w:contextualSpacing w:val="0"/>
        <w:jc w:val="both"/>
        <w:rPr>
          <w:sz w:val="28"/>
          <w:szCs w:val="28"/>
        </w:rPr>
      </w:pPr>
      <w:r w:rsidRPr="00836071">
        <w:rPr>
          <w:sz w:val="28"/>
          <w:szCs w:val="28"/>
        </w:rPr>
        <w:t>Guvernul, în termen de 6 luni de la intrarea în vigoare a prezentei legi:</w:t>
      </w:r>
    </w:p>
    <w:p w14:paraId="1983116A" w14:textId="77777777" w:rsidR="00101D87" w:rsidRPr="00836071" w:rsidRDefault="00101D87" w:rsidP="00101D87">
      <w:pPr>
        <w:pStyle w:val="Listparagraf"/>
        <w:widowControl w:val="0"/>
        <w:numPr>
          <w:ilvl w:val="1"/>
          <w:numId w:val="10"/>
        </w:numPr>
        <w:tabs>
          <w:tab w:val="left" w:pos="426"/>
          <w:tab w:val="left" w:pos="993"/>
          <w:tab w:val="left" w:pos="1134"/>
        </w:tabs>
        <w:autoSpaceDE w:val="0"/>
        <w:autoSpaceDN w:val="0"/>
        <w:spacing w:after="0"/>
        <w:ind w:left="0" w:right="15" w:firstLine="567"/>
        <w:contextualSpacing w:val="0"/>
        <w:jc w:val="both"/>
        <w:rPr>
          <w:sz w:val="28"/>
          <w:szCs w:val="28"/>
        </w:rPr>
      </w:pPr>
      <w:r w:rsidRPr="00836071">
        <w:rPr>
          <w:sz w:val="28"/>
          <w:szCs w:val="28"/>
        </w:rPr>
        <w:t>va înainta un demers Adunării Generale a Organizației Națiunilor Unite privind recunoașterea statutului de neutralitate permanentă;</w:t>
      </w:r>
    </w:p>
    <w:p w14:paraId="543FC8C1" w14:textId="77777777" w:rsidR="00101D87" w:rsidRPr="00836071" w:rsidRDefault="00101D87" w:rsidP="00101D87">
      <w:pPr>
        <w:pStyle w:val="Listparagraf"/>
        <w:widowControl w:val="0"/>
        <w:numPr>
          <w:ilvl w:val="1"/>
          <w:numId w:val="10"/>
        </w:numPr>
        <w:tabs>
          <w:tab w:val="left" w:pos="426"/>
          <w:tab w:val="left" w:pos="993"/>
          <w:tab w:val="left" w:pos="1134"/>
        </w:tabs>
        <w:autoSpaceDE w:val="0"/>
        <w:autoSpaceDN w:val="0"/>
        <w:spacing w:after="0"/>
        <w:ind w:left="0" w:right="15" w:firstLine="567"/>
        <w:contextualSpacing w:val="0"/>
        <w:jc w:val="both"/>
        <w:rPr>
          <w:sz w:val="28"/>
          <w:szCs w:val="28"/>
        </w:rPr>
      </w:pPr>
      <w:r w:rsidRPr="00836071">
        <w:rPr>
          <w:sz w:val="28"/>
          <w:szCs w:val="28"/>
        </w:rPr>
        <w:t>va solicita Consiliului Europei și Organizației pentru Securitate și Cooperare recunoașterea și garantarea  internațională a statutului de neutralitate permanentă;</w:t>
      </w:r>
    </w:p>
    <w:p w14:paraId="2E056543" w14:textId="77777777" w:rsidR="00101D87" w:rsidRPr="00836071" w:rsidRDefault="00101D87" w:rsidP="00101D87">
      <w:pPr>
        <w:pStyle w:val="Listparagraf"/>
        <w:widowControl w:val="0"/>
        <w:numPr>
          <w:ilvl w:val="1"/>
          <w:numId w:val="10"/>
        </w:numPr>
        <w:tabs>
          <w:tab w:val="left" w:pos="426"/>
          <w:tab w:val="left" w:pos="993"/>
          <w:tab w:val="left" w:pos="1134"/>
        </w:tabs>
        <w:autoSpaceDE w:val="0"/>
        <w:autoSpaceDN w:val="0"/>
        <w:spacing w:after="0"/>
        <w:ind w:left="0" w:right="15" w:firstLine="567"/>
        <w:contextualSpacing w:val="0"/>
        <w:jc w:val="both"/>
        <w:rPr>
          <w:sz w:val="28"/>
          <w:szCs w:val="28"/>
        </w:rPr>
      </w:pPr>
      <w:r w:rsidRPr="00836071">
        <w:rPr>
          <w:sz w:val="28"/>
          <w:szCs w:val="28"/>
        </w:rPr>
        <w:t>va iniția procedura denunțării actelor internaționale care instituie obligațiuni internaționale care pot atrage după sine implicarea în conflicte militare;</w:t>
      </w:r>
    </w:p>
    <w:p w14:paraId="200A8A51" w14:textId="77777777" w:rsidR="00101D87" w:rsidRPr="00836071" w:rsidRDefault="00101D87" w:rsidP="00101D87">
      <w:pPr>
        <w:pStyle w:val="Listparagraf"/>
        <w:widowControl w:val="0"/>
        <w:numPr>
          <w:ilvl w:val="1"/>
          <w:numId w:val="10"/>
        </w:numPr>
        <w:tabs>
          <w:tab w:val="left" w:pos="426"/>
          <w:tab w:val="left" w:pos="993"/>
          <w:tab w:val="left" w:pos="1134"/>
        </w:tabs>
        <w:autoSpaceDE w:val="0"/>
        <w:autoSpaceDN w:val="0"/>
        <w:spacing w:after="0"/>
        <w:ind w:left="0" w:right="15" w:firstLine="567"/>
        <w:contextualSpacing w:val="0"/>
        <w:jc w:val="both"/>
        <w:rPr>
          <w:sz w:val="28"/>
          <w:szCs w:val="28"/>
        </w:rPr>
      </w:pPr>
      <w:r w:rsidRPr="00836071">
        <w:rPr>
          <w:sz w:val="28"/>
          <w:szCs w:val="28"/>
        </w:rPr>
        <w:t>va prezenta Parlamentului propuneri de aducere în concordanță a legislației cu prevederile prezentei legi;</w:t>
      </w:r>
    </w:p>
    <w:p w14:paraId="4F690A22" w14:textId="77777777" w:rsidR="00101D87" w:rsidRPr="00836071" w:rsidRDefault="00101D87" w:rsidP="00101D87">
      <w:pPr>
        <w:pStyle w:val="Listparagraf"/>
        <w:widowControl w:val="0"/>
        <w:numPr>
          <w:ilvl w:val="1"/>
          <w:numId w:val="10"/>
        </w:numPr>
        <w:tabs>
          <w:tab w:val="left" w:pos="426"/>
          <w:tab w:val="left" w:pos="993"/>
          <w:tab w:val="left" w:pos="1134"/>
        </w:tabs>
        <w:autoSpaceDE w:val="0"/>
        <w:autoSpaceDN w:val="0"/>
        <w:spacing w:after="0"/>
        <w:ind w:left="0" w:right="15" w:firstLine="567"/>
        <w:contextualSpacing w:val="0"/>
        <w:jc w:val="both"/>
        <w:rPr>
          <w:sz w:val="28"/>
          <w:szCs w:val="28"/>
        </w:rPr>
      </w:pPr>
      <w:r w:rsidRPr="00836071">
        <w:rPr>
          <w:sz w:val="28"/>
          <w:szCs w:val="28"/>
        </w:rPr>
        <w:t>va aduce în concordanță actele sale normative cu prevederile prezentei legi.</w:t>
      </w:r>
    </w:p>
    <w:p w14:paraId="0BB6A9D9" w14:textId="77777777" w:rsidR="00101D87" w:rsidRPr="004D2D91" w:rsidRDefault="00101D87" w:rsidP="00101D87">
      <w:pPr>
        <w:pStyle w:val="Corptext"/>
        <w:numPr>
          <w:ilvl w:val="0"/>
          <w:numId w:val="19"/>
        </w:numPr>
        <w:shd w:val="clear" w:color="auto" w:fill="auto"/>
        <w:tabs>
          <w:tab w:val="left" w:pos="426"/>
          <w:tab w:val="left" w:pos="1134"/>
        </w:tabs>
        <w:autoSpaceDE w:val="0"/>
        <w:autoSpaceDN w:val="0"/>
        <w:spacing w:line="360" w:lineRule="auto"/>
        <w:ind w:left="0" w:right="15" w:firstLine="567"/>
        <w:jc w:val="both"/>
        <w:rPr>
          <w:rFonts w:ascii="Georgia" w:hAnsi="Georgia"/>
          <w:sz w:val="28"/>
          <w:szCs w:val="28"/>
          <w:lang w:val="ro-RO"/>
        </w:rPr>
      </w:pPr>
      <w:r w:rsidRPr="00836071">
        <w:rPr>
          <w:rFonts w:ascii="Georgia" w:hAnsi="Georgia"/>
          <w:sz w:val="28"/>
          <w:szCs w:val="28"/>
          <w:lang w:val="ro-RO"/>
        </w:rPr>
        <w:t>Prezenta lege nu aduce atingere dreptului inerent de autoapărare individuală în cazul unui atac armat asupra Republicii Moldova.</w:t>
      </w:r>
    </w:p>
    <w:p w14:paraId="799EA818" w14:textId="77777777" w:rsidR="00101D87" w:rsidRDefault="00101D87" w:rsidP="00101D87">
      <w:pPr>
        <w:tabs>
          <w:tab w:val="left" w:pos="426"/>
        </w:tabs>
        <w:spacing w:after="0"/>
        <w:ind w:left="0" w:right="15" w:firstLine="567"/>
        <w:jc w:val="both"/>
        <w:rPr>
          <w:b/>
          <w:sz w:val="28"/>
          <w:szCs w:val="28"/>
        </w:rPr>
      </w:pPr>
    </w:p>
    <w:p w14:paraId="56A39EBF" w14:textId="77777777" w:rsidR="00101D87" w:rsidRDefault="00101D87" w:rsidP="00101D87">
      <w:pPr>
        <w:tabs>
          <w:tab w:val="left" w:pos="426"/>
        </w:tabs>
        <w:spacing w:after="0"/>
        <w:ind w:left="0" w:right="15" w:firstLine="567"/>
        <w:jc w:val="both"/>
        <w:rPr>
          <w:b/>
          <w:sz w:val="28"/>
          <w:szCs w:val="28"/>
        </w:rPr>
      </w:pPr>
    </w:p>
    <w:p w14:paraId="5E0DF328" w14:textId="77777777" w:rsidR="00101D87" w:rsidRPr="00836071" w:rsidRDefault="00101D87" w:rsidP="00101D87">
      <w:pPr>
        <w:tabs>
          <w:tab w:val="left" w:pos="426"/>
        </w:tabs>
        <w:spacing w:after="0"/>
        <w:ind w:left="0" w:right="15" w:firstLine="567"/>
        <w:jc w:val="center"/>
        <w:rPr>
          <w:b/>
          <w:sz w:val="28"/>
          <w:szCs w:val="28"/>
        </w:rPr>
      </w:pPr>
      <w:r w:rsidRPr="00836071">
        <w:rPr>
          <w:b/>
          <w:sz w:val="28"/>
          <w:szCs w:val="28"/>
        </w:rPr>
        <w:t>PREȘEDINTELE  PARLAMENTULUI</w:t>
      </w:r>
    </w:p>
    <w:p w14:paraId="58362357" w14:textId="77777777" w:rsidR="00101D87" w:rsidRPr="00836071" w:rsidRDefault="00101D87" w:rsidP="00101D87">
      <w:pPr>
        <w:tabs>
          <w:tab w:val="left" w:pos="426"/>
        </w:tabs>
        <w:spacing w:after="0"/>
        <w:ind w:left="0" w:right="15" w:firstLine="567"/>
        <w:jc w:val="both"/>
        <w:rPr>
          <w:sz w:val="28"/>
          <w:szCs w:val="28"/>
        </w:rPr>
      </w:pPr>
    </w:p>
    <w:p w14:paraId="2FF6AA55" w14:textId="77777777" w:rsidR="00101D87" w:rsidRDefault="00101D87" w:rsidP="00101D87">
      <w:pPr>
        <w:spacing w:after="0"/>
        <w:ind w:left="0" w:firstLine="567"/>
        <w:jc w:val="both"/>
        <w:rPr>
          <w:b/>
          <w:sz w:val="28"/>
          <w:szCs w:val="28"/>
        </w:rPr>
      </w:pPr>
      <w:r>
        <w:rPr>
          <w:b/>
          <w:sz w:val="28"/>
          <w:szCs w:val="28"/>
        </w:rPr>
        <w:br w:type="page"/>
      </w:r>
    </w:p>
    <w:p w14:paraId="47FDE869" w14:textId="065D60CA" w:rsidR="00083B13" w:rsidRDefault="00083B13" w:rsidP="00083B13">
      <w:pPr>
        <w:tabs>
          <w:tab w:val="left" w:pos="426"/>
        </w:tabs>
        <w:spacing w:after="0"/>
        <w:ind w:left="0" w:right="15" w:firstLine="567"/>
        <w:jc w:val="center"/>
        <w:rPr>
          <w:b/>
          <w:sz w:val="28"/>
          <w:szCs w:val="28"/>
        </w:rPr>
      </w:pPr>
      <w:r w:rsidRPr="004D2D91">
        <w:rPr>
          <w:b/>
          <w:sz w:val="28"/>
          <w:szCs w:val="28"/>
        </w:rPr>
        <w:lastRenderedPageBreak/>
        <w:t>NOTĂ INFORMATIVĂ</w:t>
      </w:r>
    </w:p>
    <w:p w14:paraId="55D7AB34" w14:textId="68A50EC8" w:rsidR="00101D87" w:rsidRPr="00083B13" w:rsidRDefault="00101D87" w:rsidP="00083B13">
      <w:pPr>
        <w:tabs>
          <w:tab w:val="left" w:pos="426"/>
        </w:tabs>
        <w:spacing w:after="0"/>
        <w:ind w:left="0" w:right="15" w:firstLine="567"/>
        <w:jc w:val="center"/>
        <w:rPr>
          <w:b/>
          <w:sz w:val="28"/>
          <w:szCs w:val="28"/>
        </w:rPr>
      </w:pPr>
      <w:r w:rsidRPr="004D2D91">
        <w:rPr>
          <w:b/>
          <w:bCs/>
          <w:sz w:val="28"/>
          <w:szCs w:val="28"/>
        </w:rPr>
        <w:t xml:space="preserve">la proiectul de lege </w:t>
      </w:r>
      <w:r w:rsidR="00083B13">
        <w:rPr>
          <w:b/>
          <w:bCs/>
          <w:sz w:val="28"/>
          <w:szCs w:val="28"/>
        </w:rPr>
        <w:t>privind statutul</w:t>
      </w:r>
      <w:r w:rsidRPr="004D2D91">
        <w:rPr>
          <w:b/>
          <w:bCs/>
          <w:sz w:val="28"/>
          <w:szCs w:val="28"/>
        </w:rPr>
        <w:t xml:space="preserve"> </w:t>
      </w:r>
      <w:r w:rsidR="00083B13">
        <w:rPr>
          <w:b/>
          <w:bCs/>
          <w:sz w:val="28"/>
          <w:szCs w:val="28"/>
        </w:rPr>
        <w:br/>
        <w:t>de</w:t>
      </w:r>
      <w:r w:rsidRPr="004D2D91">
        <w:rPr>
          <w:b/>
          <w:bCs/>
          <w:sz w:val="28"/>
          <w:szCs w:val="28"/>
        </w:rPr>
        <w:t xml:space="preserve"> neutralitate permanentă</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4"/>
      </w:tblGrid>
      <w:tr w:rsidR="00D90FFF" w:rsidRPr="00DD5EC9" w14:paraId="3D7D0458" w14:textId="77777777" w:rsidTr="003F4109">
        <w:trPr>
          <w:trHeight w:val="526"/>
        </w:trPr>
        <w:tc>
          <w:tcPr>
            <w:tcW w:w="5000" w:type="pct"/>
            <w:tcMar>
              <w:top w:w="170" w:type="dxa"/>
              <w:left w:w="170" w:type="dxa"/>
              <w:bottom w:w="170" w:type="dxa"/>
              <w:right w:w="170" w:type="dxa"/>
            </w:tcMar>
          </w:tcPr>
          <w:p w14:paraId="5ADBCE0F" w14:textId="77777777" w:rsidR="00D90FFF" w:rsidRPr="00DD5EC9" w:rsidRDefault="00D90FFF" w:rsidP="003F4109">
            <w:pPr>
              <w:spacing w:after="0" w:line="240" w:lineRule="auto"/>
              <w:ind w:left="0"/>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Denumirea autorului și, după caz, a participanților la elaborarea proiectului</w:t>
            </w:r>
          </w:p>
        </w:tc>
      </w:tr>
      <w:tr w:rsidR="00D90FFF" w:rsidRPr="00DD5EC9" w14:paraId="5F164B40" w14:textId="77777777" w:rsidTr="003F4109">
        <w:tc>
          <w:tcPr>
            <w:tcW w:w="5000" w:type="pct"/>
            <w:tcMar>
              <w:top w:w="170" w:type="dxa"/>
              <w:left w:w="170" w:type="dxa"/>
              <w:bottom w:w="170" w:type="dxa"/>
              <w:right w:w="170" w:type="dxa"/>
            </w:tcMar>
          </w:tcPr>
          <w:p w14:paraId="001C7738" w14:textId="1F350CC3" w:rsidR="00D90FFF" w:rsidRPr="00EC3E23" w:rsidRDefault="00D90FFF" w:rsidP="00083B13">
            <w:pPr>
              <w:pStyle w:val="Frspaiere"/>
              <w:spacing w:before="0" w:beforeAutospacing="0" w:after="0" w:afterAutospacing="0" w:line="360" w:lineRule="auto"/>
              <w:ind w:firstLine="567"/>
              <w:jc w:val="both"/>
              <w:rPr>
                <w:rFonts w:ascii="Georgia" w:hAnsi="Georgia"/>
                <w:sz w:val="28"/>
              </w:rPr>
            </w:pPr>
            <w:r w:rsidRPr="00EC3E23">
              <w:rPr>
                <w:rFonts w:ascii="Georgia" w:hAnsi="Georgia"/>
                <w:sz w:val="28"/>
              </w:rPr>
              <w:t xml:space="preserve">Proiectul de lege </w:t>
            </w:r>
            <w:r>
              <w:rPr>
                <w:rFonts w:ascii="Georgia" w:hAnsi="Georgia"/>
                <w:sz w:val="28"/>
              </w:rPr>
              <w:t xml:space="preserve">cu privire la </w:t>
            </w:r>
            <w:r w:rsidR="00083B13">
              <w:rPr>
                <w:rFonts w:ascii="Georgia" w:hAnsi="Georgia"/>
                <w:sz w:val="28"/>
              </w:rPr>
              <w:t xml:space="preserve">statutul de </w:t>
            </w:r>
            <w:r>
              <w:rPr>
                <w:rFonts w:ascii="Georgia" w:hAnsi="Georgia"/>
                <w:sz w:val="28"/>
              </w:rPr>
              <w:t>neutralitate</w:t>
            </w:r>
            <w:bookmarkStart w:id="0" w:name="_GoBack"/>
            <w:bookmarkEnd w:id="0"/>
            <w:r>
              <w:rPr>
                <w:rFonts w:ascii="Georgia" w:hAnsi="Georgia"/>
                <w:sz w:val="28"/>
              </w:rPr>
              <w:t xml:space="preserve"> permanentă </w:t>
            </w:r>
            <w:r w:rsidRPr="00EC3E23">
              <w:rPr>
                <w:rFonts w:ascii="Georgia" w:hAnsi="Georgia"/>
                <w:sz w:val="28"/>
                <w:szCs w:val="28"/>
              </w:rPr>
              <w:t xml:space="preserve">a fost elaborat și înaintat de către un grup de deputați </w:t>
            </w:r>
            <w:r w:rsidRPr="00C86739">
              <w:rPr>
                <w:rFonts w:ascii="Georgia" w:hAnsi="Georgia"/>
                <w:sz w:val="28"/>
                <w:szCs w:val="28"/>
              </w:rPr>
              <w:t>ai fracțiunii Blocul Comuniștilor și Socialiștilor</w:t>
            </w:r>
            <w:r w:rsidRPr="00DD5EC9">
              <w:rPr>
                <w:sz w:val="28"/>
                <w:szCs w:val="28"/>
              </w:rPr>
              <w:t xml:space="preserve"> </w:t>
            </w:r>
            <w:r w:rsidRPr="00EC3E23">
              <w:rPr>
                <w:rFonts w:ascii="Georgia" w:hAnsi="Georgia"/>
                <w:sz w:val="28"/>
                <w:szCs w:val="28"/>
              </w:rPr>
              <w:t>în Parlamentul RM, în conformitate cu art.47 din Regulamentul Parlamentului aprobat prin Legea nr.797/1996.</w:t>
            </w:r>
            <w:r w:rsidRPr="00EC3E23">
              <w:rPr>
                <w:rFonts w:ascii="Georgia" w:hAnsi="Georgia"/>
                <w:sz w:val="28"/>
              </w:rPr>
              <w:t xml:space="preserve"> </w:t>
            </w:r>
          </w:p>
        </w:tc>
      </w:tr>
      <w:tr w:rsidR="00D90FFF" w:rsidRPr="00DD5EC9" w14:paraId="5C66E52F" w14:textId="77777777" w:rsidTr="003F4109">
        <w:trPr>
          <w:trHeight w:val="568"/>
        </w:trPr>
        <w:tc>
          <w:tcPr>
            <w:tcW w:w="5000" w:type="pct"/>
            <w:tcMar>
              <w:top w:w="170" w:type="dxa"/>
              <w:left w:w="170" w:type="dxa"/>
              <w:bottom w:w="170" w:type="dxa"/>
              <w:right w:w="170" w:type="dxa"/>
            </w:tcMar>
          </w:tcPr>
          <w:p w14:paraId="7551C105" w14:textId="0DC37C3B" w:rsidR="00D90FFF" w:rsidRPr="00EC3E23" w:rsidRDefault="00D90FFF" w:rsidP="003F4109">
            <w:pPr>
              <w:spacing w:after="0" w:line="240" w:lineRule="auto"/>
              <w:ind w:left="0"/>
              <w:jc w:val="both"/>
              <w:rPr>
                <w:rFonts w:eastAsia="Times New Roman" w:cs="Times New Roman"/>
                <w:b/>
                <w:sz w:val="28"/>
                <w:szCs w:val="28"/>
                <w:lang w:eastAsia="ru-RU"/>
              </w:rPr>
            </w:pPr>
            <w:r w:rsidRPr="00EC3E23">
              <w:rPr>
                <w:rFonts w:eastAsia="Times New Roman" w:cs="Times New Roman"/>
                <w:b/>
                <w:sz w:val="28"/>
                <w:szCs w:val="28"/>
                <w:lang w:eastAsia="ru-RU"/>
              </w:rPr>
              <w:t>2. Condițiile ce au impus elaborarea proiectului de act normativ și</w:t>
            </w:r>
            <w:r>
              <w:rPr>
                <w:rFonts w:eastAsia="Times New Roman" w:cs="Times New Roman"/>
                <w:b/>
                <w:sz w:val="28"/>
                <w:szCs w:val="28"/>
                <w:lang w:eastAsia="ru-RU"/>
              </w:rPr>
              <w:t xml:space="preserve"> </w:t>
            </w:r>
            <w:r w:rsidRPr="00EC3E23">
              <w:rPr>
                <w:rFonts w:eastAsia="Times New Roman" w:cs="Times New Roman"/>
                <w:b/>
                <w:sz w:val="28"/>
                <w:szCs w:val="28"/>
                <w:lang w:eastAsia="ru-RU"/>
              </w:rPr>
              <w:t>finalitățile urmărite</w:t>
            </w:r>
          </w:p>
        </w:tc>
      </w:tr>
      <w:tr w:rsidR="00D90FFF" w:rsidRPr="00DD5EC9" w14:paraId="44D6BB70" w14:textId="77777777" w:rsidTr="003F4109">
        <w:trPr>
          <w:trHeight w:val="132"/>
        </w:trPr>
        <w:tc>
          <w:tcPr>
            <w:tcW w:w="5000" w:type="pct"/>
            <w:tcMar>
              <w:top w:w="170" w:type="dxa"/>
              <w:left w:w="170" w:type="dxa"/>
              <w:bottom w:w="170" w:type="dxa"/>
              <w:right w:w="170" w:type="dxa"/>
            </w:tcMar>
          </w:tcPr>
          <w:p w14:paraId="5786412C" w14:textId="77777777" w:rsidR="00D90FFF" w:rsidRPr="00836071" w:rsidRDefault="00D90FFF" w:rsidP="00D90FFF">
            <w:pPr>
              <w:tabs>
                <w:tab w:val="left" w:pos="426"/>
              </w:tabs>
              <w:spacing w:after="0"/>
              <w:ind w:left="0" w:right="15" w:firstLine="567"/>
              <w:jc w:val="both"/>
              <w:rPr>
                <w:sz w:val="28"/>
                <w:szCs w:val="28"/>
              </w:rPr>
            </w:pPr>
            <w:r w:rsidRPr="00836071">
              <w:rPr>
                <w:i/>
                <w:iCs/>
                <w:sz w:val="28"/>
                <w:szCs w:val="28"/>
              </w:rPr>
              <w:t>A priori</w:t>
            </w:r>
            <w:r w:rsidRPr="00836071">
              <w:rPr>
                <w:sz w:val="28"/>
                <w:szCs w:val="28"/>
              </w:rPr>
              <w:t>, proclamarea neutralității în textul Constituției este insuficientă pentru asigurarea unor mecanisme practice de realizarea și apreciere a respectivului statut, motiv pentru care se impune necesitatea dezvoltării principiului neutralității permanente în vederea reglementării organice a elementelor funcțional-practice ale acesteia.</w:t>
            </w:r>
          </w:p>
          <w:p w14:paraId="547F248D"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 xml:space="preserve">Or, pornind de la esența neutralității, care este un concept complex în dreptul internațional și în cel politic, care înseamnă în esență, că un astfel de stat nu participă la războaie între alte state. </w:t>
            </w:r>
          </w:p>
          <w:p w14:paraId="2CAA20D2" w14:textId="364CEF1B" w:rsidR="00D90FFF" w:rsidRPr="00836071" w:rsidRDefault="00D90FFF" w:rsidP="00D90FFF">
            <w:pPr>
              <w:tabs>
                <w:tab w:val="left" w:pos="426"/>
              </w:tabs>
              <w:spacing w:after="0"/>
              <w:ind w:left="0" w:right="15" w:firstLine="567"/>
              <w:jc w:val="both"/>
              <w:rPr>
                <w:sz w:val="28"/>
                <w:szCs w:val="28"/>
              </w:rPr>
            </w:pPr>
            <w:r w:rsidRPr="00836071">
              <w:rPr>
                <w:sz w:val="28"/>
                <w:szCs w:val="28"/>
              </w:rPr>
              <w:t>În Hotărîrea</w:t>
            </w:r>
            <w:r>
              <w:rPr>
                <w:sz w:val="28"/>
                <w:szCs w:val="28"/>
              </w:rPr>
              <w:t xml:space="preserve"> Curții Constituționale</w:t>
            </w:r>
            <w:r w:rsidRPr="00836071">
              <w:rPr>
                <w:sz w:val="28"/>
                <w:szCs w:val="28"/>
              </w:rPr>
              <w:t xml:space="preserve"> </w:t>
            </w:r>
            <w:r w:rsidRPr="00836071">
              <w:rPr>
                <w:rFonts w:cs="Arial"/>
                <w:sz w:val="28"/>
                <w:szCs w:val="28"/>
                <w:shd w:val="clear" w:color="auto" w:fill="FFFFFF"/>
              </w:rPr>
              <w:t xml:space="preserve">nr. 14 din 02 mai 2017 privind interpretarea articolului 11 din Constituție, Înalta Curte a apreciat că </w:t>
            </w:r>
            <w:r w:rsidRPr="00836071">
              <w:rPr>
                <w:sz w:val="28"/>
                <w:szCs w:val="28"/>
              </w:rPr>
              <w:t xml:space="preserve">statele au adaptat întotdeauna instrumentul de neutralitate la cerințele internaționale și la propriile interese. </w:t>
            </w:r>
          </w:p>
          <w:p w14:paraId="18993887" w14:textId="37A41A98" w:rsidR="00D90FFF" w:rsidRPr="00836071" w:rsidRDefault="00D90FFF" w:rsidP="00D90FFF">
            <w:pPr>
              <w:tabs>
                <w:tab w:val="left" w:pos="426"/>
              </w:tabs>
              <w:spacing w:after="0"/>
              <w:ind w:left="0" w:right="15" w:firstLine="567"/>
              <w:jc w:val="both"/>
              <w:rPr>
                <w:sz w:val="28"/>
                <w:szCs w:val="28"/>
              </w:rPr>
            </w:pPr>
            <w:r w:rsidRPr="00836071">
              <w:rPr>
                <w:sz w:val="28"/>
                <w:szCs w:val="28"/>
              </w:rPr>
              <w:t>Neutralitatea trebui</w:t>
            </w:r>
            <w:r w:rsidR="00C33CC1">
              <w:rPr>
                <w:sz w:val="28"/>
                <w:szCs w:val="28"/>
              </w:rPr>
              <w:t>e</w:t>
            </w:r>
            <w:r w:rsidRPr="00836071">
              <w:rPr>
                <w:sz w:val="28"/>
                <w:szCs w:val="28"/>
              </w:rPr>
              <w:t xml:space="preserve"> să rămână un instrument de pol</w:t>
            </w:r>
            <w:r w:rsidR="00DB2793">
              <w:rPr>
                <w:sz w:val="28"/>
                <w:szCs w:val="28"/>
              </w:rPr>
              <w:t>itică externă</w:t>
            </w:r>
            <w:r w:rsidR="00DB2793" w:rsidRPr="00DB2793">
              <w:rPr>
                <w:sz w:val="28"/>
                <w:szCs w:val="28"/>
                <w:lang w:val="fr-FR"/>
              </w:rPr>
              <w:t>,</w:t>
            </w:r>
            <w:r w:rsidR="00DB2793">
              <w:rPr>
                <w:sz w:val="28"/>
                <w:szCs w:val="28"/>
              </w:rPr>
              <w:t xml:space="preserve"> de securitate și ca instrument</w:t>
            </w:r>
            <w:r w:rsidRPr="00836071">
              <w:rPr>
                <w:sz w:val="28"/>
                <w:szCs w:val="28"/>
              </w:rPr>
              <w:t xml:space="preserve"> pentru a proteja interesele naționale.</w:t>
            </w:r>
          </w:p>
          <w:p w14:paraId="491A46F8"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De altfel, ca opțiune politică, unele state și-au declarat, prin diverse documente interne, statutul de neutralitate permanentă.</w:t>
            </w:r>
          </w:p>
          <w:p w14:paraId="10216D37"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 xml:space="preserve">Din redacția articolului 11 din Constituție pot fi deduse două caracteristici distinctive ale instrumentului neutralității permanente a </w:t>
            </w:r>
            <w:r w:rsidRPr="00836071">
              <w:rPr>
                <w:sz w:val="28"/>
                <w:szCs w:val="28"/>
              </w:rPr>
              <w:lastRenderedPageBreak/>
              <w:t xml:space="preserve">Republicii Moldova. </w:t>
            </w:r>
          </w:p>
          <w:p w14:paraId="6D6797A4"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 xml:space="preserve">În primul rând, neutralitatea permanentă înseamnă că Republica Moldova se angajează să rămână neutră în orice conflict din prezent și viitor, indiferent de identitatea beligeranților și de locul și momentul declanșării acestuia. </w:t>
            </w:r>
          </w:p>
          <w:p w14:paraId="3A31656A"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În al doilea rând, neutralitatea Republicii Moldova înseamnă că Republica Moldova nu admite dislocarea de trupe militare ale altor state pe teritoriul său. Aceasta însă nu împiedică Republica Moldova să se folosească de toate mijloacele pe care le are la dispoziție pentru a se apăra în mod militar împotriva oricărui agresor și pentru a preveni orice act incompatibil cu neutralitatea sa, pe care beligeranții îl pot comite pe teritoriul său.</w:t>
            </w:r>
          </w:p>
          <w:p w14:paraId="140C707F"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 xml:space="preserve">Republica Moldova a proclamat în Constituția sa statutul de neutralitate, fără a fi cerut însă confirmarea lui în cadrul Organizației Națiunilor Unite. De fapt, nici un stat nu a recunoscut neutralitatea Republicii Moldova și nu există garanții internaționale ale acestui statut (așa cum există în cazul Austriei). </w:t>
            </w:r>
          </w:p>
          <w:p w14:paraId="46B90EDB"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Este evident că statutul de neutralitate nu constituie un obstacol în politica de apărare a Republicii Moldova. Scopul neutralității este de a spori securitatea țării, nu de a-i limita capacitatea de apărare.</w:t>
            </w:r>
          </w:p>
          <w:p w14:paraId="447BB8DB"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 xml:space="preserve">Totodată, adoptarea prezentului proiect nu exclude participarea Republicii Moldova la eforturile globale, regionale și subregionale de promovare a stabilității și securității internaționale prin cooperarea umanitară în cadrul O.N.U, O.S.C.E și alte organizații </w:t>
            </w:r>
            <w:r>
              <w:rPr>
                <w:sz w:val="28"/>
                <w:szCs w:val="28"/>
              </w:rPr>
              <w:t xml:space="preserve">internaționale </w:t>
            </w:r>
            <w:r w:rsidRPr="00790140">
              <w:rPr>
                <w:sz w:val="28"/>
                <w:szCs w:val="28"/>
              </w:rPr>
              <w:t>cu caracter nonmilitar</w:t>
            </w:r>
            <w:r w:rsidRPr="00836071">
              <w:rPr>
                <w:sz w:val="28"/>
                <w:szCs w:val="28"/>
              </w:rPr>
              <w:t>.</w:t>
            </w:r>
          </w:p>
          <w:p w14:paraId="596F8678"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t>Opiniile doctrinare susțin că, un stat devine neutru printr-un act unilateral sau tratat internaţional cu garanţii internaţionale sau prin act legislativ naţional, care declară neutralitatea permanentă chiar și fără garanţii internaţionale. Cercetătorii determină că statele neutre au o „funcţie geostrategică de a slăbi tensiunile între polurile rivale”.</w:t>
            </w:r>
          </w:p>
          <w:p w14:paraId="12C5FB7B" w14:textId="77777777" w:rsidR="00D90FFF" w:rsidRPr="00836071" w:rsidRDefault="00D90FFF" w:rsidP="00D90FFF">
            <w:pPr>
              <w:tabs>
                <w:tab w:val="left" w:pos="426"/>
              </w:tabs>
              <w:spacing w:after="0"/>
              <w:ind w:left="0" w:right="15" w:firstLine="567"/>
              <w:jc w:val="both"/>
              <w:rPr>
                <w:sz w:val="28"/>
                <w:szCs w:val="28"/>
              </w:rPr>
            </w:pPr>
            <w:r w:rsidRPr="00836071">
              <w:rPr>
                <w:sz w:val="28"/>
                <w:szCs w:val="28"/>
              </w:rPr>
              <w:lastRenderedPageBreak/>
              <w:t>Cu titlu de analogie, pentru a fi efectiv opozabile în plan internațional, unele state au obținut recunoașterea prin acte multilaterale și garantarea internațională a acestui statut (cazul Austriei și cel al Laosului).</w:t>
            </w:r>
          </w:p>
          <w:p w14:paraId="60D77600" w14:textId="3B2664C9" w:rsidR="00D90FFF" w:rsidRPr="00D90FFF" w:rsidRDefault="00D90FFF" w:rsidP="0071415B">
            <w:pPr>
              <w:tabs>
                <w:tab w:val="left" w:pos="426"/>
              </w:tabs>
              <w:spacing w:after="0"/>
              <w:ind w:left="0" w:right="15" w:firstLine="567"/>
              <w:jc w:val="both"/>
              <w:rPr>
                <w:sz w:val="28"/>
                <w:szCs w:val="28"/>
              </w:rPr>
            </w:pPr>
            <w:r w:rsidRPr="00836071">
              <w:rPr>
                <w:sz w:val="28"/>
                <w:szCs w:val="28"/>
              </w:rPr>
              <w:t>La etapa actuală se consideră state neutre permanent: Austria, Elveția, Irlanda, Liechtenstein, Malta, Serbia, Vatican, Turkmenistan, etc.</w:t>
            </w:r>
            <w:r>
              <w:rPr>
                <w:sz w:val="28"/>
                <w:szCs w:val="28"/>
              </w:rPr>
              <w:t xml:space="preserve"> </w:t>
            </w:r>
            <w:r w:rsidR="00C75768">
              <w:rPr>
                <w:sz w:val="28"/>
                <w:szCs w:val="28"/>
              </w:rPr>
              <w:t xml:space="preserve">În situația în care unele state se dezic de neutralitate, abordarea pragmatică a acestor prevederi  pot </w:t>
            </w:r>
            <w:r w:rsidR="0071415B">
              <w:rPr>
                <w:sz w:val="28"/>
                <w:szCs w:val="28"/>
              </w:rPr>
              <w:t>crea o</w:t>
            </w:r>
            <w:r w:rsidR="00C75768">
              <w:rPr>
                <w:sz w:val="28"/>
                <w:szCs w:val="28"/>
              </w:rPr>
              <w:t xml:space="preserve"> punte de legătură interstatală și interetnică </w:t>
            </w:r>
            <w:r w:rsidR="0071415B">
              <w:rPr>
                <w:sz w:val="28"/>
                <w:szCs w:val="28"/>
              </w:rPr>
              <w:t>pentru tot continentul</w:t>
            </w:r>
            <w:r w:rsidR="00C75768">
              <w:rPr>
                <w:sz w:val="28"/>
                <w:szCs w:val="28"/>
              </w:rPr>
              <w:t xml:space="preserve"> european.</w:t>
            </w:r>
          </w:p>
        </w:tc>
      </w:tr>
      <w:tr w:rsidR="00D90FFF" w:rsidRPr="00DD5EC9" w14:paraId="71C17A6E" w14:textId="77777777" w:rsidTr="003F4109">
        <w:tc>
          <w:tcPr>
            <w:tcW w:w="5000" w:type="pct"/>
            <w:tcMar>
              <w:top w:w="170" w:type="dxa"/>
              <w:left w:w="170" w:type="dxa"/>
              <w:bottom w:w="170" w:type="dxa"/>
              <w:right w:w="170" w:type="dxa"/>
            </w:tcMar>
          </w:tcPr>
          <w:p w14:paraId="7CE17E91" w14:textId="77777777" w:rsidR="00D90FFF" w:rsidRPr="00EC3E23" w:rsidRDefault="00D90FFF" w:rsidP="003F4109">
            <w:pPr>
              <w:spacing w:after="0" w:line="240" w:lineRule="auto"/>
              <w:ind w:left="281" w:hanging="281"/>
              <w:jc w:val="both"/>
              <w:rPr>
                <w:rFonts w:eastAsia="Times New Roman" w:cs="Times New Roman"/>
                <w:b/>
                <w:sz w:val="28"/>
                <w:szCs w:val="28"/>
                <w:lang w:eastAsia="ru-RU"/>
              </w:rPr>
            </w:pPr>
            <w:r w:rsidRPr="00EC3E23">
              <w:rPr>
                <w:rFonts w:eastAsia="Times New Roman" w:cs="Times New Roman"/>
                <w:b/>
                <w:sz w:val="28"/>
                <w:szCs w:val="28"/>
                <w:lang w:eastAsia="ru-RU"/>
              </w:rPr>
              <w:lastRenderedPageBreak/>
              <w:t>3. Principalele prevederi ale proiectului și evidențierea elementelor noi</w:t>
            </w:r>
          </w:p>
        </w:tc>
      </w:tr>
      <w:tr w:rsidR="00D90FFF" w:rsidRPr="00DD5EC9" w14:paraId="39A62EED" w14:textId="77777777" w:rsidTr="003F4109">
        <w:tc>
          <w:tcPr>
            <w:tcW w:w="5000" w:type="pct"/>
            <w:tcMar>
              <w:top w:w="170" w:type="dxa"/>
              <w:left w:w="170" w:type="dxa"/>
              <w:bottom w:w="170" w:type="dxa"/>
              <w:right w:w="170" w:type="dxa"/>
            </w:tcMar>
          </w:tcPr>
          <w:p w14:paraId="7E285538" w14:textId="77777777" w:rsidR="00D90FFF" w:rsidRPr="00836071" w:rsidRDefault="00D90FFF" w:rsidP="00D90FFF">
            <w:pPr>
              <w:tabs>
                <w:tab w:val="left" w:pos="426"/>
                <w:tab w:val="left" w:pos="1014"/>
              </w:tabs>
              <w:spacing w:after="0"/>
              <w:ind w:left="0" w:right="15" w:firstLine="567"/>
              <w:jc w:val="both"/>
              <w:rPr>
                <w:sz w:val="28"/>
                <w:szCs w:val="28"/>
              </w:rPr>
            </w:pPr>
            <w:r w:rsidRPr="00836071">
              <w:rPr>
                <w:sz w:val="28"/>
                <w:szCs w:val="28"/>
              </w:rPr>
              <w:t>Prezentul proiect lege stabilește bazele politice, militare, economice și umanitare ale statutului de neutralitate permanentă al Republicii Moldova. Totodată, proiectul definește conceptul neutralității permanente și instituie și reglementează legislativ elementele componente ale acestuia, printre care:</w:t>
            </w:r>
          </w:p>
          <w:p w14:paraId="6C5A41B9" w14:textId="77777777" w:rsidR="00D90FFF" w:rsidRPr="00836071"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Inviolabilitatea teritoriului Republicii Moldova,</w:t>
            </w:r>
          </w:p>
          <w:p w14:paraId="5D984420" w14:textId="77777777" w:rsidR="00D90FFF" w:rsidRPr="00836071"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Amplasarea forțelor militare străine,</w:t>
            </w:r>
          </w:p>
          <w:p w14:paraId="357A6B73" w14:textId="77777777" w:rsidR="00D90FFF" w:rsidRPr="00836071"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Neparticiparea la acțiuni militare,</w:t>
            </w:r>
          </w:p>
          <w:p w14:paraId="3478DCDD" w14:textId="77777777" w:rsidR="00D90FFF" w:rsidRPr="00836071"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Condițiile cooperării internaționale și rolul uniunilor militare,</w:t>
            </w:r>
          </w:p>
          <w:p w14:paraId="1BBDEC12" w14:textId="77777777" w:rsidR="00D90FFF" w:rsidRPr="00836071"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 xml:space="preserve">Demilitarizarea și acțiunile umanitare, </w:t>
            </w:r>
          </w:p>
          <w:p w14:paraId="1E785389" w14:textId="5D543953" w:rsidR="00D90FFF" w:rsidRDefault="00D90FFF" w:rsidP="00D90FFF">
            <w:pPr>
              <w:pStyle w:val="Listparagraf"/>
              <w:widowControl w:val="0"/>
              <w:numPr>
                <w:ilvl w:val="0"/>
                <w:numId w:val="20"/>
              </w:numPr>
              <w:tabs>
                <w:tab w:val="left" w:pos="426"/>
                <w:tab w:val="left" w:pos="1014"/>
              </w:tabs>
              <w:autoSpaceDE w:val="0"/>
              <w:autoSpaceDN w:val="0"/>
              <w:spacing w:after="0"/>
              <w:ind w:left="0" w:right="15" w:firstLine="567"/>
              <w:contextualSpacing w:val="0"/>
              <w:jc w:val="both"/>
              <w:rPr>
                <w:sz w:val="28"/>
                <w:szCs w:val="28"/>
              </w:rPr>
            </w:pPr>
            <w:r w:rsidRPr="00836071">
              <w:rPr>
                <w:sz w:val="28"/>
                <w:szCs w:val="28"/>
              </w:rPr>
              <w:t>Asistența internațională, etc</w:t>
            </w:r>
            <w:r>
              <w:rPr>
                <w:sz w:val="28"/>
                <w:szCs w:val="28"/>
              </w:rPr>
              <w:t>,</w:t>
            </w:r>
          </w:p>
          <w:p w14:paraId="36536DC0" w14:textId="6D3176EB" w:rsidR="00D90FFF" w:rsidRPr="00D90FFF" w:rsidRDefault="00D90FFF" w:rsidP="00D90FFF">
            <w:pPr>
              <w:pStyle w:val="Listparagraf"/>
              <w:widowControl w:val="0"/>
              <w:numPr>
                <w:ilvl w:val="0"/>
                <w:numId w:val="20"/>
              </w:numPr>
              <w:tabs>
                <w:tab w:val="left" w:pos="426"/>
                <w:tab w:val="left" w:pos="1014"/>
              </w:tabs>
              <w:autoSpaceDE w:val="0"/>
              <w:autoSpaceDN w:val="0"/>
              <w:spacing w:after="0"/>
              <w:ind w:right="15"/>
              <w:contextualSpacing w:val="0"/>
              <w:jc w:val="both"/>
              <w:rPr>
                <w:sz w:val="28"/>
                <w:szCs w:val="28"/>
              </w:rPr>
            </w:pPr>
            <w:r>
              <w:rPr>
                <w:sz w:val="28"/>
                <w:szCs w:val="28"/>
              </w:rPr>
              <w:t xml:space="preserve">Stabilirea criteriilor de modificare a Legii cu privire la neutralitatea permanentă și anume  </w:t>
            </w:r>
            <w:r w:rsidRPr="00D90FFF">
              <w:rPr>
                <w:sz w:val="28"/>
                <w:szCs w:val="28"/>
              </w:rPr>
              <w:t>cu votul a 2/3 din numărul deputaților aleși în Parlament.</w:t>
            </w:r>
          </w:p>
        </w:tc>
      </w:tr>
      <w:tr w:rsidR="00D90FFF" w:rsidRPr="00DD5EC9" w14:paraId="6B4C1A89" w14:textId="77777777" w:rsidTr="003F4109">
        <w:trPr>
          <w:trHeight w:val="343"/>
        </w:trPr>
        <w:tc>
          <w:tcPr>
            <w:tcW w:w="5000" w:type="pct"/>
            <w:tcMar>
              <w:top w:w="170" w:type="dxa"/>
              <w:left w:w="170" w:type="dxa"/>
              <w:bottom w:w="170" w:type="dxa"/>
              <w:right w:w="170" w:type="dxa"/>
            </w:tcMar>
          </w:tcPr>
          <w:p w14:paraId="3762FB36" w14:textId="77777777" w:rsidR="00D90FFF" w:rsidRPr="00EC3E23" w:rsidRDefault="00D90FFF" w:rsidP="003F4109">
            <w:pPr>
              <w:spacing w:after="0" w:line="240" w:lineRule="auto"/>
              <w:ind w:left="281" w:hanging="281"/>
              <w:rPr>
                <w:rFonts w:eastAsia="Times New Roman" w:cs="Times New Roman"/>
                <w:b/>
                <w:sz w:val="28"/>
                <w:szCs w:val="28"/>
                <w:lang w:eastAsia="ru-RU"/>
              </w:rPr>
            </w:pPr>
            <w:r w:rsidRPr="00EC3E23">
              <w:rPr>
                <w:rFonts w:eastAsia="Times New Roman" w:cs="Times New Roman"/>
                <w:b/>
                <w:sz w:val="28"/>
                <w:szCs w:val="28"/>
                <w:lang w:eastAsia="ru-RU"/>
              </w:rPr>
              <w:t>4. Fundamentarea economico–financiară</w:t>
            </w:r>
          </w:p>
        </w:tc>
      </w:tr>
      <w:tr w:rsidR="00D90FFF" w:rsidRPr="00DD5EC9" w14:paraId="4120BC73" w14:textId="77777777" w:rsidTr="003F4109">
        <w:trPr>
          <w:trHeight w:val="343"/>
        </w:trPr>
        <w:tc>
          <w:tcPr>
            <w:tcW w:w="5000" w:type="pct"/>
            <w:tcMar>
              <w:top w:w="170" w:type="dxa"/>
              <w:left w:w="170" w:type="dxa"/>
              <w:bottom w:w="170" w:type="dxa"/>
              <w:right w:w="170" w:type="dxa"/>
            </w:tcMar>
          </w:tcPr>
          <w:p w14:paraId="61A2E464" w14:textId="4437D0EF" w:rsidR="00D90FFF" w:rsidRPr="00EC3E23" w:rsidRDefault="00D90FFF" w:rsidP="003F4109">
            <w:pPr>
              <w:spacing w:after="0"/>
              <w:ind w:left="6" w:firstLine="595"/>
              <w:jc w:val="both"/>
              <w:rPr>
                <w:rFonts w:eastAsia="Times New Roman" w:cs="Times New Roman"/>
                <w:sz w:val="28"/>
                <w:szCs w:val="28"/>
                <w:lang w:eastAsia="ru-RU"/>
              </w:rPr>
            </w:pPr>
            <w:r w:rsidRPr="00D90FFF">
              <w:rPr>
                <w:rFonts w:eastAsia="Calibri" w:cs="Times New Roman"/>
                <w:sz w:val="28"/>
              </w:rPr>
              <w:t>Implementarea prevederilor prezentului proiect nu implică cheltuieli financiare.</w:t>
            </w:r>
          </w:p>
        </w:tc>
      </w:tr>
      <w:tr w:rsidR="00D90FFF" w:rsidRPr="00DD5EC9" w14:paraId="17BAF4C4" w14:textId="77777777" w:rsidTr="003F4109">
        <w:trPr>
          <w:trHeight w:val="343"/>
        </w:trPr>
        <w:tc>
          <w:tcPr>
            <w:tcW w:w="5000" w:type="pct"/>
            <w:tcMar>
              <w:top w:w="170" w:type="dxa"/>
              <w:left w:w="170" w:type="dxa"/>
              <w:bottom w:w="170" w:type="dxa"/>
              <w:right w:w="170" w:type="dxa"/>
            </w:tcMar>
          </w:tcPr>
          <w:p w14:paraId="51146D89" w14:textId="3CA1C79F" w:rsidR="00D90FFF" w:rsidRPr="00D90FFF" w:rsidRDefault="00D90FFF" w:rsidP="00D90FFF">
            <w:pPr>
              <w:tabs>
                <w:tab w:val="left" w:pos="426"/>
                <w:tab w:val="left" w:pos="1014"/>
              </w:tabs>
              <w:spacing w:after="0"/>
              <w:ind w:left="0" w:right="15"/>
              <w:jc w:val="both"/>
              <w:rPr>
                <w:b/>
                <w:sz w:val="28"/>
                <w:szCs w:val="28"/>
              </w:rPr>
            </w:pPr>
            <w:r>
              <w:rPr>
                <w:b/>
                <w:sz w:val="28"/>
                <w:szCs w:val="28"/>
              </w:rPr>
              <w:lastRenderedPageBreak/>
              <w:t xml:space="preserve">5. </w:t>
            </w:r>
            <w:r w:rsidRPr="00DB6709">
              <w:rPr>
                <w:b/>
                <w:sz w:val="28"/>
                <w:szCs w:val="28"/>
              </w:rPr>
              <w:t>Modul de încorporare a actului în cadrul normativ în vigoare.</w:t>
            </w:r>
          </w:p>
        </w:tc>
      </w:tr>
      <w:tr w:rsidR="00D90FFF" w:rsidRPr="00DD5EC9" w14:paraId="76A96E7C" w14:textId="77777777" w:rsidTr="003F4109">
        <w:trPr>
          <w:trHeight w:val="343"/>
        </w:trPr>
        <w:tc>
          <w:tcPr>
            <w:tcW w:w="5000" w:type="pct"/>
            <w:tcMar>
              <w:top w:w="170" w:type="dxa"/>
              <w:left w:w="170" w:type="dxa"/>
              <w:bottom w:w="170" w:type="dxa"/>
              <w:right w:w="170" w:type="dxa"/>
            </w:tcMar>
          </w:tcPr>
          <w:p w14:paraId="7750ED38" w14:textId="1CAEB828" w:rsidR="00D90FFF" w:rsidRPr="003C4259" w:rsidRDefault="00D90FFF" w:rsidP="003C4259">
            <w:pPr>
              <w:tabs>
                <w:tab w:val="left" w:pos="426"/>
                <w:tab w:val="left" w:pos="1014"/>
              </w:tabs>
              <w:spacing w:after="0"/>
              <w:ind w:left="0" w:right="15" w:firstLine="567"/>
              <w:jc w:val="both"/>
              <w:rPr>
                <w:sz w:val="28"/>
                <w:szCs w:val="28"/>
              </w:rPr>
            </w:pPr>
            <w:r w:rsidRPr="00DB6709">
              <w:rPr>
                <w:sz w:val="28"/>
                <w:szCs w:val="28"/>
              </w:rPr>
              <w:t>Încorporarea și implementarea proiectului de lege va trage după sine necesitatea ajustării unui șir de acte normative și administrative. În special Concepția politicii externe a Republicii Moldova și cea a securității naționale, precum și abrogarea unor Hotărâri ale Parlamentului.</w:t>
            </w:r>
          </w:p>
        </w:tc>
      </w:tr>
      <w:tr w:rsidR="00D90FFF" w:rsidRPr="00C87D8F" w14:paraId="7E4DD4F4"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1FEA65BD" w14:textId="595559EA" w:rsidR="00D90FFF" w:rsidRPr="00DD5EC9" w:rsidRDefault="00C33CC1" w:rsidP="003F4109">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6</w:t>
            </w:r>
            <w:r w:rsidR="00D90FFF" w:rsidRPr="00DD5EC9">
              <w:rPr>
                <w:rFonts w:eastAsia="Times New Roman" w:cs="Times New Roman"/>
                <w:b/>
                <w:color w:val="000000"/>
                <w:sz w:val="28"/>
                <w:szCs w:val="28"/>
                <w:lang w:eastAsia="ru-RU"/>
              </w:rPr>
              <w:t>. Avizarea şi consultarea publică a proiectului</w:t>
            </w:r>
          </w:p>
        </w:tc>
      </w:tr>
      <w:tr w:rsidR="00D90FFF" w:rsidRPr="00C87D8F" w14:paraId="3B42D7FC"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24A3CED7" w14:textId="637B907A" w:rsidR="00D90FFF" w:rsidRPr="003C4259" w:rsidRDefault="00D90FFF" w:rsidP="003C4259">
            <w:pPr>
              <w:spacing w:after="0"/>
              <w:ind w:left="57" w:firstLine="544"/>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2" w:history="1">
              <w:r w:rsidRPr="00DD5EC9">
                <w:rPr>
                  <w:rStyle w:val="Hyperlink"/>
                  <w:rFonts w:eastAsia="Times New Roman" w:cs="Times New Roman"/>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tc>
      </w:tr>
      <w:tr w:rsidR="00C33CC1" w:rsidRPr="00C87D8F" w14:paraId="1AB6EA76"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7CBA8616" w14:textId="296792B5" w:rsidR="00C33CC1" w:rsidRPr="00DD5EC9" w:rsidRDefault="00C33CC1" w:rsidP="00C33CC1">
            <w:pPr>
              <w:spacing w:after="0"/>
              <w:ind w:left="0"/>
              <w:jc w:val="both"/>
              <w:rPr>
                <w:rFonts w:eastAsia="Times New Roman" w:cs="Times New Roman"/>
                <w:color w:val="000000"/>
                <w:sz w:val="28"/>
                <w:szCs w:val="28"/>
                <w:lang w:eastAsia="ru-RU"/>
              </w:rPr>
            </w:pPr>
            <w:r>
              <w:rPr>
                <w:rFonts w:eastAsia="Calibri" w:cs="Times New Roman"/>
                <w:b/>
                <w:noProof/>
                <w:color w:val="000000"/>
                <w:sz w:val="28"/>
                <w:szCs w:val="28"/>
                <w:lang w:eastAsia="ru-RU"/>
              </w:rPr>
              <w:t>7</w:t>
            </w:r>
            <w:r w:rsidRPr="000D6953">
              <w:rPr>
                <w:rFonts w:eastAsia="Calibri" w:cs="Times New Roman"/>
                <w:b/>
                <w:noProof/>
                <w:color w:val="000000"/>
                <w:sz w:val="28"/>
                <w:szCs w:val="28"/>
                <w:lang w:eastAsia="ru-RU"/>
              </w:rPr>
              <w:t>. Constatările expertizei anticorupție</w:t>
            </w:r>
          </w:p>
        </w:tc>
      </w:tr>
      <w:tr w:rsidR="00C33CC1" w:rsidRPr="00C87D8F" w14:paraId="1819CDE4"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15C3EAF7" w14:textId="26CBF4FE" w:rsidR="00C33CC1" w:rsidRPr="00DD5EC9" w:rsidRDefault="00C33CC1" w:rsidP="003C4259">
            <w:pPr>
              <w:spacing w:after="0"/>
              <w:ind w:left="57" w:firstLine="544"/>
              <w:jc w:val="both"/>
              <w:rPr>
                <w:rFonts w:eastAsia="Times New Roman" w:cs="Times New Roman"/>
                <w:color w:val="000000"/>
                <w:sz w:val="28"/>
                <w:szCs w:val="28"/>
                <w:lang w:eastAsia="ru-RU"/>
              </w:rPr>
            </w:pPr>
            <w:r>
              <w:rPr>
                <w:rFonts w:eastAsia="Calibri" w:cs="Times New Roman"/>
                <w:noProof/>
                <w:color w:val="000000"/>
                <w:sz w:val="28"/>
                <w:szCs w:val="28"/>
                <w:lang w:eastAsia="ru-RU"/>
              </w:rPr>
              <w:t>Proiectul de lege urmează a fi expertizat de Centrul Național Anticorupție</w:t>
            </w:r>
          </w:p>
        </w:tc>
      </w:tr>
      <w:tr w:rsidR="00C33CC1" w:rsidRPr="00C87D8F" w14:paraId="1854B99A"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5B38424F" w14:textId="4D5BFFAB" w:rsidR="00C33CC1" w:rsidRPr="00DD5EC9" w:rsidRDefault="00C33CC1" w:rsidP="00C33CC1">
            <w:pPr>
              <w:spacing w:after="0"/>
              <w:ind w:left="0"/>
              <w:jc w:val="both"/>
              <w:rPr>
                <w:rFonts w:eastAsia="Times New Roman" w:cs="Times New Roman"/>
                <w:color w:val="000000"/>
                <w:sz w:val="28"/>
                <w:szCs w:val="28"/>
                <w:lang w:eastAsia="ru-RU"/>
              </w:rPr>
            </w:pPr>
            <w:r>
              <w:rPr>
                <w:rFonts w:eastAsia="Calibri" w:cs="Times New Roman"/>
                <w:b/>
                <w:noProof/>
                <w:color w:val="000000"/>
                <w:sz w:val="28"/>
                <w:szCs w:val="28"/>
                <w:lang w:eastAsia="ru-RU"/>
              </w:rPr>
              <w:t>8</w:t>
            </w:r>
            <w:r w:rsidRPr="000D6953">
              <w:rPr>
                <w:rFonts w:eastAsia="Calibri" w:cs="Times New Roman"/>
                <w:b/>
                <w:noProof/>
                <w:color w:val="000000"/>
                <w:sz w:val="28"/>
                <w:szCs w:val="28"/>
                <w:lang w:eastAsia="ru-RU"/>
              </w:rPr>
              <w:t>. Constatările expertizei juridice</w:t>
            </w:r>
          </w:p>
        </w:tc>
      </w:tr>
      <w:tr w:rsidR="00C33CC1" w:rsidRPr="00C87D8F" w14:paraId="13B9590E"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7675793F" w14:textId="1ED25462" w:rsidR="00C33CC1" w:rsidRPr="00DD5EC9" w:rsidRDefault="00C33CC1" w:rsidP="003C4259">
            <w:pPr>
              <w:spacing w:after="0"/>
              <w:ind w:left="57" w:firstLine="544"/>
              <w:jc w:val="both"/>
              <w:rPr>
                <w:rFonts w:eastAsia="Times New Roman" w:cs="Times New Roman"/>
                <w:color w:val="000000"/>
                <w:sz w:val="28"/>
                <w:szCs w:val="28"/>
                <w:lang w:eastAsia="ru-RU"/>
              </w:rPr>
            </w:pPr>
            <w:r w:rsidRPr="000D6953">
              <w:rPr>
                <w:rFonts w:eastAsia="Calibri" w:cs="Times New Roman"/>
                <w:noProof/>
                <w:color w:val="000000"/>
                <w:sz w:val="28"/>
                <w:szCs w:val="28"/>
                <w:lang w:eastAsia="ru-RU"/>
              </w:rPr>
              <w:t>Proiectul de lege va fi supus expertizei juridice conform legii.</w:t>
            </w:r>
          </w:p>
        </w:tc>
      </w:tr>
      <w:tr w:rsidR="00C33CC1" w:rsidRPr="00C87D8F" w14:paraId="79EB18A8"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5D1496D4" w14:textId="1829D4D6" w:rsidR="00C33CC1" w:rsidRPr="00DD5EC9" w:rsidRDefault="00C33CC1" w:rsidP="00C33CC1">
            <w:pPr>
              <w:spacing w:after="0"/>
              <w:ind w:left="0"/>
              <w:jc w:val="both"/>
              <w:rPr>
                <w:rFonts w:eastAsia="Times New Roman" w:cs="Times New Roman"/>
                <w:color w:val="000000"/>
                <w:sz w:val="28"/>
                <w:szCs w:val="28"/>
                <w:lang w:eastAsia="ru-RU"/>
              </w:rPr>
            </w:pPr>
            <w:r>
              <w:rPr>
                <w:rFonts w:eastAsia="Calibri" w:cs="Times New Roman"/>
                <w:b/>
                <w:noProof/>
                <w:color w:val="000000"/>
                <w:sz w:val="28"/>
                <w:szCs w:val="28"/>
                <w:lang w:eastAsia="ru-RU"/>
              </w:rPr>
              <w:t>9</w:t>
            </w:r>
            <w:r w:rsidRPr="005E12C5">
              <w:rPr>
                <w:rFonts w:eastAsia="Calibri" w:cs="Times New Roman"/>
                <w:b/>
                <w:noProof/>
                <w:color w:val="000000"/>
                <w:sz w:val="28"/>
                <w:szCs w:val="28"/>
                <w:lang w:eastAsia="ru-RU"/>
              </w:rPr>
              <w:t>. Constatările altor expertize</w:t>
            </w:r>
          </w:p>
        </w:tc>
      </w:tr>
      <w:tr w:rsidR="00C33CC1" w:rsidRPr="00C87D8F" w14:paraId="3A1F5886" w14:textId="77777777" w:rsidTr="003F4109">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52B9B9F2" w14:textId="3026CA89" w:rsidR="00C33CC1" w:rsidRPr="00DD5EC9" w:rsidRDefault="00C33CC1" w:rsidP="003C4259">
            <w:pPr>
              <w:spacing w:after="0"/>
              <w:ind w:left="57" w:firstLine="544"/>
              <w:jc w:val="both"/>
              <w:rPr>
                <w:rFonts w:eastAsia="Times New Roman" w:cs="Times New Roman"/>
                <w:color w:val="000000"/>
                <w:sz w:val="28"/>
                <w:szCs w:val="28"/>
                <w:lang w:eastAsia="ru-RU"/>
              </w:rPr>
            </w:pPr>
            <w:r>
              <w:rPr>
                <w:rFonts w:eastAsia="Calibri" w:cs="Times New Roman"/>
                <w:noProof/>
                <w:color w:val="000000"/>
                <w:sz w:val="28"/>
                <w:szCs w:val="28"/>
                <w:lang w:eastAsia="ru-RU"/>
              </w:rPr>
              <w:t>Proiectul de lege nu cade sub incidența altor expertize necesare a fi efectuate în condițiile Legii nr.100/2017</w:t>
            </w:r>
          </w:p>
        </w:tc>
      </w:tr>
    </w:tbl>
    <w:p w14:paraId="391C08B7" w14:textId="3E770169" w:rsidR="00887616" w:rsidRPr="00C33CC1" w:rsidRDefault="00C33CC1" w:rsidP="00101D87">
      <w:pPr>
        <w:spacing w:after="0" w:line="240" w:lineRule="auto"/>
        <w:jc w:val="right"/>
        <w:rPr>
          <w:b/>
          <w:sz w:val="28"/>
          <w:szCs w:val="28"/>
        </w:rPr>
      </w:pPr>
      <w:r w:rsidRPr="00C33CC1">
        <w:rPr>
          <w:b/>
          <w:sz w:val="28"/>
          <w:szCs w:val="28"/>
        </w:rPr>
        <w:t>Deputați în Parlament:</w:t>
      </w:r>
      <w:permEnd w:id="87109314"/>
    </w:p>
    <w:sectPr w:rsidR="00887616" w:rsidRPr="00C33CC1" w:rsidSect="00373CCD">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04B25" w14:textId="77777777" w:rsidR="00287744" w:rsidRPr="00150C8A" w:rsidRDefault="00287744" w:rsidP="00764062">
      <w:r w:rsidRPr="00150C8A">
        <w:separator/>
      </w:r>
    </w:p>
  </w:endnote>
  <w:endnote w:type="continuationSeparator" w:id="0">
    <w:p w14:paraId="1A427008" w14:textId="77777777" w:rsidR="00287744" w:rsidRPr="00150C8A" w:rsidRDefault="0028774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14:paraId="06EA3158" w14:textId="1ED34382" w:rsidR="000E7772" w:rsidRDefault="000E7772">
        <w:pPr>
          <w:pStyle w:val="Subsol"/>
          <w:jc w:val="right"/>
        </w:pPr>
        <w:r>
          <w:fldChar w:fldCharType="begin"/>
        </w:r>
        <w:r>
          <w:instrText xml:space="preserve"> PAGE   \* MERGEFORMAT </w:instrText>
        </w:r>
        <w:r>
          <w:fldChar w:fldCharType="separate"/>
        </w:r>
        <w:r w:rsidR="00083B13">
          <w:rPr>
            <w:noProof/>
          </w:rPr>
          <w:t>11</w:t>
        </w:r>
        <w:r>
          <w:rPr>
            <w:noProof/>
          </w:rPr>
          <w:fldChar w:fldCharType="end"/>
        </w:r>
      </w:p>
    </w:sdtContent>
  </w:sdt>
  <w:p w14:paraId="6173AE32" w14:textId="77777777"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BFCB2"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265EEA1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2D8C9" w14:textId="77777777" w:rsidR="00287744" w:rsidRPr="00150C8A" w:rsidRDefault="00287744" w:rsidP="00764062">
      <w:r w:rsidRPr="00150C8A">
        <w:separator/>
      </w:r>
    </w:p>
  </w:footnote>
  <w:footnote w:type="continuationSeparator" w:id="0">
    <w:p w14:paraId="760EA843" w14:textId="77777777" w:rsidR="00287744" w:rsidRPr="00150C8A" w:rsidRDefault="00287744"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BD7AA"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974C0"/>
    <w:multiLevelType w:val="hybridMultilevel"/>
    <w:tmpl w:val="B8AAD204"/>
    <w:lvl w:ilvl="0" w:tplc="DF348B68">
      <w:start w:val="1"/>
      <w:numFmt w:val="decimal"/>
      <w:lvlText w:val="%1"/>
      <w:lvlJc w:val="left"/>
      <w:pPr>
        <w:ind w:left="2141" w:hanging="360"/>
      </w:pPr>
      <w:rPr>
        <w:rFonts w:hint="default"/>
      </w:rPr>
    </w:lvl>
    <w:lvl w:ilvl="1" w:tplc="04090019" w:tentative="1">
      <w:start w:val="1"/>
      <w:numFmt w:val="lowerLetter"/>
      <w:lvlText w:val="%2."/>
      <w:lvlJc w:val="left"/>
      <w:pPr>
        <w:ind w:left="2861" w:hanging="360"/>
      </w:pPr>
    </w:lvl>
    <w:lvl w:ilvl="2" w:tplc="0409001B" w:tentative="1">
      <w:start w:val="1"/>
      <w:numFmt w:val="lowerRoman"/>
      <w:lvlText w:val="%3."/>
      <w:lvlJc w:val="right"/>
      <w:pPr>
        <w:ind w:left="3581" w:hanging="180"/>
      </w:pPr>
    </w:lvl>
    <w:lvl w:ilvl="3" w:tplc="0409000F" w:tentative="1">
      <w:start w:val="1"/>
      <w:numFmt w:val="decimal"/>
      <w:lvlText w:val="%4."/>
      <w:lvlJc w:val="left"/>
      <w:pPr>
        <w:ind w:left="4301" w:hanging="360"/>
      </w:pPr>
    </w:lvl>
    <w:lvl w:ilvl="4" w:tplc="04090019" w:tentative="1">
      <w:start w:val="1"/>
      <w:numFmt w:val="lowerLetter"/>
      <w:lvlText w:val="%5."/>
      <w:lvlJc w:val="left"/>
      <w:pPr>
        <w:ind w:left="5021" w:hanging="360"/>
      </w:pPr>
    </w:lvl>
    <w:lvl w:ilvl="5" w:tplc="0409001B" w:tentative="1">
      <w:start w:val="1"/>
      <w:numFmt w:val="lowerRoman"/>
      <w:lvlText w:val="%6."/>
      <w:lvlJc w:val="right"/>
      <w:pPr>
        <w:ind w:left="5741" w:hanging="180"/>
      </w:pPr>
    </w:lvl>
    <w:lvl w:ilvl="6" w:tplc="0409000F" w:tentative="1">
      <w:start w:val="1"/>
      <w:numFmt w:val="decimal"/>
      <w:lvlText w:val="%7."/>
      <w:lvlJc w:val="left"/>
      <w:pPr>
        <w:ind w:left="6461" w:hanging="360"/>
      </w:pPr>
    </w:lvl>
    <w:lvl w:ilvl="7" w:tplc="04090019" w:tentative="1">
      <w:start w:val="1"/>
      <w:numFmt w:val="lowerLetter"/>
      <w:lvlText w:val="%8."/>
      <w:lvlJc w:val="left"/>
      <w:pPr>
        <w:ind w:left="7181" w:hanging="360"/>
      </w:pPr>
    </w:lvl>
    <w:lvl w:ilvl="8" w:tplc="0409001B" w:tentative="1">
      <w:start w:val="1"/>
      <w:numFmt w:val="lowerRoman"/>
      <w:lvlText w:val="%9."/>
      <w:lvlJc w:val="right"/>
      <w:pPr>
        <w:ind w:left="7901" w:hanging="180"/>
      </w:pPr>
    </w:lvl>
  </w:abstractNum>
  <w:abstractNum w:abstractNumId="1">
    <w:nsid w:val="0D912379"/>
    <w:multiLevelType w:val="hybridMultilevel"/>
    <w:tmpl w:val="40FA39C4"/>
    <w:lvl w:ilvl="0" w:tplc="57C22874">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2101375"/>
    <w:multiLevelType w:val="hybridMultilevel"/>
    <w:tmpl w:val="306E69A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nsid w:val="13AC65D3"/>
    <w:multiLevelType w:val="hybridMultilevel"/>
    <w:tmpl w:val="E7A2F718"/>
    <w:lvl w:ilvl="0" w:tplc="1152F9EA">
      <w:start w:val="1"/>
      <w:numFmt w:val="decimal"/>
      <w:lvlText w:val="(%1)"/>
      <w:lvlJc w:val="left"/>
      <w:pPr>
        <w:ind w:left="1011" w:hanging="430"/>
      </w:pPr>
      <w:rPr>
        <w:rFonts w:ascii="Georgia" w:eastAsia="Times New Roman" w:hAnsi="Georgia" w:cs="Times New Roman" w:hint="default"/>
        <w:b w:val="0"/>
        <w:bCs w:val="0"/>
        <w:i w:val="0"/>
        <w:iCs w:val="0"/>
        <w:spacing w:val="0"/>
        <w:w w:val="101"/>
        <w:sz w:val="27"/>
        <w:szCs w:val="27"/>
      </w:rPr>
    </w:lvl>
    <w:lvl w:ilvl="1" w:tplc="A63CB974">
      <w:numFmt w:val="bullet"/>
      <w:lvlText w:val="•"/>
      <w:lvlJc w:val="left"/>
      <w:pPr>
        <w:ind w:left="2008" w:hanging="430"/>
      </w:pPr>
      <w:rPr>
        <w:rFonts w:hint="default"/>
      </w:rPr>
    </w:lvl>
    <w:lvl w:ilvl="2" w:tplc="2DF81034">
      <w:numFmt w:val="bullet"/>
      <w:lvlText w:val="•"/>
      <w:lvlJc w:val="left"/>
      <w:pPr>
        <w:ind w:left="2996" w:hanging="430"/>
      </w:pPr>
      <w:rPr>
        <w:rFonts w:hint="default"/>
      </w:rPr>
    </w:lvl>
    <w:lvl w:ilvl="3" w:tplc="1C5E9F2C">
      <w:numFmt w:val="bullet"/>
      <w:lvlText w:val="•"/>
      <w:lvlJc w:val="left"/>
      <w:pPr>
        <w:ind w:left="3985" w:hanging="430"/>
      </w:pPr>
      <w:rPr>
        <w:rFonts w:hint="default"/>
      </w:rPr>
    </w:lvl>
    <w:lvl w:ilvl="4" w:tplc="DAAE054A">
      <w:numFmt w:val="bullet"/>
      <w:lvlText w:val="•"/>
      <w:lvlJc w:val="left"/>
      <w:pPr>
        <w:ind w:left="4973" w:hanging="430"/>
      </w:pPr>
      <w:rPr>
        <w:rFonts w:hint="default"/>
      </w:rPr>
    </w:lvl>
    <w:lvl w:ilvl="5" w:tplc="6B528AA0">
      <w:numFmt w:val="bullet"/>
      <w:lvlText w:val="•"/>
      <w:lvlJc w:val="left"/>
      <w:pPr>
        <w:ind w:left="5962" w:hanging="430"/>
      </w:pPr>
      <w:rPr>
        <w:rFonts w:hint="default"/>
      </w:rPr>
    </w:lvl>
    <w:lvl w:ilvl="6" w:tplc="9F0AEA1C">
      <w:numFmt w:val="bullet"/>
      <w:lvlText w:val="•"/>
      <w:lvlJc w:val="left"/>
      <w:pPr>
        <w:ind w:left="6950" w:hanging="430"/>
      </w:pPr>
      <w:rPr>
        <w:rFonts w:hint="default"/>
      </w:rPr>
    </w:lvl>
    <w:lvl w:ilvl="7" w:tplc="D99E0276">
      <w:numFmt w:val="bullet"/>
      <w:lvlText w:val="•"/>
      <w:lvlJc w:val="left"/>
      <w:pPr>
        <w:ind w:left="7938" w:hanging="430"/>
      </w:pPr>
      <w:rPr>
        <w:rFonts w:hint="default"/>
      </w:rPr>
    </w:lvl>
    <w:lvl w:ilvl="8" w:tplc="AD7E53BC">
      <w:numFmt w:val="bullet"/>
      <w:lvlText w:val="•"/>
      <w:lvlJc w:val="left"/>
      <w:pPr>
        <w:ind w:left="8927" w:hanging="430"/>
      </w:pPr>
      <w:rPr>
        <w:rFonts w:hint="default"/>
      </w:rPr>
    </w:lvl>
  </w:abstractNum>
  <w:abstractNum w:abstractNumId="4">
    <w:nsid w:val="17747E61"/>
    <w:multiLevelType w:val="hybridMultilevel"/>
    <w:tmpl w:val="23189D96"/>
    <w:lvl w:ilvl="0" w:tplc="F70C4532">
      <w:start w:val="2"/>
      <w:numFmt w:val="bullet"/>
      <w:lvlText w:val="-"/>
      <w:lvlJc w:val="left"/>
      <w:pPr>
        <w:ind w:left="927" w:hanging="360"/>
      </w:pPr>
      <w:rPr>
        <w:rFonts w:ascii="Georgia" w:eastAsia="Times New Roman" w:hAnsi="Georgia"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F66477A"/>
    <w:multiLevelType w:val="hybridMultilevel"/>
    <w:tmpl w:val="8F9498E8"/>
    <w:lvl w:ilvl="0" w:tplc="CD4EC762">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E0415ED"/>
    <w:multiLevelType w:val="hybridMultilevel"/>
    <w:tmpl w:val="2DB24FA0"/>
    <w:lvl w:ilvl="0" w:tplc="5F8272DC">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B04DA0"/>
    <w:multiLevelType w:val="hybridMultilevel"/>
    <w:tmpl w:val="6B7CDAD0"/>
    <w:lvl w:ilvl="0" w:tplc="3F2E35E8">
      <w:start w:val="1"/>
      <w:numFmt w:val="decimal"/>
      <w:lvlText w:val="%1"/>
      <w:lvlJc w:val="left"/>
      <w:pPr>
        <w:ind w:left="1781" w:hanging="360"/>
      </w:pPr>
      <w:rPr>
        <w:rFonts w:hint="default"/>
      </w:r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8">
    <w:nsid w:val="338D5668"/>
    <w:multiLevelType w:val="hybridMultilevel"/>
    <w:tmpl w:val="46D49E96"/>
    <w:lvl w:ilvl="0" w:tplc="7954FF5A">
      <w:start w:val="1"/>
      <w:numFmt w:val="decimal"/>
      <w:lvlText w:val="(%1)"/>
      <w:lvlJc w:val="left"/>
      <w:pPr>
        <w:ind w:left="954" w:hanging="393"/>
      </w:pPr>
      <w:rPr>
        <w:rFonts w:hint="default"/>
        <w:spacing w:val="0"/>
        <w:w w:val="93"/>
      </w:rPr>
    </w:lvl>
    <w:lvl w:ilvl="1" w:tplc="BCFEFA0A">
      <w:numFmt w:val="bullet"/>
      <w:lvlText w:val="•"/>
      <w:lvlJc w:val="left"/>
      <w:pPr>
        <w:ind w:left="1954" w:hanging="393"/>
      </w:pPr>
      <w:rPr>
        <w:rFonts w:hint="default"/>
      </w:rPr>
    </w:lvl>
    <w:lvl w:ilvl="2" w:tplc="032CED12">
      <w:numFmt w:val="bullet"/>
      <w:lvlText w:val="•"/>
      <w:lvlJc w:val="left"/>
      <w:pPr>
        <w:ind w:left="2948" w:hanging="393"/>
      </w:pPr>
      <w:rPr>
        <w:rFonts w:hint="default"/>
      </w:rPr>
    </w:lvl>
    <w:lvl w:ilvl="3" w:tplc="8E3C3BA8">
      <w:numFmt w:val="bullet"/>
      <w:lvlText w:val="•"/>
      <w:lvlJc w:val="left"/>
      <w:pPr>
        <w:ind w:left="3943" w:hanging="393"/>
      </w:pPr>
      <w:rPr>
        <w:rFonts w:hint="default"/>
      </w:rPr>
    </w:lvl>
    <w:lvl w:ilvl="4" w:tplc="08C4B066">
      <w:numFmt w:val="bullet"/>
      <w:lvlText w:val="•"/>
      <w:lvlJc w:val="left"/>
      <w:pPr>
        <w:ind w:left="4937" w:hanging="393"/>
      </w:pPr>
      <w:rPr>
        <w:rFonts w:hint="default"/>
      </w:rPr>
    </w:lvl>
    <w:lvl w:ilvl="5" w:tplc="A5183DA4">
      <w:numFmt w:val="bullet"/>
      <w:lvlText w:val="•"/>
      <w:lvlJc w:val="left"/>
      <w:pPr>
        <w:ind w:left="5932" w:hanging="393"/>
      </w:pPr>
      <w:rPr>
        <w:rFonts w:hint="default"/>
      </w:rPr>
    </w:lvl>
    <w:lvl w:ilvl="6" w:tplc="1046C054">
      <w:numFmt w:val="bullet"/>
      <w:lvlText w:val="•"/>
      <w:lvlJc w:val="left"/>
      <w:pPr>
        <w:ind w:left="6926" w:hanging="393"/>
      </w:pPr>
      <w:rPr>
        <w:rFonts w:hint="default"/>
      </w:rPr>
    </w:lvl>
    <w:lvl w:ilvl="7" w:tplc="C9FA14A6">
      <w:numFmt w:val="bullet"/>
      <w:lvlText w:val="•"/>
      <w:lvlJc w:val="left"/>
      <w:pPr>
        <w:ind w:left="7920" w:hanging="393"/>
      </w:pPr>
      <w:rPr>
        <w:rFonts w:hint="default"/>
      </w:rPr>
    </w:lvl>
    <w:lvl w:ilvl="8" w:tplc="97C03CE2">
      <w:numFmt w:val="bullet"/>
      <w:lvlText w:val="•"/>
      <w:lvlJc w:val="left"/>
      <w:pPr>
        <w:ind w:left="8915" w:hanging="393"/>
      </w:pPr>
      <w:rPr>
        <w:rFonts w:hint="default"/>
      </w:rPr>
    </w:lvl>
  </w:abstractNum>
  <w:abstractNum w:abstractNumId="9">
    <w:nsid w:val="44250A1B"/>
    <w:multiLevelType w:val="hybridMultilevel"/>
    <w:tmpl w:val="F37C6C7A"/>
    <w:lvl w:ilvl="0" w:tplc="580C33EA">
      <w:start w:val="1"/>
      <w:numFmt w:val="decimal"/>
      <w:lvlText w:val="%1."/>
      <w:lvlJc w:val="left"/>
      <w:pPr>
        <w:ind w:left="2921" w:hanging="360"/>
      </w:pPr>
      <w:rPr>
        <w:rFonts w:hint="default"/>
      </w:rPr>
    </w:lvl>
    <w:lvl w:ilvl="1" w:tplc="04090019" w:tentative="1">
      <w:start w:val="1"/>
      <w:numFmt w:val="lowerLetter"/>
      <w:lvlText w:val="%2."/>
      <w:lvlJc w:val="left"/>
      <w:pPr>
        <w:ind w:left="3641" w:hanging="360"/>
      </w:pPr>
    </w:lvl>
    <w:lvl w:ilvl="2" w:tplc="0409001B" w:tentative="1">
      <w:start w:val="1"/>
      <w:numFmt w:val="lowerRoman"/>
      <w:lvlText w:val="%3."/>
      <w:lvlJc w:val="right"/>
      <w:pPr>
        <w:ind w:left="4361" w:hanging="180"/>
      </w:pPr>
    </w:lvl>
    <w:lvl w:ilvl="3" w:tplc="0409000F" w:tentative="1">
      <w:start w:val="1"/>
      <w:numFmt w:val="decimal"/>
      <w:lvlText w:val="%4."/>
      <w:lvlJc w:val="left"/>
      <w:pPr>
        <w:ind w:left="5081" w:hanging="360"/>
      </w:pPr>
    </w:lvl>
    <w:lvl w:ilvl="4" w:tplc="04090019" w:tentative="1">
      <w:start w:val="1"/>
      <w:numFmt w:val="lowerLetter"/>
      <w:lvlText w:val="%5."/>
      <w:lvlJc w:val="left"/>
      <w:pPr>
        <w:ind w:left="5801" w:hanging="360"/>
      </w:pPr>
    </w:lvl>
    <w:lvl w:ilvl="5" w:tplc="0409001B" w:tentative="1">
      <w:start w:val="1"/>
      <w:numFmt w:val="lowerRoman"/>
      <w:lvlText w:val="%6."/>
      <w:lvlJc w:val="right"/>
      <w:pPr>
        <w:ind w:left="6521" w:hanging="180"/>
      </w:pPr>
    </w:lvl>
    <w:lvl w:ilvl="6" w:tplc="0409000F" w:tentative="1">
      <w:start w:val="1"/>
      <w:numFmt w:val="decimal"/>
      <w:lvlText w:val="%7."/>
      <w:lvlJc w:val="left"/>
      <w:pPr>
        <w:ind w:left="7241" w:hanging="360"/>
      </w:pPr>
    </w:lvl>
    <w:lvl w:ilvl="7" w:tplc="04090019" w:tentative="1">
      <w:start w:val="1"/>
      <w:numFmt w:val="lowerLetter"/>
      <w:lvlText w:val="%8."/>
      <w:lvlJc w:val="left"/>
      <w:pPr>
        <w:ind w:left="7961" w:hanging="360"/>
      </w:pPr>
    </w:lvl>
    <w:lvl w:ilvl="8" w:tplc="0409001B" w:tentative="1">
      <w:start w:val="1"/>
      <w:numFmt w:val="lowerRoman"/>
      <w:lvlText w:val="%9."/>
      <w:lvlJc w:val="right"/>
      <w:pPr>
        <w:ind w:left="8681" w:hanging="180"/>
      </w:pPr>
    </w:lvl>
  </w:abstractNum>
  <w:abstractNum w:abstractNumId="10">
    <w:nsid w:val="47C51D6B"/>
    <w:multiLevelType w:val="hybridMultilevel"/>
    <w:tmpl w:val="79846138"/>
    <w:lvl w:ilvl="0" w:tplc="16B474D2">
      <w:start w:val="1"/>
      <w:numFmt w:val="decimal"/>
      <w:lvlText w:val="(%1)"/>
      <w:lvlJc w:val="left"/>
      <w:pPr>
        <w:ind w:left="1126" w:hanging="534"/>
      </w:pPr>
      <w:rPr>
        <w:rFonts w:ascii="Times New Roman" w:eastAsia="Times New Roman" w:hAnsi="Times New Roman" w:cs="Times New Roman" w:hint="default"/>
        <w:b w:val="0"/>
        <w:bCs w:val="0"/>
        <w:i w:val="0"/>
        <w:iCs w:val="0"/>
        <w:spacing w:val="0"/>
        <w:w w:val="106"/>
        <w:sz w:val="27"/>
        <w:szCs w:val="27"/>
      </w:rPr>
    </w:lvl>
    <w:lvl w:ilvl="1" w:tplc="3238072E">
      <w:numFmt w:val="bullet"/>
      <w:lvlText w:val="•"/>
      <w:lvlJc w:val="left"/>
      <w:pPr>
        <w:ind w:left="2098" w:hanging="534"/>
      </w:pPr>
      <w:rPr>
        <w:rFonts w:hint="default"/>
      </w:rPr>
    </w:lvl>
    <w:lvl w:ilvl="2" w:tplc="C6A64B26">
      <w:numFmt w:val="bullet"/>
      <w:lvlText w:val="•"/>
      <w:lvlJc w:val="left"/>
      <w:pPr>
        <w:ind w:left="3076" w:hanging="534"/>
      </w:pPr>
      <w:rPr>
        <w:rFonts w:hint="default"/>
      </w:rPr>
    </w:lvl>
    <w:lvl w:ilvl="3" w:tplc="635E7270">
      <w:numFmt w:val="bullet"/>
      <w:lvlText w:val="•"/>
      <w:lvlJc w:val="left"/>
      <w:pPr>
        <w:ind w:left="4055" w:hanging="534"/>
      </w:pPr>
      <w:rPr>
        <w:rFonts w:hint="default"/>
      </w:rPr>
    </w:lvl>
    <w:lvl w:ilvl="4" w:tplc="B18E14A8">
      <w:numFmt w:val="bullet"/>
      <w:lvlText w:val="•"/>
      <w:lvlJc w:val="left"/>
      <w:pPr>
        <w:ind w:left="5033" w:hanging="534"/>
      </w:pPr>
      <w:rPr>
        <w:rFonts w:hint="default"/>
      </w:rPr>
    </w:lvl>
    <w:lvl w:ilvl="5" w:tplc="D942630A">
      <w:numFmt w:val="bullet"/>
      <w:lvlText w:val="•"/>
      <w:lvlJc w:val="left"/>
      <w:pPr>
        <w:ind w:left="6012" w:hanging="534"/>
      </w:pPr>
      <w:rPr>
        <w:rFonts w:hint="default"/>
      </w:rPr>
    </w:lvl>
    <w:lvl w:ilvl="6" w:tplc="CAE681A8">
      <w:numFmt w:val="bullet"/>
      <w:lvlText w:val="•"/>
      <w:lvlJc w:val="left"/>
      <w:pPr>
        <w:ind w:left="6990" w:hanging="534"/>
      </w:pPr>
      <w:rPr>
        <w:rFonts w:hint="default"/>
      </w:rPr>
    </w:lvl>
    <w:lvl w:ilvl="7" w:tplc="8B582426">
      <w:numFmt w:val="bullet"/>
      <w:lvlText w:val="•"/>
      <w:lvlJc w:val="left"/>
      <w:pPr>
        <w:ind w:left="7968" w:hanging="534"/>
      </w:pPr>
      <w:rPr>
        <w:rFonts w:hint="default"/>
      </w:rPr>
    </w:lvl>
    <w:lvl w:ilvl="8" w:tplc="384653EC">
      <w:numFmt w:val="bullet"/>
      <w:lvlText w:val="•"/>
      <w:lvlJc w:val="left"/>
      <w:pPr>
        <w:ind w:left="8947" w:hanging="534"/>
      </w:pPr>
      <w:rPr>
        <w:rFonts w:hint="default"/>
      </w:rPr>
    </w:lvl>
  </w:abstractNum>
  <w:abstractNum w:abstractNumId="11">
    <w:nsid w:val="485818E6"/>
    <w:multiLevelType w:val="hybridMultilevel"/>
    <w:tmpl w:val="67EEACF4"/>
    <w:lvl w:ilvl="0" w:tplc="373A2FA0">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4D0A3F8F"/>
    <w:multiLevelType w:val="hybridMultilevel"/>
    <w:tmpl w:val="2132DE4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57AC1787"/>
    <w:multiLevelType w:val="hybridMultilevel"/>
    <w:tmpl w:val="6EF04F86"/>
    <w:lvl w:ilvl="0" w:tplc="252EA038">
      <w:start w:val="1"/>
      <w:numFmt w:val="decimal"/>
      <w:lvlText w:val="(%1)"/>
      <w:lvlJc w:val="left"/>
      <w:pPr>
        <w:ind w:left="998" w:hanging="413"/>
      </w:pPr>
      <w:rPr>
        <w:rFonts w:ascii="Georgia" w:eastAsia="Times New Roman" w:hAnsi="Georgia" w:cs="Times New Roman" w:hint="default"/>
        <w:b w:val="0"/>
        <w:bCs w:val="0"/>
        <w:i w:val="0"/>
        <w:iCs w:val="0"/>
        <w:w w:val="106"/>
        <w:sz w:val="27"/>
        <w:szCs w:val="27"/>
      </w:rPr>
    </w:lvl>
    <w:lvl w:ilvl="1" w:tplc="2D72CDAA">
      <w:numFmt w:val="bullet"/>
      <w:lvlText w:val="•"/>
      <w:lvlJc w:val="left"/>
      <w:pPr>
        <w:ind w:left="1990" w:hanging="413"/>
      </w:pPr>
      <w:rPr>
        <w:rFonts w:hint="default"/>
      </w:rPr>
    </w:lvl>
    <w:lvl w:ilvl="2" w:tplc="98CA157E">
      <w:numFmt w:val="bullet"/>
      <w:lvlText w:val="•"/>
      <w:lvlJc w:val="left"/>
      <w:pPr>
        <w:ind w:left="2980" w:hanging="413"/>
      </w:pPr>
      <w:rPr>
        <w:rFonts w:hint="default"/>
      </w:rPr>
    </w:lvl>
    <w:lvl w:ilvl="3" w:tplc="EE6E9EBA">
      <w:numFmt w:val="bullet"/>
      <w:lvlText w:val="•"/>
      <w:lvlJc w:val="left"/>
      <w:pPr>
        <w:ind w:left="3971" w:hanging="413"/>
      </w:pPr>
      <w:rPr>
        <w:rFonts w:hint="default"/>
      </w:rPr>
    </w:lvl>
    <w:lvl w:ilvl="4" w:tplc="AB461788">
      <w:numFmt w:val="bullet"/>
      <w:lvlText w:val="•"/>
      <w:lvlJc w:val="left"/>
      <w:pPr>
        <w:ind w:left="4961" w:hanging="413"/>
      </w:pPr>
      <w:rPr>
        <w:rFonts w:hint="default"/>
      </w:rPr>
    </w:lvl>
    <w:lvl w:ilvl="5" w:tplc="1E54C6AC">
      <w:numFmt w:val="bullet"/>
      <w:lvlText w:val="•"/>
      <w:lvlJc w:val="left"/>
      <w:pPr>
        <w:ind w:left="5952" w:hanging="413"/>
      </w:pPr>
      <w:rPr>
        <w:rFonts w:hint="default"/>
      </w:rPr>
    </w:lvl>
    <w:lvl w:ilvl="6" w:tplc="2842EC86">
      <w:numFmt w:val="bullet"/>
      <w:lvlText w:val="•"/>
      <w:lvlJc w:val="left"/>
      <w:pPr>
        <w:ind w:left="6942" w:hanging="413"/>
      </w:pPr>
      <w:rPr>
        <w:rFonts w:hint="default"/>
      </w:rPr>
    </w:lvl>
    <w:lvl w:ilvl="7" w:tplc="74904EFC">
      <w:numFmt w:val="bullet"/>
      <w:lvlText w:val="•"/>
      <w:lvlJc w:val="left"/>
      <w:pPr>
        <w:ind w:left="7932" w:hanging="413"/>
      </w:pPr>
      <w:rPr>
        <w:rFonts w:hint="default"/>
      </w:rPr>
    </w:lvl>
    <w:lvl w:ilvl="8" w:tplc="9CB45656">
      <w:numFmt w:val="bullet"/>
      <w:lvlText w:val="•"/>
      <w:lvlJc w:val="left"/>
      <w:pPr>
        <w:ind w:left="8923" w:hanging="413"/>
      </w:pPr>
      <w:rPr>
        <w:rFonts w:hint="default"/>
      </w:rPr>
    </w:lvl>
  </w:abstractNum>
  <w:abstractNum w:abstractNumId="14">
    <w:nsid w:val="59F26AB1"/>
    <w:multiLevelType w:val="hybridMultilevel"/>
    <w:tmpl w:val="2C669F36"/>
    <w:lvl w:ilvl="0" w:tplc="85604464">
      <w:start w:val="1"/>
      <w:numFmt w:val="decimal"/>
      <w:lvlText w:val="%1."/>
      <w:lvlJc w:val="left"/>
      <w:pPr>
        <w:ind w:left="2141" w:hanging="360"/>
      </w:pPr>
      <w:rPr>
        <w:rFonts w:hint="default"/>
      </w:rPr>
    </w:lvl>
    <w:lvl w:ilvl="1" w:tplc="04090019" w:tentative="1">
      <w:start w:val="1"/>
      <w:numFmt w:val="lowerLetter"/>
      <w:lvlText w:val="%2."/>
      <w:lvlJc w:val="left"/>
      <w:pPr>
        <w:ind w:left="2861" w:hanging="360"/>
      </w:pPr>
    </w:lvl>
    <w:lvl w:ilvl="2" w:tplc="0409001B" w:tentative="1">
      <w:start w:val="1"/>
      <w:numFmt w:val="lowerRoman"/>
      <w:lvlText w:val="%3."/>
      <w:lvlJc w:val="right"/>
      <w:pPr>
        <w:ind w:left="3581" w:hanging="180"/>
      </w:pPr>
    </w:lvl>
    <w:lvl w:ilvl="3" w:tplc="0409000F" w:tentative="1">
      <w:start w:val="1"/>
      <w:numFmt w:val="decimal"/>
      <w:lvlText w:val="%4."/>
      <w:lvlJc w:val="left"/>
      <w:pPr>
        <w:ind w:left="4301" w:hanging="360"/>
      </w:pPr>
    </w:lvl>
    <w:lvl w:ilvl="4" w:tplc="04090019" w:tentative="1">
      <w:start w:val="1"/>
      <w:numFmt w:val="lowerLetter"/>
      <w:lvlText w:val="%5."/>
      <w:lvlJc w:val="left"/>
      <w:pPr>
        <w:ind w:left="5021" w:hanging="360"/>
      </w:pPr>
    </w:lvl>
    <w:lvl w:ilvl="5" w:tplc="0409001B" w:tentative="1">
      <w:start w:val="1"/>
      <w:numFmt w:val="lowerRoman"/>
      <w:lvlText w:val="%6."/>
      <w:lvlJc w:val="right"/>
      <w:pPr>
        <w:ind w:left="5741" w:hanging="180"/>
      </w:pPr>
    </w:lvl>
    <w:lvl w:ilvl="6" w:tplc="0409000F" w:tentative="1">
      <w:start w:val="1"/>
      <w:numFmt w:val="decimal"/>
      <w:lvlText w:val="%7."/>
      <w:lvlJc w:val="left"/>
      <w:pPr>
        <w:ind w:left="6461" w:hanging="360"/>
      </w:pPr>
    </w:lvl>
    <w:lvl w:ilvl="7" w:tplc="04090019" w:tentative="1">
      <w:start w:val="1"/>
      <w:numFmt w:val="lowerLetter"/>
      <w:lvlText w:val="%8."/>
      <w:lvlJc w:val="left"/>
      <w:pPr>
        <w:ind w:left="7181" w:hanging="360"/>
      </w:pPr>
    </w:lvl>
    <w:lvl w:ilvl="8" w:tplc="0409001B" w:tentative="1">
      <w:start w:val="1"/>
      <w:numFmt w:val="lowerRoman"/>
      <w:lvlText w:val="%9."/>
      <w:lvlJc w:val="right"/>
      <w:pPr>
        <w:ind w:left="7901" w:hanging="180"/>
      </w:pPr>
    </w:lvl>
  </w:abstractNum>
  <w:abstractNum w:abstractNumId="15">
    <w:nsid w:val="66E653B4"/>
    <w:multiLevelType w:val="hybridMultilevel"/>
    <w:tmpl w:val="CEC27E50"/>
    <w:lvl w:ilvl="0" w:tplc="AA82B232">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6">
    <w:nsid w:val="6B2775A8"/>
    <w:multiLevelType w:val="hybridMultilevel"/>
    <w:tmpl w:val="188C2E32"/>
    <w:lvl w:ilvl="0" w:tplc="2438F81E">
      <w:numFmt w:val="bullet"/>
      <w:lvlText w:val="-"/>
      <w:lvlJc w:val="left"/>
      <w:pPr>
        <w:ind w:left="2921" w:hanging="360"/>
      </w:pPr>
      <w:rPr>
        <w:rFonts w:ascii="Georgia" w:eastAsiaTheme="minorHAnsi" w:hAnsi="Georgia" w:cstheme="minorBidi" w:hint="default"/>
      </w:rPr>
    </w:lvl>
    <w:lvl w:ilvl="1" w:tplc="04090003" w:tentative="1">
      <w:start w:val="1"/>
      <w:numFmt w:val="bullet"/>
      <w:lvlText w:val="o"/>
      <w:lvlJc w:val="left"/>
      <w:pPr>
        <w:ind w:left="3641" w:hanging="360"/>
      </w:pPr>
      <w:rPr>
        <w:rFonts w:ascii="Courier New" w:hAnsi="Courier New" w:cs="Courier New" w:hint="default"/>
      </w:rPr>
    </w:lvl>
    <w:lvl w:ilvl="2" w:tplc="04090005" w:tentative="1">
      <w:start w:val="1"/>
      <w:numFmt w:val="bullet"/>
      <w:lvlText w:val=""/>
      <w:lvlJc w:val="left"/>
      <w:pPr>
        <w:ind w:left="4361" w:hanging="360"/>
      </w:pPr>
      <w:rPr>
        <w:rFonts w:ascii="Wingdings" w:hAnsi="Wingdings" w:hint="default"/>
      </w:rPr>
    </w:lvl>
    <w:lvl w:ilvl="3" w:tplc="04090001" w:tentative="1">
      <w:start w:val="1"/>
      <w:numFmt w:val="bullet"/>
      <w:lvlText w:val=""/>
      <w:lvlJc w:val="left"/>
      <w:pPr>
        <w:ind w:left="5081" w:hanging="360"/>
      </w:pPr>
      <w:rPr>
        <w:rFonts w:ascii="Symbol" w:hAnsi="Symbol" w:hint="default"/>
      </w:rPr>
    </w:lvl>
    <w:lvl w:ilvl="4" w:tplc="04090003" w:tentative="1">
      <w:start w:val="1"/>
      <w:numFmt w:val="bullet"/>
      <w:lvlText w:val="o"/>
      <w:lvlJc w:val="left"/>
      <w:pPr>
        <w:ind w:left="5801" w:hanging="360"/>
      </w:pPr>
      <w:rPr>
        <w:rFonts w:ascii="Courier New" w:hAnsi="Courier New" w:cs="Courier New" w:hint="default"/>
      </w:rPr>
    </w:lvl>
    <w:lvl w:ilvl="5" w:tplc="04090005" w:tentative="1">
      <w:start w:val="1"/>
      <w:numFmt w:val="bullet"/>
      <w:lvlText w:val=""/>
      <w:lvlJc w:val="left"/>
      <w:pPr>
        <w:ind w:left="6521" w:hanging="360"/>
      </w:pPr>
      <w:rPr>
        <w:rFonts w:ascii="Wingdings" w:hAnsi="Wingdings" w:hint="default"/>
      </w:rPr>
    </w:lvl>
    <w:lvl w:ilvl="6" w:tplc="04090001" w:tentative="1">
      <w:start w:val="1"/>
      <w:numFmt w:val="bullet"/>
      <w:lvlText w:val=""/>
      <w:lvlJc w:val="left"/>
      <w:pPr>
        <w:ind w:left="7241" w:hanging="360"/>
      </w:pPr>
      <w:rPr>
        <w:rFonts w:ascii="Symbol" w:hAnsi="Symbol" w:hint="default"/>
      </w:rPr>
    </w:lvl>
    <w:lvl w:ilvl="7" w:tplc="04090003" w:tentative="1">
      <w:start w:val="1"/>
      <w:numFmt w:val="bullet"/>
      <w:lvlText w:val="o"/>
      <w:lvlJc w:val="left"/>
      <w:pPr>
        <w:ind w:left="7961" w:hanging="360"/>
      </w:pPr>
      <w:rPr>
        <w:rFonts w:ascii="Courier New" w:hAnsi="Courier New" w:cs="Courier New" w:hint="default"/>
      </w:rPr>
    </w:lvl>
    <w:lvl w:ilvl="8" w:tplc="04090005" w:tentative="1">
      <w:start w:val="1"/>
      <w:numFmt w:val="bullet"/>
      <w:lvlText w:val=""/>
      <w:lvlJc w:val="left"/>
      <w:pPr>
        <w:ind w:left="8681" w:hanging="360"/>
      </w:pPr>
      <w:rPr>
        <w:rFonts w:ascii="Wingdings" w:hAnsi="Wingdings" w:hint="default"/>
      </w:rPr>
    </w:lvl>
  </w:abstractNum>
  <w:abstractNum w:abstractNumId="17">
    <w:nsid w:val="70DB5097"/>
    <w:multiLevelType w:val="hybridMultilevel"/>
    <w:tmpl w:val="12545E8E"/>
    <w:lvl w:ilvl="0" w:tplc="0092424E">
      <w:start w:val="1"/>
      <w:numFmt w:val="decimal"/>
      <w:lvlText w:val="(%1)"/>
      <w:lvlJc w:val="left"/>
      <w:pPr>
        <w:ind w:left="953" w:hanging="392"/>
      </w:pPr>
      <w:rPr>
        <w:rFonts w:ascii="Georgia" w:eastAsia="Times New Roman" w:hAnsi="Georgia" w:cs="Times New Roman" w:hint="default"/>
        <w:b w:val="0"/>
        <w:bCs w:val="0"/>
        <w:i w:val="0"/>
        <w:iCs w:val="0"/>
        <w:spacing w:val="0"/>
        <w:w w:val="103"/>
        <w:sz w:val="27"/>
        <w:szCs w:val="27"/>
      </w:rPr>
    </w:lvl>
    <w:lvl w:ilvl="1" w:tplc="F1C00EC2">
      <w:start w:val="1"/>
      <w:numFmt w:val="lowerLetter"/>
      <w:lvlText w:val="%2)"/>
      <w:lvlJc w:val="left"/>
      <w:pPr>
        <w:ind w:left="1597" w:hanging="363"/>
      </w:pPr>
      <w:rPr>
        <w:rFonts w:ascii="Georgia" w:eastAsia="Times New Roman" w:hAnsi="Georgia" w:cs="Times New Roman" w:hint="default"/>
        <w:b w:val="0"/>
        <w:bCs w:val="0"/>
        <w:i w:val="0"/>
        <w:iCs w:val="0"/>
        <w:spacing w:val="-1"/>
        <w:w w:val="109"/>
        <w:sz w:val="26"/>
        <w:szCs w:val="26"/>
      </w:rPr>
    </w:lvl>
    <w:lvl w:ilvl="2" w:tplc="9D9622E2">
      <w:numFmt w:val="bullet"/>
      <w:lvlText w:val="•"/>
      <w:lvlJc w:val="left"/>
      <w:pPr>
        <w:ind w:left="2633" w:hanging="363"/>
      </w:pPr>
      <w:rPr>
        <w:rFonts w:hint="default"/>
      </w:rPr>
    </w:lvl>
    <w:lvl w:ilvl="3" w:tplc="B69C3110">
      <w:numFmt w:val="bullet"/>
      <w:lvlText w:val="•"/>
      <w:lvlJc w:val="left"/>
      <w:pPr>
        <w:ind w:left="3667" w:hanging="363"/>
      </w:pPr>
      <w:rPr>
        <w:rFonts w:hint="default"/>
      </w:rPr>
    </w:lvl>
    <w:lvl w:ilvl="4" w:tplc="7F567F62">
      <w:numFmt w:val="bullet"/>
      <w:lvlText w:val="•"/>
      <w:lvlJc w:val="left"/>
      <w:pPr>
        <w:ind w:left="4701" w:hanging="363"/>
      </w:pPr>
      <w:rPr>
        <w:rFonts w:hint="default"/>
      </w:rPr>
    </w:lvl>
    <w:lvl w:ilvl="5" w:tplc="6874B22C">
      <w:numFmt w:val="bullet"/>
      <w:lvlText w:val="•"/>
      <w:lvlJc w:val="left"/>
      <w:pPr>
        <w:ind w:left="5735" w:hanging="363"/>
      </w:pPr>
      <w:rPr>
        <w:rFonts w:hint="default"/>
      </w:rPr>
    </w:lvl>
    <w:lvl w:ilvl="6" w:tplc="E8F0F6A4">
      <w:numFmt w:val="bullet"/>
      <w:lvlText w:val="•"/>
      <w:lvlJc w:val="left"/>
      <w:pPr>
        <w:ind w:left="6768" w:hanging="363"/>
      </w:pPr>
      <w:rPr>
        <w:rFonts w:hint="default"/>
      </w:rPr>
    </w:lvl>
    <w:lvl w:ilvl="7" w:tplc="BD526794">
      <w:numFmt w:val="bullet"/>
      <w:lvlText w:val="•"/>
      <w:lvlJc w:val="left"/>
      <w:pPr>
        <w:ind w:left="7802" w:hanging="363"/>
      </w:pPr>
      <w:rPr>
        <w:rFonts w:hint="default"/>
      </w:rPr>
    </w:lvl>
    <w:lvl w:ilvl="8" w:tplc="F4589A8C">
      <w:numFmt w:val="bullet"/>
      <w:lvlText w:val="•"/>
      <w:lvlJc w:val="left"/>
      <w:pPr>
        <w:ind w:left="8836" w:hanging="363"/>
      </w:pPr>
      <w:rPr>
        <w:rFonts w:hint="default"/>
      </w:rPr>
    </w:lvl>
  </w:abstractNum>
  <w:abstractNum w:abstractNumId="18">
    <w:nsid w:val="752A2E8D"/>
    <w:multiLevelType w:val="hybridMultilevel"/>
    <w:tmpl w:val="56381D4E"/>
    <w:lvl w:ilvl="0" w:tplc="AE22DD08">
      <w:start w:val="1"/>
      <w:numFmt w:val="decimal"/>
      <w:lvlText w:val="(%1)"/>
      <w:lvlJc w:val="left"/>
      <w:pPr>
        <w:ind w:left="1045" w:hanging="454"/>
      </w:pPr>
      <w:rPr>
        <w:rFonts w:ascii="Georgia" w:eastAsia="Times New Roman" w:hAnsi="Georgia" w:cs="Times New Roman" w:hint="default"/>
        <w:b w:val="0"/>
        <w:bCs w:val="0"/>
        <w:i w:val="0"/>
        <w:iCs w:val="0"/>
        <w:spacing w:val="0"/>
        <w:w w:val="102"/>
        <w:sz w:val="27"/>
        <w:szCs w:val="27"/>
      </w:rPr>
    </w:lvl>
    <w:lvl w:ilvl="1" w:tplc="ADD2D3F4">
      <w:numFmt w:val="bullet"/>
      <w:lvlText w:val="•"/>
      <w:lvlJc w:val="left"/>
      <w:pPr>
        <w:ind w:left="2026" w:hanging="454"/>
      </w:pPr>
      <w:rPr>
        <w:rFonts w:hint="default"/>
      </w:rPr>
    </w:lvl>
    <w:lvl w:ilvl="2" w:tplc="C56EC092">
      <w:numFmt w:val="bullet"/>
      <w:lvlText w:val="•"/>
      <w:lvlJc w:val="left"/>
      <w:pPr>
        <w:ind w:left="3012" w:hanging="454"/>
      </w:pPr>
      <w:rPr>
        <w:rFonts w:hint="default"/>
      </w:rPr>
    </w:lvl>
    <w:lvl w:ilvl="3" w:tplc="515832E4">
      <w:numFmt w:val="bullet"/>
      <w:lvlText w:val="•"/>
      <w:lvlJc w:val="left"/>
      <w:pPr>
        <w:ind w:left="3999" w:hanging="454"/>
      </w:pPr>
      <w:rPr>
        <w:rFonts w:hint="default"/>
      </w:rPr>
    </w:lvl>
    <w:lvl w:ilvl="4" w:tplc="B628CA24">
      <w:numFmt w:val="bullet"/>
      <w:lvlText w:val="•"/>
      <w:lvlJc w:val="left"/>
      <w:pPr>
        <w:ind w:left="4985" w:hanging="454"/>
      </w:pPr>
      <w:rPr>
        <w:rFonts w:hint="default"/>
      </w:rPr>
    </w:lvl>
    <w:lvl w:ilvl="5" w:tplc="3FB8D756">
      <w:numFmt w:val="bullet"/>
      <w:lvlText w:val="•"/>
      <w:lvlJc w:val="left"/>
      <w:pPr>
        <w:ind w:left="5972" w:hanging="454"/>
      </w:pPr>
      <w:rPr>
        <w:rFonts w:hint="default"/>
      </w:rPr>
    </w:lvl>
    <w:lvl w:ilvl="6" w:tplc="7DF6A508">
      <w:numFmt w:val="bullet"/>
      <w:lvlText w:val="•"/>
      <w:lvlJc w:val="left"/>
      <w:pPr>
        <w:ind w:left="6958" w:hanging="454"/>
      </w:pPr>
      <w:rPr>
        <w:rFonts w:hint="default"/>
      </w:rPr>
    </w:lvl>
    <w:lvl w:ilvl="7" w:tplc="A85E9F9C">
      <w:numFmt w:val="bullet"/>
      <w:lvlText w:val="•"/>
      <w:lvlJc w:val="left"/>
      <w:pPr>
        <w:ind w:left="7944" w:hanging="454"/>
      </w:pPr>
      <w:rPr>
        <w:rFonts w:hint="default"/>
      </w:rPr>
    </w:lvl>
    <w:lvl w:ilvl="8" w:tplc="BE3A6BEC">
      <w:numFmt w:val="bullet"/>
      <w:lvlText w:val="•"/>
      <w:lvlJc w:val="left"/>
      <w:pPr>
        <w:ind w:left="8931" w:hanging="454"/>
      </w:pPr>
      <w:rPr>
        <w:rFonts w:hint="default"/>
      </w:rPr>
    </w:lvl>
  </w:abstractNum>
  <w:abstractNum w:abstractNumId="19">
    <w:nsid w:val="78FA608A"/>
    <w:multiLevelType w:val="hybridMultilevel"/>
    <w:tmpl w:val="C5EA51A2"/>
    <w:lvl w:ilvl="0" w:tplc="0948791C">
      <w:start w:val="1"/>
      <w:numFmt w:val="decimal"/>
      <w:lvlText w:val="(%1)"/>
      <w:lvlJc w:val="left"/>
      <w:pPr>
        <w:ind w:left="1010" w:hanging="418"/>
      </w:pPr>
      <w:rPr>
        <w:rFonts w:ascii="Times New Roman" w:eastAsia="Times New Roman" w:hAnsi="Times New Roman" w:cs="Times New Roman" w:hint="default"/>
        <w:b w:val="0"/>
        <w:bCs w:val="0"/>
        <w:i w:val="0"/>
        <w:iCs w:val="0"/>
        <w:spacing w:val="0"/>
        <w:w w:val="104"/>
        <w:sz w:val="27"/>
        <w:szCs w:val="27"/>
      </w:rPr>
    </w:lvl>
    <w:lvl w:ilvl="1" w:tplc="A68CC4A8">
      <w:numFmt w:val="bullet"/>
      <w:lvlText w:val="•"/>
      <w:lvlJc w:val="left"/>
      <w:pPr>
        <w:ind w:left="2008" w:hanging="418"/>
      </w:pPr>
      <w:rPr>
        <w:rFonts w:hint="default"/>
      </w:rPr>
    </w:lvl>
    <w:lvl w:ilvl="2" w:tplc="05365126">
      <w:numFmt w:val="bullet"/>
      <w:lvlText w:val="•"/>
      <w:lvlJc w:val="left"/>
      <w:pPr>
        <w:ind w:left="2996" w:hanging="418"/>
      </w:pPr>
      <w:rPr>
        <w:rFonts w:hint="default"/>
      </w:rPr>
    </w:lvl>
    <w:lvl w:ilvl="3" w:tplc="77C2EF48">
      <w:numFmt w:val="bullet"/>
      <w:lvlText w:val="•"/>
      <w:lvlJc w:val="left"/>
      <w:pPr>
        <w:ind w:left="3985" w:hanging="418"/>
      </w:pPr>
      <w:rPr>
        <w:rFonts w:hint="default"/>
      </w:rPr>
    </w:lvl>
    <w:lvl w:ilvl="4" w:tplc="4F22282E">
      <w:numFmt w:val="bullet"/>
      <w:lvlText w:val="•"/>
      <w:lvlJc w:val="left"/>
      <w:pPr>
        <w:ind w:left="4973" w:hanging="418"/>
      </w:pPr>
      <w:rPr>
        <w:rFonts w:hint="default"/>
      </w:rPr>
    </w:lvl>
    <w:lvl w:ilvl="5" w:tplc="B4D4CE40">
      <w:numFmt w:val="bullet"/>
      <w:lvlText w:val="•"/>
      <w:lvlJc w:val="left"/>
      <w:pPr>
        <w:ind w:left="5962" w:hanging="418"/>
      </w:pPr>
      <w:rPr>
        <w:rFonts w:hint="default"/>
      </w:rPr>
    </w:lvl>
    <w:lvl w:ilvl="6" w:tplc="1D8839E6">
      <w:numFmt w:val="bullet"/>
      <w:lvlText w:val="•"/>
      <w:lvlJc w:val="left"/>
      <w:pPr>
        <w:ind w:left="6950" w:hanging="418"/>
      </w:pPr>
      <w:rPr>
        <w:rFonts w:hint="default"/>
      </w:rPr>
    </w:lvl>
    <w:lvl w:ilvl="7" w:tplc="8ED60E80">
      <w:numFmt w:val="bullet"/>
      <w:lvlText w:val="•"/>
      <w:lvlJc w:val="left"/>
      <w:pPr>
        <w:ind w:left="7938" w:hanging="418"/>
      </w:pPr>
      <w:rPr>
        <w:rFonts w:hint="default"/>
      </w:rPr>
    </w:lvl>
    <w:lvl w:ilvl="8" w:tplc="85522708">
      <w:numFmt w:val="bullet"/>
      <w:lvlText w:val="•"/>
      <w:lvlJc w:val="left"/>
      <w:pPr>
        <w:ind w:left="8927" w:hanging="418"/>
      </w:pPr>
      <w:rPr>
        <w:rFonts w:hint="default"/>
      </w:rPr>
    </w:lvl>
  </w:abstractNum>
  <w:abstractNum w:abstractNumId="20">
    <w:nsid w:val="7D0F73E4"/>
    <w:multiLevelType w:val="hybridMultilevel"/>
    <w:tmpl w:val="7ADA5D2C"/>
    <w:lvl w:ilvl="0" w:tplc="658ABFF4">
      <w:start w:val="1"/>
      <w:numFmt w:val="bullet"/>
      <w:lvlText w:val="-"/>
      <w:lvlJc w:val="left"/>
      <w:pPr>
        <w:ind w:left="3281" w:hanging="360"/>
      </w:pPr>
      <w:rPr>
        <w:rFonts w:ascii="Georgia" w:eastAsiaTheme="minorHAnsi" w:hAnsi="Georgia" w:cstheme="minorBidi" w:hint="default"/>
      </w:rPr>
    </w:lvl>
    <w:lvl w:ilvl="1" w:tplc="04090003" w:tentative="1">
      <w:start w:val="1"/>
      <w:numFmt w:val="bullet"/>
      <w:lvlText w:val="o"/>
      <w:lvlJc w:val="left"/>
      <w:pPr>
        <w:ind w:left="4001" w:hanging="360"/>
      </w:pPr>
      <w:rPr>
        <w:rFonts w:ascii="Courier New" w:hAnsi="Courier New" w:cs="Courier New" w:hint="default"/>
      </w:rPr>
    </w:lvl>
    <w:lvl w:ilvl="2" w:tplc="04090005" w:tentative="1">
      <w:start w:val="1"/>
      <w:numFmt w:val="bullet"/>
      <w:lvlText w:val=""/>
      <w:lvlJc w:val="left"/>
      <w:pPr>
        <w:ind w:left="4721" w:hanging="360"/>
      </w:pPr>
      <w:rPr>
        <w:rFonts w:ascii="Wingdings" w:hAnsi="Wingdings" w:hint="default"/>
      </w:rPr>
    </w:lvl>
    <w:lvl w:ilvl="3" w:tplc="04090001" w:tentative="1">
      <w:start w:val="1"/>
      <w:numFmt w:val="bullet"/>
      <w:lvlText w:val=""/>
      <w:lvlJc w:val="left"/>
      <w:pPr>
        <w:ind w:left="5441" w:hanging="360"/>
      </w:pPr>
      <w:rPr>
        <w:rFonts w:ascii="Symbol" w:hAnsi="Symbol" w:hint="default"/>
      </w:rPr>
    </w:lvl>
    <w:lvl w:ilvl="4" w:tplc="04090003" w:tentative="1">
      <w:start w:val="1"/>
      <w:numFmt w:val="bullet"/>
      <w:lvlText w:val="o"/>
      <w:lvlJc w:val="left"/>
      <w:pPr>
        <w:ind w:left="6161" w:hanging="360"/>
      </w:pPr>
      <w:rPr>
        <w:rFonts w:ascii="Courier New" w:hAnsi="Courier New" w:cs="Courier New" w:hint="default"/>
      </w:rPr>
    </w:lvl>
    <w:lvl w:ilvl="5" w:tplc="04090005" w:tentative="1">
      <w:start w:val="1"/>
      <w:numFmt w:val="bullet"/>
      <w:lvlText w:val=""/>
      <w:lvlJc w:val="left"/>
      <w:pPr>
        <w:ind w:left="6881" w:hanging="360"/>
      </w:pPr>
      <w:rPr>
        <w:rFonts w:ascii="Wingdings" w:hAnsi="Wingdings" w:hint="default"/>
      </w:rPr>
    </w:lvl>
    <w:lvl w:ilvl="6" w:tplc="04090001" w:tentative="1">
      <w:start w:val="1"/>
      <w:numFmt w:val="bullet"/>
      <w:lvlText w:val=""/>
      <w:lvlJc w:val="left"/>
      <w:pPr>
        <w:ind w:left="7601" w:hanging="360"/>
      </w:pPr>
      <w:rPr>
        <w:rFonts w:ascii="Symbol" w:hAnsi="Symbol" w:hint="default"/>
      </w:rPr>
    </w:lvl>
    <w:lvl w:ilvl="7" w:tplc="04090003" w:tentative="1">
      <w:start w:val="1"/>
      <w:numFmt w:val="bullet"/>
      <w:lvlText w:val="o"/>
      <w:lvlJc w:val="left"/>
      <w:pPr>
        <w:ind w:left="8321" w:hanging="360"/>
      </w:pPr>
      <w:rPr>
        <w:rFonts w:ascii="Courier New" w:hAnsi="Courier New" w:cs="Courier New" w:hint="default"/>
      </w:rPr>
    </w:lvl>
    <w:lvl w:ilvl="8" w:tplc="04090005" w:tentative="1">
      <w:start w:val="1"/>
      <w:numFmt w:val="bullet"/>
      <w:lvlText w:val=""/>
      <w:lvlJc w:val="left"/>
      <w:pPr>
        <w:ind w:left="9041" w:hanging="360"/>
      </w:pPr>
      <w:rPr>
        <w:rFonts w:ascii="Wingdings" w:hAnsi="Wingdings" w:hint="default"/>
      </w:rPr>
    </w:lvl>
  </w:abstractNum>
  <w:num w:numId="1">
    <w:abstractNumId w:val="16"/>
  </w:num>
  <w:num w:numId="2">
    <w:abstractNumId w:val="9"/>
  </w:num>
  <w:num w:numId="3">
    <w:abstractNumId w:val="20"/>
  </w:num>
  <w:num w:numId="4">
    <w:abstractNumId w:val="14"/>
  </w:num>
  <w:num w:numId="5">
    <w:abstractNumId w:val="7"/>
  </w:num>
  <w:num w:numId="6">
    <w:abstractNumId w:val="0"/>
  </w:num>
  <w:num w:numId="7">
    <w:abstractNumId w:val="2"/>
  </w:num>
  <w:num w:numId="8">
    <w:abstractNumId w:val="6"/>
  </w:num>
  <w:num w:numId="9">
    <w:abstractNumId w:val="15"/>
  </w:num>
  <w:num w:numId="10">
    <w:abstractNumId w:val="17"/>
  </w:num>
  <w:num w:numId="11">
    <w:abstractNumId w:val="8"/>
  </w:num>
  <w:num w:numId="12">
    <w:abstractNumId w:val="3"/>
  </w:num>
  <w:num w:numId="13">
    <w:abstractNumId w:val="18"/>
  </w:num>
  <w:num w:numId="14">
    <w:abstractNumId w:val="13"/>
  </w:num>
  <w:num w:numId="15">
    <w:abstractNumId w:val="10"/>
  </w:num>
  <w:num w:numId="16">
    <w:abstractNumId w:val="19"/>
  </w:num>
  <w:num w:numId="17">
    <w:abstractNumId w:val="11"/>
  </w:num>
  <w:num w:numId="18">
    <w:abstractNumId w:val="5"/>
  </w:num>
  <w:num w:numId="19">
    <w:abstractNumId w:val="1"/>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57DD"/>
    <w:rsid w:val="000265DE"/>
    <w:rsid w:val="000517FA"/>
    <w:rsid w:val="00083B13"/>
    <w:rsid w:val="000954C0"/>
    <w:rsid w:val="000B546C"/>
    <w:rsid w:val="000E7772"/>
    <w:rsid w:val="000F1809"/>
    <w:rsid w:val="00101D87"/>
    <w:rsid w:val="00117A96"/>
    <w:rsid w:val="00136EBA"/>
    <w:rsid w:val="00142D52"/>
    <w:rsid w:val="00150C8A"/>
    <w:rsid w:val="001F4C12"/>
    <w:rsid w:val="002557F5"/>
    <w:rsid w:val="00287744"/>
    <w:rsid w:val="00292A2A"/>
    <w:rsid w:val="002A4705"/>
    <w:rsid w:val="002C68A5"/>
    <w:rsid w:val="0030625D"/>
    <w:rsid w:val="003341D8"/>
    <w:rsid w:val="00373CCD"/>
    <w:rsid w:val="003C1380"/>
    <w:rsid w:val="003C4259"/>
    <w:rsid w:val="003E3923"/>
    <w:rsid w:val="003F6102"/>
    <w:rsid w:val="00400697"/>
    <w:rsid w:val="00402A12"/>
    <w:rsid w:val="00416C17"/>
    <w:rsid w:val="004641A6"/>
    <w:rsid w:val="00475CD7"/>
    <w:rsid w:val="004C64C6"/>
    <w:rsid w:val="004F3C66"/>
    <w:rsid w:val="00521352"/>
    <w:rsid w:val="00521F95"/>
    <w:rsid w:val="00540798"/>
    <w:rsid w:val="00593A5F"/>
    <w:rsid w:val="005B30B5"/>
    <w:rsid w:val="0060542C"/>
    <w:rsid w:val="0066558D"/>
    <w:rsid w:val="0068447D"/>
    <w:rsid w:val="006C2074"/>
    <w:rsid w:val="0071415B"/>
    <w:rsid w:val="00764062"/>
    <w:rsid w:val="0076676E"/>
    <w:rsid w:val="007C7A42"/>
    <w:rsid w:val="0080031B"/>
    <w:rsid w:val="008123BE"/>
    <w:rsid w:val="00860462"/>
    <w:rsid w:val="00887616"/>
    <w:rsid w:val="009072B4"/>
    <w:rsid w:val="00915125"/>
    <w:rsid w:val="009459EC"/>
    <w:rsid w:val="00952B8D"/>
    <w:rsid w:val="00967688"/>
    <w:rsid w:val="009845B0"/>
    <w:rsid w:val="009A0925"/>
    <w:rsid w:val="009A621E"/>
    <w:rsid w:val="009B54AE"/>
    <w:rsid w:val="00A13FF5"/>
    <w:rsid w:val="00A5720D"/>
    <w:rsid w:val="00A804FA"/>
    <w:rsid w:val="00AA5D5E"/>
    <w:rsid w:val="00AC489F"/>
    <w:rsid w:val="00AC5B3E"/>
    <w:rsid w:val="00AD66D2"/>
    <w:rsid w:val="00B00751"/>
    <w:rsid w:val="00B02E8A"/>
    <w:rsid w:val="00B26597"/>
    <w:rsid w:val="00B4091E"/>
    <w:rsid w:val="00B82575"/>
    <w:rsid w:val="00B876B0"/>
    <w:rsid w:val="00BC41FF"/>
    <w:rsid w:val="00BE0744"/>
    <w:rsid w:val="00BF2ED1"/>
    <w:rsid w:val="00C14D92"/>
    <w:rsid w:val="00C33CC1"/>
    <w:rsid w:val="00C544A9"/>
    <w:rsid w:val="00C71582"/>
    <w:rsid w:val="00C75768"/>
    <w:rsid w:val="00CF4BA5"/>
    <w:rsid w:val="00D341A9"/>
    <w:rsid w:val="00D45884"/>
    <w:rsid w:val="00D56B61"/>
    <w:rsid w:val="00D63C28"/>
    <w:rsid w:val="00D76E2D"/>
    <w:rsid w:val="00D872E8"/>
    <w:rsid w:val="00D90FFF"/>
    <w:rsid w:val="00DA2C0B"/>
    <w:rsid w:val="00DB2793"/>
    <w:rsid w:val="00DD1F84"/>
    <w:rsid w:val="00DF56BE"/>
    <w:rsid w:val="00E67414"/>
    <w:rsid w:val="00E8202E"/>
    <w:rsid w:val="00E83B98"/>
    <w:rsid w:val="00E903A8"/>
    <w:rsid w:val="00E96698"/>
    <w:rsid w:val="00EB2985"/>
    <w:rsid w:val="00EE7413"/>
    <w:rsid w:val="00EF2CED"/>
    <w:rsid w:val="00F26B54"/>
    <w:rsid w:val="00F35E58"/>
    <w:rsid w:val="00F404FA"/>
    <w:rsid w:val="00F64438"/>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C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1"/>
    <w:qFormat/>
    <w:locked/>
    <w:rsid w:val="008123BE"/>
    <w:pPr>
      <w:ind w:left="720"/>
      <w:contextualSpacing/>
    </w:pPr>
  </w:style>
  <w:style w:type="paragraph" w:styleId="TextnBalon">
    <w:name w:val="Balloon Text"/>
    <w:basedOn w:val="Normal"/>
    <w:link w:val="TextnBalonCaracter"/>
    <w:uiPriority w:val="99"/>
    <w:semiHidden/>
    <w:unhideWhenUsed/>
    <w:locked/>
    <w:rsid w:val="0088761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87616"/>
    <w:rPr>
      <w:rFonts w:ascii="Tahoma" w:hAnsi="Tahoma" w:cs="Tahoma"/>
      <w:sz w:val="16"/>
      <w:szCs w:val="16"/>
      <w:lang w:val="ro-RO"/>
    </w:rPr>
  </w:style>
  <w:style w:type="character" w:customStyle="1" w:styleId="CorptextCaracter">
    <w:name w:val="Corp text Caracter"/>
    <w:basedOn w:val="Fontdeparagrafimplicit"/>
    <w:link w:val="Corptext"/>
    <w:rsid w:val="00101D87"/>
    <w:rPr>
      <w:rFonts w:ascii="Times New Roman" w:eastAsia="Times New Roman" w:hAnsi="Times New Roman" w:cs="Times New Roman"/>
      <w:sz w:val="26"/>
      <w:szCs w:val="26"/>
      <w:shd w:val="clear" w:color="auto" w:fill="FFFFFF"/>
    </w:rPr>
  </w:style>
  <w:style w:type="paragraph" w:styleId="Corptext">
    <w:name w:val="Body Text"/>
    <w:basedOn w:val="Normal"/>
    <w:link w:val="CorptextCaracter"/>
    <w:qFormat/>
    <w:locked/>
    <w:rsid w:val="00101D87"/>
    <w:pPr>
      <w:widowControl w:val="0"/>
      <w:shd w:val="clear" w:color="auto" w:fill="FFFFFF"/>
      <w:spacing w:after="0" w:line="262" w:lineRule="auto"/>
      <w:ind w:left="0" w:firstLine="400"/>
    </w:pPr>
    <w:rPr>
      <w:rFonts w:ascii="Times New Roman" w:eastAsia="Times New Roman" w:hAnsi="Times New Roman" w:cs="Times New Roman"/>
      <w:sz w:val="26"/>
      <w:szCs w:val="26"/>
      <w:lang w:val="en-US"/>
    </w:rPr>
  </w:style>
  <w:style w:type="character" w:customStyle="1" w:styleId="CorptextCaracter1">
    <w:name w:val="Corp text Caracter1"/>
    <w:basedOn w:val="Fontdeparagrafimplicit"/>
    <w:uiPriority w:val="99"/>
    <w:semiHidden/>
    <w:rsid w:val="00101D87"/>
    <w:rPr>
      <w:rFonts w:ascii="Georgia" w:hAnsi="Georgia"/>
      <w:sz w:val="24"/>
      <w:szCs w:val="24"/>
      <w:lang w:val="ro-RO"/>
    </w:rPr>
  </w:style>
  <w:style w:type="character" w:styleId="Hyperlink">
    <w:name w:val="Hyperlink"/>
    <w:uiPriority w:val="99"/>
    <w:unhideWhenUsed/>
    <w:locked/>
    <w:rsid w:val="00D90FFF"/>
    <w:rPr>
      <w:color w:val="0000FF"/>
      <w:u w:val="single"/>
    </w:rPr>
  </w:style>
  <w:style w:type="paragraph" w:styleId="Frspaiere">
    <w:name w:val="No Spacing"/>
    <w:basedOn w:val="Normal"/>
    <w:link w:val="FrspaiereCaracter"/>
    <w:uiPriority w:val="1"/>
    <w:qFormat/>
    <w:locked/>
    <w:rsid w:val="00D90FFF"/>
    <w:pPr>
      <w:spacing w:before="100" w:beforeAutospacing="1" w:after="100" w:afterAutospacing="1" w:line="240" w:lineRule="auto"/>
      <w:ind w:left="0"/>
    </w:pPr>
    <w:rPr>
      <w:rFonts w:ascii="Times New Roman" w:eastAsia="Times New Roman" w:hAnsi="Times New Roman" w:cs="Times New Roman"/>
    </w:rPr>
  </w:style>
  <w:style w:type="paragraph" w:styleId="Textnotdesubsol">
    <w:name w:val="footnote text"/>
    <w:basedOn w:val="Normal"/>
    <w:link w:val="TextnotdesubsolCaracter"/>
    <w:uiPriority w:val="99"/>
    <w:semiHidden/>
    <w:unhideWhenUsed/>
    <w:locked/>
    <w:rsid w:val="00D90FF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TextnotdesubsolCaracter">
    <w:name w:val="Text notă de subsol Caracter"/>
    <w:basedOn w:val="Fontdeparagrafimplicit"/>
    <w:link w:val="Textnotdesubsol"/>
    <w:uiPriority w:val="99"/>
    <w:semiHidden/>
    <w:rsid w:val="00D90FFF"/>
    <w:rPr>
      <w:rFonts w:ascii="Times New Roman" w:eastAsia="MS Gothic" w:hAnsi="Times New Roman" w:cs="MS Gothic"/>
      <w:kern w:val="2"/>
      <w:sz w:val="20"/>
      <w:szCs w:val="20"/>
    </w:rPr>
  </w:style>
  <w:style w:type="character" w:styleId="Referinnotdesubsol">
    <w:name w:val="footnote reference"/>
    <w:uiPriority w:val="99"/>
    <w:semiHidden/>
    <w:unhideWhenUsed/>
    <w:locked/>
    <w:rsid w:val="00D90FFF"/>
    <w:rPr>
      <w:vertAlign w:val="superscript"/>
    </w:rPr>
  </w:style>
  <w:style w:type="character" w:customStyle="1" w:styleId="FrspaiereCaracter">
    <w:name w:val="Fără spațiere Caracter"/>
    <w:basedOn w:val="Fontdeparagrafimplicit"/>
    <w:link w:val="Frspaiere"/>
    <w:uiPriority w:val="1"/>
    <w:rsid w:val="00D90FFF"/>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1"/>
    <w:qFormat/>
    <w:locked/>
    <w:rsid w:val="008123BE"/>
    <w:pPr>
      <w:ind w:left="720"/>
      <w:contextualSpacing/>
    </w:pPr>
  </w:style>
  <w:style w:type="paragraph" w:styleId="TextnBalon">
    <w:name w:val="Balloon Text"/>
    <w:basedOn w:val="Normal"/>
    <w:link w:val="TextnBalonCaracter"/>
    <w:uiPriority w:val="99"/>
    <w:semiHidden/>
    <w:unhideWhenUsed/>
    <w:locked/>
    <w:rsid w:val="0088761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87616"/>
    <w:rPr>
      <w:rFonts w:ascii="Tahoma" w:hAnsi="Tahoma" w:cs="Tahoma"/>
      <w:sz w:val="16"/>
      <w:szCs w:val="16"/>
      <w:lang w:val="ro-RO"/>
    </w:rPr>
  </w:style>
  <w:style w:type="character" w:customStyle="1" w:styleId="CorptextCaracter">
    <w:name w:val="Corp text Caracter"/>
    <w:basedOn w:val="Fontdeparagrafimplicit"/>
    <w:link w:val="Corptext"/>
    <w:rsid w:val="00101D87"/>
    <w:rPr>
      <w:rFonts w:ascii="Times New Roman" w:eastAsia="Times New Roman" w:hAnsi="Times New Roman" w:cs="Times New Roman"/>
      <w:sz w:val="26"/>
      <w:szCs w:val="26"/>
      <w:shd w:val="clear" w:color="auto" w:fill="FFFFFF"/>
    </w:rPr>
  </w:style>
  <w:style w:type="paragraph" w:styleId="Corptext">
    <w:name w:val="Body Text"/>
    <w:basedOn w:val="Normal"/>
    <w:link w:val="CorptextCaracter"/>
    <w:qFormat/>
    <w:locked/>
    <w:rsid w:val="00101D87"/>
    <w:pPr>
      <w:widowControl w:val="0"/>
      <w:shd w:val="clear" w:color="auto" w:fill="FFFFFF"/>
      <w:spacing w:after="0" w:line="262" w:lineRule="auto"/>
      <w:ind w:left="0" w:firstLine="400"/>
    </w:pPr>
    <w:rPr>
      <w:rFonts w:ascii="Times New Roman" w:eastAsia="Times New Roman" w:hAnsi="Times New Roman" w:cs="Times New Roman"/>
      <w:sz w:val="26"/>
      <w:szCs w:val="26"/>
      <w:lang w:val="en-US"/>
    </w:rPr>
  </w:style>
  <w:style w:type="character" w:customStyle="1" w:styleId="CorptextCaracter1">
    <w:name w:val="Corp text Caracter1"/>
    <w:basedOn w:val="Fontdeparagrafimplicit"/>
    <w:uiPriority w:val="99"/>
    <w:semiHidden/>
    <w:rsid w:val="00101D87"/>
    <w:rPr>
      <w:rFonts w:ascii="Georgia" w:hAnsi="Georgia"/>
      <w:sz w:val="24"/>
      <w:szCs w:val="24"/>
      <w:lang w:val="ro-RO"/>
    </w:rPr>
  </w:style>
  <w:style w:type="character" w:styleId="Hyperlink">
    <w:name w:val="Hyperlink"/>
    <w:uiPriority w:val="99"/>
    <w:unhideWhenUsed/>
    <w:locked/>
    <w:rsid w:val="00D90FFF"/>
    <w:rPr>
      <w:color w:val="0000FF"/>
      <w:u w:val="single"/>
    </w:rPr>
  </w:style>
  <w:style w:type="paragraph" w:styleId="Frspaiere">
    <w:name w:val="No Spacing"/>
    <w:basedOn w:val="Normal"/>
    <w:link w:val="FrspaiereCaracter"/>
    <w:uiPriority w:val="1"/>
    <w:qFormat/>
    <w:locked/>
    <w:rsid w:val="00D90FFF"/>
    <w:pPr>
      <w:spacing w:before="100" w:beforeAutospacing="1" w:after="100" w:afterAutospacing="1" w:line="240" w:lineRule="auto"/>
      <w:ind w:left="0"/>
    </w:pPr>
    <w:rPr>
      <w:rFonts w:ascii="Times New Roman" w:eastAsia="Times New Roman" w:hAnsi="Times New Roman" w:cs="Times New Roman"/>
    </w:rPr>
  </w:style>
  <w:style w:type="paragraph" w:styleId="Textnotdesubsol">
    <w:name w:val="footnote text"/>
    <w:basedOn w:val="Normal"/>
    <w:link w:val="TextnotdesubsolCaracter"/>
    <w:uiPriority w:val="99"/>
    <w:semiHidden/>
    <w:unhideWhenUsed/>
    <w:locked/>
    <w:rsid w:val="00D90FF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TextnotdesubsolCaracter">
    <w:name w:val="Text notă de subsol Caracter"/>
    <w:basedOn w:val="Fontdeparagrafimplicit"/>
    <w:link w:val="Textnotdesubsol"/>
    <w:uiPriority w:val="99"/>
    <w:semiHidden/>
    <w:rsid w:val="00D90FFF"/>
    <w:rPr>
      <w:rFonts w:ascii="Times New Roman" w:eastAsia="MS Gothic" w:hAnsi="Times New Roman" w:cs="MS Gothic"/>
      <w:kern w:val="2"/>
      <w:sz w:val="20"/>
      <w:szCs w:val="20"/>
    </w:rPr>
  </w:style>
  <w:style w:type="character" w:styleId="Referinnotdesubsol">
    <w:name w:val="footnote reference"/>
    <w:uiPriority w:val="99"/>
    <w:semiHidden/>
    <w:unhideWhenUsed/>
    <w:locked/>
    <w:rsid w:val="00D90FFF"/>
    <w:rPr>
      <w:vertAlign w:val="superscript"/>
    </w:rPr>
  </w:style>
  <w:style w:type="character" w:customStyle="1" w:styleId="FrspaiereCaracter">
    <w:name w:val="Fără spațiere Caracter"/>
    <w:basedOn w:val="Fontdeparagrafimplicit"/>
    <w:link w:val="Frspaiere"/>
    <w:uiPriority w:val="1"/>
    <w:rsid w:val="00D90FFF"/>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arlament.md"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A5337C9-E11B-49A5-A5DE-164458010F2A}"/>
</file>

<file path=customXml/itemProps2.xml><?xml version="1.0" encoding="utf-8"?>
<ds:datastoreItem xmlns:ds="http://schemas.openxmlformats.org/officeDocument/2006/customXml" ds:itemID="{193F3A38-66A3-4FB7-93CE-3E66A7F772BC}"/>
</file>

<file path=customXml/itemProps3.xml><?xml version="1.0" encoding="utf-8"?>
<ds:datastoreItem xmlns:ds="http://schemas.openxmlformats.org/officeDocument/2006/customXml" ds:itemID="{65FD467B-FFB4-4D37-B1BC-19C62FA040AB}"/>
</file>

<file path=customXml/itemProps4.xml><?xml version="1.0" encoding="utf-8"?>
<ds:datastoreItem xmlns:ds="http://schemas.openxmlformats.org/officeDocument/2006/customXml" ds:itemID="{F7EDF540-BD17-445F-943F-21F8B9DE1E98}"/>
</file>

<file path=docProps/app.xml><?xml version="1.0" encoding="utf-8"?>
<Properties xmlns="http://schemas.openxmlformats.org/officeDocument/2006/extended-properties" xmlns:vt="http://schemas.openxmlformats.org/officeDocument/2006/docPropsVTypes">
  <Template>Normal.dotm</Template>
  <TotalTime>9</TotalTime>
  <Pages>11</Pages>
  <Words>2206</Words>
  <Characters>12799</Characters>
  <Application>Microsoft Office Word</Application>
  <DocSecurity>8</DocSecurity>
  <Lines>106</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Secretariatul Parlamentului RM</Company>
  <LinksUpToDate>false</LinksUpToDate>
  <CharactersWithSpaces>14976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132.2024.ro</dc:title>
  <dc:creator>Sorin</dc:creator>
  <cp:lastModifiedBy>Igor Țurcanu</cp:lastModifiedBy>
  <cp:revision>4</cp:revision>
  <cp:lastPrinted>2024-04-25T10:16:00Z</cp:lastPrinted>
  <dcterms:created xsi:type="dcterms:W3CDTF">2024-04-25T07:13:00Z</dcterms:created>
  <dcterms:modified xsi:type="dcterms:W3CDTF">2024-04-25T10:16:00Z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