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AC790" w14:textId="77777777" w:rsidR="0060346C" w:rsidRDefault="0060346C" w:rsidP="0060346C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EC985A6" w14:textId="77777777" w:rsidR="00965D42" w:rsidRDefault="00965D42" w:rsidP="0060346C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356D387" w14:textId="77777777" w:rsidR="00965D42" w:rsidRPr="008A3ED1" w:rsidRDefault="00965D42" w:rsidP="0060346C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1CFABCA5" w14:textId="77777777" w:rsidR="0060346C" w:rsidRPr="008A3ED1" w:rsidRDefault="0060346C" w:rsidP="0060346C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287BA4D0" w14:textId="77777777" w:rsidR="0060346C" w:rsidRPr="008A3ED1" w:rsidRDefault="0060346C" w:rsidP="0060346C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6AAA7384" w14:textId="77777777" w:rsidR="0060346C" w:rsidRPr="008A3ED1" w:rsidRDefault="0060346C" w:rsidP="0060346C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sz w:val="28"/>
          <w:szCs w:val="28"/>
        </w:rPr>
      </w:pPr>
    </w:p>
    <w:p w14:paraId="3C2DB20E" w14:textId="77777777" w:rsidR="00067DE2" w:rsidRPr="008A3ED1" w:rsidRDefault="00067DE2" w:rsidP="0060346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</w:rPr>
      </w:pPr>
      <w:r w:rsidRPr="008A3ED1">
        <w:rPr>
          <w:rFonts w:ascii="Times New Roman" w:eastAsia="Calibri" w:hAnsi="Times New Roman" w:cs="Times New Roman"/>
          <w:b/>
          <w:spacing w:val="80"/>
          <w:sz w:val="28"/>
          <w:szCs w:val="28"/>
        </w:rPr>
        <w:t>HOTĂRÂRE</w:t>
      </w:r>
    </w:p>
    <w:p w14:paraId="4A661962" w14:textId="77777777" w:rsidR="0060346C" w:rsidRPr="008A3ED1" w:rsidRDefault="0060346C" w:rsidP="0060346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B021301" w14:textId="7E799F49" w:rsidR="0060346C" w:rsidRPr="008A3ED1" w:rsidRDefault="00067DE2" w:rsidP="0060346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</w:pPr>
      <w:r w:rsidRPr="008A3ED1">
        <w:rPr>
          <w:rFonts w:ascii="Times New Roman" w:eastAsia="Times New Roman" w:hAnsi="Times New Roman" w:cs="Times New Roman"/>
          <w:b/>
          <w:bCs/>
          <w:sz w:val="28"/>
          <w:szCs w:val="28"/>
          <w:lang w:eastAsia="ro-MD"/>
        </w:rPr>
        <w:t xml:space="preserve">cu privire la Raportul </w:t>
      </w:r>
      <w:r w:rsidRPr="008A3ED1"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  <w:t>Avocatului Poporului</w:t>
      </w:r>
    </w:p>
    <w:p w14:paraId="2D51D8B2" w14:textId="77777777" w:rsidR="0060346C" w:rsidRPr="008A3ED1" w:rsidRDefault="00067DE2" w:rsidP="0060346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  <w:t>privind respectarea drepturilor și libertăților omului</w:t>
      </w:r>
    </w:p>
    <w:p w14:paraId="40149CC7" w14:textId="56FA68FF" w:rsidR="00067DE2" w:rsidRPr="008A3ED1" w:rsidRDefault="0060346C" w:rsidP="0060346C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b/>
          <w:noProof/>
          <w:sz w:val="28"/>
          <w:szCs w:val="28"/>
          <w:lang w:val="ro-MD"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9ADC85" wp14:editId="01E99BCA">
                <wp:simplePos x="0" y="0"/>
                <wp:positionH relativeFrom="column">
                  <wp:posOffset>631825</wp:posOffset>
                </wp:positionH>
                <wp:positionV relativeFrom="paragraph">
                  <wp:posOffset>203200</wp:posOffset>
                </wp:positionV>
                <wp:extent cx="4023057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23057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>
            <w:pict>
              <v:line w14:anchorId="6378120D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75pt,16pt" to="366.55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" strokecolor="black [3200]">
                <v:stroke joinstyle="miter"/>
              </v:line>
            </w:pict>
          </mc:Fallback>
        </mc:AlternateContent>
      </w:r>
      <w:r w:rsidR="00067DE2" w:rsidRPr="008A3ED1">
        <w:rPr>
          <w:rFonts w:ascii="Times New Roman" w:eastAsia="Calibri" w:hAnsi="Times New Roman" w:cs="Times New Roman"/>
          <w:b/>
          <w:sz w:val="28"/>
          <w:szCs w:val="28"/>
          <w:lang w:val="ro-MD" w:eastAsia="ro-RO"/>
        </w:rPr>
        <w:t>în Republica Moldova în anul 2023</w:t>
      </w:r>
    </w:p>
    <w:p w14:paraId="71CF4207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 w:eastAsia="ro-RO"/>
        </w:rPr>
      </w:pPr>
    </w:p>
    <w:p w14:paraId="3724E82D" w14:textId="229DE60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În temeiul art.</w:t>
      </w:r>
      <w:r w:rsidR="0060346C"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128 din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Regulamentul Parlamentului, adoptat prin Legea nr.</w:t>
      </w:r>
      <w:r w:rsidR="0060346C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 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797/1996,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și al art.</w:t>
      </w:r>
      <w:r w:rsidR="0060346C"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29 alin.</w:t>
      </w:r>
      <w:r w:rsidR="0060346C"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(1) și (3) din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Legea nr.</w:t>
      </w:r>
      <w:r w:rsidR="0060346C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52/2014 cu privire la Avocatul Poporului (Ombudsmanul), </w:t>
      </w:r>
    </w:p>
    <w:p w14:paraId="1DEBD3E7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 w:eastAsia="ro-RO"/>
        </w:rPr>
      </w:pPr>
    </w:p>
    <w:p w14:paraId="7B2CF851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Parlamentul adoptă prezenta hotărâre. </w:t>
      </w:r>
    </w:p>
    <w:p w14:paraId="073F2C7F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 w:eastAsia="ro-RO"/>
        </w:rPr>
      </w:pPr>
    </w:p>
    <w:p w14:paraId="1D9ABB5C" w14:textId="3729534F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 1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  <w:lang w:val="ro-MD"/>
        </w:rPr>
        <w:t>.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Se ia act de Raportul Avocatului Poporului privind respectarea drepturilor și libertăților omului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în Republica Moldova în anul 2023, precum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și de opinia Comisiei drepturile omului și relații interetnice a Parlamentului privind activitatea Oficiului Avocatului Poporului în perioada indicată.</w:t>
      </w:r>
    </w:p>
    <w:p w14:paraId="54128D3D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6C14EAD" w14:textId="3AC4DB9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</w:rPr>
        <w:t>Art.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A3ED1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– (1)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Se 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atestă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performanța </w:t>
      </w:r>
      <w:r w:rsidRPr="008A3ED1">
        <w:rPr>
          <w:rFonts w:ascii="Times New Roman" w:eastAsia="Calibri" w:hAnsi="Times New Roman" w:cs="Times New Roman"/>
          <w:sz w:val="28"/>
          <w:szCs w:val="28"/>
        </w:rPr>
        <w:t>Oficiului Avocatului Poporului de reconfirmare a statutului instituției de corespundere standardelor prestabilite de Principiile de la Paris, fiind reacreditat cu sta</w:t>
      </w:r>
      <w:r w:rsidR="00E11862" w:rsidRPr="008A3ED1">
        <w:rPr>
          <w:rFonts w:ascii="Times New Roman" w:eastAsia="Calibri" w:hAnsi="Times New Roman" w:cs="Times New Roman"/>
          <w:sz w:val="28"/>
          <w:szCs w:val="28"/>
        </w:rPr>
        <w:t>tu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tul „A” de către Alianța Globală a Instituțiilor Naționale </w:t>
      </w:r>
      <w:r w:rsidR="003C1FD9" w:rsidRPr="008A3ED1">
        <w:rPr>
          <w:rFonts w:ascii="Times New Roman" w:eastAsia="Calibri" w:hAnsi="Times New Roman" w:cs="Times New Roman"/>
          <w:sz w:val="28"/>
          <w:szCs w:val="28"/>
        </w:rPr>
        <w:t>pentru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Drepturil</w:t>
      </w:r>
      <w:r w:rsidR="003C1FD9" w:rsidRPr="008A3ED1">
        <w:rPr>
          <w:rFonts w:ascii="Times New Roman" w:eastAsia="Calibri" w:hAnsi="Times New Roman" w:cs="Times New Roman"/>
          <w:sz w:val="28"/>
          <w:szCs w:val="28"/>
        </w:rPr>
        <w:t>e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Omului.</w:t>
      </w:r>
    </w:p>
    <w:p w14:paraId="4E735B27" w14:textId="77777777" w:rsidR="0060346C" w:rsidRPr="008A3ED1" w:rsidRDefault="0060346C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20F423CF" w14:textId="2F4981A0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(2) Se apreciază faptul că, </w:t>
      </w:r>
      <w:r w:rsidRPr="008A3ED1">
        <w:rPr>
          <w:rFonts w:ascii="Times New Roman" w:eastAsia="Calibri" w:hAnsi="Times New Roman" w:cs="Times New Roman"/>
          <w:sz w:val="28"/>
          <w:szCs w:val="28"/>
        </w:rPr>
        <w:t>în perioada anului de raportare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Oficiul Avocatului Poporului, în calitate de 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i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nstituție 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n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ațională </w:t>
      </w:r>
      <w:r w:rsidR="00134E37" w:rsidRPr="008A3ED1">
        <w:rPr>
          <w:rFonts w:ascii="Times New Roman" w:eastAsia="Calibri" w:hAnsi="Times New Roman" w:cs="Times New Roman"/>
          <w:sz w:val="28"/>
          <w:szCs w:val="28"/>
        </w:rPr>
        <w:t xml:space="preserve">pentru 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d</w:t>
      </w:r>
      <w:r w:rsidRPr="008A3ED1">
        <w:rPr>
          <w:rFonts w:ascii="Times New Roman" w:eastAsia="Calibri" w:hAnsi="Times New Roman" w:cs="Times New Roman"/>
          <w:sz w:val="28"/>
          <w:szCs w:val="28"/>
        </w:rPr>
        <w:t>repturil</w:t>
      </w:r>
      <w:r w:rsidR="00134E37" w:rsidRPr="008A3ED1">
        <w:rPr>
          <w:rFonts w:ascii="Times New Roman" w:eastAsia="Calibri" w:hAnsi="Times New Roman" w:cs="Times New Roman"/>
          <w:sz w:val="28"/>
          <w:szCs w:val="28"/>
        </w:rPr>
        <w:t>e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o</w:t>
      </w:r>
      <w:r w:rsidRPr="008A3ED1">
        <w:rPr>
          <w:rFonts w:ascii="Times New Roman" w:eastAsia="Calibri" w:hAnsi="Times New Roman" w:cs="Times New Roman"/>
          <w:sz w:val="28"/>
          <w:szCs w:val="28"/>
        </w:rPr>
        <w:t>mului, a participat în cadrul a patru proceduri de raportare alternativă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unde și-a expus poziția asupra domeniilor vizate de tratatele internaționale aflate în examinare.</w:t>
      </w:r>
    </w:p>
    <w:p w14:paraId="61B9FC3B" w14:textId="77777777" w:rsidR="0060346C" w:rsidRPr="008A3ED1" w:rsidRDefault="0060346C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510E7153" w14:textId="3D179A21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(3) Se remarcă efortul 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depus la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evalu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area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situației privind respectarea drepturilor și libertăților omului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 Republica Moldova în anul 2023, precum și intervențiile Oficiului Avocatului Poporului pentru repunerea în drepturi a persoanelor lezate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38E41182" w14:textId="77777777" w:rsidR="0060346C" w:rsidRPr="008A3ED1" w:rsidRDefault="0060346C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</w:p>
    <w:p w14:paraId="321E4EAD" w14:textId="7BFB7495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(4) Se ia act de examinarea limitării drepturilor și libertăților în diferite domenii și </w:t>
      </w:r>
      <w:r w:rsidR="00320127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de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reflectarea </w:t>
      </w:r>
      <w:r w:rsidR="00A71859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acestora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în Raportul Avocatului Poporului privind respectarea drepturilor și libertăților omului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în Republica Moldova în anul 2023, precum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și de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lastRenderedPageBreak/>
        <w:t xml:space="preserve">recomandările formulate de către Avocatul Poporului și Avocatul Poporului pentru drepturile copilului în vederea remedierii </w:t>
      </w:r>
      <w:r w:rsidR="00A7185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deficiențelor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depistate.</w:t>
      </w:r>
    </w:p>
    <w:p w14:paraId="7A39184E" w14:textId="77777777" w:rsidR="0060346C" w:rsidRPr="008A3ED1" w:rsidRDefault="0060346C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4FBD0E4D" w14:textId="7D5484F6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(5) Se subliniază importanța implementării de către autorități a recomandărilor formulate în raportul </w:t>
      </w:r>
      <w:r w:rsidR="00F45EC6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i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nstituției </w:t>
      </w:r>
      <w:r w:rsidR="00F45EC6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n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aționale </w:t>
      </w:r>
      <w:r w:rsidR="00D47A9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pentru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F45EC6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d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repturil</w:t>
      </w:r>
      <w:r w:rsidR="00D47A9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e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F45EC6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o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mului, în vederea prevenirii și/sau reducerii considerabile a fenomenului încălcării drepturilor omului. </w:t>
      </w:r>
    </w:p>
    <w:p w14:paraId="22DA7671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1FE980E" w14:textId="5F675E18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</w:rPr>
        <w:t>Art.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3ED1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În scopul </w:t>
      </w:r>
      <w:r w:rsidRPr="008A3ED1">
        <w:rPr>
          <w:rFonts w:ascii="Times New Roman" w:eastAsia="Calibri" w:hAnsi="Times New Roman" w:cs="Times New Roman"/>
          <w:sz w:val="28"/>
          <w:szCs w:val="28"/>
        </w:rPr>
        <w:t>îmbunătățirii situației în domeniul respectării drepturilor și libertăților fundamentale ale omului, precum și a</w:t>
      </w:r>
      <w:r w:rsidR="00320127" w:rsidRPr="008A3ED1">
        <w:rPr>
          <w:rFonts w:ascii="Times New Roman" w:eastAsia="Calibri" w:hAnsi="Times New Roman" w:cs="Times New Roman"/>
          <w:sz w:val="28"/>
          <w:szCs w:val="28"/>
        </w:rPr>
        <w:t>l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soluționării problemelor </w:t>
      </w:r>
      <w:r w:rsidR="00C47C84" w:rsidRPr="008A3ED1">
        <w:rPr>
          <w:rFonts w:ascii="Times New Roman" w:eastAsia="Calibri" w:hAnsi="Times New Roman" w:cs="Times New Roman"/>
          <w:sz w:val="28"/>
          <w:szCs w:val="28"/>
        </w:rPr>
        <w:t>identificate</w:t>
      </w:r>
      <w:r w:rsidRPr="008A3ED1">
        <w:rPr>
          <w:rFonts w:ascii="Times New Roman" w:eastAsia="Calibri" w:hAnsi="Times New Roman" w:cs="Times New Roman"/>
          <w:sz w:val="28"/>
          <w:szCs w:val="28"/>
        </w:rPr>
        <w:t>, Guvernul Republicii Moldova</w:t>
      </w:r>
      <w:r w:rsidR="00026EB9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Justiției</w:t>
      </w:r>
      <w:r w:rsidR="00026EB9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Finanțelor</w:t>
      </w:r>
      <w:r w:rsidR="00026EB9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Apărării</w:t>
      </w:r>
      <w:r w:rsidR="00026EB9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Sănătății</w:t>
      </w:r>
      <w:r w:rsidR="0073473A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Muncii și Protecției Sociale</w:t>
      </w:r>
      <w:r w:rsidR="00026EB9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Afacerilor Interne</w:t>
      </w:r>
      <w:r w:rsidR="0073473A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Educației și Cercetării</w:t>
      </w:r>
      <w:r w:rsidR="0073473A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Infrastructurii și Dezvoltării Regionale</w:t>
      </w:r>
      <w:r w:rsidR="0073473A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Dezvoltării Economice și Digitalizării</w:t>
      </w:r>
      <w:r w:rsidR="0073473A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Ministerul Mediului</w:t>
      </w:r>
      <w:r w:rsidR="0073473A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autoritățile administrației publice locale, precum și alte autorități competente</w:t>
      </w:r>
      <w:r w:rsidRPr="008A3ED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vor examina recomandările formulate în Raportul Avocatului Poporului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privind respectarea drepturilor și libertăților omului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în Republica Moldova în anul 2023 și se vor implica plenar </w:t>
      </w:r>
      <w:r w:rsidR="00C47C84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asigura</w:t>
      </w:r>
      <w:r w:rsidR="00C47C84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rea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implement</w:t>
      </w:r>
      <w:r w:rsidR="00C47C84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ă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r</w:t>
      </w:r>
      <w:r w:rsidR="00C47C84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ii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acestora.</w:t>
      </w:r>
    </w:p>
    <w:p w14:paraId="0F1C241C" w14:textId="48F1C3D3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sz w:val="28"/>
          <w:szCs w:val="28"/>
        </w:rPr>
        <w:t>Autoritățile vizate vor informa Parlamentul</w:t>
      </w:r>
      <w:r w:rsidR="00D47A92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în termen rezonabil</w:t>
      </w:r>
      <w:r w:rsidR="00D47A92" w:rsidRPr="008A3ED1">
        <w:rPr>
          <w:rFonts w:ascii="Times New Roman" w:eastAsia="Calibri" w:hAnsi="Times New Roman" w:cs="Times New Roman"/>
          <w:sz w:val="28"/>
          <w:szCs w:val="28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cu privire la implementarea recomandărilor.</w:t>
      </w:r>
    </w:p>
    <w:p w14:paraId="45A2038A" w14:textId="77777777" w:rsidR="00067DE2" w:rsidRPr="008A3ED1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736E95E7" w14:textId="227D6B31" w:rsidR="00067DE2" w:rsidRPr="008A3ED1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  <w:lang w:val="ro-MD"/>
        </w:rPr>
        <w:t>Art. 4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  <w:lang w:val="ro-MD"/>
        </w:rPr>
        <w:t>.</w:t>
      </w:r>
      <w:r w:rsidRPr="008A3ED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–</w:t>
      </w:r>
      <w:r w:rsidRPr="008A3ED1">
        <w:rPr>
          <w:rFonts w:ascii="Times New Roman" w:eastAsia="Calibri" w:hAnsi="Times New Roman" w:cs="Times New Roman"/>
          <w:b/>
          <w:sz w:val="28"/>
          <w:szCs w:val="28"/>
          <w:lang w:val="ro-MD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Guvernul:</w:t>
      </w:r>
    </w:p>
    <w:p w14:paraId="7C8C26AE" w14:textId="02C616A4" w:rsidR="00067DE2" w:rsidRPr="008A3ED1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a) va acționa pentru înlăturarea deficiențelor depistate și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pentru perfecționarea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cadrului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normativ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</w:t>
      </w:r>
      <w:r w:rsidR="00F45EC6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de asemenea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va 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asigura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adopta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rea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în termen rezonabil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,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actel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or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normative și/sau 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 documentelor de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politici publice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necesare pentru implementarea recomandărilor </w:t>
      </w:r>
      <w:r w:rsidR="00D31699" w:rsidRPr="008A3ED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>formulate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 în Raportul </w:t>
      </w:r>
      <w:r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Avocatului Poporului privind respectarea drepturilor și libertăților omului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 Republica Moldova în anul 2023;</w:t>
      </w:r>
    </w:p>
    <w:p w14:paraId="27B4D5E0" w14:textId="44696384" w:rsidR="00067DE2" w:rsidRPr="008A3ED1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b) va colabora cu Oficiul Avocatului Poporului </w:t>
      </w:r>
      <w:r w:rsidR="00D31699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în procesul de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soluționare</w:t>
      </w:r>
      <w:r w:rsidR="00D31699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a problemelor ce afectează drepturile și libertățile omului, </w:t>
      </w:r>
      <w:r w:rsidR="00F45EC6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de asemenea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va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consulta permanent opinia Avocatului Poporului pe marginea proiectelor de acte normative și/sau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a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d</w:t>
      </w:r>
      <w:r w:rsidR="00E11862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ocumentelor de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politici publice pentru 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evita adopt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area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reglementărilor ce pot restrânge nejustificat </w:t>
      </w:r>
      <w:r w:rsidR="00EF222A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exercitarea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drepturil</w:t>
      </w:r>
      <w:r w:rsidR="00EF222A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or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și libertățil</w:t>
      </w:r>
      <w:r w:rsidR="000B772D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or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fundamentale ale omului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;</w:t>
      </w:r>
    </w:p>
    <w:p w14:paraId="5F7DC52B" w14:textId="3C9A8A5C" w:rsidR="00067DE2" w:rsidRPr="008A3ED1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c) va asigura îndeplinirea recomandărilor 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formulate în Raportul Avocatului Poporului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D31699" w:rsidRPr="008A3ED1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privind respectarea drepturilor și libertăților omului </w:t>
      </w:r>
      <w:r w:rsidR="00D31699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 Republica Moldova în anul 2023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de către ministere și instituțiile subordonate Guvernului, conform mecanismului special de coordonare a procesului și de raportare Comisiei drepturile omului și relații interetnice a realizărilor</w:t>
      </w:r>
      <w:r w:rsidR="00F45EC6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</w:t>
      </w:r>
      <w:r w:rsidR="00F45EC6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obținute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;</w:t>
      </w:r>
    </w:p>
    <w:p w14:paraId="7701F7CE" w14:textId="2099633D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d) va spori gradul de implementare a recomandărilor formulate de </w:t>
      </w:r>
      <w:r w:rsidR="00D31699"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către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Avocatul Poporului și Avocatul Poporului pentru drepturile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copilului</w:t>
      </w:r>
      <w:r w:rsidR="00F45EC6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în </w:t>
      </w:r>
      <w:r w:rsidR="00F45EC6" w:rsidRPr="003D7D3E">
        <w:rPr>
          <w:rFonts w:ascii="Times New Roman" w:eastAsia="Calibri" w:hAnsi="Times New Roman" w:cs="Times New Roman"/>
          <w:bCs/>
          <w:sz w:val="28"/>
          <w:szCs w:val="28"/>
          <w:lang w:val="ro-MD"/>
        </w:rPr>
        <w:t xml:space="preserve">Raportul </w:t>
      </w:r>
      <w:r w:rsidR="00F45EC6"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Avocatului Poporului privind respectarea drepturilor și libertăților omului </w:t>
      </w:r>
      <w:r w:rsidR="00F45EC6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 Republica Moldova în anul 2023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;</w:t>
      </w:r>
    </w:p>
    <w:p w14:paraId="218C9D56" w14:textId="3002E72F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lastRenderedPageBreak/>
        <w:t xml:space="preserve">e) va ține </w:t>
      </w:r>
      <w:r w:rsidR="00401964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seama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de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necesitățile de dezvoltare strategică a Oficiului Avocatului Poporului, conform priorităților stabilite;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</w:t>
      </w:r>
    </w:p>
    <w:p w14:paraId="7309E9A1" w14:textId="7D4030BE" w:rsidR="008965D1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f) va identifica </w:t>
      </w:r>
      <w:r w:rsidR="00EF222A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mijloacele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necesare pentru finanțarea: </w:t>
      </w:r>
    </w:p>
    <w:p w14:paraId="75E32107" w14:textId="29184358" w:rsidR="008965D1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1</w:t>
      </w:r>
      <w:r w:rsidR="008566B8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)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unităților de personal la nivelul efectivului-limită aprobat de Parlament; </w:t>
      </w:r>
    </w:p>
    <w:p w14:paraId="5FEC3685" w14:textId="455128F8" w:rsidR="008965D1" w:rsidRPr="003D7D3E" w:rsidRDefault="00067DE2" w:rsidP="00BB419C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2</w:t>
      </w:r>
      <w:r w:rsidR="008566B8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)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cheltuielilor de întreținere pentru asigurarea funcționalității Oficiului Avocatului Poporului, inclusiv pentru plata serviciilor de </w:t>
      </w:r>
      <w:r w:rsidR="00220419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luare </w:t>
      </w:r>
      <w:r w:rsid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</w:t>
      </w:r>
      <w:r w:rsidR="00220419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n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locațiune </w:t>
      </w:r>
      <w:r w:rsidR="00D363E8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a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sediul</w:t>
      </w:r>
      <w:r w:rsidR="00D363E8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ui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temporar; </w:t>
      </w:r>
    </w:p>
    <w:p w14:paraId="51B8016F" w14:textId="26A2525F" w:rsidR="008965D1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3</w:t>
      </w:r>
      <w:r w:rsidR="008566B8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)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activităților ce derivă din mandatul </w:t>
      </w:r>
      <w:r w:rsidR="00401964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a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vocaților </w:t>
      </w:r>
      <w:r w:rsidR="00401964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p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oporului; și </w:t>
      </w:r>
    </w:p>
    <w:p w14:paraId="2A7CBDB1" w14:textId="47EE3A05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4</w:t>
      </w:r>
      <w:r w:rsidR="008566B8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)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serviciilor de restaurare a sediului Oficiului Avocatului Poporului din str.</w:t>
      </w:r>
      <w:r w:rsidR="008965D1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 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Sfatul Țării nr.</w:t>
      </w:r>
      <w:r w:rsidR="00026EB9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16, conform proiectului de restaurare și devizului de cheltuieli;</w:t>
      </w:r>
    </w:p>
    <w:p w14:paraId="0E85F3CA" w14:textId="760782E1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</w:pP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g) va prezenta Parlamentului propuneri de modificare a cadrului normativ în vederea ajustării nivelului de salarizare a angajaților Oficiului Avocatului Poporului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la nivelul autorităților </w:t>
      </w:r>
      <w:r w:rsidR="00D363E8" w:rsidRPr="003D7D3E">
        <w:rPr>
          <w:rFonts w:ascii="Times New Roman" w:eastAsia="Calibri" w:hAnsi="Times New Roman" w:cs="Times New Roman"/>
          <w:sz w:val="28"/>
          <w:szCs w:val="28"/>
        </w:rPr>
        <w:t>administrației</w:t>
      </w:r>
      <w:r w:rsidR="00D363E8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publice de specialitate, atât în partea ce ține de nivelul valorii de referință, cât și </w:t>
      </w:r>
      <w:r w:rsidR="00F45EC6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în partea ce ține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de sporurile cu caracter specific,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pentru asigurarea remunerării </w:t>
      </w:r>
      <w:r w:rsidR="0067482D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a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vocaților </w:t>
      </w:r>
      <w:r w:rsidR="0067482D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p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oporului</w:t>
      </w:r>
      <w:r w:rsidR="000534B6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 xml:space="preserve">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la nivelul salarizării angajaților din ministere.</w:t>
      </w:r>
    </w:p>
    <w:p w14:paraId="43E6409C" w14:textId="77777777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</w:pPr>
    </w:p>
    <w:p w14:paraId="73496B4C" w14:textId="3105AD70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Art.</w:t>
      </w:r>
      <w:r w:rsidR="0060346C" w:rsidRPr="003D7D3E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 xml:space="preserve"> </w:t>
      </w:r>
      <w:r w:rsidRPr="003D7D3E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5</w:t>
      </w:r>
      <w:r w:rsidR="0060346C" w:rsidRPr="003D7D3E">
        <w:rPr>
          <w:rFonts w:ascii="Times New Roman" w:eastAsia="Calibri" w:hAnsi="Times New Roman" w:cs="Times New Roman"/>
          <w:b/>
          <w:bCs/>
          <w:sz w:val="28"/>
          <w:szCs w:val="28"/>
          <w:lang w:val="ro-MD"/>
        </w:rPr>
        <w:t>.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– Autorităților administrației publice locale de toate nivelurile li se recomandă:</w:t>
      </w:r>
    </w:p>
    <w:p w14:paraId="1EDF7D01" w14:textId="2978048D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a) să asigure respectarea drepturilor și libertăților omului potrivit competențelor ce le revin;</w:t>
      </w:r>
    </w:p>
    <w:p w14:paraId="7ECB3EDD" w14:textId="2EA5FCEB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b) să implementeze recomandările </w:t>
      </w:r>
      <w:r w:rsidR="00F45EC6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i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nstituției </w:t>
      </w:r>
      <w:r w:rsidR="00F45EC6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n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aționale </w:t>
      </w:r>
      <w:r w:rsidR="00EE7E5E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pentru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F45EC6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d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repturil</w:t>
      </w:r>
      <w:r w:rsidR="00EE7E5E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e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="00F45EC6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o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mului;</w:t>
      </w:r>
    </w:p>
    <w:p w14:paraId="5637AAA1" w14:textId="65768234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c) să coopereze cu Oficiul Avocatului Poporului în </w:t>
      </w:r>
      <w:r w:rsidR="00C47C84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procesul de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soluționare</w:t>
      </w:r>
      <w:r w:rsidR="00C47C84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a problemelor ce vizează protecția drepturilor și libertăților fundamentale ale omului;</w:t>
      </w:r>
    </w:p>
    <w:p w14:paraId="3099D68E" w14:textId="60730307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d) să asigure accesul la informațiile de interes public în condițiile </w:t>
      </w:r>
      <w:hyperlink r:id="rId6" w:history="1">
        <w:r w:rsidRPr="003D7D3E">
          <w:rPr>
            <w:rFonts w:ascii="Times New Roman" w:eastAsia="Calibri" w:hAnsi="Times New Roman" w:cs="Times New Roman"/>
            <w:sz w:val="28"/>
            <w:szCs w:val="28"/>
            <w:lang w:val="ro-MD"/>
          </w:rPr>
          <w:t>Legii nr.</w:t>
        </w:r>
        <w:r w:rsidR="00026EB9" w:rsidRPr="003D7D3E">
          <w:rPr>
            <w:rFonts w:ascii="Times New Roman" w:eastAsia="Calibri" w:hAnsi="Times New Roman" w:cs="Times New Roman"/>
            <w:sz w:val="28"/>
            <w:szCs w:val="28"/>
            <w:lang w:val="ro-MD"/>
          </w:rPr>
          <w:t> </w:t>
        </w:r>
        <w:r w:rsidRPr="003D7D3E">
          <w:rPr>
            <w:rFonts w:ascii="Times New Roman" w:eastAsia="Calibri" w:hAnsi="Times New Roman" w:cs="Times New Roman"/>
            <w:sz w:val="28"/>
            <w:szCs w:val="28"/>
            <w:lang w:val="ro-MD"/>
          </w:rPr>
          <w:t>148/2023 privind accesul la informați</w:t>
        </w:r>
      </w:hyperlink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ile de interes public;</w:t>
      </w:r>
    </w:p>
    <w:p w14:paraId="18C8C6ED" w14:textId="7BFFE711" w:rsidR="00067DE2" w:rsidRPr="003D7D3E" w:rsidRDefault="00067DE2" w:rsidP="0060346C">
      <w:p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e) să asigure transparența în procesul decizional în conformitate cu prevederile </w:t>
      </w:r>
      <w:hyperlink r:id="rId7" w:history="1">
        <w:r w:rsidRPr="003D7D3E">
          <w:rPr>
            <w:rFonts w:ascii="Times New Roman" w:eastAsia="Calibri" w:hAnsi="Times New Roman" w:cs="Times New Roman"/>
            <w:sz w:val="28"/>
            <w:szCs w:val="28"/>
            <w:lang w:val="ro-MD"/>
          </w:rPr>
          <w:t>Legii nr.</w:t>
        </w:r>
        <w:r w:rsidR="00026EB9" w:rsidRPr="003D7D3E">
          <w:rPr>
            <w:rFonts w:ascii="Times New Roman" w:eastAsia="Calibri" w:hAnsi="Times New Roman" w:cs="Times New Roman"/>
            <w:sz w:val="28"/>
            <w:szCs w:val="28"/>
            <w:lang w:val="ro-MD"/>
          </w:rPr>
          <w:t xml:space="preserve"> </w:t>
        </w:r>
        <w:r w:rsidRPr="003D7D3E">
          <w:rPr>
            <w:rFonts w:ascii="Times New Roman" w:eastAsia="Calibri" w:hAnsi="Times New Roman" w:cs="Times New Roman"/>
            <w:sz w:val="28"/>
            <w:szCs w:val="28"/>
            <w:lang w:val="ro-MD"/>
          </w:rPr>
          <w:t>239/2008 privind transparența în procesul decizional</w:t>
        </w:r>
      </w:hyperlink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6984348F" w14:textId="77777777" w:rsidR="00067DE2" w:rsidRPr="003D7D3E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FE13036" w14:textId="04AB0986" w:rsidR="00067DE2" w:rsidRPr="003D7D3E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7D3E">
        <w:rPr>
          <w:rFonts w:ascii="Times New Roman" w:eastAsia="Calibri" w:hAnsi="Times New Roman" w:cs="Times New Roman"/>
          <w:b/>
          <w:sz w:val="28"/>
          <w:szCs w:val="28"/>
        </w:rPr>
        <w:t>Art. 6</w:t>
      </w:r>
      <w:r w:rsidR="0060346C" w:rsidRPr="003D7D3E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 –</w:t>
      </w:r>
      <w:r w:rsidR="0060346C" w:rsidRPr="003D7D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7D3E">
        <w:rPr>
          <w:rFonts w:ascii="Times New Roman" w:eastAsia="Calibri" w:hAnsi="Times New Roman" w:cs="Times New Roman"/>
          <w:sz w:val="28"/>
          <w:szCs w:val="28"/>
        </w:rPr>
        <w:t>Comisiil</w:t>
      </w:r>
      <w:r w:rsidR="00EF222A" w:rsidRPr="003D7D3E">
        <w:rPr>
          <w:rFonts w:ascii="Times New Roman" w:eastAsia="Calibri" w:hAnsi="Times New Roman" w:cs="Times New Roman"/>
          <w:sz w:val="28"/>
          <w:szCs w:val="28"/>
        </w:rPr>
        <w:t>e</w:t>
      </w: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 permanente ale Parlamentului:</w:t>
      </w:r>
    </w:p>
    <w:p w14:paraId="12E47807" w14:textId="6E75EC65" w:rsidR="00067DE2" w:rsidRPr="003D7D3E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a) </w:t>
      </w:r>
      <w:r w:rsidR="00EF222A" w:rsidRPr="003D7D3E">
        <w:rPr>
          <w:rFonts w:ascii="Times New Roman" w:eastAsia="Calibri" w:hAnsi="Times New Roman" w:cs="Times New Roman"/>
          <w:sz w:val="28"/>
          <w:szCs w:val="28"/>
        </w:rPr>
        <w:t xml:space="preserve">vor </w:t>
      </w:r>
      <w:r w:rsidRPr="003D7D3E">
        <w:rPr>
          <w:rFonts w:ascii="Times New Roman" w:eastAsia="Calibri" w:hAnsi="Times New Roman" w:cs="Times New Roman"/>
          <w:sz w:val="28"/>
          <w:szCs w:val="28"/>
        </w:rPr>
        <w:t>desfăș</w:t>
      </w:r>
      <w:r w:rsidR="00EF222A" w:rsidRPr="003D7D3E">
        <w:rPr>
          <w:rFonts w:ascii="Times New Roman" w:eastAsia="Calibri" w:hAnsi="Times New Roman" w:cs="Times New Roman"/>
          <w:sz w:val="28"/>
          <w:szCs w:val="28"/>
        </w:rPr>
        <w:t>ura</w:t>
      </w: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 audieri publice pe </w:t>
      </w:r>
      <w:r w:rsidR="008E24CF" w:rsidRPr="003D7D3E">
        <w:rPr>
          <w:rFonts w:ascii="Times New Roman" w:eastAsia="Calibri" w:hAnsi="Times New Roman" w:cs="Times New Roman"/>
          <w:sz w:val="28"/>
          <w:szCs w:val="28"/>
        </w:rPr>
        <w:t xml:space="preserve">marginea </w:t>
      </w:r>
      <w:r w:rsidRPr="003D7D3E">
        <w:rPr>
          <w:rFonts w:ascii="Times New Roman" w:eastAsia="Calibri" w:hAnsi="Times New Roman" w:cs="Times New Roman"/>
          <w:sz w:val="28"/>
          <w:szCs w:val="28"/>
        </w:rPr>
        <w:t>subiectel</w:t>
      </w:r>
      <w:r w:rsidR="00EF222A" w:rsidRPr="003D7D3E">
        <w:rPr>
          <w:rFonts w:ascii="Times New Roman" w:eastAsia="Calibri" w:hAnsi="Times New Roman" w:cs="Times New Roman"/>
          <w:sz w:val="28"/>
          <w:szCs w:val="28"/>
        </w:rPr>
        <w:t>or</w:t>
      </w: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 abordate în </w:t>
      </w:r>
      <w:r w:rsidRPr="003D7D3E">
        <w:rPr>
          <w:rFonts w:ascii="Times New Roman" w:eastAsia="Calibri" w:hAnsi="Times New Roman" w:cs="Times New Roman"/>
          <w:bCs/>
          <w:sz w:val="28"/>
          <w:szCs w:val="28"/>
        </w:rPr>
        <w:t xml:space="preserve">Raportul </w:t>
      </w:r>
      <w:r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Avocatului Poporului privind respectarea drepturilor și libertăților omului </w:t>
      </w:r>
      <w:r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 Republica Moldova în anul 2023</w:t>
      </w:r>
      <w:r w:rsidRPr="003D7D3E">
        <w:rPr>
          <w:rFonts w:ascii="Times New Roman" w:eastAsia="Calibri" w:hAnsi="Times New Roman" w:cs="Times New Roman"/>
          <w:sz w:val="28"/>
          <w:szCs w:val="28"/>
        </w:rPr>
        <w:t>, reieșind din domeniile de competență;</w:t>
      </w:r>
    </w:p>
    <w:p w14:paraId="61DD6282" w14:textId="45EE6A0F" w:rsidR="00067DE2" w:rsidRPr="003D7D3E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b) </w:t>
      </w:r>
      <w:r w:rsidR="00EF222A" w:rsidRPr="003D7D3E">
        <w:rPr>
          <w:rFonts w:ascii="Times New Roman" w:eastAsia="Calibri" w:hAnsi="Times New Roman" w:cs="Times New Roman"/>
          <w:sz w:val="28"/>
          <w:szCs w:val="28"/>
        </w:rPr>
        <w:t>se vor conduce</w:t>
      </w:r>
      <w:r w:rsidR="008E24CF" w:rsidRPr="003D7D3E">
        <w:rPr>
          <w:rFonts w:ascii="Times New Roman" w:eastAsia="Calibri" w:hAnsi="Times New Roman" w:cs="Times New Roman"/>
          <w:sz w:val="28"/>
          <w:szCs w:val="28"/>
        </w:rPr>
        <w:t>,</w:t>
      </w: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E24CF" w:rsidRPr="003D7D3E">
        <w:rPr>
          <w:rFonts w:ascii="Times New Roman" w:eastAsia="Calibri" w:hAnsi="Times New Roman" w:cs="Times New Roman"/>
          <w:sz w:val="28"/>
          <w:szCs w:val="28"/>
        </w:rPr>
        <w:t xml:space="preserve">în procesul de perfecționare a cadrului normativ național, </w:t>
      </w:r>
      <w:r w:rsidRPr="003D7D3E">
        <w:rPr>
          <w:rFonts w:ascii="Times New Roman" w:eastAsia="Calibri" w:hAnsi="Times New Roman" w:cs="Times New Roman"/>
          <w:sz w:val="28"/>
          <w:szCs w:val="28"/>
        </w:rPr>
        <w:t>de recomandările expuse în Raportul Avocatului Poporului</w:t>
      </w:r>
      <w:r w:rsidR="008E24CF"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privind respectarea drepturilor și libertăților omului </w:t>
      </w:r>
      <w:r w:rsidR="008E24CF" w:rsidRPr="003D7D3E">
        <w:rPr>
          <w:rFonts w:ascii="Times New Roman" w:eastAsia="Calibri" w:hAnsi="Times New Roman" w:cs="Times New Roman"/>
          <w:bCs/>
          <w:sz w:val="28"/>
          <w:szCs w:val="28"/>
          <w:lang w:val="ro-MD" w:eastAsia="ro-RO"/>
        </w:rPr>
        <w:t>în Republica Moldova în anul 2023</w:t>
      </w:r>
      <w:r w:rsidRPr="003D7D3E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0518F763" w14:textId="2615D644" w:rsidR="00067DE2" w:rsidRPr="003D7D3E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</w:rPr>
        <w:t xml:space="preserve">c) </w:t>
      </w:r>
      <w:r w:rsidR="00EF222A" w:rsidRPr="003D7D3E">
        <w:rPr>
          <w:rFonts w:ascii="Times New Roman" w:eastAsia="Calibri" w:hAnsi="Times New Roman" w:cs="Times New Roman"/>
          <w:sz w:val="28"/>
          <w:szCs w:val="28"/>
        </w:rPr>
        <w:t xml:space="preserve">vor </w:t>
      </w:r>
      <w:r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realiz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a</w:t>
      </w:r>
      <w:r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control</w:t>
      </w:r>
      <w:r w:rsidR="001A63BA"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>ul</w:t>
      </w:r>
      <w:r w:rsidRPr="003D7D3E">
        <w:rPr>
          <w:rFonts w:ascii="Times New Roman" w:eastAsia="Calibri" w:hAnsi="Times New Roman" w:cs="Times New Roman"/>
          <w:sz w:val="28"/>
          <w:szCs w:val="28"/>
          <w:lang w:val="ro-MD" w:eastAsia="ro-RO"/>
        </w:rPr>
        <w:t xml:space="preserve"> parlamentar pe problemele sistemice ce afectează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drepturile și libertățile omului;</w:t>
      </w:r>
    </w:p>
    <w:p w14:paraId="29D7427E" w14:textId="735E2C64" w:rsidR="00067DE2" w:rsidRPr="003D7D3E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lastRenderedPageBreak/>
        <w:t xml:space="preserve">d) 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vor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monitoriz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mijloacele aplicate pentru restabilirea drepturilor încălcate și rezultatele obținute, precum și 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vor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promov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remedii eficiente pentru persoanele lezate în drepturi;</w:t>
      </w:r>
    </w:p>
    <w:p w14:paraId="421EB816" w14:textId="1E0DBA25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e) 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vor 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monitoriz</w:t>
      </w:r>
      <w:r w:rsidR="00EF222A"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>a</w:t>
      </w:r>
      <w:r w:rsidRPr="003D7D3E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, în funcție de </w:t>
      </w:r>
      <w:r w:rsidRPr="003D7D3E">
        <w:rPr>
          <w:rFonts w:ascii="Times New Roman" w:eastAsia="Calibri" w:hAnsi="Times New Roman" w:cs="Times New Roman"/>
          <w:sz w:val="28"/>
          <w:szCs w:val="28"/>
        </w:rPr>
        <w:t>domeniile de com</w:t>
      </w:r>
      <w:r w:rsidRPr="008A3ED1">
        <w:rPr>
          <w:rFonts w:ascii="Times New Roman" w:eastAsia="Calibri" w:hAnsi="Times New Roman" w:cs="Times New Roman"/>
          <w:sz w:val="28"/>
          <w:szCs w:val="28"/>
        </w:rPr>
        <w:t>petență ale comisiei,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 xml:space="preserve">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eastAsia="ro-RO"/>
        </w:rPr>
        <w:t>îndeplinirea de către autoritățile și instituțiile publice aflate sub control</w:t>
      </w:r>
      <w:r w:rsidR="00F45EC6" w:rsidRPr="008A3ED1">
        <w:rPr>
          <w:rFonts w:ascii="Times New Roman" w:eastAsia="Calibri" w:hAnsi="Times New Roman" w:cs="Times New Roman"/>
          <w:bCs/>
          <w:sz w:val="28"/>
          <w:szCs w:val="28"/>
          <w:lang w:eastAsia="ro-RO"/>
        </w:rPr>
        <w:t>ul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eastAsia="ro-RO"/>
        </w:rPr>
        <w:t xml:space="preserve"> parlamentar a recomandărilor 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formulate în Raportul Avocatului Poporului </w:t>
      </w:r>
      <w:r w:rsidRPr="008A3ED1">
        <w:rPr>
          <w:rFonts w:ascii="Times New Roman" w:eastAsia="Calibri" w:hAnsi="Times New Roman" w:cs="Times New Roman"/>
          <w:sz w:val="28"/>
          <w:szCs w:val="28"/>
          <w:lang w:eastAsia="ro-RO"/>
        </w:rPr>
        <w:t xml:space="preserve">privind respectarea drepturilor și libertăților omului </w:t>
      </w:r>
      <w:r w:rsidRPr="008A3ED1">
        <w:rPr>
          <w:rFonts w:ascii="Times New Roman" w:eastAsia="Calibri" w:hAnsi="Times New Roman" w:cs="Times New Roman"/>
          <w:bCs/>
          <w:sz w:val="28"/>
          <w:szCs w:val="28"/>
          <w:lang w:eastAsia="ro-RO"/>
        </w:rPr>
        <w:t>în Republica Moldova în anul 2023</w:t>
      </w:r>
      <w:r w:rsidRPr="008A3ED1">
        <w:rPr>
          <w:rFonts w:ascii="Times New Roman" w:eastAsia="Calibri" w:hAnsi="Times New Roman" w:cs="Times New Roman"/>
          <w:sz w:val="28"/>
          <w:szCs w:val="28"/>
          <w:lang w:val="ro-MD"/>
        </w:rPr>
        <w:t>.</w:t>
      </w:r>
    </w:p>
    <w:p w14:paraId="2F88F571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43CB489" w14:textId="3D0FC6DB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</w:rPr>
        <w:t>Art. 7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– Oficiului Avocatului Poporului</w:t>
      </w:r>
      <w:r w:rsidR="0067482D" w:rsidRPr="008A3ED1">
        <w:rPr>
          <w:rFonts w:ascii="Times New Roman" w:eastAsia="Calibri" w:hAnsi="Times New Roman" w:cs="Times New Roman"/>
          <w:sz w:val="28"/>
          <w:szCs w:val="28"/>
        </w:rPr>
        <w:t xml:space="preserve"> i se recomandă</w:t>
      </w:r>
      <w:r w:rsidRPr="008A3ED1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0B54820E" w14:textId="3BF53280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a) să monitorizeze </w:t>
      </w:r>
      <w:r w:rsidR="00EF222A" w:rsidRPr="008A3ED1">
        <w:rPr>
          <w:rFonts w:ascii="Times New Roman" w:eastAsia="Calibri" w:hAnsi="Times New Roman" w:cs="Times New Roman"/>
          <w:sz w:val="28"/>
          <w:szCs w:val="28"/>
        </w:rPr>
        <w:t>continuu</w:t>
      </w:r>
      <w:r w:rsidR="008E24CF" w:rsidRPr="008A3E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implementarea legislației în domeniul protecției drepturilor și libertăților omului, precum și nivelul de implementare a </w:t>
      </w:r>
      <w:r w:rsidR="00EF222A" w:rsidRPr="008A3ED1">
        <w:rPr>
          <w:rFonts w:ascii="Times New Roman" w:eastAsia="Calibri" w:hAnsi="Times New Roman" w:cs="Times New Roman"/>
          <w:sz w:val="28"/>
          <w:szCs w:val="28"/>
        </w:rPr>
        <w:t xml:space="preserve">documentelor de </w:t>
      </w:r>
      <w:r w:rsidRPr="008A3ED1">
        <w:rPr>
          <w:rFonts w:ascii="Times New Roman" w:eastAsia="Calibri" w:hAnsi="Times New Roman" w:cs="Times New Roman"/>
          <w:sz w:val="28"/>
          <w:szCs w:val="28"/>
        </w:rPr>
        <w:t>politici publice;</w:t>
      </w:r>
    </w:p>
    <w:p w14:paraId="440E0344" w14:textId="5032CA74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b) să sesizeze autoritățile publice </w:t>
      </w:r>
      <w:r w:rsidR="005A2B1D" w:rsidRPr="008A3ED1">
        <w:rPr>
          <w:rFonts w:ascii="Times New Roman" w:eastAsia="Calibri" w:hAnsi="Times New Roman" w:cs="Times New Roman"/>
          <w:sz w:val="28"/>
          <w:szCs w:val="28"/>
        </w:rPr>
        <w:t xml:space="preserve">responsabile 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cu privire </w:t>
      </w:r>
      <w:r w:rsidR="005A2B1D" w:rsidRPr="008A3ED1">
        <w:rPr>
          <w:rFonts w:ascii="Times New Roman" w:eastAsia="Calibri" w:hAnsi="Times New Roman" w:cs="Times New Roman"/>
          <w:sz w:val="28"/>
          <w:szCs w:val="28"/>
        </w:rPr>
        <w:t xml:space="preserve">la </w:t>
      </w:r>
      <w:r w:rsidRPr="008A3ED1">
        <w:rPr>
          <w:rFonts w:ascii="Times New Roman" w:eastAsia="Calibri" w:hAnsi="Times New Roman" w:cs="Times New Roman"/>
          <w:sz w:val="28"/>
          <w:szCs w:val="28"/>
        </w:rPr>
        <w:t>problemele sistemice ce duc la încălcarea drepturilor și libertăților omului;</w:t>
      </w:r>
    </w:p>
    <w:p w14:paraId="68A019AC" w14:textId="0534FAE5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sz w:val="28"/>
          <w:szCs w:val="28"/>
        </w:rPr>
        <w:t>c) să mediatizeze constant amploarea și tendințele fenomenului încălcării drepturilor omului la nivel național, precum și cazurile de rezonanță;</w:t>
      </w:r>
    </w:p>
    <w:p w14:paraId="6105D0BF" w14:textId="2ABEB04C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sz w:val="28"/>
          <w:szCs w:val="28"/>
        </w:rPr>
        <w:t>d) să contribuie la perfecționarea mecanismelor de apărare a drepturilor și libertăților omului;</w:t>
      </w:r>
    </w:p>
    <w:p w14:paraId="3726137E" w14:textId="3FEDF60C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e) să sensibilizeze periodic </w:t>
      </w:r>
      <w:r w:rsidR="00EF222A" w:rsidRPr="008A3ED1">
        <w:rPr>
          <w:rFonts w:ascii="Times New Roman" w:eastAsia="Calibri" w:hAnsi="Times New Roman" w:cs="Times New Roman"/>
          <w:sz w:val="28"/>
          <w:szCs w:val="28"/>
        </w:rPr>
        <w:t xml:space="preserve">publicul larg 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pentru ca </w:t>
      </w:r>
      <w:r w:rsidR="00EF222A" w:rsidRPr="008A3ED1">
        <w:rPr>
          <w:rFonts w:ascii="Times New Roman" w:eastAsia="Calibri" w:hAnsi="Times New Roman" w:cs="Times New Roman"/>
          <w:sz w:val="28"/>
          <w:szCs w:val="28"/>
        </w:rPr>
        <w:t>societatea</w:t>
      </w:r>
      <w:r w:rsidR="005A2B1D" w:rsidRPr="008A3E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3ED1">
        <w:rPr>
          <w:rFonts w:ascii="Times New Roman" w:eastAsia="Calibri" w:hAnsi="Times New Roman" w:cs="Times New Roman"/>
          <w:sz w:val="28"/>
          <w:szCs w:val="28"/>
        </w:rPr>
        <w:t>să conștientizeze importanța cunoașterii și apărării drepturilor</w:t>
      </w:r>
      <w:r w:rsidR="008E24CF" w:rsidRPr="008A3ED1">
        <w:rPr>
          <w:rFonts w:ascii="Times New Roman" w:eastAsia="Calibri" w:hAnsi="Times New Roman" w:cs="Times New Roman"/>
          <w:sz w:val="28"/>
          <w:szCs w:val="28"/>
        </w:rPr>
        <w:t xml:space="preserve"> și libertăților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omului.</w:t>
      </w:r>
    </w:p>
    <w:p w14:paraId="4AC69606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F76486F" w14:textId="56864168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</w:rPr>
        <w:t>Art. 8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r w:rsidRPr="008A3ED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Controlul asupra îndeplinirii prevederilor prezentei hotărâri va </w:t>
      </w:r>
      <w:r w:rsidR="005A2B1D" w:rsidRPr="008A3ED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fi </w:t>
      </w:r>
      <w:r w:rsidRPr="008A3ED1">
        <w:rPr>
          <w:rFonts w:ascii="Times New Roman" w:eastAsia="Times New Roman" w:hAnsi="Times New Roman" w:cs="Times New Roman"/>
          <w:sz w:val="28"/>
          <w:szCs w:val="28"/>
          <w:lang w:eastAsia="ro-MD"/>
        </w:rPr>
        <w:t>exercita</w:t>
      </w:r>
      <w:r w:rsidR="005A2B1D" w:rsidRPr="008A3ED1">
        <w:rPr>
          <w:rFonts w:ascii="Times New Roman" w:eastAsia="Times New Roman" w:hAnsi="Times New Roman" w:cs="Times New Roman"/>
          <w:sz w:val="28"/>
          <w:szCs w:val="28"/>
          <w:lang w:eastAsia="ro-MD"/>
        </w:rPr>
        <w:t>t</w:t>
      </w:r>
      <w:r w:rsidRPr="008A3ED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 de către Comisia drepturile omului și relații interetnice.</w:t>
      </w:r>
    </w:p>
    <w:p w14:paraId="37C5A583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/>
        </w:rPr>
      </w:pPr>
    </w:p>
    <w:p w14:paraId="346B6E9A" w14:textId="10299B02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MD"/>
        </w:rPr>
      </w:pPr>
      <w:r w:rsidRPr="008A3ED1">
        <w:rPr>
          <w:rFonts w:ascii="Times New Roman" w:eastAsia="Calibri" w:hAnsi="Times New Roman" w:cs="Times New Roman"/>
          <w:b/>
          <w:sz w:val="28"/>
          <w:szCs w:val="28"/>
        </w:rPr>
        <w:t>Art. 9</w:t>
      </w:r>
      <w:r w:rsidR="0060346C" w:rsidRPr="008A3ED1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Pr="008A3ED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A3ED1">
        <w:rPr>
          <w:rFonts w:ascii="Times New Roman" w:eastAsia="Times New Roman" w:hAnsi="Times New Roman" w:cs="Times New Roman"/>
          <w:sz w:val="28"/>
          <w:szCs w:val="28"/>
          <w:lang w:eastAsia="ro-MD"/>
        </w:rPr>
        <w:t xml:space="preserve">– </w:t>
      </w:r>
      <w:r w:rsidRPr="008A3ED1">
        <w:rPr>
          <w:rFonts w:ascii="Times New Roman" w:eastAsia="Calibri" w:hAnsi="Times New Roman" w:cs="Times New Roman"/>
          <w:sz w:val="28"/>
          <w:szCs w:val="28"/>
        </w:rPr>
        <w:t>Prezenta hotărâre intră în vigoare la data adoptării.</w:t>
      </w:r>
    </w:p>
    <w:p w14:paraId="187EE5E3" w14:textId="77777777" w:rsidR="00067DE2" w:rsidRPr="008A3ED1" w:rsidRDefault="00067DE2" w:rsidP="0060346C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28"/>
          <w:lang w:val="ro-MD" w:eastAsia="ro-RO"/>
        </w:rPr>
      </w:pPr>
    </w:p>
    <w:p w14:paraId="5745E412" w14:textId="77777777" w:rsidR="00067DE2" w:rsidRPr="008A3ED1" w:rsidRDefault="00067DE2" w:rsidP="0060346C">
      <w:pPr>
        <w:spacing w:after="0" w:line="240" w:lineRule="auto"/>
        <w:ind w:left="0"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2F4B5FA1" w14:textId="61D55B5D" w:rsidR="00067DE2" w:rsidRDefault="00067DE2" w:rsidP="0060346C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8A3ED1">
        <w:rPr>
          <w:rFonts w:ascii="Times New Roman" w:eastAsia="Calibri" w:hAnsi="Times New Roman" w:cs="Times New Roman"/>
          <w:b/>
          <w:bCs/>
          <w:sz w:val="28"/>
          <w:szCs w:val="28"/>
        </w:rPr>
        <w:t>PREȘEDINTELE</w:t>
      </w:r>
      <w:r w:rsidR="0060346C" w:rsidRPr="008A3ED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8A3ED1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PARLAMENTULUI</w:t>
      </w:r>
    </w:p>
    <w:p w14:paraId="1251DEFB" w14:textId="77777777" w:rsidR="00965D42" w:rsidRDefault="00965D42" w:rsidP="0060346C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67F67486" w14:textId="77777777" w:rsidR="00965D42" w:rsidRDefault="00965D42" w:rsidP="0060346C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7C61C986" w14:textId="77777777" w:rsidR="00965D42" w:rsidRDefault="00965D42" w:rsidP="0060346C">
      <w:pPr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14:paraId="13A463AA" w14:textId="2075049A" w:rsidR="00965D42" w:rsidRPr="00495D76" w:rsidRDefault="00965D42" w:rsidP="00965D42">
      <w:pPr>
        <w:pStyle w:val="NoSpacing"/>
        <w:ind w:left="2124" w:firstLine="708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IGOR  GROSU</w:t>
      </w:r>
    </w:p>
    <w:p w14:paraId="249019BF" w14:textId="696EE909" w:rsidR="00965D42" w:rsidRDefault="00965D42" w:rsidP="00965D4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EEEF7BA" w14:textId="10A28545" w:rsidR="00DA6CA5" w:rsidRDefault="00DA6CA5" w:rsidP="00965D4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5DF74B8" w14:textId="288D89B7" w:rsidR="00DA6CA5" w:rsidRDefault="00DA6CA5" w:rsidP="00965D4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8E90746" w14:textId="77777777" w:rsidR="00DA6CA5" w:rsidRPr="00495D76" w:rsidRDefault="00DA6CA5" w:rsidP="00965D4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47387593" w14:textId="77777777" w:rsidR="00965D42" w:rsidRPr="00495D76" w:rsidRDefault="00965D42" w:rsidP="00965D42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Chișinău,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27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iunie 2024.</w:t>
      </w:r>
    </w:p>
    <w:p w14:paraId="79A07C33" w14:textId="7B7DA428" w:rsidR="00067DE2" w:rsidRPr="008A3ED1" w:rsidRDefault="00965D42" w:rsidP="00DA6CA5">
      <w:pPr>
        <w:pStyle w:val="NoSpacing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163</w:t>
      </w:r>
      <w:r w:rsidRPr="00495D76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.</w:t>
      </w:r>
    </w:p>
    <w:p w14:paraId="13E1C16E" w14:textId="77777777" w:rsidR="000C2869" w:rsidRPr="008A3ED1" w:rsidRDefault="000C2869" w:rsidP="0060346C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0C2869" w:rsidRPr="008A3ED1" w:rsidSect="0060346C">
      <w:headerReference w:type="default" r:id="rId8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852E1B" w14:textId="77777777" w:rsidR="00D0687E" w:rsidRDefault="00D0687E" w:rsidP="0060346C">
      <w:pPr>
        <w:spacing w:after="0" w:line="240" w:lineRule="auto"/>
      </w:pPr>
      <w:r>
        <w:separator/>
      </w:r>
    </w:p>
  </w:endnote>
  <w:endnote w:type="continuationSeparator" w:id="0">
    <w:p w14:paraId="07EB993D" w14:textId="77777777" w:rsidR="00D0687E" w:rsidRDefault="00D0687E" w:rsidP="006034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D5EB61" w14:textId="77777777" w:rsidR="00D0687E" w:rsidRDefault="00D0687E" w:rsidP="0060346C">
      <w:pPr>
        <w:spacing w:after="0" w:line="240" w:lineRule="auto"/>
      </w:pPr>
      <w:r>
        <w:separator/>
      </w:r>
    </w:p>
  </w:footnote>
  <w:footnote w:type="continuationSeparator" w:id="0">
    <w:p w14:paraId="6C0FEEA1" w14:textId="77777777" w:rsidR="00D0687E" w:rsidRDefault="00D0687E" w:rsidP="006034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947203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815E8A7" w14:textId="50A7228D" w:rsidR="0060346C" w:rsidRPr="0060346C" w:rsidRDefault="0060346C" w:rsidP="0060346C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60346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60346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60346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60346C">
          <w:rPr>
            <w:rFonts w:ascii="Times New Roman" w:hAnsi="Times New Roman" w:cs="Times New Roman"/>
            <w:sz w:val="28"/>
            <w:szCs w:val="28"/>
          </w:rPr>
          <w:t>2</w:t>
        </w:r>
        <w:r w:rsidRPr="0060346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D2ED57E" w14:textId="77777777" w:rsidR="0060346C" w:rsidRPr="0060346C" w:rsidRDefault="0060346C" w:rsidP="0060346C">
    <w:pPr>
      <w:pStyle w:val="Header"/>
      <w:ind w:left="0"/>
      <w:jc w:val="center"/>
      <w:rPr>
        <w:rFonts w:ascii="Times New Roman" w:hAnsi="Times New Roman" w:cs="Times New Roman"/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118E"/>
    <w:rsid w:val="00004CBF"/>
    <w:rsid w:val="000200E6"/>
    <w:rsid w:val="00023518"/>
    <w:rsid w:val="00026EB9"/>
    <w:rsid w:val="000534B6"/>
    <w:rsid w:val="00067DE2"/>
    <w:rsid w:val="000737A2"/>
    <w:rsid w:val="00074075"/>
    <w:rsid w:val="0009254D"/>
    <w:rsid w:val="000B772D"/>
    <w:rsid w:val="000C2869"/>
    <w:rsid w:val="000E3AB0"/>
    <w:rsid w:val="000F3817"/>
    <w:rsid w:val="00134E37"/>
    <w:rsid w:val="00160280"/>
    <w:rsid w:val="00191977"/>
    <w:rsid w:val="00197A78"/>
    <w:rsid w:val="001A63BA"/>
    <w:rsid w:val="00220419"/>
    <w:rsid w:val="00295631"/>
    <w:rsid w:val="00320127"/>
    <w:rsid w:val="00321B49"/>
    <w:rsid w:val="003320E6"/>
    <w:rsid w:val="00365CB8"/>
    <w:rsid w:val="003829A1"/>
    <w:rsid w:val="003A41B4"/>
    <w:rsid w:val="003C1FD9"/>
    <w:rsid w:val="003D7D3E"/>
    <w:rsid w:val="003E5B2E"/>
    <w:rsid w:val="00401964"/>
    <w:rsid w:val="0044233F"/>
    <w:rsid w:val="00573FB7"/>
    <w:rsid w:val="005A2B1D"/>
    <w:rsid w:val="005D2633"/>
    <w:rsid w:val="0060346C"/>
    <w:rsid w:val="006621A2"/>
    <w:rsid w:val="0067482D"/>
    <w:rsid w:val="006A535C"/>
    <w:rsid w:val="006B335E"/>
    <w:rsid w:val="0073473A"/>
    <w:rsid w:val="008566B8"/>
    <w:rsid w:val="008965D1"/>
    <w:rsid w:val="008A3ED1"/>
    <w:rsid w:val="008E24CF"/>
    <w:rsid w:val="00913F8C"/>
    <w:rsid w:val="00930840"/>
    <w:rsid w:val="00946741"/>
    <w:rsid w:val="0095276D"/>
    <w:rsid w:val="00965D42"/>
    <w:rsid w:val="009E6098"/>
    <w:rsid w:val="00A71859"/>
    <w:rsid w:val="00A86D2A"/>
    <w:rsid w:val="00AE5A7A"/>
    <w:rsid w:val="00B2123B"/>
    <w:rsid w:val="00B239E5"/>
    <w:rsid w:val="00B9632B"/>
    <w:rsid w:val="00BA642E"/>
    <w:rsid w:val="00BB314C"/>
    <w:rsid w:val="00BB419C"/>
    <w:rsid w:val="00BD3269"/>
    <w:rsid w:val="00BF6E44"/>
    <w:rsid w:val="00C47C84"/>
    <w:rsid w:val="00C5118E"/>
    <w:rsid w:val="00C84F3E"/>
    <w:rsid w:val="00C92347"/>
    <w:rsid w:val="00CB0F02"/>
    <w:rsid w:val="00D0687E"/>
    <w:rsid w:val="00D31699"/>
    <w:rsid w:val="00D363E8"/>
    <w:rsid w:val="00D47A92"/>
    <w:rsid w:val="00DA6CA5"/>
    <w:rsid w:val="00DD5C7E"/>
    <w:rsid w:val="00E11862"/>
    <w:rsid w:val="00E83131"/>
    <w:rsid w:val="00ED75D1"/>
    <w:rsid w:val="00EE7E5E"/>
    <w:rsid w:val="00EF222A"/>
    <w:rsid w:val="00F055BA"/>
    <w:rsid w:val="00F45EC6"/>
    <w:rsid w:val="00FB2D18"/>
    <w:rsid w:val="00FB6109"/>
    <w:rsid w:val="00FD1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2BB01"/>
  <w15:chartTrackingRefBased/>
  <w15:docId w15:val="{24106C90-9A54-4CCB-B8BE-2F934D4D9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067DE2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5118E"/>
    <w:pPr>
      <w:keepNext/>
      <w:keepLines/>
      <w:spacing w:before="360" w:after="80" w:line="259" w:lineRule="auto"/>
      <w:ind w:left="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ro-MD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5118E"/>
    <w:pPr>
      <w:keepNext/>
      <w:keepLines/>
      <w:spacing w:before="160" w:after="80" w:line="259" w:lineRule="auto"/>
      <w:ind w:left="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ro-MD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5118E"/>
    <w:pPr>
      <w:keepNext/>
      <w:keepLines/>
      <w:spacing w:before="160" w:after="80" w:line="259" w:lineRule="auto"/>
      <w:ind w:left="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ro-MD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5118E"/>
    <w:pPr>
      <w:keepNext/>
      <w:keepLines/>
      <w:spacing w:before="80" w:after="40" w:line="259" w:lineRule="auto"/>
      <w:ind w:left="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5118E"/>
    <w:pPr>
      <w:keepNext/>
      <w:keepLines/>
      <w:spacing w:before="80" w:after="40" w:line="259" w:lineRule="auto"/>
      <w:ind w:left="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5118E"/>
    <w:pPr>
      <w:keepNext/>
      <w:keepLines/>
      <w:spacing w:before="40" w:after="0" w:line="259" w:lineRule="auto"/>
      <w:ind w:left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5118E"/>
    <w:pPr>
      <w:keepNext/>
      <w:keepLines/>
      <w:spacing w:before="40" w:after="0" w:line="259" w:lineRule="auto"/>
      <w:ind w:left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ro-MD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5118E"/>
    <w:pPr>
      <w:keepNext/>
      <w:keepLines/>
      <w:spacing w:after="0" w:line="259" w:lineRule="auto"/>
      <w:ind w:left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ro-MD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5118E"/>
    <w:pPr>
      <w:keepNext/>
      <w:keepLines/>
      <w:spacing w:after="0" w:line="259" w:lineRule="auto"/>
      <w:ind w:left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ro-MD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5118E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ro-M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5118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ro-M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5118E"/>
    <w:rPr>
      <w:rFonts w:eastAsiaTheme="majorEastAsia" w:cstheme="majorBidi"/>
      <w:color w:val="2F5496" w:themeColor="accent1" w:themeShade="BF"/>
      <w:sz w:val="28"/>
      <w:szCs w:val="28"/>
      <w:lang w:val="ro-MD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5118E"/>
    <w:rPr>
      <w:rFonts w:eastAsiaTheme="majorEastAsia" w:cstheme="majorBidi"/>
      <w:i/>
      <w:iCs/>
      <w:color w:val="2F5496" w:themeColor="accent1" w:themeShade="BF"/>
      <w:lang w:val="ro-MD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5118E"/>
    <w:rPr>
      <w:rFonts w:eastAsiaTheme="majorEastAsia" w:cstheme="majorBidi"/>
      <w:color w:val="2F5496" w:themeColor="accent1" w:themeShade="BF"/>
      <w:lang w:val="ro-MD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5118E"/>
    <w:rPr>
      <w:rFonts w:eastAsiaTheme="majorEastAsia" w:cstheme="majorBidi"/>
      <w:i/>
      <w:iCs/>
      <w:color w:val="595959" w:themeColor="text1" w:themeTint="A6"/>
      <w:lang w:val="ro-MD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5118E"/>
    <w:rPr>
      <w:rFonts w:eastAsiaTheme="majorEastAsia" w:cstheme="majorBidi"/>
      <w:color w:val="595959" w:themeColor="text1" w:themeTint="A6"/>
      <w:lang w:val="ro-MD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5118E"/>
    <w:rPr>
      <w:rFonts w:eastAsiaTheme="majorEastAsia" w:cstheme="majorBidi"/>
      <w:i/>
      <w:iCs/>
      <w:color w:val="272727" w:themeColor="text1" w:themeTint="D8"/>
      <w:lang w:val="ro-MD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5118E"/>
    <w:rPr>
      <w:rFonts w:eastAsiaTheme="majorEastAsia" w:cstheme="majorBidi"/>
      <w:color w:val="272727" w:themeColor="text1" w:themeTint="D8"/>
      <w:lang w:val="ro-MD"/>
    </w:rPr>
  </w:style>
  <w:style w:type="paragraph" w:styleId="Title">
    <w:name w:val="Title"/>
    <w:basedOn w:val="Normal"/>
    <w:next w:val="Normal"/>
    <w:link w:val="TitleChar"/>
    <w:uiPriority w:val="10"/>
    <w:qFormat/>
    <w:rsid w:val="00C5118E"/>
    <w:pPr>
      <w:spacing w:after="80" w:line="240" w:lineRule="auto"/>
      <w:ind w:left="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C5118E"/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</w:rPr>
  </w:style>
  <w:style w:type="paragraph" w:styleId="Subtitle">
    <w:name w:val="Subtitle"/>
    <w:basedOn w:val="Normal"/>
    <w:next w:val="Normal"/>
    <w:link w:val="SubtitleChar"/>
    <w:uiPriority w:val="11"/>
    <w:qFormat/>
    <w:rsid w:val="00C5118E"/>
    <w:pPr>
      <w:numPr>
        <w:ilvl w:val="1"/>
      </w:numPr>
      <w:spacing w:after="160" w:line="259" w:lineRule="auto"/>
      <w:ind w:left="851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ro-MD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C5118E"/>
    <w:rPr>
      <w:rFonts w:eastAsiaTheme="majorEastAsia" w:cstheme="majorBidi"/>
      <w:color w:val="595959" w:themeColor="text1" w:themeTint="A6"/>
      <w:spacing w:val="15"/>
      <w:sz w:val="28"/>
      <w:szCs w:val="28"/>
      <w:lang w:val="ro-MD"/>
    </w:rPr>
  </w:style>
  <w:style w:type="paragraph" w:styleId="Quote">
    <w:name w:val="Quote"/>
    <w:basedOn w:val="Normal"/>
    <w:next w:val="Normal"/>
    <w:link w:val="QuoteChar"/>
    <w:uiPriority w:val="29"/>
    <w:qFormat/>
    <w:rsid w:val="00C5118E"/>
    <w:pPr>
      <w:spacing w:before="160" w:after="160" w:line="259" w:lineRule="auto"/>
      <w:ind w:left="0"/>
      <w:jc w:val="center"/>
    </w:pPr>
    <w:rPr>
      <w:rFonts w:asciiTheme="minorHAnsi" w:hAnsiTheme="minorHAnsi"/>
      <w:i/>
      <w:iCs/>
      <w:color w:val="404040" w:themeColor="text1" w:themeTint="BF"/>
      <w:kern w:val="2"/>
      <w:sz w:val="22"/>
      <w:szCs w:val="22"/>
      <w:lang w:val="ro-MD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C5118E"/>
    <w:rPr>
      <w:i/>
      <w:iCs/>
      <w:color w:val="404040" w:themeColor="text1" w:themeTint="BF"/>
      <w:lang w:val="ro-MD"/>
    </w:rPr>
  </w:style>
  <w:style w:type="paragraph" w:styleId="ListParagraph">
    <w:name w:val="List Paragraph"/>
    <w:basedOn w:val="Normal"/>
    <w:uiPriority w:val="34"/>
    <w:qFormat/>
    <w:rsid w:val="00C5118E"/>
    <w:pPr>
      <w:spacing w:after="160" w:line="259" w:lineRule="auto"/>
      <w:ind w:left="720"/>
      <w:contextualSpacing/>
    </w:pPr>
    <w:rPr>
      <w:rFonts w:asciiTheme="minorHAnsi" w:hAnsiTheme="minorHAnsi"/>
      <w:kern w:val="2"/>
      <w:sz w:val="22"/>
      <w:szCs w:val="22"/>
      <w:lang w:val="ro-MD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C511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511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hAnsiTheme="minorHAnsi"/>
      <w:i/>
      <w:iCs/>
      <w:color w:val="2F5496" w:themeColor="accent1" w:themeShade="BF"/>
      <w:kern w:val="2"/>
      <w:sz w:val="22"/>
      <w:szCs w:val="22"/>
      <w:lang w:val="ro-MD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5118E"/>
    <w:rPr>
      <w:i/>
      <w:iCs/>
      <w:color w:val="2F5496" w:themeColor="accent1" w:themeShade="BF"/>
      <w:lang w:val="ro-MD"/>
    </w:rPr>
  </w:style>
  <w:style w:type="character" w:styleId="IntenseReference">
    <w:name w:val="Intense Reference"/>
    <w:basedOn w:val="DefaultParagraphFont"/>
    <w:uiPriority w:val="32"/>
    <w:qFormat/>
    <w:rsid w:val="00C5118E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03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346C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60346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346C"/>
    <w:rPr>
      <w:rFonts w:ascii="Georgia" w:hAnsi="Georgia"/>
      <w:kern w:val="0"/>
      <w:sz w:val="24"/>
      <w:szCs w:val="24"/>
      <w:lang w:val="ro-RO"/>
      <w14:ligatures w14:val="none"/>
    </w:rPr>
  </w:style>
  <w:style w:type="character" w:styleId="CommentReference">
    <w:name w:val="annotation reference"/>
    <w:basedOn w:val="DefaultParagraphFont"/>
    <w:uiPriority w:val="99"/>
    <w:semiHidden/>
    <w:unhideWhenUsed/>
    <w:rsid w:val="00026E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26E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26EB9"/>
    <w:rPr>
      <w:rFonts w:ascii="Georgia" w:hAnsi="Georgia"/>
      <w:kern w:val="0"/>
      <w:sz w:val="20"/>
      <w:szCs w:val="20"/>
      <w:lang w:val="ro-RO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6E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6EB9"/>
    <w:rPr>
      <w:rFonts w:ascii="Georgia" w:hAnsi="Georgia"/>
      <w:b/>
      <w:bCs/>
      <w:kern w:val="0"/>
      <w:sz w:val="20"/>
      <w:szCs w:val="20"/>
      <w:lang w:val="ro-RO"/>
      <w14:ligatures w14:val="none"/>
    </w:rPr>
  </w:style>
  <w:style w:type="paragraph" w:styleId="Revision">
    <w:name w:val="Revision"/>
    <w:hidden/>
    <w:uiPriority w:val="99"/>
    <w:semiHidden/>
    <w:rsid w:val="003C1FD9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NoSpacing">
    <w:name w:val="No Spacing"/>
    <w:uiPriority w:val="1"/>
    <w:qFormat/>
    <w:rsid w:val="00965D42"/>
    <w:pPr>
      <w:spacing w:after="0" w:line="240" w:lineRule="auto"/>
    </w:pPr>
    <w:rPr>
      <w:kern w:val="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yperlink" Target="lex:LPLP20081113239" TargetMode="Externa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lex:LPLP20000511982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984F2346-D3EF-45C4-B583-3DAD9C01BA64}"/>
</file>

<file path=customXml/itemProps2.xml><?xml version="1.0" encoding="utf-8"?>
<ds:datastoreItem xmlns:ds="http://schemas.openxmlformats.org/officeDocument/2006/customXml" ds:itemID="{E49E4FF2-2707-4339-BF70-D853515A8027}"/>
</file>

<file path=customXml/itemProps3.xml><?xml version="1.0" encoding="utf-8"?>
<ds:datastoreItem xmlns:ds="http://schemas.openxmlformats.org/officeDocument/2006/customXml" ds:itemID="{885D9641-A32A-462A-A0B6-CE856DDEF5A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1279</Words>
  <Characters>7419</Characters>
  <Application>Microsoft Office Word</Application>
  <DocSecurity>0</DocSecurity>
  <Lines>61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H_163.2024.ro</dc:title>
  <dc:subject/>
  <dc:creator>Stela Ţurcanu</dc:creator>
  <cp:keywords/>
  <dc:description/>
  <cp:lastModifiedBy>Inga Rusnac</cp:lastModifiedBy>
  <cp:revision>4</cp:revision>
  <cp:lastPrinted>2024-06-10T07:29:00Z</cp:lastPrinted>
  <dcterms:created xsi:type="dcterms:W3CDTF">2024-06-28T05:35:00Z</dcterms:created>
  <dcterms:modified xsi:type="dcterms:W3CDTF">2024-06-28T06:18:00Z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