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98C" w:rsidRDefault="0061298C" w:rsidP="0061298C">
      <w:pPr>
        <w:spacing w:after="0" w:line="360" w:lineRule="auto"/>
        <w:jc w:val="right"/>
        <w:rPr>
          <w:rFonts w:ascii="Times New Roman" w:eastAsia="Times New Roman" w:hAnsi="Times New Roman"/>
          <w:b/>
          <w:sz w:val="28"/>
          <w:szCs w:val="28"/>
          <w:lang w:eastAsia="ru-RU"/>
        </w:rPr>
      </w:pPr>
    </w:p>
    <w:p w:rsidR="0061298C" w:rsidRDefault="0061298C" w:rsidP="0061298C">
      <w:pPr>
        <w:spacing w:after="0" w:line="360" w:lineRule="auto"/>
        <w:jc w:val="right"/>
        <w:rPr>
          <w:rFonts w:ascii="Times New Roman" w:eastAsia="Times New Roman" w:hAnsi="Times New Roman"/>
          <w:b/>
          <w:sz w:val="28"/>
          <w:szCs w:val="28"/>
          <w:lang w:eastAsia="ru-RU"/>
        </w:rPr>
      </w:pPr>
    </w:p>
    <w:p w:rsidR="0061298C" w:rsidRDefault="0061298C" w:rsidP="0061298C">
      <w:pPr>
        <w:spacing w:after="0" w:line="360" w:lineRule="auto"/>
        <w:jc w:val="right"/>
        <w:rPr>
          <w:rFonts w:ascii="Times New Roman" w:eastAsia="Times New Roman" w:hAnsi="Times New Roman"/>
          <w:b/>
          <w:sz w:val="28"/>
          <w:szCs w:val="28"/>
          <w:lang w:eastAsia="ru-RU"/>
        </w:rPr>
      </w:pPr>
    </w:p>
    <w:p w:rsidR="0061298C" w:rsidRDefault="0061298C" w:rsidP="0061298C">
      <w:pPr>
        <w:spacing w:after="0" w:line="360" w:lineRule="auto"/>
        <w:jc w:val="right"/>
        <w:rPr>
          <w:rFonts w:ascii="Times New Roman" w:eastAsia="Times New Roman" w:hAnsi="Times New Roman"/>
          <w:b/>
          <w:sz w:val="28"/>
          <w:szCs w:val="28"/>
          <w:lang w:eastAsia="ru-RU"/>
        </w:rPr>
      </w:pPr>
    </w:p>
    <w:p w:rsidR="0061298C" w:rsidRDefault="0061298C" w:rsidP="0061298C">
      <w:pPr>
        <w:spacing w:after="0" w:line="360" w:lineRule="auto"/>
        <w:jc w:val="right"/>
        <w:rPr>
          <w:rFonts w:ascii="Times New Roman" w:eastAsia="Times New Roman" w:hAnsi="Times New Roman"/>
          <w:b/>
          <w:sz w:val="28"/>
          <w:szCs w:val="28"/>
          <w:lang w:eastAsia="ru-RU"/>
        </w:rPr>
      </w:pPr>
    </w:p>
    <w:p w:rsidR="0061298C" w:rsidRDefault="0061298C" w:rsidP="0061298C">
      <w:pPr>
        <w:spacing w:after="0" w:line="360" w:lineRule="auto"/>
        <w:jc w:val="right"/>
        <w:rPr>
          <w:rFonts w:ascii="Times New Roman" w:eastAsia="Times New Roman" w:hAnsi="Times New Roman"/>
          <w:b/>
          <w:sz w:val="28"/>
          <w:szCs w:val="28"/>
          <w:lang w:eastAsia="ru-RU"/>
        </w:rPr>
      </w:pPr>
    </w:p>
    <w:p w:rsidR="0061298C" w:rsidRDefault="0061298C" w:rsidP="0061298C">
      <w:pPr>
        <w:spacing w:after="0" w:line="360" w:lineRule="auto"/>
        <w:jc w:val="right"/>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Biroul Permanent </w:t>
      </w:r>
    </w:p>
    <w:p w:rsidR="0061298C" w:rsidRDefault="0061298C" w:rsidP="0061298C">
      <w:pPr>
        <w:spacing w:after="0" w:line="360" w:lineRule="auto"/>
        <w:jc w:val="right"/>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al Parlamentului Republicii Moldova</w:t>
      </w:r>
    </w:p>
    <w:p w:rsidR="0061298C" w:rsidRDefault="0061298C" w:rsidP="0061298C">
      <w:pPr>
        <w:spacing w:after="0" w:line="360" w:lineRule="auto"/>
        <w:rPr>
          <w:rFonts w:ascii="Times New Roman" w:eastAsia="Times New Roman" w:hAnsi="Times New Roman"/>
          <w:sz w:val="24"/>
          <w:szCs w:val="24"/>
          <w:lang w:eastAsia="ru-RU"/>
        </w:rPr>
      </w:pPr>
    </w:p>
    <w:p w:rsidR="0061298C" w:rsidRDefault="0061298C" w:rsidP="0061298C">
      <w:pPr>
        <w:spacing w:after="0" w:line="360" w:lineRule="auto"/>
        <w:rPr>
          <w:rFonts w:ascii="Times New Roman" w:eastAsia="Times New Roman" w:hAnsi="Times New Roman"/>
          <w:sz w:val="24"/>
          <w:szCs w:val="24"/>
          <w:lang w:eastAsia="ru-RU"/>
        </w:rPr>
      </w:pPr>
    </w:p>
    <w:p w:rsidR="0061298C" w:rsidRDefault="0061298C" w:rsidP="0061298C">
      <w:pPr>
        <w:spacing w:after="0" w:line="360" w:lineRule="auto"/>
        <w:rPr>
          <w:rFonts w:ascii="Times New Roman" w:eastAsia="Times New Roman" w:hAnsi="Times New Roman"/>
          <w:sz w:val="24"/>
          <w:szCs w:val="24"/>
          <w:lang w:eastAsia="ru-RU"/>
        </w:rPr>
      </w:pPr>
    </w:p>
    <w:p w:rsidR="0061298C" w:rsidRDefault="0061298C" w:rsidP="0061298C">
      <w:pPr>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61298C" w:rsidRDefault="0061298C" w:rsidP="0061298C">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În temeiul art. 73 din Constituția Republicii  Moldova și art. 47 din Regulamentul Parlamentului, se înaintează cu titlul de inițiativă legislat</w:t>
      </w:r>
      <w:r w:rsidR="00B97A57">
        <w:rPr>
          <w:rFonts w:ascii="Times New Roman" w:eastAsia="Times New Roman" w:hAnsi="Times New Roman"/>
          <w:sz w:val="28"/>
          <w:szCs w:val="28"/>
          <w:lang w:eastAsia="ru-RU"/>
        </w:rPr>
        <w:t xml:space="preserve">ivă proiectul de lege pentru </w:t>
      </w:r>
      <w:r>
        <w:rPr>
          <w:rFonts w:ascii="Times New Roman" w:eastAsia="Times New Roman" w:hAnsi="Times New Roman"/>
          <w:sz w:val="28"/>
          <w:szCs w:val="28"/>
          <w:lang w:eastAsia="ru-RU"/>
        </w:rPr>
        <w:t xml:space="preserve"> </w:t>
      </w:r>
      <w:r w:rsidR="004A45BD">
        <w:rPr>
          <w:rFonts w:ascii="Times New Roman" w:eastAsia="Times New Roman" w:hAnsi="Times New Roman"/>
          <w:sz w:val="28"/>
          <w:szCs w:val="28"/>
          <w:lang w:eastAsia="ru-RU"/>
        </w:rPr>
        <w:t>completarea</w:t>
      </w:r>
      <w:r>
        <w:rPr>
          <w:rFonts w:ascii="Times New Roman" w:eastAsia="Times New Roman" w:hAnsi="Times New Roman"/>
          <w:sz w:val="28"/>
          <w:szCs w:val="28"/>
          <w:lang w:eastAsia="ru-RU"/>
        </w:rPr>
        <w:t xml:space="preserve"> Legii privind achizițiile publice nr</w:t>
      </w:r>
      <w:r w:rsidR="001A412F">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131 din 03.07.2015</w:t>
      </w:r>
    </w:p>
    <w:p w:rsidR="0061298C" w:rsidRDefault="0061298C" w:rsidP="0061298C">
      <w:pPr>
        <w:spacing w:after="0" w:line="360" w:lineRule="auto"/>
        <w:rPr>
          <w:rFonts w:ascii="Times New Roman" w:eastAsia="Times New Roman" w:hAnsi="Times New Roman"/>
          <w:sz w:val="24"/>
          <w:szCs w:val="24"/>
          <w:lang w:eastAsia="ru-RU"/>
        </w:rPr>
      </w:pPr>
    </w:p>
    <w:p w:rsidR="0061298C" w:rsidRDefault="0061298C" w:rsidP="0061298C">
      <w:pPr>
        <w:spacing w:after="0" w:line="240" w:lineRule="auto"/>
        <w:rPr>
          <w:rFonts w:ascii="Times New Roman" w:eastAsia="Times New Roman" w:hAnsi="Times New Roman"/>
          <w:sz w:val="28"/>
          <w:szCs w:val="28"/>
          <w:lang w:eastAsia="ru-RU"/>
        </w:rPr>
      </w:pPr>
    </w:p>
    <w:p w:rsidR="0061298C" w:rsidRDefault="0061298C" w:rsidP="0061298C">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Anexa:</w:t>
      </w:r>
    </w:p>
    <w:p w:rsidR="0061298C" w:rsidRPr="0061298C" w:rsidRDefault="0061298C" w:rsidP="0061298C">
      <w:pPr>
        <w:pStyle w:val="Listparagraf"/>
        <w:numPr>
          <w:ilvl w:val="0"/>
          <w:numId w:val="1"/>
        </w:numPr>
        <w:spacing w:after="0" w:line="240" w:lineRule="auto"/>
        <w:rPr>
          <w:rFonts w:ascii="Times New Roman" w:eastAsia="Times New Roman" w:hAnsi="Times New Roman"/>
          <w:sz w:val="28"/>
          <w:szCs w:val="28"/>
          <w:lang w:eastAsia="ru-RU"/>
        </w:rPr>
      </w:pPr>
      <w:r w:rsidRPr="0061298C">
        <w:rPr>
          <w:rFonts w:ascii="Times New Roman" w:eastAsia="Times New Roman" w:hAnsi="Times New Roman"/>
          <w:sz w:val="28"/>
          <w:szCs w:val="28"/>
          <w:lang w:eastAsia="ru-RU"/>
        </w:rPr>
        <w:t>Proiectul de lege</w:t>
      </w:r>
    </w:p>
    <w:p w:rsidR="0061298C" w:rsidRPr="0061298C" w:rsidRDefault="0061298C" w:rsidP="0061298C">
      <w:pPr>
        <w:pStyle w:val="Listparagraf"/>
        <w:numPr>
          <w:ilvl w:val="0"/>
          <w:numId w:val="1"/>
        </w:num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Nota informativă</w:t>
      </w:r>
    </w:p>
    <w:p w:rsidR="0061298C" w:rsidRDefault="0061298C" w:rsidP="0061298C">
      <w:pPr>
        <w:spacing w:after="0" w:line="360" w:lineRule="auto"/>
        <w:jc w:val="center"/>
        <w:rPr>
          <w:rFonts w:ascii="Times New Roman" w:eastAsia="Times New Roman" w:hAnsi="Times New Roman"/>
          <w:b/>
          <w:sz w:val="28"/>
          <w:szCs w:val="28"/>
          <w:lang w:eastAsia="ru-RU"/>
        </w:rPr>
      </w:pPr>
    </w:p>
    <w:p w:rsidR="00904E83" w:rsidRDefault="00904E83"/>
    <w:p w:rsidR="0061298C" w:rsidRDefault="0061298C"/>
    <w:p w:rsidR="0061298C" w:rsidRPr="004D39CA" w:rsidRDefault="004D39CA" w:rsidP="004D39CA">
      <w:pPr>
        <w:jc w:val="right"/>
        <w:rPr>
          <w:rFonts w:ascii="Times New Roman" w:hAnsi="Times New Roman"/>
          <w:b/>
          <w:sz w:val="28"/>
          <w:szCs w:val="28"/>
        </w:rPr>
      </w:pPr>
      <w:r>
        <w:rPr>
          <w:rFonts w:ascii="Times New Roman" w:hAnsi="Times New Roman"/>
          <w:b/>
          <w:sz w:val="28"/>
          <w:szCs w:val="28"/>
        </w:rPr>
        <w:t>Deputat în Parlament</w:t>
      </w:r>
    </w:p>
    <w:p w:rsidR="0061298C" w:rsidRDefault="0061298C"/>
    <w:p w:rsidR="0061298C" w:rsidRDefault="0061298C"/>
    <w:p w:rsidR="0061298C" w:rsidRDefault="0061298C"/>
    <w:p w:rsidR="0061298C" w:rsidRDefault="0061298C"/>
    <w:p w:rsidR="004D39CA" w:rsidRDefault="004D39CA"/>
    <w:p w:rsidR="0061298C" w:rsidRPr="0061298C" w:rsidRDefault="0061298C" w:rsidP="0061298C">
      <w:pPr>
        <w:jc w:val="right"/>
        <w:rPr>
          <w:rFonts w:ascii="Times New Roman" w:hAnsi="Times New Roman"/>
          <w:i/>
          <w:sz w:val="28"/>
          <w:szCs w:val="28"/>
        </w:rPr>
      </w:pPr>
      <w:r w:rsidRPr="0061298C">
        <w:rPr>
          <w:rFonts w:ascii="Times New Roman" w:hAnsi="Times New Roman"/>
          <w:i/>
          <w:sz w:val="28"/>
          <w:szCs w:val="28"/>
        </w:rPr>
        <w:lastRenderedPageBreak/>
        <w:t>Proiect</w:t>
      </w:r>
    </w:p>
    <w:p w:rsidR="0061298C" w:rsidRPr="0061298C" w:rsidRDefault="0061298C" w:rsidP="0061298C">
      <w:pPr>
        <w:rPr>
          <w:rFonts w:ascii="Times New Roman" w:hAnsi="Times New Roman"/>
          <w:b/>
          <w:sz w:val="28"/>
          <w:szCs w:val="28"/>
        </w:rPr>
      </w:pPr>
    </w:p>
    <w:p w:rsidR="0061298C" w:rsidRPr="0061298C" w:rsidRDefault="0061298C" w:rsidP="0061298C">
      <w:pPr>
        <w:jc w:val="center"/>
        <w:rPr>
          <w:rFonts w:ascii="Times New Roman" w:hAnsi="Times New Roman"/>
          <w:b/>
          <w:sz w:val="28"/>
          <w:szCs w:val="28"/>
        </w:rPr>
      </w:pPr>
      <w:r w:rsidRPr="0061298C">
        <w:rPr>
          <w:rFonts w:ascii="Times New Roman" w:hAnsi="Times New Roman"/>
          <w:b/>
          <w:sz w:val="28"/>
          <w:szCs w:val="28"/>
        </w:rPr>
        <w:t>PARLAMENTUL REPUBLICII MOLDOVA</w:t>
      </w:r>
    </w:p>
    <w:p w:rsidR="0061298C" w:rsidRPr="0061298C" w:rsidRDefault="0061298C" w:rsidP="0061298C">
      <w:pPr>
        <w:jc w:val="center"/>
        <w:rPr>
          <w:rFonts w:ascii="Times New Roman" w:hAnsi="Times New Roman"/>
          <w:b/>
          <w:sz w:val="28"/>
          <w:szCs w:val="28"/>
        </w:rPr>
      </w:pPr>
      <w:r w:rsidRPr="0061298C">
        <w:rPr>
          <w:rFonts w:ascii="Times New Roman" w:hAnsi="Times New Roman"/>
          <w:b/>
          <w:sz w:val="28"/>
          <w:szCs w:val="28"/>
        </w:rPr>
        <w:t>LEGE</w:t>
      </w:r>
    </w:p>
    <w:p w:rsidR="0061298C" w:rsidRDefault="0061298C" w:rsidP="0061298C">
      <w:pPr>
        <w:ind w:firstLine="567"/>
        <w:jc w:val="center"/>
        <w:rPr>
          <w:rFonts w:ascii="Times New Roman" w:hAnsi="Times New Roman"/>
          <w:b/>
          <w:sz w:val="28"/>
          <w:szCs w:val="28"/>
        </w:rPr>
      </w:pPr>
      <w:r w:rsidRPr="0061298C">
        <w:rPr>
          <w:rFonts w:ascii="Times New Roman" w:hAnsi="Times New Roman"/>
          <w:b/>
          <w:sz w:val="28"/>
          <w:szCs w:val="28"/>
        </w:rPr>
        <w:t xml:space="preserve">pentru </w:t>
      </w:r>
      <w:r w:rsidR="004A45BD">
        <w:rPr>
          <w:rFonts w:ascii="Times New Roman" w:hAnsi="Times New Roman"/>
          <w:b/>
          <w:sz w:val="28"/>
          <w:szCs w:val="28"/>
        </w:rPr>
        <w:t>completarea</w:t>
      </w:r>
      <w:r w:rsidRPr="0061298C">
        <w:rPr>
          <w:rFonts w:ascii="Times New Roman" w:hAnsi="Times New Roman"/>
          <w:b/>
          <w:sz w:val="28"/>
          <w:szCs w:val="28"/>
        </w:rPr>
        <w:t xml:space="preserve"> Legii privind achizițiile publice </w:t>
      </w:r>
    </w:p>
    <w:p w:rsidR="0061298C" w:rsidRPr="0061298C" w:rsidRDefault="0061298C" w:rsidP="0061298C">
      <w:pPr>
        <w:ind w:firstLine="567"/>
        <w:jc w:val="center"/>
        <w:rPr>
          <w:rFonts w:ascii="Times New Roman" w:hAnsi="Times New Roman"/>
          <w:b/>
          <w:sz w:val="28"/>
          <w:szCs w:val="28"/>
        </w:rPr>
      </w:pPr>
      <w:r w:rsidRPr="0061298C">
        <w:rPr>
          <w:rFonts w:ascii="Times New Roman" w:hAnsi="Times New Roman"/>
          <w:b/>
          <w:sz w:val="28"/>
          <w:szCs w:val="28"/>
        </w:rPr>
        <w:t>nr. 131 din 03 iulie 2015</w:t>
      </w:r>
    </w:p>
    <w:p w:rsidR="0061298C" w:rsidRPr="0061298C" w:rsidRDefault="0061298C" w:rsidP="0061298C">
      <w:pPr>
        <w:ind w:firstLine="567"/>
        <w:rPr>
          <w:rFonts w:ascii="Times New Roman" w:hAnsi="Times New Roman"/>
          <w:sz w:val="28"/>
          <w:szCs w:val="28"/>
        </w:rPr>
      </w:pP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Parlamentul adoptă prezenta lege organică:</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b/>
          <w:sz w:val="28"/>
          <w:szCs w:val="28"/>
        </w:rPr>
        <w:t>Articol unic</w:t>
      </w:r>
      <w:r w:rsidRPr="0061298C">
        <w:rPr>
          <w:rFonts w:ascii="Times New Roman" w:hAnsi="Times New Roman"/>
          <w:sz w:val="28"/>
          <w:szCs w:val="28"/>
        </w:rPr>
        <w:t>. – Legea privind achizițiile publice nr. 131 din 03 iulie 2015 (Monitorul Oficial al Republicii Moldova, 21.07.2015, nr. 197 – 205, art. 402), se completează după cum urmează:</w:t>
      </w:r>
    </w:p>
    <w:p w:rsidR="0061298C" w:rsidRPr="0061298C" w:rsidRDefault="0061298C" w:rsidP="0061298C">
      <w:pPr>
        <w:numPr>
          <w:ilvl w:val="0"/>
          <w:numId w:val="2"/>
        </w:numPr>
        <w:tabs>
          <w:tab w:val="left" w:pos="993"/>
        </w:tabs>
        <w:ind w:left="0" w:firstLine="567"/>
        <w:jc w:val="both"/>
        <w:rPr>
          <w:rFonts w:ascii="Times New Roman" w:hAnsi="Times New Roman"/>
          <w:sz w:val="28"/>
          <w:szCs w:val="28"/>
        </w:rPr>
      </w:pPr>
      <w:r w:rsidRPr="0061298C">
        <w:rPr>
          <w:rFonts w:ascii="Times New Roman" w:hAnsi="Times New Roman"/>
          <w:sz w:val="28"/>
          <w:szCs w:val="28"/>
        </w:rPr>
        <w:t>La articolul 4 alin. (1):</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 xml:space="preserve">se introduce lit. r) în următoarea redacție: ”contractelor de tipărire a buletinelor de vot şi a altor documente electorale, a materialelor didactice, de aprovizionare cu materiale şi echipament destinat organelor electorale în perioada electorală, de realizare a campaniei de informare și servicii de transport în vederea organizării și desfășurării alegerilor, inclusiv a seminarelor de instruire.” </w:t>
      </w:r>
    </w:p>
    <w:p w:rsidR="0061298C" w:rsidRPr="0061298C" w:rsidRDefault="0061298C" w:rsidP="0061298C">
      <w:pPr>
        <w:ind w:firstLine="567"/>
        <w:rPr>
          <w:rFonts w:ascii="Times New Roman" w:hAnsi="Times New Roman"/>
          <w:sz w:val="28"/>
          <w:szCs w:val="28"/>
        </w:rPr>
      </w:pPr>
    </w:p>
    <w:p w:rsidR="0061298C" w:rsidRPr="0061298C" w:rsidRDefault="0061298C" w:rsidP="0061298C">
      <w:pPr>
        <w:rPr>
          <w:rFonts w:ascii="Times New Roman" w:hAnsi="Times New Roman"/>
          <w:sz w:val="28"/>
          <w:szCs w:val="28"/>
        </w:rPr>
      </w:pPr>
    </w:p>
    <w:p w:rsidR="0061298C" w:rsidRPr="0061298C" w:rsidRDefault="0061298C" w:rsidP="0061298C">
      <w:pPr>
        <w:rPr>
          <w:rFonts w:ascii="Times New Roman" w:hAnsi="Times New Roman"/>
          <w:sz w:val="28"/>
          <w:szCs w:val="28"/>
        </w:rPr>
      </w:pPr>
    </w:p>
    <w:p w:rsidR="0061298C" w:rsidRPr="0061298C" w:rsidRDefault="0061298C" w:rsidP="0061298C">
      <w:pPr>
        <w:rPr>
          <w:rFonts w:ascii="Times New Roman" w:hAnsi="Times New Roman"/>
          <w:sz w:val="28"/>
          <w:szCs w:val="28"/>
        </w:rPr>
      </w:pPr>
    </w:p>
    <w:p w:rsidR="0061298C" w:rsidRPr="0061298C" w:rsidRDefault="0061298C" w:rsidP="0061298C">
      <w:pPr>
        <w:jc w:val="center"/>
        <w:rPr>
          <w:rFonts w:ascii="Times New Roman" w:hAnsi="Times New Roman"/>
          <w:b/>
          <w:sz w:val="28"/>
          <w:szCs w:val="28"/>
        </w:rPr>
      </w:pPr>
      <w:r w:rsidRPr="0061298C">
        <w:rPr>
          <w:rFonts w:ascii="Times New Roman" w:hAnsi="Times New Roman"/>
          <w:b/>
          <w:sz w:val="28"/>
          <w:szCs w:val="28"/>
        </w:rPr>
        <w:t>PREȘEDINTELE PARLAMENTULUI</w:t>
      </w:r>
    </w:p>
    <w:p w:rsidR="0061298C" w:rsidRDefault="0061298C">
      <w:pPr>
        <w:rPr>
          <w:rFonts w:ascii="Times New Roman" w:hAnsi="Times New Roman"/>
          <w:sz w:val="28"/>
          <w:szCs w:val="28"/>
        </w:rPr>
      </w:pPr>
    </w:p>
    <w:p w:rsidR="0061298C" w:rsidRPr="0061298C" w:rsidRDefault="0061298C" w:rsidP="0061298C">
      <w:pPr>
        <w:rPr>
          <w:rFonts w:ascii="Times New Roman" w:hAnsi="Times New Roman"/>
          <w:b/>
          <w:sz w:val="28"/>
          <w:szCs w:val="28"/>
        </w:rPr>
      </w:pPr>
    </w:p>
    <w:p w:rsidR="0061298C" w:rsidRPr="0061298C" w:rsidRDefault="0061298C" w:rsidP="0061298C">
      <w:pPr>
        <w:rPr>
          <w:rFonts w:ascii="Times New Roman" w:hAnsi="Times New Roman"/>
          <w:b/>
          <w:sz w:val="28"/>
          <w:szCs w:val="28"/>
        </w:rPr>
      </w:pPr>
    </w:p>
    <w:p w:rsidR="0061298C" w:rsidRDefault="0061298C" w:rsidP="0061298C">
      <w:pPr>
        <w:jc w:val="center"/>
        <w:rPr>
          <w:rFonts w:ascii="Times New Roman" w:hAnsi="Times New Roman"/>
          <w:b/>
          <w:sz w:val="28"/>
          <w:szCs w:val="28"/>
        </w:rPr>
      </w:pPr>
    </w:p>
    <w:p w:rsidR="0061298C" w:rsidRPr="0061298C" w:rsidRDefault="0061298C" w:rsidP="0061298C">
      <w:pPr>
        <w:jc w:val="center"/>
        <w:rPr>
          <w:rFonts w:ascii="Times New Roman" w:hAnsi="Times New Roman"/>
          <w:b/>
          <w:sz w:val="28"/>
          <w:szCs w:val="28"/>
        </w:rPr>
      </w:pPr>
      <w:r w:rsidRPr="0061298C">
        <w:rPr>
          <w:rFonts w:ascii="Times New Roman" w:hAnsi="Times New Roman"/>
          <w:b/>
          <w:sz w:val="28"/>
          <w:szCs w:val="28"/>
        </w:rPr>
        <w:lastRenderedPageBreak/>
        <w:t>NOTĂ INFORMATIVĂ</w:t>
      </w:r>
    </w:p>
    <w:p w:rsidR="0061298C" w:rsidRPr="0061298C" w:rsidRDefault="0061298C" w:rsidP="0061298C">
      <w:pPr>
        <w:jc w:val="center"/>
        <w:rPr>
          <w:rFonts w:ascii="Times New Roman" w:hAnsi="Times New Roman"/>
          <w:b/>
          <w:sz w:val="28"/>
          <w:szCs w:val="28"/>
        </w:rPr>
      </w:pPr>
      <w:r w:rsidRPr="0061298C">
        <w:rPr>
          <w:rFonts w:ascii="Times New Roman" w:hAnsi="Times New Roman"/>
          <w:b/>
          <w:sz w:val="28"/>
          <w:szCs w:val="28"/>
        </w:rPr>
        <w:t xml:space="preserve">la proiectul de lege pentru </w:t>
      </w:r>
      <w:r w:rsidR="004A45BD">
        <w:rPr>
          <w:rFonts w:ascii="Times New Roman" w:hAnsi="Times New Roman"/>
          <w:b/>
          <w:sz w:val="28"/>
          <w:szCs w:val="28"/>
        </w:rPr>
        <w:t>completarea</w:t>
      </w:r>
    </w:p>
    <w:p w:rsidR="0061298C" w:rsidRPr="0061298C" w:rsidRDefault="0061298C" w:rsidP="0061298C">
      <w:pPr>
        <w:jc w:val="center"/>
        <w:rPr>
          <w:rFonts w:ascii="Times New Roman" w:hAnsi="Times New Roman"/>
          <w:sz w:val="28"/>
          <w:szCs w:val="28"/>
        </w:rPr>
      </w:pPr>
      <w:r w:rsidRPr="0061298C">
        <w:rPr>
          <w:rFonts w:ascii="Times New Roman" w:hAnsi="Times New Roman"/>
          <w:sz w:val="28"/>
          <w:szCs w:val="28"/>
        </w:rPr>
        <w:t>Legii privind achizițiile publice nr. 131 din 03 iulie 2015</w:t>
      </w:r>
    </w:p>
    <w:p w:rsidR="0061298C" w:rsidRPr="0061298C" w:rsidRDefault="0061298C" w:rsidP="0061298C">
      <w:pPr>
        <w:rPr>
          <w:rFonts w:ascii="Times New Roman" w:hAnsi="Times New Roman"/>
          <w:sz w:val="28"/>
          <w:szCs w:val="28"/>
        </w:rPr>
      </w:pP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La data de 3 iulie 2015, Parlamentul Republicii Moldova a adoptat Legea nr. 131 privind achizițiile publice, ce va intra în vigoare la 1 mai 2016, cu abrogarea Legii nr. 96 din 13 aprilie 2007 privind achizițiile publice. Legea privind achizițiile publice nr. 131/2015,  nu prevede</w:t>
      </w:r>
      <w:r w:rsidR="004A45BD">
        <w:rPr>
          <w:rFonts w:ascii="Times New Roman" w:hAnsi="Times New Roman"/>
          <w:sz w:val="28"/>
          <w:szCs w:val="28"/>
        </w:rPr>
        <w:t xml:space="preserve"> </w:t>
      </w:r>
      <w:r w:rsidRPr="0061298C">
        <w:rPr>
          <w:rFonts w:ascii="Times New Roman" w:hAnsi="Times New Roman"/>
          <w:sz w:val="28"/>
          <w:szCs w:val="28"/>
        </w:rPr>
        <w:t>la articolul 4 „Excepții” contractele  de tipărire a buletinelor de vot şi a altor documente electorale, de aprovizionare cu materiale şi echipament destinat organelor electorale în perioada electorală, excepție prevăzută la art. 4 lit. m) din Legea nr. 96/2007.</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 xml:space="preserve">Această excepție a fost introdusă în Legea nr. 96 din 13 aprilie 2007 privind achizițiile publice la data de 17 septembrie 2009, prin Legea nr. 216 pentru modificarea și completarea unor acte legislative, pentru a aduce în concordanță prevederile Legii privind achizițiile publice cu normele de la art. 22 lit. g) din Codul electoral care prevede expres că, în procesul de organizare și desfășurare a alegerilor, Comisia Electorală Centrală conlucrează cu întreprinderile și instituțiile de stat la încheierea contractelor pentru servicii de tipărire a buletinelor de vot și de aprovizionare cu echipament. </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 xml:space="preserve">Desfășurarea unei proceduri de achiziție implică o perioadă de cel puțin 30 de zile calendaristice, în cazul cererii ofertelor de prețuri, și </w:t>
      </w:r>
      <w:proofErr w:type="spellStart"/>
      <w:r w:rsidRPr="0061298C">
        <w:rPr>
          <w:rFonts w:ascii="Times New Roman" w:hAnsi="Times New Roman"/>
          <w:sz w:val="28"/>
          <w:szCs w:val="28"/>
        </w:rPr>
        <w:t>pînă</w:t>
      </w:r>
      <w:proofErr w:type="spellEnd"/>
      <w:r w:rsidRPr="0061298C">
        <w:rPr>
          <w:rFonts w:ascii="Times New Roman" w:hAnsi="Times New Roman"/>
          <w:sz w:val="28"/>
          <w:szCs w:val="28"/>
        </w:rPr>
        <w:t xml:space="preserve"> la 45 de zile calendaristice, în cazul licitației publice, termen calculat de la transmiterea documentelor către Agenția Achiziții Publice pentru  aprobare și lansare, </w:t>
      </w:r>
      <w:proofErr w:type="spellStart"/>
      <w:r w:rsidRPr="0061298C">
        <w:rPr>
          <w:rFonts w:ascii="Times New Roman" w:hAnsi="Times New Roman"/>
          <w:sz w:val="28"/>
          <w:szCs w:val="28"/>
        </w:rPr>
        <w:t>pînă</w:t>
      </w:r>
      <w:proofErr w:type="spellEnd"/>
      <w:r w:rsidRPr="0061298C">
        <w:rPr>
          <w:rFonts w:ascii="Times New Roman" w:hAnsi="Times New Roman"/>
          <w:sz w:val="28"/>
          <w:szCs w:val="28"/>
        </w:rPr>
        <w:t xml:space="preserve"> la avizarea de către Agenție a rezultatelor și înregistrare a contractului, cu condiția ca aceasta să nu fie anulată. </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 xml:space="preserve">Astfel, în condițiile noii Legi privind achizițiile publice, în cazul anunțării datei alegerilor cu minim 60 de zile înainte de scrutin (perioada electorală constituie minim 60 de zile) Comisia Electorală Centrală va fi limitată de termenele legale impuse, or deja cu 50 de zile </w:t>
      </w:r>
      <w:proofErr w:type="spellStart"/>
      <w:r w:rsidRPr="0061298C">
        <w:rPr>
          <w:rFonts w:ascii="Times New Roman" w:hAnsi="Times New Roman"/>
          <w:sz w:val="28"/>
          <w:szCs w:val="28"/>
        </w:rPr>
        <w:t>pînă</w:t>
      </w:r>
      <w:proofErr w:type="spellEnd"/>
      <w:r w:rsidRPr="0061298C">
        <w:rPr>
          <w:rFonts w:ascii="Times New Roman" w:hAnsi="Times New Roman"/>
          <w:sz w:val="28"/>
          <w:szCs w:val="28"/>
        </w:rPr>
        <w:t xml:space="preserve"> la ziua alegerilor va trebui să transmisă consiliilor electorale de circumscripție documentația electorală, printre care liste de subscripție, legitimații, ștampile, ghiduri, materiale informative etc. Situație similară apare în cazul tipăririi buletinelor de vot, </w:t>
      </w:r>
      <w:proofErr w:type="spellStart"/>
      <w:r w:rsidRPr="0061298C">
        <w:rPr>
          <w:rFonts w:ascii="Times New Roman" w:hAnsi="Times New Roman"/>
          <w:sz w:val="28"/>
          <w:szCs w:val="28"/>
        </w:rPr>
        <w:t>întrucît</w:t>
      </w:r>
      <w:proofErr w:type="spellEnd"/>
      <w:r w:rsidRPr="0061298C">
        <w:rPr>
          <w:rFonts w:ascii="Times New Roman" w:hAnsi="Times New Roman"/>
          <w:sz w:val="28"/>
          <w:szCs w:val="28"/>
        </w:rPr>
        <w:t xml:space="preserve"> tirajul final devine cunoscut doar cu 20 de zile înainte de ziua alegerilor – termen care este insuficient pentru organizarea licitației și tipărirea acestora. Prin urmare, în </w:t>
      </w:r>
      <w:r w:rsidRPr="0061298C">
        <w:rPr>
          <w:rFonts w:ascii="Times New Roman" w:hAnsi="Times New Roman"/>
          <w:sz w:val="28"/>
          <w:szCs w:val="28"/>
        </w:rPr>
        <w:lastRenderedPageBreak/>
        <w:t xml:space="preserve">fiecare perioadă electorală, Comisia Electorală Centrală va fi în imposibilitatea exercitării atribuțiilor sale prevăzute de Codul electoral în termenele prevăzute </w:t>
      </w:r>
      <w:proofErr w:type="spellStart"/>
      <w:r w:rsidRPr="0061298C">
        <w:rPr>
          <w:rFonts w:ascii="Times New Roman" w:hAnsi="Times New Roman"/>
          <w:sz w:val="28"/>
          <w:szCs w:val="28"/>
        </w:rPr>
        <w:t>atît</w:t>
      </w:r>
      <w:proofErr w:type="spellEnd"/>
      <w:r w:rsidRPr="0061298C">
        <w:rPr>
          <w:rFonts w:ascii="Times New Roman" w:hAnsi="Times New Roman"/>
          <w:sz w:val="28"/>
          <w:szCs w:val="28"/>
        </w:rPr>
        <w:t xml:space="preserve"> de Codul electoral, </w:t>
      </w:r>
      <w:proofErr w:type="spellStart"/>
      <w:r w:rsidRPr="0061298C">
        <w:rPr>
          <w:rFonts w:ascii="Times New Roman" w:hAnsi="Times New Roman"/>
          <w:sz w:val="28"/>
          <w:szCs w:val="28"/>
        </w:rPr>
        <w:t>cît</w:t>
      </w:r>
      <w:proofErr w:type="spellEnd"/>
      <w:r w:rsidRPr="0061298C">
        <w:rPr>
          <w:rFonts w:ascii="Times New Roman" w:hAnsi="Times New Roman"/>
          <w:sz w:val="28"/>
          <w:szCs w:val="28"/>
        </w:rPr>
        <w:t xml:space="preserve"> și de Legea privind achizițiile publice în redacția nouă.</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Un alt aspect ține de contractările suplimentare. Astfel, în cazul demarării din timp a procedurilor de achiziție, contractele de achiziție vor fi încheiate cu specificații aproximative, iar în cazul necesităților suplimentare (ex.: s-a mărit tirajul, unele documente au fost deteriorate etc.) necesarul majorării poate depăși 15%, fapt restricționat de prevederile Legii nr. 131/2015.</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 xml:space="preserve">Excepția de mai sus, în schimb, permite Comisiei Electorale Centrale de a desfășura procedurile de achiziție printr-o procedură simplificată și în mod direct, fără concursul Agenției Achiziții Publice și fără respectarea termenelor impuse de lege, cu scopul de a aproviziona la timp organele electorale inferioare cu buletine de vot și alte documente electorale, cu materiale și echipamente necesare. Or, termenul de 60 de zile </w:t>
      </w:r>
      <w:proofErr w:type="spellStart"/>
      <w:r w:rsidRPr="0061298C">
        <w:rPr>
          <w:rFonts w:ascii="Times New Roman" w:hAnsi="Times New Roman"/>
          <w:sz w:val="28"/>
          <w:szCs w:val="28"/>
        </w:rPr>
        <w:t>cît</w:t>
      </w:r>
      <w:proofErr w:type="spellEnd"/>
      <w:r w:rsidRPr="0061298C">
        <w:rPr>
          <w:rFonts w:ascii="Times New Roman" w:hAnsi="Times New Roman"/>
          <w:sz w:val="28"/>
          <w:szCs w:val="28"/>
        </w:rPr>
        <w:t xml:space="preserve"> durează perioada electorală face dificilă respectarea procedurilor în condițiile prevăzute de Legea privind achizițiile publice nr. 131/2015, în special </w:t>
      </w:r>
      <w:proofErr w:type="spellStart"/>
      <w:r w:rsidRPr="0061298C">
        <w:rPr>
          <w:rFonts w:ascii="Times New Roman" w:hAnsi="Times New Roman"/>
          <w:sz w:val="28"/>
          <w:szCs w:val="28"/>
        </w:rPr>
        <w:t>cînd</w:t>
      </w:r>
      <w:proofErr w:type="spellEnd"/>
      <w:r w:rsidRPr="0061298C">
        <w:rPr>
          <w:rFonts w:ascii="Times New Roman" w:hAnsi="Times New Roman"/>
          <w:sz w:val="28"/>
          <w:szCs w:val="28"/>
        </w:rPr>
        <w:t xml:space="preserve"> unele materiale deja sunt necesare la etapa constituirii organelor electorale inferioare. </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 xml:space="preserve"> Totodată, Comisia Electorală Centrală, în comun cu Centrul de Instruire Continuă </w:t>
      </w:r>
      <w:r w:rsidR="004A45BD">
        <w:rPr>
          <w:rFonts w:ascii="Times New Roman" w:hAnsi="Times New Roman"/>
          <w:sz w:val="28"/>
          <w:szCs w:val="28"/>
        </w:rPr>
        <w:t xml:space="preserve">în Domeniul Electoral de pe </w:t>
      </w:r>
      <w:proofErr w:type="spellStart"/>
      <w:r w:rsidR="004A45BD">
        <w:rPr>
          <w:rFonts w:ascii="Times New Roman" w:hAnsi="Times New Roman"/>
          <w:sz w:val="28"/>
          <w:szCs w:val="28"/>
        </w:rPr>
        <w:t>lîn</w:t>
      </w:r>
      <w:bookmarkStart w:id="0" w:name="_GoBack"/>
      <w:bookmarkEnd w:id="0"/>
      <w:r w:rsidR="004A45BD">
        <w:rPr>
          <w:rFonts w:ascii="Times New Roman" w:hAnsi="Times New Roman"/>
          <w:sz w:val="28"/>
          <w:szCs w:val="28"/>
        </w:rPr>
        <w:t>g</w:t>
      </w:r>
      <w:r w:rsidRPr="0061298C">
        <w:rPr>
          <w:rFonts w:ascii="Times New Roman" w:hAnsi="Times New Roman"/>
          <w:sz w:val="28"/>
          <w:szCs w:val="28"/>
        </w:rPr>
        <w:t>ă</w:t>
      </w:r>
      <w:proofErr w:type="spellEnd"/>
      <w:r w:rsidRPr="0061298C">
        <w:rPr>
          <w:rFonts w:ascii="Times New Roman" w:hAnsi="Times New Roman"/>
          <w:sz w:val="28"/>
          <w:szCs w:val="28"/>
        </w:rPr>
        <w:t xml:space="preserve"> CEC, desfășoară în perioada electorală seminare de instruire pentru funcționarii electorali și pentru alte persoane cu atribuții în perioada electorală, campanii de informare a alegătorilor, programe de informare, de educație civică a părților interesate, organizarea cărora presupune achiziționarea de servicii de transport, servicii de tipărire a materialelor informative, realizarea de spoturi audio/video. Perioada de derulare a acestor activități, de asemenea, este </w:t>
      </w:r>
      <w:proofErr w:type="spellStart"/>
      <w:r w:rsidRPr="0061298C">
        <w:rPr>
          <w:rFonts w:ascii="Times New Roman" w:hAnsi="Times New Roman"/>
          <w:sz w:val="28"/>
          <w:szCs w:val="28"/>
        </w:rPr>
        <w:t>strîns</w:t>
      </w:r>
      <w:proofErr w:type="spellEnd"/>
      <w:r w:rsidRPr="0061298C">
        <w:rPr>
          <w:rFonts w:ascii="Times New Roman" w:hAnsi="Times New Roman"/>
          <w:sz w:val="28"/>
          <w:szCs w:val="28"/>
        </w:rPr>
        <w:t xml:space="preserve"> legată de Programul calendaristic pentru realizarea acțiunilor de organizare și desfășurare a alegerilor, care se aprobă de CEC în debutul perioadei electorale. Prin urmare, realizarea acestor acțiuni de către Comisia Electorală Centrală și Centrul de Instruire Continuă în Domeniul Electoral cu respectarea termenelor legale impuse de noua Lege a achizițiilor publice este imposibilă.   </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t>Astfel, în acest context este necesară completarea la final a alin. (1) al art. 4 „Excepții” din Legea nr. 131 din 3 iulie 2015 privind achizițiile publice cu o nouă literă, r), în următoarea redacție:</w:t>
      </w:r>
    </w:p>
    <w:p w:rsidR="0061298C" w:rsidRPr="0061298C" w:rsidRDefault="0061298C" w:rsidP="0061298C">
      <w:pPr>
        <w:ind w:firstLine="567"/>
        <w:jc w:val="both"/>
        <w:rPr>
          <w:rFonts w:ascii="Times New Roman" w:hAnsi="Times New Roman"/>
          <w:sz w:val="28"/>
          <w:szCs w:val="28"/>
        </w:rPr>
      </w:pPr>
      <w:r w:rsidRPr="0061298C">
        <w:rPr>
          <w:rFonts w:ascii="Times New Roman" w:hAnsi="Times New Roman"/>
          <w:sz w:val="28"/>
          <w:szCs w:val="28"/>
        </w:rPr>
        <w:lastRenderedPageBreak/>
        <w:t xml:space="preserve">”r) contractelor de tipărire a buletinelor de vot şi a altor documente electorale, a materialelor didactice, de aprovizionare cu materiale şi echipament destinat organelor electorale în perioada electorală, de realizare a campaniei de informare și servicii de transport în vederea organizării și desfășurării alegerilor, inclusiv a seminarelor de instruire.” </w:t>
      </w:r>
    </w:p>
    <w:p w:rsidR="0061298C" w:rsidRPr="0061298C" w:rsidRDefault="0061298C" w:rsidP="0061298C">
      <w:pPr>
        <w:ind w:firstLine="567"/>
        <w:jc w:val="both"/>
        <w:rPr>
          <w:rFonts w:ascii="Times New Roman" w:hAnsi="Times New Roman"/>
          <w:sz w:val="28"/>
          <w:szCs w:val="28"/>
        </w:rPr>
      </w:pPr>
    </w:p>
    <w:p w:rsidR="0061298C" w:rsidRPr="0061298C" w:rsidRDefault="0061298C" w:rsidP="0061298C">
      <w:pPr>
        <w:ind w:firstLine="567"/>
        <w:jc w:val="both"/>
        <w:rPr>
          <w:rFonts w:ascii="Times New Roman" w:hAnsi="Times New Roman"/>
          <w:sz w:val="28"/>
          <w:szCs w:val="28"/>
        </w:rPr>
      </w:pPr>
    </w:p>
    <w:p w:rsidR="0061298C" w:rsidRPr="0061298C" w:rsidRDefault="0061298C" w:rsidP="0061298C">
      <w:pPr>
        <w:ind w:firstLine="567"/>
        <w:jc w:val="both"/>
        <w:rPr>
          <w:rFonts w:ascii="Times New Roman" w:hAnsi="Times New Roman"/>
          <w:sz w:val="28"/>
          <w:szCs w:val="28"/>
        </w:rPr>
      </w:pPr>
    </w:p>
    <w:p w:rsidR="0061298C" w:rsidRPr="0061298C" w:rsidRDefault="0061298C" w:rsidP="0061298C">
      <w:pPr>
        <w:ind w:firstLine="567"/>
        <w:jc w:val="both"/>
        <w:rPr>
          <w:rFonts w:ascii="Times New Roman" w:hAnsi="Times New Roman"/>
          <w:sz w:val="28"/>
          <w:szCs w:val="28"/>
        </w:rPr>
      </w:pPr>
    </w:p>
    <w:p w:rsidR="0061298C" w:rsidRPr="0061298C" w:rsidRDefault="0061298C" w:rsidP="0061298C">
      <w:pPr>
        <w:ind w:firstLine="567"/>
        <w:jc w:val="right"/>
        <w:rPr>
          <w:rFonts w:ascii="Times New Roman" w:hAnsi="Times New Roman"/>
          <w:b/>
          <w:sz w:val="28"/>
          <w:szCs w:val="28"/>
        </w:rPr>
      </w:pPr>
      <w:r w:rsidRPr="0061298C">
        <w:rPr>
          <w:rFonts w:ascii="Times New Roman" w:hAnsi="Times New Roman"/>
          <w:b/>
          <w:sz w:val="28"/>
          <w:szCs w:val="28"/>
        </w:rPr>
        <w:t>Deputat în Parlament</w:t>
      </w:r>
    </w:p>
    <w:p w:rsidR="0061298C" w:rsidRPr="0061298C" w:rsidRDefault="0061298C" w:rsidP="0061298C">
      <w:pPr>
        <w:ind w:firstLine="567"/>
        <w:jc w:val="both"/>
        <w:rPr>
          <w:rFonts w:ascii="Times New Roman" w:hAnsi="Times New Roman"/>
          <w:sz w:val="28"/>
          <w:szCs w:val="28"/>
        </w:rPr>
      </w:pPr>
    </w:p>
    <w:sectPr w:rsidR="0061298C" w:rsidRPr="006129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B04D58"/>
    <w:multiLevelType w:val="hybridMultilevel"/>
    <w:tmpl w:val="2C2601FC"/>
    <w:lvl w:ilvl="0" w:tplc="8B78E7B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D74DF0"/>
    <w:multiLevelType w:val="hybridMultilevel"/>
    <w:tmpl w:val="C246B3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169"/>
    <w:rsid w:val="000426DB"/>
    <w:rsid w:val="001A412F"/>
    <w:rsid w:val="004A45BD"/>
    <w:rsid w:val="004D39CA"/>
    <w:rsid w:val="0061298C"/>
    <w:rsid w:val="00904E83"/>
    <w:rsid w:val="00A83169"/>
    <w:rsid w:val="00B97A5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8C"/>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1298C"/>
    <w:pPr>
      <w:ind w:left="720"/>
      <w:contextualSpacing/>
    </w:pPr>
  </w:style>
  <w:style w:type="paragraph" w:styleId="TextnBalon">
    <w:name w:val="Balloon Text"/>
    <w:basedOn w:val="Normal"/>
    <w:link w:val="TextnBalonCaracter"/>
    <w:uiPriority w:val="99"/>
    <w:semiHidden/>
    <w:unhideWhenUsed/>
    <w:rsid w:val="004D39C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D39C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8C"/>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1298C"/>
    <w:pPr>
      <w:ind w:left="720"/>
      <w:contextualSpacing/>
    </w:pPr>
  </w:style>
  <w:style w:type="paragraph" w:styleId="TextnBalon">
    <w:name w:val="Balloon Text"/>
    <w:basedOn w:val="Normal"/>
    <w:link w:val="TextnBalonCaracter"/>
    <w:uiPriority w:val="99"/>
    <w:semiHidden/>
    <w:unhideWhenUsed/>
    <w:rsid w:val="004D39C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D39C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37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62E129-904A-488A-B9FD-6E98EF01AA89}"/>
</file>

<file path=customXml/itemProps2.xml><?xml version="1.0" encoding="utf-8"?>
<ds:datastoreItem xmlns:ds="http://schemas.openxmlformats.org/officeDocument/2006/customXml" ds:itemID="{DC92C200-304B-42E3-87DB-F2D305EF1FC3}"/>
</file>

<file path=customXml/itemProps3.xml><?xml version="1.0" encoding="utf-8"?>
<ds:datastoreItem xmlns:ds="http://schemas.openxmlformats.org/officeDocument/2006/customXml" ds:itemID="{5E74A57A-07AB-4FFB-BB3C-FBEE35DD07F9}"/>
</file>

<file path=docProps/app.xml><?xml version="1.0" encoding="utf-8"?>
<Properties xmlns="http://schemas.openxmlformats.org/officeDocument/2006/extended-properties" xmlns:vt="http://schemas.openxmlformats.org/officeDocument/2006/docPropsVTypes">
  <Template>Normal</Template>
  <TotalTime>10</TotalTime>
  <Pages>5</Pages>
  <Words>962</Words>
  <Characters>5581</Characters>
  <Application>Microsoft Office Word</Application>
  <DocSecurity>0</DocSecurity>
  <Lines>46</Lines>
  <Paragraphs>13</Paragraphs>
  <ScaleCrop>false</ScaleCrop>
  <Company/>
  <LinksUpToDate>false</LinksUpToDate>
  <CharactersWithSpaces>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179.2016.ro</dc:title>
  <dc:subject/>
  <dc:creator>Nina Chercheja</dc:creator>
  <cp:keywords/>
  <dc:description/>
  <cp:lastModifiedBy>Nina Chercheja</cp:lastModifiedBy>
  <cp:revision>8</cp:revision>
  <cp:lastPrinted>2016-04-26T12:14:00Z</cp:lastPrinted>
  <dcterms:created xsi:type="dcterms:W3CDTF">2016-04-26T12:02:00Z</dcterms:created>
  <dcterms:modified xsi:type="dcterms:W3CDTF">2016-04-26T12:21:00Z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