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B2845D" w14:textId="77777777" w:rsidR="007C7A42" w:rsidRDefault="00D6667D" w:rsidP="00B4091E">
      <w:pPr>
        <w:pStyle w:val="Titlustinga"/>
        <w:rPr>
          <w:noProof/>
          <w:lang w:val="en-US"/>
        </w:rPr>
        <w:sectPr w:rsidR="007C7A42" w:rsidSect="00416C17">
          <w:footerReference w:type="default" r:id="rId11"/>
          <w:headerReference w:type="first" r:id="rId12"/>
          <w:footerReference w:type="first" r:id="rId13"/>
          <w:type w:val="continuous"/>
          <w:pgSz w:w="11906" w:h="16838" w:code="9"/>
          <w:pgMar w:top="2041" w:right="1021" w:bottom="851" w:left="851" w:header="851" w:footer="482" w:gutter="0"/>
          <w:cols w:space="708"/>
          <w:titlePg/>
          <w:docGrid w:linePitch="360"/>
        </w:sectPr>
      </w:pPr>
      <w:r>
        <w:rPr>
          <w:rFonts w:ascii="Times New Roman" w:hAnsi="Times New Roman" w:cs="Times New Roman"/>
          <w:noProof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3A64E85" wp14:editId="3E1EFF23">
                <wp:simplePos x="0" y="0"/>
                <wp:positionH relativeFrom="page">
                  <wp:posOffset>4792980</wp:posOffset>
                </wp:positionH>
                <wp:positionV relativeFrom="page">
                  <wp:posOffset>226060</wp:posOffset>
                </wp:positionV>
                <wp:extent cx="2074545" cy="929005"/>
                <wp:effectExtent l="0" t="0" r="0" b="0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074545" cy="9290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5A31298" w14:textId="7E659525" w:rsidR="00AD66D2" w:rsidRDefault="003435BE" w:rsidP="00AD66D2">
                            <w:pPr>
                              <w:pStyle w:val="nr"/>
                              <w:spacing w:after="160"/>
                            </w:pPr>
                            <w:permStart w:id="677279839" w:edGrp="everyone"/>
                            <w:r>
                              <w:t>___</w:t>
                            </w:r>
                            <w:r w:rsidR="002B5620">
                              <w:t xml:space="preserve"> </w:t>
                            </w:r>
                            <w:permEnd w:id="677279839"/>
                            <w:r w:rsidR="00AD66D2">
                              <w:t xml:space="preserve"> nr. </w:t>
                            </w:r>
                            <w:permStart w:id="1831423984" w:edGrp="everyone"/>
                            <w:r w:rsidR="004D4AC8">
                              <w:t xml:space="preserve">  _____</w:t>
                            </w:r>
                            <w:r w:rsidR="002B5620" w:rsidRPr="002B5620">
                              <w:rPr>
                                <w:color w:val="FFFFFF" w:themeColor="background1"/>
                              </w:rPr>
                              <w:t xml:space="preserve"> .</w:t>
                            </w:r>
                            <w:permEnd w:id="1831423984"/>
                            <w:r w:rsidR="00AD66D2">
                              <w:t xml:space="preserve"> </w:t>
                            </w:r>
                          </w:p>
                          <w:p w14:paraId="7C0D0A50" w14:textId="77777777" w:rsidR="00AD66D2" w:rsidRDefault="00AD66D2" w:rsidP="00AD66D2">
                            <w:pPr>
                              <w:pStyle w:val="nr"/>
                            </w:pPr>
                            <w:r>
                              <w:t xml:space="preserve"> </w:t>
                            </w:r>
                            <w:permStart w:id="544415209" w:edGrp="everyone"/>
                            <w:r w:rsidR="002B5620">
                              <w:t xml:space="preserve">  </w:t>
                            </w:r>
                            <w:r w:rsidR="004D4AC8">
                              <w:t>________________</w:t>
                            </w:r>
                            <w:permEnd w:id="544415209"/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3A64E85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377.4pt;margin-top:17.8pt;width:163.35pt;height:73.1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" filled="f" stroked="f" strokeweight=".5pt">
                <v:textbox inset="0,0,0,0">
                  <w:txbxContent>
                    <w:p w14:paraId="25A31298" w14:textId="7E659525" w:rsidR="00AD66D2" w:rsidRDefault="003435BE" w:rsidP="00AD66D2">
                      <w:pPr>
                        <w:pStyle w:val="nr"/>
                        <w:spacing w:after="160"/>
                      </w:pPr>
                      <w:permStart w:id="677279839" w:edGrp="everyone"/>
                      <w:r>
                        <w:t>___</w:t>
                      </w:r>
                      <w:r w:rsidR="002B5620">
                        <w:t xml:space="preserve"> </w:t>
                      </w:r>
                      <w:permEnd w:id="677279839"/>
                      <w:r w:rsidR="00AD66D2">
                        <w:t xml:space="preserve"> nr. </w:t>
                      </w:r>
                      <w:permStart w:id="1831423984" w:edGrp="everyone"/>
                      <w:r w:rsidR="004D4AC8">
                        <w:t xml:space="preserve">  _____</w:t>
                      </w:r>
                      <w:r w:rsidR="002B5620" w:rsidRPr="002B5620">
                        <w:rPr>
                          <w:color w:val="FFFFFF" w:themeColor="background1"/>
                        </w:rPr>
                        <w:t xml:space="preserve"> .</w:t>
                      </w:r>
                      <w:permEnd w:id="1831423984"/>
                      <w:r w:rsidR="00AD66D2">
                        <w:t xml:space="preserve"> </w:t>
                      </w:r>
                    </w:p>
                    <w:p w14:paraId="7C0D0A50" w14:textId="77777777" w:rsidR="00AD66D2" w:rsidRDefault="00AD66D2" w:rsidP="00AD66D2">
                      <w:pPr>
                        <w:pStyle w:val="nr"/>
                      </w:pPr>
                      <w:r>
                        <w:t xml:space="preserve"> </w:t>
                      </w:r>
                      <w:permStart w:id="544415209" w:edGrp="everyone"/>
                      <w:r w:rsidR="002B5620">
                        <w:t xml:space="preserve">  </w:t>
                      </w:r>
                      <w:r w:rsidR="004D4AC8">
                        <w:t>________________</w:t>
                      </w:r>
                      <w:permEnd w:id="544415209"/>
                      <w:r>
                        <w:t xml:space="preserve"> 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903A8" w:rsidRPr="00E903A8">
        <w:rPr>
          <w:noProof/>
          <w:lang w:val="en-US"/>
        </w:rPr>
        <w:t>Deputat în Parlamentul</w:t>
      </w:r>
      <w:r w:rsidR="00B4091E">
        <w:rPr>
          <w:noProof/>
          <w:lang w:val="en-US"/>
        </w:rPr>
        <w:br/>
      </w:r>
      <w:r w:rsidR="00B4091E" w:rsidRPr="00B4091E">
        <w:rPr>
          <w:noProof/>
          <w:lang w:val="en-US"/>
        </w:rPr>
        <w:t>Republicii Moldova</w:t>
      </w:r>
    </w:p>
    <w:p w14:paraId="0DFB278A" w14:textId="77777777" w:rsidR="00DE7187" w:rsidRPr="0089694D" w:rsidRDefault="00DE7187" w:rsidP="00DE7187">
      <w:pPr>
        <w:pStyle w:val="Titlustinga"/>
        <w:spacing w:after="0"/>
        <w:ind w:left="0"/>
        <w:jc w:val="right"/>
        <w:rPr>
          <w:rFonts w:cs="Times New Roman"/>
          <w:bCs/>
          <w:noProof/>
          <w:color w:val="0D0D0D" w:themeColor="text1" w:themeTint="F2"/>
          <w:sz w:val="28"/>
          <w:szCs w:val="28"/>
          <w:lang w:val="en-US"/>
        </w:rPr>
      </w:pPr>
      <w:permStart w:id="266477997" w:edGrp="everyone"/>
      <w:r w:rsidRPr="0089694D">
        <w:rPr>
          <w:rFonts w:cs="Times New Roman"/>
          <w:bCs/>
          <w:noProof/>
          <w:color w:val="0D0D0D" w:themeColor="text1" w:themeTint="F2"/>
          <w:sz w:val="28"/>
          <w:szCs w:val="28"/>
          <w:lang w:val="en-US"/>
        </w:rPr>
        <w:t xml:space="preserve">Biroul Permanent </w:t>
      </w:r>
    </w:p>
    <w:p w14:paraId="77288231" w14:textId="77777777" w:rsidR="00DE7187" w:rsidRPr="0089694D" w:rsidRDefault="00DE7187" w:rsidP="00DE7187">
      <w:pPr>
        <w:pStyle w:val="Titlustinga"/>
        <w:spacing w:after="0"/>
        <w:ind w:left="0"/>
        <w:jc w:val="right"/>
        <w:rPr>
          <w:rFonts w:cs="Times New Roman"/>
          <w:bCs/>
          <w:noProof/>
          <w:color w:val="0D0D0D" w:themeColor="text1" w:themeTint="F2"/>
          <w:sz w:val="28"/>
          <w:szCs w:val="28"/>
          <w:lang w:val="en-US"/>
        </w:rPr>
      </w:pPr>
      <w:r w:rsidRPr="0089694D">
        <w:rPr>
          <w:rFonts w:cs="Times New Roman"/>
          <w:bCs/>
          <w:noProof/>
          <w:color w:val="0D0D0D" w:themeColor="text1" w:themeTint="F2"/>
          <w:sz w:val="28"/>
          <w:szCs w:val="28"/>
          <w:lang w:val="en-US"/>
        </w:rPr>
        <w:t>al Parlamentului Republicii Moldova</w:t>
      </w:r>
    </w:p>
    <w:p w14:paraId="68178051" w14:textId="77777777" w:rsidR="00DE7187" w:rsidRPr="00C642F8" w:rsidRDefault="00DE7187" w:rsidP="00DE7187">
      <w:pPr>
        <w:pStyle w:val="Titlustinga"/>
        <w:spacing w:after="0"/>
        <w:ind w:left="0"/>
        <w:jc w:val="right"/>
        <w:rPr>
          <w:rFonts w:cs="Times New Roman"/>
          <w:b w:val="0"/>
          <w:noProof/>
          <w:sz w:val="28"/>
          <w:szCs w:val="28"/>
          <w:lang w:val="en-US"/>
        </w:rPr>
      </w:pPr>
    </w:p>
    <w:p w14:paraId="68A2A0A1" w14:textId="77777777" w:rsidR="00DE7187" w:rsidRPr="00C642F8" w:rsidRDefault="00DE7187" w:rsidP="00DE7187">
      <w:pPr>
        <w:pStyle w:val="Titlustinga"/>
        <w:spacing w:after="0"/>
        <w:ind w:left="0"/>
        <w:jc w:val="right"/>
        <w:rPr>
          <w:rFonts w:cs="Times New Roman"/>
          <w:b w:val="0"/>
          <w:noProof/>
          <w:sz w:val="28"/>
          <w:szCs w:val="28"/>
          <w:lang w:val="en-US"/>
        </w:rPr>
      </w:pPr>
    </w:p>
    <w:p w14:paraId="41F92E55" w14:textId="77777777" w:rsidR="00DE7187" w:rsidRPr="00C642F8" w:rsidRDefault="00DE7187" w:rsidP="00DE7187">
      <w:pPr>
        <w:pStyle w:val="Titlustinga"/>
        <w:spacing w:after="0"/>
        <w:ind w:left="0"/>
        <w:jc w:val="right"/>
        <w:rPr>
          <w:rFonts w:cs="Times New Roman"/>
          <w:b w:val="0"/>
          <w:noProof/>
          <w:sz w:val="28"/>
          <w:szCs w:val="28"/>
          <w:lang w:val="en-US"/>
        </w:rPr>
      </w:pPr>
    </w:p>
    <w:p w14:paraId="0F7357A9" w14:textId="77777777" w:rsidR="00DE7187" w:rsidRPr="00C642F8" w:rsidRDefault="00DE7187" w:rsidP="00DE7187">
      <w:pPr>
        <w:jc w:val="right"/>
        <w:rPr>
          <w:rFonts w:cs="Times New Roman"/>
          <w:b/>
          <w:sz w:val="28"/>
          <w:szCs w:val="28"/>
        </w:rPr>
      </w:pPr>
    </w:p>
    <w:p w14:paraId="56F6ADA2" w14:textId="143AA22C" w:rsidR="00DE7187" w:rsidRPr="00C642F8" w:rsidRDefault="00DE7187" w:rsidP="003235DE">
      <w:pPr>
        <w:ind w:firstLine="567"/>
        <w:jc w:val="both"/>
        <w:rPr>
          <w:rFonts w:cs="Times New Roman"/>
          <w:sz w:val="28"/>
          <w:szCs w:val="28"/>
        </w:rPr>
      </w:pPr>
      <w:r w:rsidRPr="00C642F8">
        <w:rPr>
          <w:rFonts w:cs="Times New Roman"/>
          <w:sz w:val="28"/>
          <w:szCs w:val="28"/>
        </w:rPr>
        <w:t xml:space="preserve">În temeiul art. 73 din Constituția Republicii Moldova și art. 47 din </w:t>
      </w:r>
      <w:r>
        <w:rPr>
          <w:rFonts w:cs="Times New Roman"/>
          <w:sz w:val="28"/>
          <w:szCs w:val="28"/>
        </w:rPr>
        <w:br/>
      </w:r>
      <w:r w:rsidRPr="00C642F8">
        <w:rPr>
          <w:rFonts w:cs="Times New Roman"/>
          <w:sz w:val="28"/>
          <w:szCs w:val="28"/>
        </w:rPr>
        <w:t xml:space="preserve">Regulamentul Parlamentului se înaintează cu titlu de inițiativă legislativă, proiectul de lege pentru modificarea </w:t>
      </w:r>
      <w:r w:rsidR="001C45BA">
        <w:rPr>
          <w:rFonts w:cs="Times New Roman"/>
          <w:sz w:val="28"/>
          <w:szCs w:val="28"/>
        </w:rPr>
        <w:t xml:space="preserve">Legii </w:t>
      </w:r>
      <w:r w:rsidR="003235DE">
        <w:rPr>
          <w:rFonts w:cs="Times New Roman"/>
          <w:sz w:val="28"/>
          <w:szCs w:val="28"/>
        </w:rPr>
        <w:t xml:space="preserve">privind Fondul de reducere </w:t>
      </w:r>
      <w:r w:rsidR="003235DE" w:rsidRPr="003235DE">
        <w:rPr>
          <w:rFonts w:cs="Times New Roman"/>
          <w:sz w:val="28"/>
          <w:szCs w:val="28"/>
        </w:rPr>
        <w:t>a vulnerabilității energetice</w:t>
      </w:r>
      <w:r w:rsidR="001C45BA">
        <w:rPr>
          <w:rFonts w:cs="Times New Roman"/>
          <w:sz w:val="28"/>
          <w:szCs w:val="28"/>
        </w:rPr>
        <w:t xml:space="preserve"> nr.</w:t>
      </w:r>
      <w:r w:rsidR="003235DE" w:rsidRPr="003235DE">
        <w:t xml:space="preserve"> </w:t>
      </w:r>
      <w:r w:rsidR="003235DE">
        <w:rPr>
          <w:rFonts w:cs="Times New Roman"/>
          <w:sz w:val="28"/>
          <w:szCs w:val="28"/>
        </w:rPr>
        <w:t xml:space="preserve">241 </w:t>
      </w:r>
      <w:r w:rsidR="00C341A8">
        <w:rPr>
          <w:rFonts w:cs="Times New Roman"/>
          <w:sz w:val="28"/>
          <w:szCs w:val="28"/>
        </w:rPr>
        <w:t>din 28.07.</w:t>
      </w:r>
      <w:r w:rsidR="003235DE" w:rsidRPr="003235DE">
        <w:rPr>
          <w:rFonts w:cs="Times New Roman"/>
          <w:sz w:val="28"/>
          <w:szCs w:val="28"/>
        </w:rPr>
        <w:t>2022</w:t>
      </w:r>
      <w:r>
        <w:rPr>
          <w:rFonts w:cs="Times New Roman"/>
          <w:sz w:val="28"/>
          <w:szCs w:val="28"/>
        </w:rPr>
        <w:t>.</w:t>
      </w:r>
    </w:p>
    <w:p w14:paraId="50700561" w14:textId="77777777" w:rsidR="00DE7187" w:rsidRPr="00C642F8" w:rsidRDefault="00DE7187" w:rsidP="00DE7187">
      <w:pPr>
        <w:ind w:firstLine="567"/>
        <w:jc w:val="both"/>
        <w:rPr>
          <w:rFonts w:cs="Times New Roman"/>
          <w:i/>
          <w:sz w:val="28"/>
          <w:szCs w:val="28"/>
        </w:rPr>
      </w:pPr>
    </w:p>
    <w:p w14:paraId="748B38CB" w14:textId="77777777" w:rsidR="00DE7187" w:rsidRPr="00C642F8" w:rsidRDefault="00DE7187" w:rsidP="00DE7187">
      <w:pPr>
        <w:ind w:firstLine="567"/>
        <w:jc w:val="both"/>
        <w:rPr>
          <w:rFonts w:cs="Times New Roman"/>
          <w:b/>
          <w:sz w:val="28"/>
          <w:szCs w:val="28"/>
        </w:rPr>
      </w:pPr>
      <w:r w:rsidRPr="00C642F8">
        <w:rPr>
          <w:rFonts w:cs="Times New Roman"/>
          <w:b/>
          <w:sz w:val="28"/>
          <w:szCs w:val="28"/>
        </w:rPr>
        <w:t>Anexă:</w:t>
      </w:r>
    </w:p>
    <w:p w14:paraId="1C0ECCCB" w14:textId="77777777" w:rsidR="00DE7187" w:rsidRPr="00C642F8" w:rsidRDefault="00DE7187" w:rsidP="00DE7187">
      <w:pPr>
        <w:pStyle w:val="ListParagraph"/>
        <w:numPr>
          <w:ilvl w:val="0"/>
          <w:numId w:val="8"/>
        </w:numPr>
        <w:spacing w:after="200" w:line="276" w:lineRule="auto"/>
        <w:ind w:left="0" w:firstLine="567"/>
        <w:jc w:val="both"/>
        <w:rPr>
          <w:rFonts w:cs="Times New Roman"/>
          <w:sz w:val="28"/>
          <w:szCs w:val="28"/>
        </w:rPr>
      </w:pPr>
      <w:r w:rsidRPr="00C642F8">
        <w:rPr>
          <w:rFonts w:cs="Times New Roman"/>
          <w:sz w:val="28"/>
          <w:szCs w:val="28"/>
        </w:rPr>
        <w:t>Proiectul de lege</w:t>
      </w:r>
    </w:p>
    <w:p w14:paraId="7ED343C3" w14:textId="77777777" w:rsidR="00DE7187" w:rsidRPr="00C642F8" w:rsidRDefault="00DE7187" w:rsidP="00DE7187">
      <w:pPr>
        <w:pStyle w:val="ListParagraph"/>
        <w:numPr>
          <w:ilvl w:val="0"/>
          <w:numId w:val="8"/>
        </w:numPr>
        <w:spacing w:after="200" w:line="276" w:lineRule="auto"/>
        <w:ind w:left="0" w:firstLine="567"/>
        <w:jc w:val="both"/>
        <w:rPr>
          <w:rFonts w:cs="Times New Roman"/>
          <w:sz w:val="28"/>
          <w:szCs w:val="28"/>
        </w:rPr>
      </w:pPr>
      <w:r w:rsidRPr="00C642F8">
        <w:rPr>
          <w:rFonts w:cs="Times New Roman"/>
          <w:sz w:val="28"/>
          <w:szCs w:val="28"/>
        </w:rPr>
        <w:t>Nota informativă</w:t>
      </w:r>
    </w:p>
    <w:p w14:paraId="09DB7CA4" w14:textId="77777777" w:rsidR="00DE7187" w:rsidRPr="00C642F8" w:rsidRDefault="00DE7187" w:rsidP="00DE7187">
      <w:pPr>
        <w:pStyle w:val="ListParagraph"/>
        <w:ind w:left="0" w:firstLine="567"/>
        <w:jc w:val="both"/>
        <w:rPr>
          <w:rFonts w:cs="Times New Roman"/>
          <w:sz w:val="28"/>
          <w:szCs w:val="28"/>
        </w:rPr>
      </w:pPr>
    </w:p>
    <w:p w14:paraId="4449492A" w14:textId="77777777" w:rsidR="00DE7187" w:rsidRPr="00C642F8" w:rsidRDefault="00DE7187" w:rsidP="00DE7187">
      <w:pPr>
        <w:pStyle w:val="ListParagraph"/>
        <w:ind w:left="927"/>
        <w:jc w:val="both"/>
        <w:rPr>
          <w:rFonts w:cs="Times New Roman"/>
          <w:sz w:val="28"/>
          <w:szCs w:val="28"/>
        </w:rPr>
      </w:pPr>
    </w:p>
    <w:p w14:paraId="4A88A2D4" w14:textId="77777777" w:rsidR="00DE7187" w:rsidRPr="00C642F8" w:rsidRDefault="00DE7187" w:rsidP="00DE7187">
      <w:pPr>
        <w:pStyle w:val="ListParagraph"/>
        <w:ind w:left="927"/>
        <w:jc w:val="both"/>
        <w:rPr>
          <w:rFonts w:cs="Times New Roman"/>
          <w:sz w:val="28"/>
          <w:szCs w:val="28"/>
        </w:rPr>
      </w:pPr>
    </w:p>
    <w:p w14:paraId="76DB7F4C" w14:textId="77777777" w:rsidR="00DE7187" w:rsidRDefault="00DE7187" w:rsidP="00DE7187">
      <w:pPr>
        <w:pStyle w:val="ListParagraph"/>
        <w:ind w:left="927"/>
        <w:jc w:val="right"/>
        <w:rPr>
          <w:rFonts w:cs="Times New Roman"/>
          <w:b/>
          <w:sz w:val="28"/>
          <w:szCs w:val="28"/>
        </w:rPr>
      </w:pPr>
      <w:r w:rsidRPr="00C642F8">
        <w:rPr>
          <w:rFonts w:cs="Times New Roman"/>
          <w:b/>
          <w:sz w:val="28"/>
          <w:szCs w:val="28"/>
        </w:rPr>
        <w:t>Deputați în Parlament:</w:t>
      </w:r>
    </w:p>
    <w:p w14:paraId="36FAF6E1" w14:textId="77777777" w:rsidR="001109FC" w:rsidRDefault="001109FC">
      <w:pPr>
        <w:spacing w:after="160" w:line="259" w:lineRule="auto"/>
        <w:ind w:left="0"/>
      </w:pPr>
      <w:r>
        <w:br w:type="page"/>
      </w:r>
    </w:p>
    <w:p w14:paraId="261DC80E" w14:textId="77777777" w:rsidR="00DE7187" w:rsidRDefault="00DE7187" w:rsidP="00F31591">
      <w:pPr>
        <w:pStyle w:val="NoSpacing"/>
        <w:spacing w:line="360" w:lineRule="auto"/>
        <w:ind w:firstLine="567"/>
        <w:jc w:val="right"/>
        <w:rPr>
          <w:rFonts w:ascii="Georgia" w:hAnsi="Georgia"/>
          <w:i/>
          <w:sz w:val="28"/>
        </w:rPr>
      </w:pPr>
      <w:r w:rsidRPr="00C642F8">
        <w:rPr>
          <w:rFonts w:ascii="Georgia" w:hAnsi="Georgia"/>
          <w:i/>
          <w:sz w:val="28"/>
        </w:rPr>
        <w:lastRenderedPageBreak/>
        <w:t>Proiect</w:t>
      </w:r>
    </w:p>
    <w:p w14:paraId="5F908BA3" w14:textId="71A07207" w:rsidR="00DE7187" w:rsidRPr="00C642F8" w:rsidRDefault="00DE7187" w:rsidP="00F31591">
      <w:pPr>
        <w:pStyle w:val="NoSpacing"/>
        <w:spacing w:line="360" w:lineRule="auto"/>
        <w:ind w:firstLine="567"/>
        <w:jc w:val="center"/>
        <w:rPr>
          <w:rFonts w:ascii="Georgia" w:hAnsi="Georgia"/>
          <w:b/>
          <w:sz w:val="28"/>
        </w:rPr>
      </w:pPr>
      <w:r w:rsidRPr="00C642F8">
        <w:rPr>
          <w:rFonts w:ascii="Georgia" w:hAnsi="Georgia"/>
          <w:b/>
          <w:sz w:val="28"/>
        </w:rPr>
        <w:t>LEGE</w:t>
      </w:r>
    </w:p>
    <w:p w14:paraId="4749E227" w14:textId="1CF7EF62" w:rsidR="00DE7187" w:rsidRPr="00C642F8" w:rsidRDefault="00DE7187" w:rsidP="00F31591">
      <w:pPr>
        <w:pStyle w:val="NoSpacing"/>
        <w:spacing w:line="360" w:lineRule="auto"/>
        <w:ind w:firstLine="567"/>
        <w:jc w:val="center"/>
        <w:rPr>
          <w:rFonts w:ascii="Georgia" w:hAnsi="Georgia"/>
          <w:sz w:val="28"/>
        </w:rPr>
      </w:pPr>
      <w:r w:rsidRPr="00C642F8">
        <w:rPr>
          <w:rFonts w:ascii="Georgia" w:hAnsi="Georgia"/>
          <w:b/>
          <w:sz w:val="28"/>
        </w:rPr>
        <w:t xml:space="preserve">pentru </w:t>
      </w:r>
      <w:r w:rsidRPr="00C642F8">
        <w:rPr>
          <w:rStyle w:val="docbody"/>
          <w:rFonts w:ascii="Georgia" w:hAnsi="Georgia"/>
          <w:b/>
          <w:sz w:val="28"/>
        </w:rPr>
        <w:t xml:space="preserve">modificarea </w:t>
      </w:r>
      <w:r w:rsidR="004B38BB" w:rsidRPr="004B38BB">
        <w:rPr>
          <w:rStyle w:val="docbody"/>
          <w:rFonts w:ascii="Georgia" w:hAnsi="Georgia"/>
          <w:b/>
          <w:sz w:val="28"/>
        </w:rPr>
        <w:t>Legii privind Fondul de reducere a vulnerabilității energetice nr. 241 din 28</w:t>
      </w:r>
      <w:r w:rsidR="00C341A8">
        <w:rPr>
          <w:rStyle w:val="docbody"/>
          <w:rFonts w:ascii="Georgia" w:hAnsi="Georgia"/>
          <w:b/>
          <w:sz w:val="28"/>
        </w:rPr>
        <w:t>.07.2</w:t>
      </w:r>
      <w:r w:rsidR="004B38BB" w:rsidRPr="004B38BB">
        <w:rPr>
          <w:rStyle w:val="docbody"/>
          <w:rFonts w:ascii="Georgia" w:hAnsi="Georgia"/>
          <w:b/>
          <w:sz w:val="28"/>
        </w:rPr>
        <w:t>022</w:t>
      </w:r>
    </w:p>
    <w:p w14:paraId="599080DD" w14:textId="77777777" w:rsidR="00DE7187" w:rsidRDefault="00DE7187" w:rsidP="00F31591">
      <w:pPr>
        <w:pStyle w:val="NoSpacing"/>
        <w:spacing w:line="360" w:lineRule="auto"/>
        <w:ind w:firstLine="567"/>
        <w:jc w:val="both"/>
        <w:rPr>
          <w:rFonts w:ascii="Georgia" w:hAnsi="Georgia"/>
          <w:sz w:val="28"/>
        </w:rPr>
      </w:pPr>
      <w:r w:rsidRPr="00C642F8">
        <w:rPr>
          <w:rFonts w:ascii="Georgia" w:hAnsi="Georgia"/>
          <w:sz w:val="28"/>
        </w:rPr>
        <w:t>Parlamentul adoptă prezenta lege organică.</w:t>
      </w:r>
    </w:p>
    <w:p w14:paraId="23AA2DF7" w14:textId="7D498115" w:rsidR="003815B5" w:rsidRDefault="00DE7187" w:rsidP="00F31591">
      <w:pPr>
        <w:pStyle w:val="NoSpacing"/>
        <w:spacing w:line="360" w:lineRule="auto"/>
        <w:ind w:firstLine="567"/>
        <w:jc w:val="both"/>
        <w:rPr>
          <w:rFonts w:ascii="Georgia" w:hAnsi="Georgia"/>
          <w:sz w:val="28"/>
          <w:lang w:val="ro-RO"/>
        </w:rPr>
      </w:pPr>
      <w:r w:rsidRPr="0092267D">
        <w:rPr>
          <w:rFonts w:ascii="Georgia" w:hAnsi="Georgia"/>
          <w:b/>
          <w:sz w:val="28"/>
          <w:lang w:val="ro-RO"/>
        </w:rPr>
        <w:t>Art</w:t>
      </w:r>
      <w:r>
        <w:rPr>
          <w:rFonts w:ascii="Georgia" w:hAnsi="Georgia"/>
          <w:b/>
          <w:sz w:val="28"/>
          <w:lang w:val="ro-RO"/>
        </w:rPr>
        <w:t>icolul</w:t>
      </w:r>
      <w:r w:rsidRPr="00C642F8">
        <w:rPr>
          <w:rFonts w:ascii="Georgia" w:hAnsi="Georgia"/>
          <w:b/>
          <w:sz w:val="28"/>
        </w:rPr>
        <w:t xml:space="preserve"> I</w:t>
      </w:r>
      <w:r w:rsidRPr="00C642F8">
        <w:rPr>
          <w:rFonts w:ascii="Georgia" w:hAnsi="Georgia"/>
          <w:sz w:val="28"/>
        </w:rPr>
        <w:t xml:space="preserve"> –</w:t>
      </w:r>
      <w:r>
        <w:rPr>
          <w:rFonts w:ascii="Georgia" w:hAnsi="Georgia"/>
          <w:sz w:val="28"/>
        </w:rPr>
        <w:t xml:space="preserve"> </w:t>
      </w:r>
      <w:r w:rsidRPr="00C642F8">
        <w:rPr>
          <w:rFonts w:ascii="Georgia" w:hAnsi="Georgia"/>
          <w:sz w:val="28"/>
        </w:rPr>
        <w:t>Articolu</w:t>
      </w:r>
      <w:r>
        <w:rPr>
          <w:rFonts w:ascii="Georgia" w:hAnsi="Georgia"/>
          <w:sz w:val="28"/>
        </w:rPr>
        <w:t>l</w:t>
      </w:r>
      <w:r w:rsidR="001C45BA">
        <w:rPr>
          <w:rFonts w:ascii="Georgia" w:hAnsi="Georgia"/>
          <w:sz w:val="28"/>
        </w:rPr>
        <w:t xml:space="preserve"> </w:t>
      </w:r>
      <w:r w:rsidR="00C341A8">
        <w:rPr>
          <w:rFonts w:ascii="Georgia" w:hAnsi="Georgia"/>
          <w:sz w:val="28"/>
        </w:rPr>
        <w:t>7</w:t>
      </w:r>
      <w:r w:rsidR="001C45BA">
        <w:rPr>
          <w:rFonts w:ascii="Georgia" w:hAnsi="Georgia"/>
          <w:sz w:val="28"/>
        </w:rPr>
        <w:t xml:space="preserve"> </w:t>
      </w:r>
      <w:r w:rsidR="003815B5">
        <w:rPr>
          <w:rFonts w:ascii="Georgia" w:hAnsi="Georgia"/>
          <w:sz w:val="28"/>
        </w:rPr>
        <w:t xml:space="preserve">din Legea </w:t>
      </w:r>
      <w:r w:rsidR="000F1B88" w:rsidRPr="000F1B88">
        <w:rPr>
          <w:rFonts w:ascii="Georgia" w:hAnsi="Georgia"/>
          <w:sz w:val="28"/>
        </w:rPr>
        <w:t>privind Fondul de reducere a vulnerabilității energetice nr. 241 din 28.07.2022</w:t>
      </w:r>
      <w:r w:rsidR="003815B5">
        <w:rPr>
          <w:rFonts w:ascii="Georgia" w:hAnsi="Georgia"/>
          <w:sz w:val="28"/>
        </w:rPr>
        <w:t xml:space="preserve"> </w:t>
      </w:r>
      <w:r w:rsidR="003815B5" w:rsidRPr="00C642F8">
        <w:rPr>
          <w:rFonts w:ascii="Georgia" w:hAnsi="Georgia"/>
          <w:sz w:val="28"/>
        </w:rPr>
        <w:t xml:space="preserve">(Monitorul Oficial al Republicii Moldova, </w:t>
      </w:r>
      <w:r w:rsidR="000F1B88">
        <w:rPr>
          <w:rFonts w:ascii="Georgia" w:hAnsi="Georgia"/>
          <w:sz w:val="28"/>
        </w:rPr>
        <w:t>05</w:t>
      </w:r>
      <w:r w:rsidR="003815B5">
        <w:rPr>
          <w:rFonts w:ascii="Georgia" w:hAnsi="Georgia"/>
          <w:sz w:val="28"/>
        </w:rPr>
        <w:t>.0</w:t>
      </w:r>
      <w:r w:rsidR="000F1B88">
        <w:rPr>
          <w:rFonts w:ascii="Georgia" w:hAnsi="Georgia"/>
          <w:sz w:val="28"/>
        </w:rPr>
        <w:t>8</w:t>
      </w:r>
      <w:r w:rsidR="003815B5">
        <w:rPr>
          <w:rFonts w:ascii="Georgia" w:hAnsi="Georgia"/>
          <w:sz w:val="28"/>
        </w:rPr>
        <w:t>.</w:t>
      </w:r>
      <w:r w:rsidR="003815B5" w:rsidRPr="00C642F8">
        <w:rPr>
          <w:rFonts w:ascii="Georgia" w:hAnsi="Georgia"/>
          <w:sz w:val="28"/>
        </w:rPr>
        <w:t>20</w:t>
      </w:r>
      <w:r w:rsidR="000F1B88">
        <w:rPr>
          <w:rFonts w:ascii="Georgia" w:hAnsi="Georgia"/>
          <w:sz w:val="28"/>
        </w:rPr>
        <w:t>2022</w:t>
      </w:r>
      <w:r w:rsidR="003815B5" w:rsidRPr="00C642F8">
        <w:rPr>
          <w:rFonts w:ascii="Georgia" w:hAnsi="Georgia"/>
          <w:sz w:val="28"/>
        </w:rPr>
        <w:t>, nr.</w:t>
      </w:r>
      <w:r w:rsidR="000F1B88">
        <w:rPr>
          <w:rFonts w:ascii="Georgia" w:hAnsi="Georgia"/>
          <w:sz w:val="28"/>
        </w:rPr>
        <w:t>246-250</w:t>
      </w:r>
      <w:r w:rsidR="003815B5" w:rsidRPr="00C642F8">
        <w:rPr>
          <w:rFonts w:ascii="Georgia" w:hAnsi="Georgia"/>
          <w:sz w:val="28"/>
        </w:rPr>
        <w:t>, art.</w:t>
      </w:r>
      <w:r w:rsidR="000F1B88">
        <w:rPr>
          <w:rFonts w:ascii="Georgia" w:hAnsi="Georgia"/>
          <w:sz w:val="28"/>
        </w:rPr>
        <w:t>498</w:t>
      </w:r>
      <w:r w:rsidR="003815B5" w:rsidRPr="00C642F8">
        <w:rPr>
          <w:rFonts w:ascii="Georgia" w:hAnsi="Georgia"/>
          <w:sz w:val="28"/>
        </w:rPr>
        <w:t>)</w:t>
      </w:r>
      <w:r w:rsidR="003815B5">
        <w:rPr>
          <w:rFonts w:ascii="Georgia" w:hAnsi="Georgia"/>
          <w:sz w:val="28"/>
        </w:rPr>
        <w:t xml:space="preserve">, </w:t>
      </w:r>
      <w:r w:rsidR="003815B5" w:rsidRPr="00C642F8">
        <w:rPr>
          <w:rFonts w:ascii="Georgia" w:hAnsi="Georgia"/>
          <w:sz w:val="28"/>
        </w:rPr>
        <w:t>cu modificările ulterioare,</w:t>
      </w:r>
      <w:r w:rsidR="003815B5">
        <w:rPr>
          <w:rFonts w:ascii="Georgia" w:hAnsi="Georgia"/>
          <w:sz w:val="28"/>
        </w:rPr>
        <w:t xml:space="preserve"> se </w:t>
      </w:r>
      <w:r w:rsidR="00AD639A">
        <w:rPr>
          <w:rFonts w:ascii="Georgia" w:hAnsi="Georgia"/>
          <w:sz w:val="28"/>
        </w:rPr>
        <w:t>completează cu alineatul (3</w:t>
      </w:r>
      <w:r w:rsidR="00AD639A" w:rsidRPr="00AD639A">
        <w:rPr>
          <w:rFonts w:ascii="Georgia" w:hAnsi="Georgia"/>
          <w:sz w:val="28"/>
          <w:vertAlign w:val="superscript"/>
        </w:rPr>
        <w:t>1</w:t>
      </w:r>
      <w:r w:rsidR="00AD639A">
        <w:rPr>
          <w:rFonts w:ascii="Georgia" w:hAnsi="Georgia"/>
          <w:sz w:val="28"/>
        </w:rPr>
        <w:t>)</w:t>
      </w:r>
      <w:r w:rsidR="003815B5">
        <w:rPr>
          <w:rFonts w:ascii="Georgia" w:hAnsi="Georgia"/>
          <w:sz w:val="28"/>
          <w:lang w:val="ro-RO"/>
        </w:rPr>
        <w:t xml:space="preserve"> </w:t>
      </w:r>
      <w:r w:rsidR="00AD639A">
        <w:rPr>
          <w:rFonts w:ascii="Georgia" w:hAnsi="Georgia"/>
          <w:sz w:val="28"/>
          <w:lang w:val="ro-RO"/>
        </w:rPr>
        <w:t>cu următorul cuprins</w:t>
      </w:r>
      <w:r w:rsidR="003815B5">
        <w:rPr>
          <w:rFonts w:ascii="Georgia" w:hAnsi="Georgia"/>
          <w:sz w:val="28"/>
          <w:lang w:val="ro-RO"/>
        </w:rPr>
        <w:t>:</w:t>
      </w:r>
    </w:p>
    <w:p w14:paraId="7B557135" w14:textId="1D0207C0" w:rsidR="00AD639A" w:rsidRDefault="00AD639A" w:rsidP="00F31591">
      <w:pPr>
        <w:pStyle w:val="NoSpacing"/>
        <w:spacing w:line="360" w:lineRule="auto"/>
        <w:ind w:firstLine="567"/>
        <w:jc w:val="both"/>
        <w:rPr>
          <w:rFonts w:ascii="Georgia" w:hAnsi="Georgia"/>
          <w:sz w:val="28"/>
        </w:rPr>
      </w:pPr>
      <w:r>
        <w:rPr>
          <w:rFonts w:ascii="Georgia" w:hAnsi="Georgia"/>
          <w:sz w:val="28"/>
          <w:lang w:val="ro-RO"/>
        </w:rPr>
        <w:t>„(</w:t>
      </w:r>
      <w:r>
        <w:rPr>
          <w:rFonts w:ascii="Georgia" w:hAnsi="Georgia"/>
          <w:sz w:val="28"/>
        </w:rPr>
        <w:t>3</w:t>
      </w:r>
      <w:r w:rsidRPr="00AD639A">
        <w:rPr>
          <w:rFonts w:ascii="Georgia" w:hAnsi="Georgia"/>
          <w:sz w:val="28"/>
          <w:vertAlign w:val="superscript"/>
        </w:rPr>
        <w:t>1</w:t>
      </w:r>
      <w:r>
        <w:rPr>
          <w:rFonts w:ascii="Georgia" w:hAnsi="Georgia"/>
          <w:sz w:val="28"/>
          <w:lang w:val="ro-RO"/>
        </w:rPr>
        <w:t xml:space="preserve">) Prin derogare de la prevederile alineatului (3), consumatorii casnici care au pierdut întreținătorul în perioada rece a anului sau în perioada ultimelor 6 luni anterioare începerii acesteia, vor fi din oficiu încadrați în categoria de </w:t>
      </w:r>
      <w:r w:rsidRPr="00AD639A">
        <w:rPr>
          <w:rFonts w:ascii="Georgia" w:hAnsi="Georgia"/>
          <w:sz w:val="28"/>
          <w:lang w:val="ro-RO"/>
        </w:rPr>
        <w:t>consumatori cu vulnerabilitate energetică extremă</w:t>
      </w:r>
      <w:r>
        <w:rPr>
          <w:rFonts w:ascii="Georgia" w:hAnsi="Georgia"/>
          <w:sz w:val="28"/>
          <w:lang w:val="ro-RO"/>
        </w:rPr>
        <w:t xml:space="preserve"> pentru întreaga perioadă rece a anului curentă.”</w:t>
      </w:r>
    </w:p>
    <w:p w14:paraId="15B29BC7" w14:textId="46AD77EB" w:rsidR="00DE7187" w:rsidRDefault="00DE7187" w:rsidP="00F31591">
      <w:pPr>
        <w:pStyle w:val="NoSpacing"/>
        <w:spacing w:line="360" w:lineRule="auto"/>
        <w:ind w:firstLine="567"/>
        <w:jc w:val="both"/>
        <w:rPr>
          <w:rFonts w:ascii="Georgia" w:hAnsi="Georgia"/>
          <w:sz w:val="28"/>
          <w:lang w:val="ro-RO"/>
        </w:rPr>
      </w:pPr>
      <w:r w:rsidRPr="0092267D">
        <w:rPr>
          <w:rFonts w:ascii="Georgia" w:hAnsi="Georgia"/>
          <w:b/>
          <w:sz w:val="28"/>
          <w:lang w:val="ro-RO"/>
        </w:rPr>
        <w:t>Art</w:t>
      </w:r>
      <w:r>
        <w:rPr>
          <w:rFonts w:ascii="Georgia" w:hAnsi="Georgia"/>
          <w:b/>
          <w:sz w:val="28"/>
          <w:lang w:val="ro-RO"/>
        </w:rPr>
        <w:t>icolul</w:t>
      </w:r>
      <w:r w:rsidRPr="0092267D">
        <w:rPr>
          <w:rFonts w:ascii="Georgia" w:hAnsi="Georgia"/>
          <w:b/>
          <w:sz w:val="28"/>
          <w:lang w:val="ro-RO"/>
        </w:rPr>
        <w:t>. I</w:t>
      </w:r>
      <w:r w:rsidR="004B38BB">
        <w:rPr>
          <w:rFonts w:ascii="Georgia" w:hAnsi="Georgia"/>
          <w:b/>
          <w:sz w:val="28"/>
          <w:lang w:val="ro-RO"/>
        </w:rPr>
        <w:t>I</w:t>
      </w:r>
      <w:r>
        <w:rPr>
          <w:rFonts w:ascii="Georgia" w:hAnsi="Georgia"/>
          <w:b/>
          <w:sz w:val="28"/>
          <w:lang w:val="ro-RO"/>
        </w:rPr>
        <w:t xml:space="preserve"> – </w:t>
      </w:r>
      <w:r>
        <w:rPr>
          <w:rFonts w:ascii="Georgia" w:hAnsi="Georgia"/>
          <w:sz w:val="28"/>
          <w:lang w:val="ro-RO"/>
        </w:rPr>
        <w:t>P</w:t>
      </w:r>
      <w:r w:rsidRPr="00567558">
        <w:rPr>
          <w:rFonts w:ascii="Georgia" w:hAnsi="Georgia"/>
          <w:sz w:val="28"/>
          <w:lang w:val="ro-RO"/>
        </w:rPr>
        <w:t>rezenta</w:t>
      </w:r>
      <w:r>
        <w:rPr>
          <w:rFonts w:ascii="Georgia" w:hAnsi="Georgia"/>
          <w:sz w:val="28"/>
          <w:lang w:val="ro-RO"/>
        </w:rPr>
        <w:t xml:space="preserve"> </w:t>
      </w:r>
      <w:r w:rsidRPr="00567558">
        <w:rPr>
          <w:rFonts w:ascii="Georgia" w:hAnsi="Georgia"/>
          <w:sz w:val="28"/>
          <w:lang w:val="ro-RO"/>
        </w:rPr>
        <w:t>lege intră în vigoare la data publicării.</w:t>
      </w:r>
      <w:r>
        <w:rPr>
          <w:rFonts w:ascii="Georgia" w:hAnsi="Georgia"/>
          <w:sz w:val="28"/>
          <w:lang w:val="ro-RO"/>
        </w:rPr>
        <w:t xml:space="preserve"> </w:t>
      </w:r>
      <w:r w:rsidRPr="00FC2959">
        <w:rPr>
          <w:rFonts w:ascii="Georgia" w:hAnsi="Georgia"/>
          <w:sz w:val="28"/>
          <w:lang w:val="ro-RO"/>
        </w:rPr>
        <w:t xml:space="preserve">Guvernul, în termen de </w:t>
      </w:r>
      <w:r w:rsidR="004B38BB">
        <w:rPr>
          <w:rFonts w:ascii="Georgia" w:hAnsi="Georgia"/>
          <w:sz w:val="28"/>
          <w:lang w:val="ro-RO"/>
        </w:rPr>
        <w:t>1 lună</w:t>
      </w:r>
      <w:r w:rsidRPr="00FC2959">
        <w:rPr>
          <w:rFonts w:ascii="Georgia" w:hAnsi="Georgia"/>
          <w:sz w:val="28"/>
          <w:lang w:val="ro-RO"/>
        </w:rPr>
        <w:t xml:space="preserve"> de la data intrării în vigoare a prezentei legi</w:t>
      </w:r>
      <w:r>
        <w:rPr>
          <w:rFonts w:ascii="Georgia" w:hAnsi="Georgia"/>
          <w:sz w:val="28"/>
          <w:lang w:val="ro-RO"/>
        </w:rPr>
        <w:t xml:space="preserve"> va </w:t>
      </w:r>
      <w:r w:rsidRPr="00FC2959">
        <w:rPr>
          <w:rFonts w:ascii="Georgia" w:hAnsi="Georgia"/>
          <w:sz w:val="28"/>
          <w:lang w:val="ro-RO"/>
        </w:rPr>
        <w:t>aduce actele sale normative în concordanță cu prezenta lege</w:t>
      </w:r>
      <w:r>
        <w:rPr>
          <w:rFonts w:ascii="Georgia" w:hAnsi="Georgia"/>
          <w:sz w:val="28"/>
          <w:lang w:val="ro-RO"/>
        </w:rPr>
        <w:t>.</w:t>
      </w:r>
    </w:p>
    <w:p w14:paraId="000ECBA2" w14:textId="77777777" w:rsidR="00DE7187" w:rsidRDefault="00DE7187" w:rsidP="00DE7187">
      <w:pPr>
        <w:suppressAutoHyphens/>
        <w:jc w:val="center"/>
        <w:rPr>
          <w:rFonts w:cs="Times New Roman"/>
          <w:b/>
          <w:sz w:val="28"/>
          <w:szCs w:val="28"/>
        </w:rPr>
      </w:pPr>
    </w:p>
    <w:p w14:paraId="26966DAF" w14:textId="2F839B93" w:rsidR="00232336" w:rsidRDefault="00DE7187" w:rsidP="008770D0">
      <w:pPr>
        <w:suppressAutoHyphens/>
        <w:jc w:val="center"/>
        <w:rPr>
          <w:rFonts w:cs="Times New Roman"/>
          <w:b/>
          <w:sz w:val="28"/>
          <w:szCs w:val="28"/>
        </w:rPr>
      </w:pPr>
      <w:r w:rsidRPr="002F069E">
        <w:rPr>
          <w:rFonts w:cs="Times New Roman"/>
          <w:b/>
          <w:sz w:val="28"/>
          <w:szCs w:val="28"/>
        </w:rPr>
        <w:t>PREŞEDINTELE PARLAMENTULUI</w:t>
      </w:r>
      <w:r w:rsidR="00232336">
        <w:rPr>
          <w:rFonts w:cs="Times New Roman"/>
          <w:b/>
          <w:sz w:val="28"/>
          <w:szCs w:val="28"/>
        </w:rPr>
        <w:br w:type="page"/>
      </w:r>
    </w:p>
    <w:p w14:paraId="6C11A8E9" w14:textId="77777777" w:rsidR="00DE7187" w:rsidRPr="00FC2959" w:rsidRDefault="00DE7187" w:rsidP="00DE7187">
      <w:pPr>
        <w:spacing w:after="0" w:line="240" w:lineRule="auto"/>
        <w:ind w:left="567"/>
        <w:jc w:val="center"/>
        <w:rPr>
          <w:rFonts w:cs="Times New Roman"/>
          <w:b/>
          <w:sz w:val="28"/>
          <w:szCs w:val="28"/>
        </w:rPr>
      </w:pPr>
      <w:r w:rsidRPr="00FC2959">
        <w:rPr>
          <w:rFonts w:cs="Times New Roman"/>
          <w:b/>
          <w:sz w:val="28"/>
          <w:szCs w:val="28"/>
        </w:rPr>
        <w:lastRenderedPageBreak/>
        <w:t>NOTĂ INFORMATIVĂ</w:t>
      </w:r>
    </w:p>
    <w:p w14:paraId="50F75A71" w14:textId="11DE5852" w:rsidR="00DE7187" w:rsidRDefault="00DE7187" w:rsidP="0068458A">
      <w:pPr>
        <w:pStyle w:val="NoSpacing"/>
        <w:ind w:firstLine="567"/>
        <w:jc w:val="center"/>
        <w:rPr>
          <w:rStyle w:val="docbody"/>
          <w:rFonts w:ascii="Georgia" w:hAnsi="Georgia"/>
          <w:b/>
          <w:sz w:val="28"/>
        </w:rPr>
      </w:pPr>
      <w:r w:rsidRPr="00FC2959">
        <w:rPr>
          <w:rFonts w:ascii="Georgia" w:hAnsi="Georgia"/>
          <w:b/>
          <w:sz w:val="28"/>
          <w:szCs w:val="28"/>
        </w:rPr>
        <w:t>la proiectul de lege</w:t>
      </w:r>
      <w:r>
        <w:rPr>
          <w:rFonts w:ascii="Georgia" w:hAnsi="Georgia"/>
          <w:b/>
          <w:sz w:val="28"/>
          <w:szCs w:val="28"/>
        </w:rPr>
        <w:t xml:space="preserve"> </w:t>
      </w:r>
      <w:r w:rsidRPr="00C642F8">
        <w:rPr>
          <w:rFonts w:ascii="Georgia" w:hAnsi="Georgia"/>
          <w:b/>
          <w:sz w:val="28"/>
        </w:rPr>
        <w:t xml:space="preserve">pentru </w:t>
      </w:r>
      <w:r w:rsidRPr="00C642F8">
        <w:rPr>
          <w:rStyle w:val="docbody"/>
          <w:rFonts w:ascii="Georgia" w:hAnsi="Georgia"/>
          <w:b/>
          <w:sz w:val="28"/>
        </w:rPr>
        <w:t xml:space="preserve">modificarea </w:t>
      </w:r>
      <w:r w:rsidR="004B38BB" w:rsidRPr="004B38BB">
        <w:rPr>
          <w:rStyle w:val="docbody"/>
          <w:rFonts w:ascii="Georgia" w:hAnsi="Georgia"/>
          <w:b/>
          <w:sz w:val="28"/>
        </w:rPr>
        <w:t>Legii privind Fondul de reducere a vulnerabili</w:t>
      </w:r>
      <w:r w:rsidR="001B026C">
        <w:rPr>
          <w:rStyle w:val="docbody"/>
          <w:rFonts w:ascii="Georgia" w:hAnsi="Georgia"/>
          <w:b/>
          <w:sz w:val="28"/>
        </w:rPr>
        <w:t>tății energetice nr. 241 din 28.07.</w:t>
      </w:r>
      <w:r w:rsidR="004B38BB" w:rsidRPr="004B38BB">
        <w:rPr>
          <w:rStyle w:val="docbody"/>
          <w:rFonts w:ascii="Georgia" w:hAnsi="Georgia"/>
          <w:b/>
          <w:sz w:val="28"/>
        </w:rPr>
        <w:t>2022</w:t>
      </w:r>
    </w:p>
    <w:p w14:paraId="19EF0D9F" w14:textId="77777777" w:rsidR="00684ED0" w:rsidRPr="0068458A" w:rsidRDefault="00684ED0" w:rsidP="0068458A">
      <w:pPr>
        <w:pStyle w:val="NoSpacing"/>
        <w:ind w:firstLine="567"/>
        <w:jc w:val="center"/>
        <w:rPr>
          <w:rFonts w:ascii="Georgia" w:hAnsi="Georgia"/>
          <w:b/>
          <w:sz w:val="28"/>
        </w:rPr>
      </w:pPr>
    </w:p>
    <w:tbl>
      <w:tblPr>
        <w:tblW w:w="9585" w:type="dxa"/>
        <w:tblLook w:val="04A0" w:firstRow="1" w:lastRow="0" w:firstColumn="1" w:lastColumn="0" w:noHBand="0" w:noVBand="1"/>
      </w:tblPr>
      <w:tblGrid>
        <w:gridCol w:w="9585"/>
      </w:tblGrid>
      <w:tr w:rsidR="00B268C0" w:rsidRPr="00AD608F" w14:paraId="263A59DB" w14:textId="77777777" w:rsidTr="00F539A3">
        <w:tc>
          <w:tcPr>
            <w:tcW w:w="9585" w:type="dxa"/>
            <w:tcBorders>
              <w:top w:val="single" w:sz="12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ACB9CA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1483FAD4" w14:textId="77777777" w:rsidR="00B268C0" w:rsidRPr="00AD608F" w:rsidRDefault="00B268C0" w:rsidP="00DD1B26">
            <w:pPr>
              <w:spacing w:before="120"/>
              <w:ind w:left="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val="ro-MD" w:eastAsia="ro-MD"/>
              </w:rPr>
            </w:pPr>
            <w:r w:rsidRPr="00AD608F">
              <w:rPr>
                <w:b/>
                <w:color w:val="000000"/>
                <w:sz w:val="28"/>
                <w:szCs w:val="28"/>
              </w:rPr>
              <w:t>I. Denumirea autorului şi, după caz, a participanților la elaborarea proiectului</w:t>
            </w:r>
          </w:p>
        </w:tc>
      </w:tr>
      <w:tr w:rsidR="00B268C0" w:rsidRPr="00AD608F" w14:paraId="3AFCDB64" w14:textId="77777777" w:rsidTr="00F539A3">
        <w:tc>
          <w:tcPr>
            <w:tcW w:w="9585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7ECD3D7E" w14:textId="77777777" w:rsidR="000563F2" w:rsidRPr="000563F2" w:rsidRDefault="000563F2" w:rsidP="004B38BB">
            <w:pPr>
              <w:spacing w:after="0"/>
              <w:ind w:left="0"/>
              <w:jc w:val="both"/>
              <w:rPr>
                <w:color w:val="000000"/>
                <w:sz w:val="18"/>
                <w:szCs w:val="28"/>
              </w:rPr>
            </w:pPr>
          </w:p>
          <w:p w14:paraId="2795DAEF" w14:textId="3C2BFE72" w:rsidR="00B268C0" w:rsidRPr="00AD608F" w:rsidRDefault="00B268C0" w:rsidP="000563F2">
            <w:pPr>
              <w:spacing w:after="0"/>
              <w:ind w:left="0" w:firstLine="60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val="ro-MD" w:eastAsia="ro-MD"/>
              </w:rPr>
            </w:pPr>
            <w:r w:rsidRPr="00AD608F">
              <w:rPr>
                <w:color w:val="000000"/>
                <w:sz w:val="28"/>
                <w:szCs w:val="28"/>
              </w:rPr>
              <w:t xml:space="preserve">Proiectul de lege este elaborat </w:t>
            </w:r>
            <w:r w:rsidRPr="00DA7F53">
              <w:rPr>
                <w:rFonts w:eastAsia="Times New Roman"/>
                <w:bCs/>
                <w:sz w:val="28"/>
                <w:szCs w:val="28"/>
                <w:lang w:val="ro-MD" w:eastAsia="ru-RU"/>
              </w:rPr>
              <w:t xml:space="preserve">de către </w:t>
            </w:r>
            <w:r w:rsidR="004B38BB">
              <w:rPr>
                <w:rFonts w:eastAsia="Times New Roman"/>
                <w:bCs/>
                <w:sz w:val="28"/>
                <w:szCs w:val="28"/>
                <w:lang w:val="ro-MD" w:eastAsia="ru-RU"/>
              </w:rPr>
              <w:t xml:space="preserve">deputații </w:t>
            </w:r>
            <w:r>
              <w:rPr>
                <w:rFonts w:eastAsia="Times New Roman"/>
                <w:bCs/>
                <w:sz w:val="28"/>
                <w:szCs w:val="28"/>
                <w:lang w:val="ro-MD" w:eastAsia="ru-RU"/>
              </w:rPr>
              <w:t>Fracțiunii parlamentare a Blocului Comuniștilor și Socialiștilor din cadrul Parlamentului Republicii Moldova</w:t>
            </w:r>
            <w:r w:rsidRPr="00DA7F53">
              <w:rPr>
                <w:rFonts w:eastAsia="Times New Roman"/>
                <w:bCs/>
                <w:sz w:val="28"/>
                <w:szCs w:val="28"/>
                <w:lang w:val="ro-MD" w:eastAsia="ru-RU"/>
              </w:rPr>
              <w:t>.</w:t>
            </w:r>
          </w:p>
        </w:tc>
      </w:tr>
      <w:tr w:rsidR="00B268C0" w:rsidRPr="00AD608F" w14:paraId="77704835" w14:textId="77777777" w:rsidTr="00F539A3">
        <w:trPr>
          <w:trHeight w:val="609"/>
        </w:trPr>
        <w:tc>
          <w:tcPr>
            <w:tcW w:w="9585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ACB9CA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117959A2" w14:textId="43578B07" w:rsidR="00B268C0" w:rsidRPr="00F75600" w:rsidRDefault="00B268C0" w:rsidP="00DD1B26">
            <w:pPr>
              <w:spacing w:before="120"/>
              <w:ind w:left="0"/>
              <w:jc w:val="both"/>
              <w:rPr>
                <w:b/>
                <w:color w:val="000000"/>
                <w:sz w:val="28"/>
                <w:szCs w:val="28"/>
              </w:rPr>
            </w:pPr>
            <w:r w:rsidRPr="00F75600">
              <w:rPr>
                <w:b/>
                <w:color w:val="000000"/>
                <w:sz w:val="28"/>
                <w:szCs w:val="28"/>
              </w:rPr>
              <w:t>II. Condițiile ce au impus elaborar</w:t>
            </w:r>
            <w:r w:rsidR="00491E24">
              <w:rPr>
                <w:b/>
                <w:color w:val="000000"/>
                <w:sz w:val="28"/>
                <w:szCs w:val="28"/>
              </w:rPr>
              <w:t>ea proiectului de act normativ ș</w:t>
            </w:r>
            <w:r w:rsidRPr="00F75600">
              <w:rPr>
                <w:b/>
                <w:color w:val="000000"/>
                <w:sz w:val="28"/>
                <w:szCs w:val="28"/>
              </w:rPr>
              <w:t>i finalitățile urmărite</w:t>
            </w:r>
          </w:p>
        </w:tc>
      </w:tr>
      <w:tr w:rsidR="00B268C0" w:rsidRPr="006072E7" w14:paraId="46C7B1D0" w14:textId="77777777" w:rsidTr="00F539A3">
        <w:trPr>
          <w:trHeight w:val="841"/>
        </w:trPr>
        <w:tc>
          <w:tcPr>
            <w:tcW w:w="9585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3FBBA2F1" w14:textId="77777777" w:rsidR="00B80C2E" w:rsidRPr="00B80C2E" w:rsidRDefault="00B80C2E" w:rsidP="00700E27">
            <w:pPr>
              <w:spacing w:after="0"/>
              <w:ind w:left="0" w:firstLine="589"/>
              <w:jc w:val="both"/>
              <w:rPr>
                <w:rFonts w:eastAsia="Times New Roman"/>
                <w:sz w:val="18"/>
                <w:szCs w:val="28"/>
                <w:lang w:eastAsia="ru-RU"/>
              </w:rPr>
            </w:pPr>
          </w:p>
          <w:p w14:paraId="7769B1AF" w14:textId="667F6110" w:rsidR="003A7D8B" w:rsidRDefault="00E05F43" w:rsidP="00700E27">
            <w:pPr>
              <w:spacing w:after="0"/>
              <w:ind w:left="0" w:firstLine="589"/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sz w:val="28"/>
                <w:szCs w:val="28"/>
                <w:lang w:eastAsia="ru-RU"/>
              </w:rPr>
              <w:t xml:space="preserve">Prezentul proiect de lege propune o perfecționare a cadrului normativ existent prin instituirea unei protecții sporite pentru unele categorii de persoane. </w:t>
            </w:r>
          </w:p>
          <w:p w14:paraId="22159D01" w14:textId="4BBB9C58" w:rsidR="00700E27" w:rsidRDefault="00D673ED" w:rsidP="003A7D8B">
            <w:pPr>
              <w:spacing w:after="0"/>
              <w:ind w:left="0"/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sz w:val="28"/>
                <w:szCs w:val="28"/>
                <w:lang w:eastAsia="ru-RU"/>
              </w:rPr>
              <w:t>Criza energetică începută în toamna anului 2021, a impus o creștere nemaipo</w:t>
            </w:r>
            <w:r w:rsidR="00491E24">
              <w:rPr>
                <w:rFonts w:eastAsia="Times New Roman"/>
                <w:sz w:val="28"/>
                <w:szCs w:val="28"/>
                <w:lang w:eastAsia="ru-RU"/>
              </w:rPr>
              <w:t>menită a prețurilor la resurse</w:t>
            </w:r>
            <w:r>
              <w:rPr>
                <w:rFonts w:eastAsia="Times New Roman"/>
                <w:sz w:val="28"/>
                <w:szCs w:val="28"/>
                <w:lang w:eastAsia="ru-RU"/>
              </w:rPr>
              <w:t xml:space="preserve"> energetice precum gazele naturale, energia termică și energia electrică. </w:t>
            </w:r>
            <w:r w:rsidR="00491E24">
              <w:rPr>
                <w:rFonts w:eastAsia="Times New Roman"/>
                <w:sz w:val="28"/>
                <w:szCs w:val="28"/>
                <w:lang w:eastAsia="ru-RU"/>
              </w:rPr>
              <w:t>Pentru majoritatea populației Republicii Moldova a face față cheltuielilor pentru serviciile comunale în perioada rece a anului a devenit o adevărată provocare. Prin urmare</w:t>
            </w:r>
            <w:r w:rsidR="00A20A95">
              <w:rPr>
                <w:rFonts w:eastAsia="Times New Roman"/>
                <w:sz w:val="28"/>
                <w:szCs w:val="28"/>
                <w:lang w:eastAsia="ru-RU"/>
              </w:rPr>
              <w:t>,</w:t>
            </w:r>
            <w:r w:rsidR="00491E24">
              <w:rPr>
                <w:rFonts w:eastAsia="Times New Roman"/>
                <w:sz w:val="28"/>
                <w:szCs w:val="28"/>
                <w:lang w:eastAsia="ru-RU"/>
              </w:rPr>
              <w:t xml:space="preserve"> a deve</w:t>
            </w:r>
            <w:r w:rsidR="00A20A95">
              <w:rPr>
                <w:rFonts w:eastAsia="Times New Roman"/>
                <w:sz w:val="28"/>
                <w:szCs w:val="28"/>
                <w:lang w:eastAsia="ru-RU"/>
              </w:rPr>
              <w:t>nit necesară implementarea unui mecanism de susținere a populației în sezonul de încălzire.</w:t>
            </w:r>
            <w:r w:rsidR="00C277BE">
              <w:rPr>
                <w:rFonts w:eastAsia="Times New Roman"/>
                <w:sz w:val="28"/>
                <w:szCs w:val="28"/>
                <w:lang w:eastAsia="ru-RU"/>
              </w:rPr>
              <w:t xml:space="preserve"> </w:t>
            </w:r>
          </w:p>
          <w:p w14:paraId="4453A2B5" w14:textId="26A7420F" w:rsidR="00700E27" w:rsidRDefault="00C277BE" w:rsidP="00700E27">
            <w:pPr>
              <w:spacing w:after="0"/>
              <w:ind w:left="0" w:firstLine="589"/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sz w:val="28"/>
                <w:szCs w:val="28"/>
                <w:lang w:eastAsia="ru-RU"/>
              </w:rPr>
              <w:t xml:space="preserve">Deși în anul 2022 au fost efectuate primele încercări de instituționalizare ale </w:t>
            </w:r>
            <w:r w:rsidR="00700E27">
              <w:rPr>
                <w:rFonts w:eastAsia="Times New Roman"/>
                <w:sz w:val="28"/>
                <w:szCs w:val="28"/>
                <w:lang w:eastAsia="ru-RU"/>
              </w:rPr>
              <w:t>unui sistem de stat privind</w:t>
            </w:r>
            <w:r w:rsidR="00700E27" w:rsidRPr="00700E27">
              <w:rPr>
                <w:rFonts w:eastAsia="Times New Roman"/>
                <w:sz w:val="28"/>
                <w:szCs w:val="28"/>
                <w:lang w:eastAsia="ru-RU"/>
              </w:rPr>
              <w:t xml:space="preserve"> reducerea vulnerabilității energetice</w:t>
            </w:r>
            <w:r w:rsidR="00700E27">
              <w:rPr>
                <w:rFonts w:eastAsia="Times New Roman"/>
                <w:sz w:val="28"/>
                <w:szCs w:val="28"/>
                <w:lang w:eastAsia="ru-RU"/>
              </w:rPr>
              <w:t xml:space="preserve">, în mod firesc acesta este lipsit de perfecțiune și nu acoperă în mod echitabil toate situațiile de vulnerabilitate în care se poate pomeni un consumator casnic. </w:t>
            </w:r>
          </w:p>
          <w:p w14:paraId="68880F81" w14:textId="6969252F" w:rsidR="00F23AE9" w:rsidRPr="00F75600" w:rsidRDefault="00700E27" w:rsidP="00743B28">
            <w:pPr>
              <w:spacing w:after="0"/>
              <w:ind w:left="0"/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sz w:val="28"/>
                <w:szCs w:val="28"/>
                <w:lang w:eastAsia="ru-RU"/>
              </w:rPr>
              <w:t xml:space="preserve">O situație care indubitabil afectează orice persoană este decesul persoanei apropiate. Cu atât mai mult, </w:t>
            </w:r>
            <w:r w:rsidR="00743B28">
              <w:rPr>
                <w:rFonts w:eastAsia="Times New Roman"/>
                <w:sz w:val="28"/>
                <w:szCs w:val="28"/>
                <w:lang w:eastAsia="ru-RU"/>
              </w:rPr>
              <w:t>tragedia personală</w:t>
            </w:r>
            <w:r>
              <w:rPr>
                <w:rFonts w:eastAsia="Times New Roman"/>
                <w:sz w:val="28"/>
                <w:szCs w:val="28"/>
                <w:lang w:eastAsia="ru-RU"/>
              </w:rPr>
              <w:t xml:space="preserve"> se agravează esențial atunci </w:t>
            </w:r>
            <w:r>
              <w:rPr>
                <w:rFonts w:eastAsia="Times New Roman"/>
                <w:sz w:val="28"/>
                <w:szCs w:val="28"/>
                <w:lang w:eastAsia="ru-RU"/>
              </w:rPr>
              <w:lastRenderedPageBreak/>
              <w:t>când răposatul a fost unicul întreținător. În acest caz, pe lângă doliu</w:t>
            </w:r>
            <w:r w:rsidR="00743B28">
              <w:rPr>
                <w:rFonts w:eastAsia="Times New Roman"/>
                <w:sz w:val="28"/>
                <w:szCs w:val="28"/>
                <w:lang w:eastAsia="ru-RU"/>
              </w:rPr>
              <w:t>,</w:t>
            </w:r>
            <w:r>
              <w:rPr>
                <w:rFonts w:eastAsia="Times New Roman"/>
                <w:sz w:val="28"/>
                <w:szCs w:val="28"/>
                <w:lang w:eastAsia="ru-RU"/>
              </w:rPr>
              <w:t xml:space="preserve"> plecarea în neființă generează </w:t>
            </w:r>
            <w:r w:rsidR="003A7D8B">
              <w:rPr>
                <w:rFonts w:eastAsia="Times New Roman"/>
                <w:sz w:val="28"/>
                <w:szCs w:val="28"/>
                <w:lang w:eastAsia="ru-RU"/>
              </w:rPr>
              <w:t>incertitudini și vulnerabilitate financiară. Totodată, sistemul implementat la finele anului 2022 „Ajutor la contor” lasă confuz celeritatea modificării statu</w:t>
            </w:r>
            <w:r w:rsidR="00AC023A">
              <w:rPr>
                <w:rFonts w:eastAsia="Times New Roman"/>
                <w:sz w:val="28"/>
                <w:szCs w:val="28"/>
                <w:lang w:eastAsia="ru-RU"/>
              </w:rPr>
              <w:t>tu</w:t>
            </w:r>
            <w:r w:rsidR="003A7D8B">
              <w:rPr>
                <w:rFonts w:eastAsia="Times New Roman"/>
                <w:sz w:val="28"/>
                <w:szCs w:val="28"/>
                <w:lang w:eastAsia="ru-RU"/>
              </w:rPr>
              <w:t>lui de vulnerabilitate energetică în situațiile în care</w:t>
            </w:r>
            <w:r w:rsidR="00AC023A">
              <w:rPr>
                <w:rFonts w:eastAsia="Times New Roman"/>
                <w:sz w:val="28"/>
                <w:szCs w:val="28"/>
                <w:lang w:eastAsia="ru-RU"/>
              </w:rPr>
              <w:t>,</w:t>
            </w:r>
            <w:r w:rsidR="00743B28">
              <w:rPr>
                <w:rFonts w:eastAsia="Times New Roman"/>
                <w:sz w:val="28"/>
                <w:szCs w:val="28"/>
                <w:lang w:eastAsia="ru-RU"/>
              </w:rPr>
              <w:t xml:space="preserve"> în pofida datelor furnizate, situația consumatorului casnic se schimbă brusc din motive obiective precum decesul persoanei și întreținătorului unic.</w:t>
            </w:r>
          </w:p>
        </w:tc>
      </w:tr>
      <w:tr w:rsidR="00B268C0" w:rsidRPr="00AD608F" w14:paraId="116355B3" w14:textId="77777777" w:rsidTr="00F539A3">
        <w:trPr>
          <w:trHeight w:val="672"/>
        </w:trPr>
        <w:tc>
          <w:tcPr>
            <w:tcW w:w="9585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ACB9CA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75FD4C41" w14:textId="77777777" w:rsidR="00B268C0" w:rsidRPr="00AD608F" w:rsidRDefault="00000000" w:rsidP="00DD1B26">
            <w:pPr>
              <w:spacing w:before="120"/>
              <w:ind w:left="34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val="ro-MD" w:eastAsia="ro-MD"/>
              </w:rPr>
            </w:pPr>
            <w:sdt>
              <w:sdtPr>
                <w:tag w:val="goog_rdk_3"/>
                <w:id w:val="-2111269858"/>
              </w:sdtPr>
              <w:sdtContent>
                <w:r w:rsidR="00B268C0" w:rsidRPr="00AD608F">
                  <w:rPr>
                    <w:rFonts w:eastAsia="Times New Roman" w:cs="Times New Roman"/>
                    <w:b/>
                    <w:color w:val="000000"/>
                    <w:sz w:val="28"/>
                    <w:szCs w:val="28"/>
                  </w:rPr>
                  <w:t>III. Descrierea gradului de compatibilitate pentru proiectele care au ca scop armonizarea legislației naționale cu legislația Uniunii Europene</w:t>
                </w:r>
              </w:sdtContent>
            </w:sdt>
          </w:p>
        </w:tc>
      </w:tr>
      <w:tr w:rsidR="00B268C0" w:rsidRPr="00AD608F" w14:paraId="69270987" w14:textId="77777777" w:rsidTr="00F539A3">
        <w:trPr>
          <w:trHeight w:val="672"/>
        </w:trPr>
        <w:tc>
          <w:tcPr>
            <w:tcW w:w="9585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sdt>
            <w:sdtPr>
              <w:tag w:val="goog_rdk_4"/>
              <w:id w:val="-1738931131"/>
            </w:sdtPr>
            <w:sdtContent>
              <w:p w14:paraId="2ADB5FB6" w14:textId="77777777" w:rsidR="00B268C0" w:rsidRPr="00AD608F" w:rsidRDefault="00B268C0" w:rsidP="00DD1B26">
                <w:pPr>
                  <w:spacing w:after="0"/>
                  <w:ind w:left="0"/>
                  <w:jc w:val="both"/>
                  <w:rPr>
                    <w:rFonts w:eastAsia="Times New Roman" w:cs="Times New Roman"/>
                    <w:color w:val="000000"/>
                    <w:sz w:val="28"/>
                    <w:szCs w:val="28"/>
                  </w:rPr>
                </w:pPr>
                <w:r w:rsidRPr="00AD608F">
                  <w:rPr>
                    <w:rFonts w:eastAsia="Times New Roman" w:cs="Times New Roman"/>
                    <w:color w:val="000000"/>
                    <w:sz w:val="28"/>
                    <w:szCs w:val="28"/>
                  </w:rPr>
                  <w:t>Proiectul de lege nu are drept scop armonizarea legislației naționale cu legislația Uniunii Europene</w:t>
                </w:r>
              </w:p>
              <w:p w14:paraId="3CF39EFC" w14:textId="77777777" w:rsidR="00B268C0" w:rsidRPr="00AD608F" w:rsidRDefault="00000000" w:rsidP="00DD1B26">
                <w:pPr>
                  <w:spacing w:after="0"/>
                  <w:ind w:left="0"/>
                  <w:jc w:val="both"/>
                  <w:rPr>
                    <w:rFonts w:eastAsia="Times New Roman" w:cs="Times New Roman"/>
                    <w:color w:val="000000" w:themeColor="text1"/>
                    <w:sz w:val="28"/>
                    <w:szCs w:val="28"/>
                    <w:lang w:val="ro-MD" w:eastAsia="ro-MD"/>
                  </w:rPr>
                </w:pPr>
              </w:p>
            </w:sdtContent>
          </w:sdt>
        </w:tc>
      </w:tr>
      <w:tr w:rsidR="00B268C0" w:rsidRPr="00AD608F" w14:paraId="7B6137A3" w14:textId="77777777" w:rsidTr="00F539A3">
        <w:tc>
          <w:tcPr>
            <w:tcW w:w="9585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ACB9CA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19A57409" w14:textId="77777777" w:rsidR="00B268C0" w:rsidRPr="00AD608F" w:rsidRDefault="00000000" w:rsidP="00DD1B26">
            <w:pPr>
              <w:spacing w:before="120"/>
              <w:ind w:left="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val="ro-MD" w:eastAsia="ro-MD"/>
              </w:rPr>
            </w:pPr>
            <w:sdt>
              <w:sdtPr>
                <w:tag w:val="goog_rdk_5"/>
                <w:id w:val="657572964"/>
              </w:sdtPr>
              <w:sdtContent>
                <w:r w:rsidR="00B268C0" w:rsidRPr="00AD608F">
                  <w:rPr>
                    <w:rFonts w:eastAsia="Times New Roman" w:cs="Times New Roman"/>
                    <w:b/>
                    <w:color w:val="000000"/>
                    <w:sz w:val="28"/>
                    <w:szCs w:val="28"/>
                  </w:rPr>
                  <w:t>IV. Principalele prevederi ale proiectului și evidențierea elementelor noi</w:t>
                </w:r>
              </w:sdtContent>
            </w:sdt>
          </w:p>
        </w:tc>
      </w:tr>
      <w:tr w:rsidR="00B268C0" w:rsidRPr="00AD608F" w14:paraId="13042D5D" w14:textId="77777777" w:rsidTr="00F539A3">
        <w:tc>
          <w:tcPr>
            <w:tcW w:w="9585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1CEDDA96" w14:textId="77777777" w:rsidR="00684ED0" w:rsidRPr="000563F2" w:rsidRDefault="00684ED0" w:rsidP="00FE1898">
            <w:pPr>
              <w:ind w:left="0" w:firstLine="589"/>
              <w:jc w:val="both"/>
              <w:rPr>
                <w:rFonts w:eastAsia="Times New Roman"/>
                <w:bCs/>
                <w:sz w:val="20"/>
                <w:szCs w:val="28"/>
                <w:lang w:val="ro-MD" w:eastAsia="ru-RU"/>
              </w:rPr>
            </w:pPr>
          </w:p>
          <w:p w14:paraId="35B1AD77" w14:textId="519003C7" w:rsidR="00B268C0" w:rsidRDefault="00B268C0" w:rsidP="00FE1898">
            <w:pPr>
              <w:ind w:left="0" w:firstLine="589"/>
              <w:jc w:val="both"/>
              <w:rPr>
                <w:rFonts w:eastAsia="Times New Roman"/>
                <w:bCs/>
                <w:sz w:val="28"/>
                <w:szCs w:val="28"/>
                <w:lang w:eastAsia="ru-RU"/>
              </w:rPr>
            </w:pPr>
            <w:r w:rsidRPr="00DA7F53">
              <w:rPr>
                <w:rFonts w:eastAsia="Times New Roman"/>
                <w:bCs/>
                <w:sz w:val="28"/>
                <w:szCs w:val="28"/>
                <w:lang w:val="ro-MD" w:eastAsia="ru-RU"/>
              </w:rPr>
              <w:t>Prezentul proiect de lege propune</w:t>
            </w:r>
            <w:r w:rsidR="00865C5D">
              <w:rPr>
                <w:rFonts w:eastAsia="Times New Roman"/>
                <w:bCs/>
                <w:sz w:val="28"/>
                <w:szCs w:val="28"/>
                <w:lang w:val="ro-MD" w:eastAsia="ru-RU"/>
              </w:rPr>
              <w:t xml:space="preserve">, prin derogare de la </w:t>
            </w:r>
            <w:r w:rsidR="00865C5D" w:rsidRPr="00865C5D">
              <w:rPr>
                <w:rFonts w:eastAsia="Times New Roman"/>
                <w:bCs/>
                <w:sz w:val="28"/>
                <w:szCs w:val="28"/>
                <w:lang w:val="ro-MD" w:eastAsia="ru-RU"/>
              </w:rPr>
              <w:t>parametrii de încadrare în categoriile de vulnerabilitate energetică</w:t>
            </w:r>
            <w:r w:rsidR="00865C5D">
              <w:rPr>
                <w:rFonts w:eastAsia="Times New Roman"/>
                <w:bCs/>
                <w:sz w:val="28"/>
                <w:szCs w:val="28"/>
                <w:lang w:val="ro-MD" w:eastAsia="ru-RU"/>
              </w:rPr>
              <w:t xml:space="preserve"> stabilite de Guvern, instituirea din oficiu a categoriei de vulnerabilitate </w:t>
            </w:r>
            <w:r w:rsidR="00865C5D" w:rsidRPr="00865C5D">
              <w:rPr>
                <w:rFonts w:eastAsia="Times New Roman"/>
                <w:bCs/>
                <w:sz w:val="28"/>
                <w:szCs w:val="28"/>
                <w:lang w:val="ro-MD" w:eastAsia="ru-RU"/>
              </w:rPr>
              <w:t>energetică extremă</w:t>
            </w:r>
            <w:r w:rsidR="00865C5D">
              <w:rPr>
                <w:rFonts w:eastAsia="Times New Roman"/>
                <w:bCs/>
                <w:sz w:val="28"/>
                <w:szCs w:val="28"/>
                <w:lang w:val="ro-MD" w:eastAsia="ru-RU"/>
              </w:rPr>
              <w:t xml:space="preserve"> </w:t>
            </w:r>
            <w:r w:rsidR="002A10A2">
              <w:rPr>
                <w:rFonts w:eastAsia="Times New Roman"/>
                <w:bCs/>
                <w:sz w:val="28"/>
                <w:szCs w:val="28"/>
                <w:lang w:val="ro-MD" w:eastAsia="ru-RU"/>
              </w:rPr>
              <w:t xml:space="preserve">pentru consumatorii casnici care au pierdut întreținătorului în perioada rece a anului sau </w:t>
            </w:r>
            <w:r w:rsidR="002A10A2">
              <w:rPr>
                <w:sz w:val="28"/>
              </w:rPr>
              <w:t>în perioada ultimelor 6 luni anterioare începerii acesteia.</w:t>
            </w:r>
          </w:p>
          <w:p w14:paraId="7E07F9B9" w14:textId="34016CA4" w:rsidR="00684ED0" w:rsidRPr="00FE1898" w:rsidRDefault="00684ED0" w:rsidP="00FE1898">
            <w:pPr>
              <w:ind w:left="0" w:firstLine="589"/>
              <w:jc w:val="both"/>
              <w:rPr>
                <w:rFonts w:eastAsia="Times New Roman"/>
                <w:bCs/>
                <w:sz w:val="28"/>
                <w:szCs w:val="28"/>
                <w:lang w:eastAsia="ru-RU"/>
              </w:rPr>
            </w:pPr>
          </w:p>
        </w:tc>
      </w:tr>
      <w:tr w:rsidR="00B268C0" w:rsidRPr="00AD608F" w14:paraId="7FE097B7" w14:textId="77777777" w:rsidTr="00F539A3">
        <w:tc>
          <w:tcPr>
            <w:tcW w:w="9585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ACB9CA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224D05B4" w14:textId="77777777" w:rsidR="00B268C0" w:rsidRPr="00AD608F" w:rsidRDefault="00B268C0" w:rsidP="00DD1B26">
            <w:pPr>
              <w:tabs>
                <w:tab w:val="left" w:pos="9570"/>
              </w:tabs>
              <w:spacing w:before="120" w:line="240" w:lineRule="auto"/>
              <w:ind w:left="0"/>
              <w:jc w:val="both"/>
              <w:rPr>
                <w:rFonts w:eastAsia="Times New Roman" w:cs="Times New Roman"/>
                <w:b/>
                <w:bCs/>
                <w:color w:val="000000" w:themeColor="text1"/>
                <w:sz w:val="28"/>
                <w:szCs w:val="28"/>
                <w:lang w:val="ro-MD" w:eastAsia="ro-MD"/>
              </w:rPr>
            </w:pPr>
            <w:r w:rsidRPr="00AD608F">
              <w:rPr>
                <w:b/>
                <w:color w:val="000000"/>
                <w:sz w:val="28"/>
                <w:szCs w:val="28"/>
              </w:rPr>
              <w:t>V. Fundamentarea economico-financiară</w:t>
            </w:r>
          </w:p>
        </w:tc>
      </w:tr>
      <w:tr w:rsidR="00B268C0" w:rsidRPr="00AD608F" w14:paraId="558AFA88" w14:textId="77777777" w:rsidTr="00F539A3">
        <w:tc>
          <w:tcPr>
            <w:tcW w:w="9585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5FE834E6" w14:textId="77777777" w:rsidR="00684ED0" w:rsidRPr="000563F2" w:rsidRDefault="00684ED0" w:rsidP="00DD1B26">
            <w:pPr>
              <w:spacing w:before="120"/>
              <w:ind w:left="0"/>
              <w:jc w:val="both"/>
              <w:rPr>
                <w:color w:val="000000"/>
                <w:sz w:val="20"/>
                <w:szCs w:val="28"/>
              </w:rPr>
            </w:pPr>
          </w:p>
          <w:p w14:paraId="68ECEBE7" w14:textId="5560068D" w:rsidR="00B268C0" w:rsidRDefault="00B268C0" w:rsidP="00684ED0">
            <w:pPr>
              <w:spacing w:before="120"/>
              <w:ind w:left="0" w:firstLine="60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Proiectul de lege implică chelt</w:t>
            </w:r>
            <w:r w:rsidR="00BB2FF6">
              <w:rPr>
                <w:color w:val="000000"/>
                <w:sz w:val="28"/>
                <w:szCs w:val="28"/>
              </w:rPr>
              <w:t xml:space="preserve">uieli bugetare. Totuși, la etapa elaborării prezentului, o estimare aproximată a numărului beneficiarilor este imposibilă, așa cum apariția dreptului la încadrarea din oficiu în categoria de </w:t>
            </w:r>
            <w:r w:rsidR="00BB2FF6" w:rsidRPr="00AD639A">
              <w:rPr>
                <w:sz w:val="28"/>
              </w:rPr>
              <w:t>vulnerabilitate energetică extremă</w:t>
            </w:r>
            <w:r w:rsidR="00BB2FF6">
              <w:rPr>
                <w:sz w:val="28"/>
              </w:rPr>
              <w:t>, este condiționată de decesul întreținătorului.</w:t>
            </w:r>
          </w:p>
          <w:p w14:paraId="23807BE1" w14:textId="77777777" w:rsidR="00B268C0" w:rsidRDefault="00B268C0" w:rsidP="00F539A3">
            <w:pPr>
              <w:spacing w:before="120" w:line="240" w:lineRule="auto"/>
              <w:ind w:left="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val="ro-MD" w:eastAsia="ro-MD"/>
              </w:rPr>
            </w:pPr>
          </w:p>
          <w:p w14:paraId="662932B3" w14:textId="50713EBB" w:rsidR="003F3581" w:rsidRPr="00AD608F" w:rsidRDefault="003F3581" w:rsidP="00F539A3">
            <w:pPr>
              <w:spacing w:before="120" w:line="240" w:lineRule="auto"/>
              <w:ind w:left="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val="ro-MD" w:eastAsia="ro-MD"/>
              </w:rPr>
            </w:pPr>
          </w:p>
        </w:tc>
      </w:tr>
      <w:tr w:rsidR="00B268C0" w:rsidRPr="00AD608F" w14:paraId="31080B23" w14:textId="77777777" w:rsidTr="00F539A3">
        <w:tc>
          <w:tcPr>
            <w:tcW w:w="9585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ACB9CA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4FBA16C3" w14:textId="77777777" w:rsidR="00B268C0" w:rsidRPr="00AD608F" w:rsidRDefault="00B268C0" w:rsidP="00F539A3">
            <w:pPr>
              <w:spacing w:before="120" w:line="240" w:lineRule="auto"/>
              <w:ind w:left="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val="ro-MD" w:eastAsia="ro-MD"/>
              </w:rPr>
            </w:pPr>
            <w:r w:rsidRPr="00AD608F">
              <w:rPr>
                <w:b/>
                <w:color w:val="000000"/>
                <w:sz w:val="28"/>
                <w:szCs w:val="28"/>
              </w:rPr>
              <w:lastRenderedPageBreak/>
              <w:t>VI. Modul de încorporare a actului în cadrul normativ în vigoare</w:t>
            </w:r>
          </w:p>
        </w:tc>
      </w:tr>
      <w:tr w:rsidR="00B268C0" w:rsidRPr="00AD608F" w14:paraId="0BB84FFF" w14:textId="77777777" w:rsidTr="00F539A3">
        <w:trPr>
          <w:trHeight w:val="665"/>
        </w:trPr>
        <w:tc>
          <w:tcPr>
            <w:tcW w:w="9585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6D95A6EC" w14:textId="77777777" w:rsidR="00B80C2E" w:rsidRPr="00B80C2E" w:rsidRDefault="00B80C2E" w:rsidP="00B80C2E">
            <w:pPr>
              <w:ind w:left="0" w:firstLine="595"/>
              <w:jc w:val="both"/>
              <w:rPr>
                <w:color w:val="000000"/>
                <w:sz w:val="20"/>
                <w:szCs w:val="28"/>
              </w:rPr>
            </w:pPr>
          </w:p>
          <w:p w14:paraId="1C9FFE75" w14:textId="5DD27314" w:rsidR="00B268C0" w:rsidRDefault="00B268C0" w:rsidP="00B80C2E">
            <w:pPr>
              <w:ind w:left="0" w:firstLine="595"/>
              <w:jc w:val="both"/>
              <w:rPr>
                <w:color w:val="000000"/>
                <w:sz w:val="28"/>
                <w:szCs w:val="28"/>
              </w:rPr>
            </w:pPr>
            <w:r w:rsidRPr="00AD608F">
              <w:rPr>
                <w:color w:val="000000"/>
                <w:sz w:val="28"/>
                <w:szCs w:val="28"/>
              </w:rPr>
              <w:t xml:space="preserve">După adoptarea proiectului de lege, Guvernul, în termen de </w:t>
            </w:r>
            <w:r w:rsidR="00BB2FF6">
              <w:rPr>
                <w:color w:val="000000"/>
                <w:sz w:val="28"/>
                <w:szCs w:val="28"/>
              </w:rPr>
              <w:t>1 lună</w:t>
            </w:r>
            <w:r w:rsidRPr="00AD608F">
              <w:rPr>
                <w:color w:val="000000"/>
                <w:sz w:val="28"/>
                <w:szCs w:val="28"/>
              </w:rPr>
              <w:t xml:space="preserve"> de la data publicării a legii, va aduce actele sale normative în concordanță cu aceasta.</w:t>
            </w:r>
          </w:p>
          <w:p w14:paraId="40F17F95" w14:textId="77777777" w:rsidR="00B268C0" w:rsidRPr="00AD608F" w:rsidRDefault="00B268C0" w:rsidP="00F539A3">
            <w:pPr>
              <w:spacing w:line="240" w:lineRule="auto"/>
              <w:ind w:left="0"/>
              <w:rPr>
                <w:color w:val="000000"/>
                <w:sz w:val="28"/>
                <w:szCs w:val="28"/>
              </w:rPr>
            </w:pPr>
          </w:p>
        </w:tc>
      </w:tr>
      <w:tr w:rsidR="00B268C0" w:rsidRPr="00AD608F" w14:paraId="44C7D704" w14:textId="77777777" w:rsidTr="00F539A3">
        <w:tc>
          <w:tcPr>
            <w:tcW w:w="9585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ACB9CA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38E1AD73" w14:textId="77777777" w:rsidR="00B268C0" w:rsidRPr="00AD608F" w:rsidRDefault="00B268C0" w:rsidP="00DD1B26">
            <w:pPr>
              <w:tabs>
                <w:tab w:val="left" w:pos="9810"/>
              </w:tabs>
              <w:spacing w:before="120"/>
              <w:ind w:left="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val="ro-MD" w:eastAsia="ro-MD"/>
              </w:rPr>
            </w:pPr>
            <w:r w:rsidRPr="00AD608F">
              <w:rPr>
                <w:b/>
                <w:color w:val="000000"/>
                <w:sz w:val="28"/>
                <w:szCs w:val="28"/>
              </w:rPr>
              <w:t>VII. Avizarea și consultarea publică a proiectului</w:t>
            </w:r>
          </w:p>
        </w:tc>
      </w:tr>
      <w:tr w:rsidR="00B268C0" w:rsidRPr="00E8290D" w14:paraId="5F37415E" w14:textId="77777777" w:rsidTr="00F539A3">
        <w:tc>
          <w:tcPr>
            <w:tcW w:w="9585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4CBCE221" w14:textId="77777777" w:rsidR="00B80C2E" w:rsidRPr="00B80C2E" w:rsidRDefault="00B80C2E" w:rsidP="00DD1B26">
            <w:pPr>
              <w:tabs>
                <w:tab w:val="left" w:pos="9810"/>
              </w:tabs>
              <w:spacing w:before="120"/>
              <w:ind w:left="0"/>
              <w:jc w:val="both"/>
              <w:rPr>
                <w:color w:val="000000"/>
                <w:sz w:val="20"/>
                <w:szCs w:val="28"/>
              </w:rPr>
            </w:pPr>
          </w:p>
          <w:p w14:paraId="41907DCF" w14:textId="6AAB67E0" w:rsidR="00B268C0" w:rsidRPr="00E8290D" w:rsidRDefault="00B268C0" w:rsidP="00B80C2E">
            <w:pPr>
              <w:tabs>
                <w:tab w:val="left" w:pos="9810"/>
              </w:tabs>
              <w:spacing w:before="120"/>
              <w:ind w:left="0" w:firstLine="595"/>
              <w:jc w:val="both"/>
              <w:rPr>
                <w:color w:val="000000"/>
                <w:sz w:val="28"/>
                <w:szCs w:val="28"/>
              </w:rPr>
            </w:pPr>
            <w:r w:rsidRPr="00AD608F">
              <w:rPr>
                <w:color w:val="000000"/>
                <w:sz w:val="28"/>
                <w:szCs w:val="28"/>
              </w:rPr>
              <w:t>În scopul respectării prevederilor Legii nr. 239/2008 privind transparența în procesul decizional, proiectul de lege urmează a fi supus consultărilor publice în conformitate cu prevederile legale.</w:t>
            </w:r>
          </w:p>
        </w:tc>
      </w:tr>
      <w:tr w:rsidR="00B268C0" w:rsidRPr="00AD608F" w14:paraId="0366AE76" w14:textId="77777777" w:rsidTr="00F539A3">
        <w:tc>
          <w:tcPr>
            <w:tcW w:w="9585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ACB9CA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65D3A4D0" w14:textId="77777777" w:rsidR="00B268C0" w:rsidRPr="00AD608F" w:rsidRDefault="00B268C0" w:rsidP="00DD1B26">
            <w:pPr>
              <w:tabs>
                <w:tab w:val="left" w:pos="9810"/>
              </w:tabs>
              <w:spacing w:before="120"/>
              <w:ind w:left="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val="ro-MD" w:eastAsia="ro-MD"/>
              </w:rPr>
            </w:pPr>
            <w:r w:rsidRPr="00AD608F">
              <w:rPr>
                <w:b/>
                <w:color w:val="000000"/>
                <w:sz w:val="28"/>
                <w:szCs w:val="28"/>
              </w:rPr>
              <w:t>IX. Constatările expertizei de compatibilitate</w:t>
            </w:r>
          </w:p>
        </w:tc>
      </w:tr>
      <w:tr w:rsidR="00B268C0" w:rsidRPr="00AD608F" w14:paraId="71AFBB96" w14:textId="77777777" w:rsidTr="00F539A3">
        <w:trPr>
          <w:trHeight w:val="384"/>
        </w:trPr>
        <w:tc>
          <w:tcPr>
            <w:tcW w:w="9585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041F2841" w14:textId="77777777" w:rsidR="00B80C2E" w:rsidRPr="00B80C2E" w:rsidRDefault="00B80C2E" w:rsidP="00B80C2E">
            <w:pPr>
              <w:tabs>
                <w:tab w:val="left" w:pos="9810"/>
              </w:tabs>
              <w:spacing w:after="0"/>
              <w:ind w:left="0" w:firstLine="685"/>
              <w:jc w:val="both"/>
              <w:rPr>
                <w:sz w:val="20"/>
                <w:szCs w:val="20"/>
              </w:rPr>
            </w:pPr>
          </w:p>
          <w:p w14:paraId="153F91C1" w14:textId="6533826B" w:rsidR="00B268C0" w:rsidRDefault="00B268C0" w:rsidP="00B80C2E">
            <w:pPr>
              <w:tabs>
                <w:tab w:val="left" w:pos="9810"/>
              </w:tabs>
              <w:spacing w:after="0"/>
              <w:ind w:left="0" w:firstLine="685"/>
              <w:jc w:val="both"/>
              <w:rPr>
                <w:color w:val="000000"/>
                <w:sz w:val="28"/>
                <w:szCs w:val="28"/>
              </w:rPr>
            </w:pPr>
            <w:r w:rsidRPr="00AD608F">
              <w:rPr>
                <w:sz w:val="28"/>
                <w:szCs w:val="28"/>
              </w:rPr>
              <w:t>Expertiză</w:t>
            </w:r>
            <w:r w:rsidRPr="00AD608F">
              <w:rPr>
                <w:color w:val="000000"/>
                <w:sz w:val="28"/>
                <w:szCs w:val="28"/>
              </w:rPr>
              <w:t xml:space="preserve"> de compatibilitate nu este necesară, dat fiind că actul nu are ca scop armonizarea legislației naționale cu legislația Uniunii Europene.</w:t>
            </w:r>
          </w:p>
          <w:p w14:paraId="42C74505" w14:textId="77777777" w:rsidR="00B268C0" w:rsidRPr="00AD608F" w:rsidRDefault="00B268C0" w:rsidP="00DD1B26">
            <w:pPr>
              <w:tabs>
                <w:tab w:val="left" w:pos="9810"/>
              </w:tabs>
              <w:spacing w:after="0"/>
              <w:ind w:left="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val="ro-MD" w:eastAsia="ro-MD"/>
              </w:rPr>
            </w:pPr>
          </w:p>
        </w:tc>
      </w:tr>
      <w:tr w:rsidR="00B268C0" w:rsidRPr="00AD608F" w14:paraId="3F410E12" w14:textId="77777777" w:rsidTr="00F539A3">
        <w:trPr>
          <w:trHeight w:val="384"/>
        </w:trPr>
        <w:tc>
          <w:tcPr>
            <w:tcW w:w="9585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ACB9CA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7DBC6379" w14:textId="77777777" w:rsidR="00B268C0" w:rsidRPr="00AD608F" w:rsidRDefault="00B268C0" w:rsidP="00DD1B26">
            <w:pPr>
              <w:tabs>
                <w:tab w:val="left" w:pos="9810"/>
              </w:tabs>
              <w:spacing w:after="0"/>
              <w:ind w:left="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val="ro-MD" w:eastAsia="ro-MD"/>
              </w:rPr>
            </w:pPr>
            <w:r w:rsidRPr="00AD608F">
              <w:rPr>
                <w:b/>
                <w:color w:val="000000"/>
                <w:sz w:val="28"/>
                <w:szCs w:val="28"/>
              </w:rPr>
              <w:t>X. Constatările expertizei juridice</w:t>
            </w:r>
          </w:p>
        </w:tc>
      </w:tr>
      <w:tr w:rsidR="00B268C0" w:rsidRPr="00AD608F" w14:paraId="61693B1E" w14:textId="77777777" w:rsidTr="00F539A3">
        <w:trPr>
          <w:trHeight w:val="384"/>
        </w:trPr>
        <w:tc>
          <w:tcPr>
            <w:tcW w:w="9585" w:type="dxa"/>
            <w:tcBorders>
              <w:top w:val="single" w:sz="4" w:space="0" w:color="666666"/>
              <w:left w:val="single" w:sz="4" w:space="0" w:color="666666"/>
              <w:bottom w:val="single" w:sz="4" w:space="0" w:color="auto"/>
              <w:right w:val="single" w:sz="4" w:space="0" w:color="666666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595E94C9" w14:textId="77777777" w:rsidR="00B80C2E" w:rsidRPr="00B80C2E" w:rsidRDefault="00B80C2E" w:rsidP="00DD1B26">
            <w:pPr>
              <w:tabs>
                <w:tab w:val="left" w:pos="9810"/>
              </w:tabs>
              <w:spacing w:after="0"/>
              <w:ind w:left="0"/>
              <w:jc w:val="both"/>
              <w:rPr>
                <w:color w:val="000000"/>
                <w:sz w:val="20"/>
                <w:szCs w:val="20"/>
              </w:rPr>
            </w:pPr>
          </w:p>
          <w:p w14:paraId="3DC59EC8" w14:textId="7450C33B" w:rsidR="00B268C0" w:rsidRPr="00AD608F" w:rsidRDefault="00B268C0" w:rsidP="00B80C2E">
            <w:pPr>
              <w:tabs>
                <w:tab w:val="left" w:pos="9810"/>
              </w:tabs>
              <w:spacing w:after="0"/>
              <w:ind w:left="0" w:firstLine="685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val="ro-MD" w:eastAsia="ro-MD"/>
              </w:rPr>
            </w:pPr>
            <w:r w:rsidRPr="00AD608F">
              <w:rPr>
                <w:color w:val="000000"/>
                <w:sz w:val="28"/>
                <w:szCs w:val="28"/>
              </w:rPr>
              <w:t>Proiectul de lege urmează a fi supus expertizei juridice în conformitate cu art. 37 din Legea cu privire la actele normative nr. 100/2017 în procesul desfășurării procesului de avizare.</w:t>
            </w:r>
          </w:p>
        </w:tc>
      </w:tr>
    </w:tbl>
    <w:p w14:paraId="5B19CC7B" w14:textId="74435F46" w:rsidR="005A64A5" w:rsidRDefault="005A64A5" w:rsidP="00DE7187">
      <w:pPr>
        <w:ind w:left="0"/>
        <w:rPr>
          <w:rStyle w:val="Strong"/>
          <w:color w:val="000000"/>
          <w:sz w:val="28"/>
          <w:szCs w:val="28"/>
          <w:bdr w:val="none" w:sz="0" w:space="0" w:color="auto" w:frame="1"/>
        </w:rPr>
      </w:pPr>
    </w:p>
    <w:permEnd w:id="266477997"/>
    <w:p w14:paraId="647AD2C7" w14:textId="77777777" w:rsidR="005A64A5" w:rsidRDefault="005A64A5" w:rsidP="00F43083">
      <w:pPr>
        <w:shd w:val="clear" w:color="auto" w:fill="FFFFFF"/>
        <w:spacing w:line="240" w:lineRule="auto"/>
        <w:ind w:firstLine="720"/>
        <w:textAlignment w:val="baseline"/>
        <w:rPr>
          <w:rStyle w:val="Strong"/>
          <w:color w:val="000000"/>
          <w:sz w:val="28"/>
          <w:szCs w:val="28"/>
          <w:bdr w:val="none" w:sz="0" w:space="0" w:color="auto" w:frame="1"/>
        </w:rPr>
      </w:pPr>
    </w:p>
    <w:sectPr w:rsidR="005A64A5" w:rsidSect="00DD1B26">
      <w:type w:val="continuous"/>
      <w:pgSz w:w="11906" w:h="16838" w:code="9"/>
      <w:pgMar w:top="851" w:right="1021" w:bottom="851" w:left="1418" w:header="851" w:footer="45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902180" w14:textId="77777777" w:rsidR="00477699" w:rsidRPr="00150C8A" w:rsidRDefault="00477699" w:rsidP="00764062">
      <w:r w:rsidRPr="00150C8A">
        <w:separator/>
      </w:r>
    </w:p>
  </w:endnote>
  <w:endnote w:type="continuationSeparator" w:id="0">
    <w:p w14:paraId="058DB6A1" w14:textId="77777777" w:rsidR="00477699" w:rsidRPr="00150C8A" w:rsidRDefault="00477699" w:rsidP="00764062">
      <w:r w:rsidRPr="00150C8A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7326818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17B2163" w14:textId="55F4C89C" w:rsidR="000E7772" w:rsidRDefault="00346FB8">
        <w:pPr>
          <w:pStyle w:val="Footer"/>
          <w:jc w:val="right"/>
        </w:pPr>
        <w:r>
          <w:fldChar w:fldCharType="begin"/>
        </w:r>
        <w:r w:rsidR="000E7772">
          <w:instrText xml:space="preserve"> PAGE   \* MERGEFORMAT </w:instrText>
        </w:r>
        <w:r>
          <w:fldChar w:fldCharType="separate"/>
        </w:r>
        <w:r w:rsidR="00B80C2E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7BBCB0B2" w14:textId="77777777" w:rsidR="000E7772" w:rsidRDefault="000E777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DCD7D9" w14:textId="77777777" w:rsidR="007C7A42" w:rsidRPr="00416C17" w:rsidRDefault="00D6667D" w:rsidP="007C7A42">
    <w:pPr>
      <w:pStyle w:val="Footer"/>
      <w:ind w:left="851"/>
      <w:rPr>
        <w:lang w:val="ro-RO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9504" behindDoc="0" locked="0" layoutInCell="1" allowOverlap="1" wp14:anchorId="5AE8FFB9" wp14:editId="37A73B84">
              <wp:simplePos x="0" y="0"/>
              <wp:positionH relativeFrom="page">
                <wp:posOffset>1090295</wp:posOffset>
              </wp:positionH>
              <wp:positionV relativeFrom="page">
                <wp:posOffset>9965689</wp:posOffset>
              </wp:positionV>
              <wp:extent cx="5724525" cy="0"/>
              <wp:effectExtent l="0" t="0" r="0" b="0"/>
              <wp:wrapNone/>
              <wp:docPr id="75" name="Straight Connector 7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724525" cy="0"/>
                      </a:xfrm>
                      <a:prstGeom prst="line">
                        <a:avLst/>
                      </a:prstGeom>
                      <a:ln w="9525"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A3AE9B1" id="Straight Connector 75" o:spid="_x0000_s1026" style="position:absolute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page;mso-position-vertical:absolute;mso-position-vertical-relative:page;mso-width-percent:0;mso-height-percent:0;mso-width-relative:margin;mso-height-relative:margin" from="85.85pt,784.7pt" to="536.6pt,7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" strokecolor="#7f7f7f [1612]">
              <v:stroke joinstyle="miter"/>
              <o:lock v:ext="edit" shapetype="f"/>
              <w10:wrap anchorx="page" anchory="page"/>
            </v:line>
          </w:pict>
        </mc:Fallback>
      </mc:AlternateContent>
    </w:r>
  </w:p>
  <w:p w14:paraId="77516F41" w14:textId="77777777" w:rsidR="007C7A42" w:rsidRPr="00416C17" w:rsidRDefault="007C7A42" w:rsidP="00416C17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>Republica Moldova, MD-20</w:t>
    </w:r>
    <w:r w:rsidR="00593A5F">
      <w:rPr>
        <w:lang w:val="ro-RO"/>
      </w:rPr>
      <w:t>04</w:t>
    </w:r>
    <w:r w:rsidRPr="00416C17">
      <w:rPr>
        <w:lang w:val="ro-RO"/>
      </w:rPr>
      <w:t>, Chişinău</w:t>
    </w:r>
    <w:r w:rsidRPr="00416C17">
      <w:rPr>
        <w:lang w:val="ro-RO"/>
      </w:rPr>
      <w:tab/>
      <w:t>info@parlament.md</w:t>
    </w:r>
  </w:p>
  <w:p w14:paraId="0A25FF23" w14:textId="77777777" w:rsidR="007C7A42" w:rsidRPr="00416C17" w:rsidRDefault="007C7A42" w:rsidP="00416C17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>Bd. Ştefan cel Mare şi Sfânt 105</w:t>
    </w:r>
    <w:r w:rsidRPr="00416C17">
      <w:rPr>
        <w:lang w:val="ro-RO"/>
      </w:rPr>
      <w:tab/>
      <w:t>www.parlament.md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426464" w14:textId="77777777" w:rsidR="00477699" w:rsidRPr="00150C8A" w:rsidRDefault="00477699" w:rsidP="00764062">
      <w:r w:rsidRPr="00150C8A">
        <w:separator/>
      </w:r>
    </w:p>
  </w:footnote>
  <w:footnote w:type="continuationSeparator" w:id="0">
    <w:p w14:paraId="64173143" w14:textId="77777777" w:rsidR="00477699" w:rsidRPr="00150C8A" w:rsidRDefault="00477699" w:rsidP="00764062">
      <w:r w:rsidRPr="00150C8A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8BD315" w14:textId="77777777" w:rsidR="00402A12" w:rsidRPr="00764062" w:rsidRDefault="00764062" w:rsidP="00764062">
    <w:pPr>
      <w:pStyle w:val="Header"/>
    </w:pPr>
    <w:r>
      <w:rPr>
        <w:noProof/>
      </w:rPr>
      <w:drawing>
        <wp:anchor distT="0" distB="0" distL="114300" distR="114300" simplePos="0" relativeHeight="251671552" behindDoc="0" locked="0" layoutInCell="1" allowOverlap="1" wp14:anchorId="523E51DE" wp14:editId="3BD7A530">
          <wp:simplePos x="0" y="0"/>
          <wp:positionH relativeFrom="page">
            <wp:posOffset>452120</wp:posOffset>
          </wp:positionH>
          <wp:positionV relativeFrom="page">
            <wp:posOffset>532420</wp:posOffset>
          </wp:positionV>
          <wp:extent cx="1785999" cy="567981"/>
          <wp:effectExtent l="0" t="0" r="5080" b="381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617A39"/>
    <w:multiLevelType w:val="hybridMultilevel"/>
    <w:tmpl w:val="03EA7EFE"/>
    <w:lvl w:ilvl="0" w:tplc="683E72F0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931" w:hanging="360"/>
      </w:pPr>
    </w:lvl>
    <w:lvl w:ilvl="2" w:tplc="0818001B" w:tentative="1">
      <w:start w:val="1"/>
      <w:numFmt w:val="lowerRoman"/>
      <w:lvlText w:val="%3."/>
      <w:lvlJc w:val="right"/>
      <w:pPr>
        <w:ind w:left="2651" w:hanging="180"/>
      </w:pPr>
    </w:lvl>
    <w:lvl w:ilvl="3" w:tplc="0818000F" w:tentative="1">
      <w:start w:val="1"/>
      <w:numFmt w:val="decimal"/>
      <w:lvlText w:val="%4."/>
      <w:lvlJc w:val="left"/>
      <w:pPr>
        <w:ind w:left="3371" w:hanging="360"/>
      </w:pPr>
    </w:lvl>
    <w:lvl w:ilvl="4" w:tplc="08180019" w:tentative="1">
      <w:start w:val="1"/>
      <w:numFmt w:val="lowerLetter"/>
      <w:lvlText w:val="%5."/>
      <w:lvlJc w:val="left"/>
      <w:pPr>
        <w:ind w:left="4091" w:hanging="360"/>
      </w:pPr>
    </w:lvl>
    <w:lvl w:ilvl="5" w:tplc="0818001B" w:tentative="1">
      <w:start w:val="1"/>
      <w:numFmt w:val="lowerRoman"/>
      <w:lvlText w:val="%6."/>
      <w:lvlJc w:val="right"/>
      <w:pPr>
        <w:ind w:left="4811" w:hanging="180"/>
      </w:pPr>
    </w:lvl>
    <w:lvl w:ilvl="6" w:tplc="0818000F" w:tentative="1">
      <w:start w:val="1"/>
      <w:numFmt w:val="decimal"/>
      <w:lvlText w:val="%7."/>
      <w:lvlJc w:val="left"/>
      <w:pPr>
        <w:ind w:left="5531" w:hanging="360"/>
      </w:pPr>
    </w:lvl>
    <w:lvl w:ilvl="7" w:tplc="08180019" w:tentative="1">
      <w:start w:val="1"/>
      <w:numFmt w:val="lowerLetter"/>
      <w:lvlText w:val="%8."/>
      <w:lvlJc w:val="left"/>
      <w:pPr>
        <w:ind w:left="6251" w:hanging="360"/>
      </w:pPr>
    </w:lvl>
    <w:lvl w:ilvl="8" w:tplc="0818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23A0645A"/>
    <w:multiLevelType w:val="multilevel"/>
    <w:tmpl w:val="95AC596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>
      <w:start w:val="1"/>
      <w:numFmt w:val="decimal"/>
      <w:lvlText w:val="%2."/>
      <w:lvlJc w:val="left"/>
      <w:pPr>
        <w:tabs>
          <w:tab w:val="num" w:pos="2160"/>
        </w:tabs>
        <w:ind w:left="2160" w:hanging="360"/>
      </w:pPr>
    </w:lvl>
    <w:lvl w:ilvl="2">
      <w:start w:val="1"/>
      <w:numFmt w:val="decimal"/>
      <w:lvlText w:val="%3."/>
      <w:lvlJc w:val="left"/>
      <w:pPr>
        <w:tabs>
          <w:tab w:val="num" w:pos="2880"/>
        </w:tabs>
        <w:ind w:left="2880" w:hanging="360"/>
      </w:pPr>
    </w:lvl>
    <w:lvl w:ilvl="3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>
      <w:start w:val="1"/>
      <w:numFmt w:val="decimal"/>
      <w:lvlText w:val="%5."/>
      <w:lvlJc w:val="left"/>
      <w:pPr>
        <w:tabs>
          <w:tab w:val="num" w:pos="4320"/>
        </w:tabs>
        <w:ind w:left="4320" w:hanging="360"/>
      </w:pPr>
    </w:lvl>
    <w:lvl w:ilvl="5">
      <w:start w:val="1"/>
      <w:numFmt w:val="decimal"/>
      <w:lvlText w:val="%6."/>
      <w:lvlJc w:val="left"/>
      <w:pPr>
        <w:tabs>
          <w:tab w:val="num" w:pos="5040"/>
        </w:tabs>
        <w:ind w:left="5040" w:hanging="360"/>
      </w:pPr>
    </w:lvl>
    <w:lvl w:ilvl="6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>
      <w:start w:val="1"/>
      <w:numFmt w:val="decimal"/>
      <w:lvlText w:val="%8."/>
      <w:lvlJc w:val="left"/>
      <w:pPr>
        <w:tabs>
          <w:tab w:val="num" w:pos="6480"/>
        </w:tabs>
        <w:ind w:left="6480" w:hanging="360"/>
      </w:pPr>
    </w:lvl>
    <w:lvl w:ilvl="8">
      <w:start w:val="1"/>
      <w:numFmt w:val="decimal"/>
      <w:lvlText w:val="%9."/>
      <w:lvlJc w:val="left"/>
      <w:pPr>
        <w:tabs>
          <w:tab w:val="num" w:pos="7200"/>
        </w:tabs>
        <w:ind w:left="7200" w:hanging="360"/>
      </w:pPr>
    </w:lvl>
  </w:abstractNum>
  <w:abstractNum w:abstractNumId="2" w15:restartNumberingAfterBreak="0">
    <w:nsid w:val="269E384A"/>
    <w:multiLevelType w:val="multilevel"/>
    <w:tmpl w:val="43A6930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BD811D1"/>
    <w:multiLevelType w:val="hybridMultilevel"/>
    <w:tmpl w:val="F4BA4A1E"/>
    <w:lvl w:ilvl="0" w:tplc="BBD45B0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42A3206A"/>
    <w:multiLevelType w:val="hybridMultilevel"/>
    <w:tmpl w:val="13E480E8"/>
    <w:lvl w:ilvl="0" w:tplc="BBD45B0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44C03D64"/>
    <w:multiLevelType w:val="multilevel"/>
    <w:tmpl w:val="D10442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9BD13EE"/>
    <w:multiLevelType w:val="hybridMultilevel"/>
    <w:tmpl w:val="458677EE"/>
    <w:lvl w:ilvl="0" w:tplc="473E7DA2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5B3B3ACE"/>
    <w:multiLevelType w:val="hybridMultilevel"/>
    <w:tmpl w:val="E5B268DC"/>
    <w:lvl w:ilvl="0" w:tplc="DE9210F4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5FE15AA"/>
    <w:multiLevelType w:val="hybridMultilevel"/>
    <w:tmpl w:val="8F1E1A10"/>
    <w:lvl w:ilvl="0" w:tplc="40323C58">
      <w:start w:val="1"/>
      <w:numFmt w:val="decimal"/>
      <w:lvlText w:val="(%1)"/>
      <w:lvlJc w:val="left"/>
      <w:pPr>
        <w:ind w:left="2111" w:hanging="72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2471" w:hanging="360"/>
      </w:pPr>
    </w:lvl>
    <w:lvl w:ilvl="2" w:tplc="0818001B" w:tentative="1">
      <w:start w:val="1"/>
      <w:numFmt w:val="lowerRoman"/>
      <w:lvlText w:val="%3."/>
      <w:lvlJc w:val="right"/>
      <w:pPr>
        <w:ind w:left="3191" w:hanging="180"/>
      </w:pPr>
    </w:lvl>
    <w:lvl w:ilvl="3" w:tplc="0818000F" w:tentative="1">
      <w:start w:val="1"/>
      <w:numFmt w:val="decimal"/>
      <w:lvlText w:val="%4."/>
      <w:lvlJc w:val="left"/>
      <w:pPr>
        <w:ind w:left="3911" w:hanging="360"/>
      </w:pPr>
    </w:lvl>
    <w:lvl w:ilvl="4" w:tplc="08180019" w:tentative="1">
      <w:start w:val="1"/>
      <w:numFmt w:val="lowerLetter"/>
      <w:lvlText w:val="%5."/>
      <w:lvlJc w:val="left"/>
      <w:pPr>
        <w:ind w:left="4631" w:hanging="360"/>
      </w:pPr>
    </w:lvl>
    <w:lvl w:ilvl="5" w:tplc="0818001B" w:tentative="1">
      <w:start w:val="1"/>
      <w:numFmt w:val="lowerRoman"/>
      <w:lvlText w:val="%6."/>
      <w:lvlJc w:val="right"/>
      <w:pPr>
        <w:ind w:left="5351" w:hanging="180"/>
      </w:pPr>
    </w:lvl>
    <w:lvl w:ilvl="6" w:tplc="0818000F" w:tentative="1">
      <w:start w:val="1"/>
      <w:numFmt w:val="decimal"/>
      <w:lvlText w:val="%7."/>
      <w:lvlJc w:val="left"/>
      <w:pPr>
        <w:ind w:left="6071" w:hanging="360"/>
      </w:pPr>
    </w:lvl>
    <w:lvl w:ilvl="7" w:tplc="08180019" w:tentative="1">
      <w:start w:val="1"/>
      <w:numFmt w:val="lowerLetter"/>
      <w:lvlText w:val="%8."/>
      <w:lvlJc w:val="left"/>
      <w:pPr>
        <w:ind w:left="6791" w:hanging="360"/>
      </w:pPr>
    </w:lvl>
    <w:lvl w:ilvl="8" w:tplc="0818001B" w:tentative="1">
      <w:start w:val="1"/>
      <w:numFmt w:val="lowerRoman"/>
      <w:lvlText w:val="%9."/>
      <w:lvlJc w:val="right"/>
      <w:pPr>
        <w:ind w:left="7511" w:hanging="180"/>
      </w:pPr>
    </w:lvl>
  </w:abstractNum>
  <w:abstractNum w:abstractNumId="9" w15:restartNumberingAfterBreak="0">
    <w:nsid w:val="755E65C2"/>
    <w:multiLevelType w:val="hybridMultilevel"/>
    <w:tmpl w:val="CA42BB8A"/>
    <w:lvl w:ilvl="0" w:tplc="BBD45B0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76CE134A"/>
    <w:multiLevelType w:val="hybridMultilevel"/>
    <w:tmpl w:val="CA42BB8A"/>
    <w:lvl w:ilvl="0" w:tplc="BBD45B0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79A90DFF"/>
    <w:multiLevelType w:val="hybridMultilevel"/>
    <w:tmpl w:val="E5B268DC"/>
    <w:lvl w:ilvl="0" w:tplc="DE9210F4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B9262E2"/>
    <w:multiLevelType w:val="multilevel"/>
    <w:tmpl w:val="95AC596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>
      <w:start w:val="1"/>
      <w:numFmt w:val="decimal"/>
      <w:lvlText w:val="%2."/>
      <w:lvlJc w:val="left"/>
      <w:pPr>
        <w:tabs>
          <w:tab w:val="num" w:pos="2160"/>
        </w:tabs>
        <w:ind w:left="2160" w:hanging="360"/>
      </w:pPr>
    </w:lvl>
    <w:lvl w:ilvl="2">
      <w:start w:val="1"/>
      <w:numFmt w:val="decimal"/>
      <w:lvlText w:val="%3."/>
      <w:lvlJc w:val="left"/>
      <w:pPr>
        <w:tabs>
          <w:tab w:val="num" w:pos="2880"/>
        </w:tabs>
        <w:ind w:left="2880" w:hanging="360"/>
      </w:pPr>
    </w:lvl>
    <w:lvl w:ilvl="3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>
      <w:start w:val="1"/>
      <w:numFmt w:val="decimal"/>
      <w:lvlText w:val="%5."/>
      <w:lvlJc w:val="left"/>
      <w:pPr>
        <w:tabs>
          <w:tab w:val="num" w:pos="4320"/>
        </w:tabs>
        <w:ind w:left="4320" w:hanging="360"/>
      </w:pPr>
    </w:lvl>
    <w:lvl w:ilvl="5">
      <w:start w:val="1"/>
      <w:numFmt w:val="decimal"/>
      <w:lvlText w:val="%6."/>
      <w:lvlJc w:val="left"/>
      <w:pPr>
        <w:tabs>
          <w:tab w:val="num" w:pos="5040"/>
        </w:tabs>
        <w:ind w:left="5040" w:hanging="360"/>
      </w:pPr>
    </w:lvl>
    <w:lvl w:ilvl="6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>
      <w:start w:val="1"/>
      <w:numFmt w:val="decimal"/>
      <w:lvlText w:val="%8."/>
      <w:lvlJc w:val="left"/>
      <w:pPr>
        <w:tabs>
          <w:tab w:val="num" w:pos="6480"/>
        </w:tabs>
        <w:ind w:left="6480" w:hanging="360"/>
      </w:pPr>
    </w:lvl>
    <w:lvl w:ilvl="8">
      <w:start w:val="1"/>
      <w:numFmt w:val="decimal"/>
      <w:lvlText w:val="%9."/>
      <w:lvlJc w:val="left"/>
      <w:pPr>
        <w:tabs>
          <w:tab w:val="num" w:pos="7200"/>
        </w:tabs>
        <w:ind w:left="7200" w:hanging="360"/>
      </w:pPr>
    </w:lvl>
  </w:abstractNum>
  <w:abstractNum w:abstractNumId="13" w15:restartNumberingAfterBreak="0">
    <w:nsid w:val="7FAC3D2A"/>
    <w:multiLevelType w:val="multilevel"/>
    <w:tmpl w:val="5E3802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3389933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627277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76823694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2742376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056274604">
    <w:abstractNumId w:val="1"/>
  </w:num>
  <w:num w:numId="6" w16cid:durableId="402026088">
    <w:abstractNumId w:val="8"/>
  </w:num>
  <w:num w:numId="7" w16cid:durableId="1758407425">
    <w:abstractNumId w:val="0"/>
  </w:num>
  <w:num w:numId="8" w16cid:durableId="1361668179">
    <w:abstractNumId w:val="6"/>
  </w:num>
  <w:num w:numId="9" w16cid:durableId="1174414517">
    <w:abstractNumId w:val="9"/>
  </w:num>
  <w:num w:numId="10" w16cid:durableId="20128060">
    <w:abstractNumId w:val="10"/>
  </w:num>
  <w:num w:numId="11" w16cid:durableId="148792559">
    <w:abstractNumId w:val="7"/>
  </w:num>
  <w:num w:numId="12" w16cid:durableId="971137866">
    <w:abstractNumId w:val="4"/>
  </w:num>
  <w:num w:numId="13" w16cid:durableId="856849368">
    <w:abstractNumId w:val="3"/>
  </w:num>
  <w:num w:numId="14" w16cid:durableId="141816454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9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1"/>
  <w:documentProtection w:edit="readOnly" w:enforcement="1" w:cryptProviderType="rsaAES" w:cryptAlgorithmClass="hash" w:cryptAlgorithmType="typeAny" w:cryptAlgorithmSid="14" w:cryptSpinCount="100000" w:hash="qj8VdPgZNhQnCSUqAiQkq6WAyterYkmIddTIitlubpEqLyMyYW+UV+x1U6VwnuQZjN9kc8t5gY2Jl/ZVpxuhXg==" w:salt="x1T60jH8KB24+hhpXkgbaw==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2575"/>
    <w:rsid w:val="00015E85"/>
    <w:rsid w:val="0002593F"/>
    <w:rsid w:val="000265DE"/>
    <w:rsid w:val="000547C9"/>
    <w:rsid w:val="000563F2"/>
    <w:rsid w:val="00070A4D"/>
    <w:rsid w:val="000A1759"/>
    <w:rsid w:val="000D2F50"/>
    <w:rsid w:val="000D7AA5"/>
    <w:rsid w:val="000E7772"/>
    <w:rsid w:val="000F1809"/>
    <w:rsid w:val="000F1B88"/>
    <w:rsid w:val="000F6BFB"/>
    <w:rsid w:val="001109FC"/>
    <w:rsid w:val="00117A96"/>
    <w:rsid w:val="0012375D"/>
    <w:rsid w:val="00136EBA"/>
    <w:rsid w:val="00150C8A"/>
    <w:rsid w:val="00151B79"/>
    <w:rsid w:val="00183D5B"/>
    <w:rsid w:val="001B026C"/>
    <w:rsid w:val="001C45BA"/>
    <w:rsid w:val="001D13B2"/>
    <w:rsid w:val="001D5F83"/>
    <w:rsid w:val="001D7A71"/>
    <w:rsid w:val="00205675"/>
    <w:rsid w:val="002132CD"/>
    <w:rsid w:val="00232336"/>
    <w:rsid w:val="0024730E"/>
    <w:rsid w:val="00292A2A"/>
    <w:rsid w:val="002A10A2"/>
    <w:rsid w:val="002B5620"/>
    <w:rsid w:val="002C68A5"/>
    <w:rsid w:val="0030625D"/>
    <w:rsid w:val="003235DE"/>
    <w:rsid w:val="003341D8"/>
    <w:rsid w:val="003435BE"/>
    <w:rsid w:val="00346FB8"/>
    <w:rsid w:val="00356BB3"/>
    <w:rsid w:val="00376EC3"/>
    <w:rsid w:val="003815B5"/>
    <w:rsid w:val="00383227"/>
    <w:rsid w:val="003A7D8B"/>
    <w:rsid w:val="003A7F62"/>
    <w:rsid w:val="003C1380"/>
    <w:rsid w:val="003D35EA"/>
    <w:rsid w:val="003E3923"/>
    <w:rsid w:val="003F3581"/>
    <w:rsid w:val="003F6102"/>
    <w:rsid w:val="00400697"/>
    <w:rsid w:val="00402A12"/>
    <w:rsid w:val="00415FEE"/>
    <w:rsid w:val="00416C17"/>
    <w:rsid w:val="00417A66"/>
    <w:rsid w:val="0045651D"/>
    <w:rsid w:val="004641A6"/>
    <w:rsid w:val="00475338"/>
    <w:rsid w:val="00475CD7"/>
    <w:rsid w:val="00477699"/>
    <w:rsid w:val="00480C41"/>
    <w:rsid w:val="00491E24"/>
    <w:rsid w:val="004A1530"/>
    <w:rsid w:val="004A1BC5"/>
    <w:rsid w:val="004A4D25"/>
    <w:rsid w:val="004A782C"/>
    <w:rsid w:val="004B38BB"/>
    <w:rsid w:val="004D4AC8"/>
    <w:rsid w:val="004D754C"/>
    <w:rsid w:val="00500C95"/>
    <w:rsid w:val="00521F95"/>
    <w:rsid w:val="00523E7C"/>
    <w:rsid w:val="00524B12"/>
    <w:rsid w:val="00593A5F"/>
    <w:rsid w:val="005A64A5"/>
    <w:rsid w:val="005B1EED"/>
    <w:rsid w:val="005B30B5"/>
    <w:rsid w:val="005F5501"/>
    <w:rsid w:val="0060542C"/>
    <w:rsid w:val="0062170B"/>
    <w:rsid w:val="00633FC0"/>
    <w:rsid w:val="0065475D"/>
    <w:rsid w:val="0066558D"/>
    <w:rsid w:val="0068447D"/>
    <w:rsid w:val="0068458A"/>
    <w:rsid w:val="00684ED0"/>
    <w:rsid w:val="006B0589"/>
    <w:rsid w:val="006D2E82"/>
    <w:rsid w:val="006E014F"/>
    <w:rsid w:val="00700E27"/>
    <w:rsid w:val="0071096C"/>
    <w:rsid w:val="00711AE8"/>
    <w:rsid w:val="00743B28"/>
    <w:rsid w:val="00764062"/>
    <w:rsid w:val="0076676E"/>
    <w:rsid w:val="00782E73"/>
    <w:rsid w:val="007A17A5"/>
    <w:rsid w:val="007C3934"/>
    <w:rsid w:val="007C7A42"/>
    <w:rsid w:val="007E7313"/>
    <w:rsid w:val="0080031B"/>
    <w:rsid w:val="00805C8A"/>
    <w:rsid w:val="0081036E"/>
    <w:rsid w:val="008123BE"/>
    <w:rsid w:val="008319D7"/>
    <w:rsid w:val="00844AC6"/>
    <w:rsid w:val="00865C5D"/>
    <w:rsid w:val="00875540"/>
    <w:rsid w:val="008770D0"/>
    <w:rsid w:val="008851E4"/>
    <w:rsid w:val="0089694D"/>
    <w:rsid w:val="008F3614"/>
    <w:rsid w:val="009037A7"/>
    <w:rsid w:val="009072B4"/>
    <w:rsid w:val="00980BFF"/>
    <w:rsid w:val="009845B0"/>
    <w:rsid w:val="009A0925"/>
    <w:rsid w:val="009A19B3"/>
    <w:rsid w:val="009A275D"/>
    <w:rsid w:val="009A621E"/>
    <w:rsid w:val="00A112C5"/>
    <w:rsid w:val="00A13FF5"/>
    <w:rsid w:val="00A20A95"/>
    <w:rsid w:val="00A23CD2"/>
    <w:rsid w:val="00A5720D"/>
    <w:rsid w:val="00A804FA"/>
    <w:rsid w:val="00A815F3"/>
    <w:rsid w:val="00A822A3"/>
    <w:rsid w:val="00A8659A"/>
    <w:rsid w:val="00AC023A"/>
    <w:rsid w:val="00AC489F"/>
    <w:rsid w:val="00AC5B3E"/>
    <w:rsid w:val="00AD4F6D"/>
    <w:rsid w:val="00AD639A"/>
    <w:rsid w:val="00AD66D2"/>
    <w:rsid w:val="00AE7D4A"/>
    <w:rsid w:val="00AF2F2A"/>
    <w:rsid w:val="00B02E8A"/>
    <w:rsid w:val="00B26597"/>
    <w:rsid w:val="00B268C0"/>
    <w:rsid w:val="00B26B02"/>
    <w:rsid w:val="00B34A00"/>
    <w:rsid w:val="00B4091E"/>
    <w:rsid w:val="00B80C2E"/>
    <w:rsid w:val="00B82575"/>
    <w:rsid w:val="00B876B0"/>
    <w:rsid w:val="00BB2FF6"/>
    <w:rsid w:val="00BC41FF"/>
    <w:rsid w:val="00BE0744"/>
    <w:rsid w:val="00BF2ED1"/>
    <w:rsid w:val="00C14D92"/>
    <w:rsid w:val="00C17B43"/>
    <w:rsid w:val="00C277BE"/>
    <w:rsid w:val="00C341A8"/>
    <w:rsid w:val="00C45C8C"/>
    <w:rsid w:val="00C544A9"/>
    <w:rsid w:val="00C8746F"/>
    <w:rsid w:val="00CF4BA5"/>
    <w:rsid w:val="00CF5059"/>
    <w:rsid w:val="00D03E2F"/>
    <w:rsid w:val="00D047BF"/>
    <w:rsid w:val="00D326E5"/>
    <w:rsid w:val="00D341A9"/>
    <w:rsid w:val="00D63C28"/>
    <w:rsid w:val="00D6667D"/>
    <w:rsid w:val="00D673ED"/>
    <w:rsid w:val="00D769C7"/>
    <w:rsid w:val="00D76E2D"/>
    <w:rsid w:val="00D872E8"/>
    <w:rsid w:val="00DC4BD2"/>
    <w:rsid w:val="00DD1B26"/>
    <w:rsid w:val="00DE7187"/>
    <w:rsid w:val="00DF4893"/>
    <w:rsid w:val="00DF56BE"/>
    <w:rsid w:val="00E05F43"/>
    <w:rsid w:val="00E45C86"/>
    <w:rsid w:val="00E4680F"/>
    <w:rsid w:val="00E67414"/>
    <w:rsid w:val="00E903A8"/>
    <w:rsid w:val="00EB2985"/>
    <w:rsid w:val="00EC359C"/>
    <w:rsid w:val="00EE7413"/>
    <w:rsid w:val="00EF5D3F"/>
    <w:rsid w:val="00F23AE9"/>
    <w:rsid w:val="00F26B54"/>
    <w:rsid w:val="00F31591"/>
    <w:rsid w:val="00F35E58"/>
    <w:rsid w:val="00F404FA"/>
    <w:rsid w:val="00F43083"/>
    <w:rsid w:val="00F646DC"/>
    <w:rsid w:val="00F75600"/>
    <w:rsid w:val="00F85674"/>
    <w:rsid w:val="00FA37B3"/>
    <w:rsid w:val="00FA5050"/>
    <w:rsid w:val="00FA634E"/>
    <w:rsid w:val="00FA7177"/>
    <w:rsid w:val="00FB0C80"/>
    <w:rsid w:val="00FD0532"/>
    <w:rsid w:val="00FE1898"/>
    <w:rsid w:val="00FE5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27E4496"/>
  <w15:docId w15:val="{795C6BFD-4593-438D-94BE-90532DDB9B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1" w:defUIPriority="99" w:defSemiHidden="0" w:defUnhideWhenUsed="0" w:defQFormat="0" w:count="376">
    <w:lsdException w:name="Normal" w:locked="0" w:uiPriority="0"/>
    <w:lsdException w:name="heading 1" w:locked="0" w:uiPriority="9" w:qFormat="1"/>
    <w:lsdException w:name="heading 2" w:locked="0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locked="0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nhideWhenUsed="1"/>
    <w:lsdException w:name="Smart Hyperlink" w:locked="0" w:semiHidden="1" w:unhideWhenUsed="1"/>
    <w:lsdException w:name="Hashtag" w:locked="0" w:semiHidden="1" w:unhideWhenUsed="1"/>
    <w:lsdException w:name="Unresolved Mention" w:locked="0" w:semiHidden="1" w:unhideWhenUsed="1"/>
    <w:lsdException w:name="Smart Link" w:locked="0" w:semiHidden="1" w:unhideWhenUsed="1"/>
  </w:latentStyles>
  <w:style w:type="paragraph" w:default="1" w:styleId="Normal">
    <w:name w:val="Normal"/>
    <w:rsid w:val="00764062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paragraph" w:styleId="Heading1">
    <w:name w:val="heading 1"/>
    <w:next w:val="Normal"/>
    <w:link w:val="Heading1Char"/>
    <w:uiPriority w:val="9"/>
    <w:qFormat/>
    <w:locked/>
    <w:rsid w:val="005B30B5"/>
    <w:pPr>
      <w:outlineLvl w:val="0"/>
    </w:pPr>
    <w:rPr>
      <w:rFonts w:ascii="Georgia" w:hAnsi="Georgia"/>
      <w:sz w:val="24"/>
      <w:szCs w:val="24"/>
      <w:lang w:val="ro-RO"/>
    </w:rPr>
  </w:style>
  <w:style w:type="paragraph" w:styleId="Heading2">
    <w:name w:val="heading 2"/>
    <w:next w:val="Normal"/>
    <w:link w:val="Heading2Char"/>
    <w:uiPriority w:val="9"/>
    <w:semiHidden/>
    <w:unhideWhenUsed/>
    <w:qFormat/>
    <w:locked/>
    <w:rsid w:val="005B30B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locked/>
    <w:rsid w:val="001C45BA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B30B5"/>
    <w:rPr>
      <w:rFonts w:ascii="Georgia" w:hAnsi="Georgia"/>
      <w:sz w:val="24"/>
      <w:szCs w:val="24"/>
      <w:lang w:val="ro-RO"/>
    </w:rPr>
  </w:style>
  <w:style w:type="paragraph" w:styleId="Footer">
    <w:name w:val="footer"/>
    <w:link w:val="FooterChar"/>
    <w:uiPriority w:val="99"/>
    <w:unhideWhenUsed/>
    <w:locked/>
    <w:rsid w:val="005B30B5"/>
    <w:pPr>
      <w:tabs>
        <w:tab w:val="left" w:pos="7027"/>
        <w:tab w:val="right" w:pos="9689"/>
      </w:tabs>
      <w:spacing w:after="0" w:line="276" w:lineRule="auto"/>
      <w:ind w:left="1036"/>
    </w:pPr>
    <w:rPr>
      <w:rFonts w:ascii="Georgia" w:hAnsi="Georgia"/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5B30B5"/>
    <w:rPr>
      <w:rFonts w:ascii="Georgia" w:hAnsi="Georgia"/>
      <w:sz w:val="18"/>
      <w:szCs w:val="18"/>
    </w:rPr>
  </w:style>
  <w:style w:type="paragraph" w:customStyle="1" w:styleId="Titlustinga">
    <w:name w:val="Titlu stinga"/>
    <w:qFormat/>
    <w:rsid w:val="0068447D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  <w:style w:type="paragraph" w:customStyle="1" w:styleId="Subtitlu1">
    <w:name w:val="Subtitlu1"/>
    <w:qFormat/>
    <w:locked/>
    <w:rsid w:val="005B30B5"/>
    <w:pPr>
      <w:tabs>
        <w:tab w:val="right" w:pos="9072"/>
      </w:tabs>
      <w:spacing w:after="1360" w:line="252" w:lineRule="auto"/>
      <w:ind w:left="1038"/>
      <w:jc w:val="both"/>
    </w:pPr>
    <w:rPr>
      <w:rFonts w:ascii="Georgia" w:hAnsi="Georgia"/>
      <w:b/>
      <w:color w:val="303741"/>
      <w:sz w:val="32"/>
      <w:szCs w:val="32"/>
      <w:lang w:val="ro-RO"/>
    </w:rPr>
  </w:style>
  <w:style w:type="paragraph" w:customStyle="1" w:styleId="body">
    <w:name w:val="body"/>
    <w:basedOn w:val="Normal"/>
    <w:rsid w:val="009845B0"/>
  </w:style>
  <w:style w:type="paragraph" w:customStyle="1" w:styleId="nr">
    <w:name w:val="nr."/>
    <w:qFormat/>
    <w:rsid w:val="005B30B5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character" w:customStyle="1" w:styleId="linie">
    <w:name w:val="linie"/>
    <w:basedOn w:val="DefaultParagraphFont"/>
    <w:uiPriority w:val="1"/>
    <w:qFormat/>
    <w:locked/>
    <w:rsid w:val="002C68A5"/>
    <w:rPr>
      <w:sz w:val="16"/>
    </w:rPr>
  </w:style>
  <w:style w:type="paragraph" w:styleId="Header">
    <w:name w:val="header"/>
    <w:link w:val="HeaderChar"/>
    <w:uiPriority w:val="99"/>
    <w:unhideWhenUsed/>
    <w:rsid w:val="005B30B5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B30B5"/>
  </w:style>
  <w:style w:type="paragraph" w:customStyle="1" w:styleId="Titlucentru">
    <w:name w:val="Titlu centru"/>
    <w:next w:val="body"/>
    <w:rsid w:val="0068447D"/>
    <w:pPr>
      <w:spacing w:after="240"/>
      <w:jc w:val="center"/>
    </w:pPr>
    <w:rPr>
      <w:rFonts w:ascii="Georgia" w:hAnsi="Georgia"/>
      <w:b/>
      <w:color w:val="303741"/>
      <w:sz w:val="30"/>
      <w:szCs w:val="30"/>
      <w:lang w:val="ro-RO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B30B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locked/>
    <w:rsid w:val="008123BE"/>
    <w:pPr>
      <w:ind w:left="720"/>
      <w:contextualSpacing/>
    </w:pPr>
  </w:style>
  <w:style w:type="character" w:styleId="Strong">
    <w:name w:val="Strong"/>
    <w:basedOn w:val="DefaultParagraphFont"/>
    <w:uiPriority w:val="22"/>
    <w:qFormat/>
    <w:locked/>
    <w:rsid w:val="004A1530"/>
    <w:rPr>
      <w:b/>
      <w:bCs/>
    </w:rPr>
  </w:style>
  <w:style w:type="character" w:styleId="Emphasis">
    <w:name w:val="Emphasis"/>
    <w:basedOn w:val="DefaultParagraphFont"/>
    <w:uiPriority w:val="20"/>
    <w:qFormat/>
    <w:locked/>
    <w:rsid w:val="00FD0532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locked/>
    <w:rsid w:val="000F6BF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6BFB"/>
    <w:rPr>
      <w:rFonts w:ascii="Segoe UI" w:hAnsi="Segoe UI" w:cs="Segoe UI"/>
      <w:sz w:val="18"/>
      <w:szCs w:val="18"/>
      <w:lang w:val="ro-RO"/>
    </w:rPr>
  </w:style>
  <w:style w:type="paragraph" w:styleId="NoSpacing">
    <w:name w:val="No Spacing"/>
    <w:basedOn w:val="Normal"/>
    <w:link w:val="NoSpacingChar"/>
    <w:uiPriority w:val="1"/>
    <w:qFormat/>
    <w:locked/>
    <w:rsid w:val="00232336"/>
    <w:pPr>
      <w:spacing w:before="100" w:beforeAutospacing="1" w:after="100" w:afterAutospacing="1" w:line="240" w:lineRule="auto"/>
      <w:ind w:left="0"/>
    </w:pPr>
    <w:rPr>
      <w:rFonts w:ascii="Times New Roman" w:eastAsia="Times New Roman" w:hAnsi="Times New Roman" w:cs="Times New Roman"/>
      <w:lang w:val="ro-MD" w:eastAsia="ro-MD"/>
    </w:rPr>
  </w:style>
  <w:style w:type="character" w:customStyle="1" w:styleId="NoSpacingChar">
    <w:name w:val="No Spacing Char"/>
    <w:basedOn w:val="DefaultParagraphFont"/>
    <w:link w:val="NoSpacing"/>
    <w:uiPriority w:val="1"/>
    <w:rsid w:val="00232336"/>
    <w:rPr>
      <w:rFonts w:ascii="Times New Roman" w:eastAsia="Times New Roman" w:hAnsi="Times New Roman" w:cs="Times New Roman"/>
      <w:sz w:val="24"/>
      <w:szCs w:val="24"/>
      <w:lang w:val="ro-MD" w:eastAsia="ro-MD"/>
    </w:rPr>
  </w:style>
  <w:style w:type="character" w:customStyle="1" w:styleId="docbody">
    <w:name w:val="doc_body"/>
    <w:basedOn w:val="DefaultParagraphFont"/>
    <w:rsid w:val="00232336"/>
  </w:style>
  <w:style w:type="character" w:styleId="Hyperlink">
    <w:name w:val="Hyperlink"/>
    <w:uiPriority w:val="99"/>
    <w:unhideWhenUsed/>
    <w:locked/>
    <w:rsid w:val="00232336"/>
    <w:rPr>
      <w:color w:val="0000FF"/>
      <w:u w:val="single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C45BA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val="ro-RO"/>
    </w:rPr>
  </w:style>
  <w:style w:type="table" w:styleId="TableGrid">
    <w:name w:val="Table Grid"/>
    <w:basedOn w:val="TableNormal"/>
    <w:uiPriority w:val="39"/>
    <w:locked/>
    <w:rsid w:val="003815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96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3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94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78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3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96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2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51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2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5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57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38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40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27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1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2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89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BCD587-B16A-44E8-8A6A-86A9F93DEF84}"/>
</file>

<file path=customXml/itemProps2.xml><?xml version="1.0" encoding="utf-8"?>
<ds:datastoreItem xmlns:ds="http://schemas.openxmlformats.org/officeDocument/2006/customXml" ds:itemID="{189CDA6E-CABE-4E7D-8148-4D2B7B63CED2}"/>
</file>

<file path=customXml/itemProps3.xml><?xml version="1.0" encoding="utf-8"?>
<ds:datastoreItem xmlns:ds="http://schemas.openxmlformats.org/officeDocument/2006/customXml" ds:itemID="{42955FB6-8837-478B-8F9A-7C417731476E}"/>
</file>

<file path=customXml/itemProps4.xml><?xml version="1.0" encoding="utf-8"?>
<ds:datastoreItem xmlns:ds="http://schemas.openxmlformats.org/officeDocument/2006/customXml" ds:itemID="{2F44A8B2-C1C4-413D-885B-051E5B61A67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798</Words>
  <Characters>4634</Characters>
  <Application>Microsoft Office Word</Application>
  <DocSecurity>8</DocSecurity>
  <Lines>38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195.2021.ro</vt:lpstr>
      <vt:lpstr/>
    </vt:vector>
  </TitlesOfParts>
  <Company/>
  <LinksUpToDate>false</LinksUpToDate>
  <CharactersWithSpaces>5422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431.2023.ro</dc:title>
  <dc:subject/>
  <dc:creator>Sorin</dc:creator>
  <cp:keywords/>
  <dc:description/>
  <cp:lastModifiedBy>Igor Țurcanu</cp:lastModifiedBy>
  <cp:revision>2</cp:revision>
  <cp:lastPrinted>2022-06-15T09:06:00Z</cp:lastPrinted>
  <dcterms:created xsi:type="dcterms:W3CDTF">2023-11-29T13:04:00Z</dcterms:created>
  <dcterms:modified xsi:type="dcterms:W3CDTF">2023-11-29T13:04:00Z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3" name="Tipul documentului">
    <vt:lpwstr>Aviz</vt:lpwstr>
  </property>
</Properties>
</file>