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A5F836" w14:textId="77777777" w:rsidR="005D287C" w:rsidRDefault="005D287C" w:rsidP="005D287C">
      <w:pPr>
        <w:pStyle w:val="Titlustinga"/>
        <w:rPr>
          <w:noProof/>
          <w:lang w:val="en-US"/>
        </w:rPr>
        <w:sectPr w:rsidR="005D287C" w:rsidSect="005D287C">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59264" behindDoc="0" locked="0" layoutInCell="1" allowOverlap="1" wp14:anchorId="11F7C8C5" wp14:editId="69DDE9E2">
                <wp:simplePos x="0" y="0"/>
                <wp:positionH relativeFrom="page">
                  <wp:posOffset>4792980</wp:posOffset>
                </wp:positionH>
                <wp:positionV relativeFrom="page">
                  <wp:posOffset>226060</wp:posOffset>
                </wp:positionV>
                <wp:extent cx="2074545" cy="92900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18C08844" w14:textId="07CBBE1E" w:rsidR="005D287C" w:rsidRPr="001E2555" w:rsidRDefault="00A518AB" w:rsidP="005D287C">
                            <w:pPr>
                              <w:pStyle w:val="nr"/>
                              <w:spacing w:after="160"/>
                            </w:pPr>
                            <w:permStart w:id="1580486913" w:edGrp="everyone"/>
                            <w:r>
                              <w:t>V</w:t>
                            </w:r>
                            <w:r w:rsidR="002B4743">
                              <w:t>O</w:t>
                            </w:r>
                            <w:r w:rsidR="005D287C" w:rsidRPr="001E2555">
                              <w:t xml:space="preserve"> </w:t>
                            </w:r>
                            <w:permEnd w:id="1580486913"/>
                            <w:r w:rsidR="005D287C" w:rsidRPr="001E2555">
                              <w:t xml:space="preserve"> nr. </w:t>
                            </w:r>
                            <w:permStart w:id="1850946642" w:edGrp="everyone"/>
                            <w:r w:rsidR="002B4743">
                              <w:t>49</w:t>
                            </w:r>
                            <w:r w:rsidR="005D287C" w:rsidRPr="001E2555">
                              <w:rPr>
                                <w:color w:val="FFFFFF" w:themeColor="background1"/>
                              </w:rPr>
                              <w:t xml:space="preserve"> .</w:t>
                            </w:r>
                            <w:permEnd w:id="1850946642"/>
                            <w:r w:rsidR="005D287C" w:rsidRPr="001E2555">
                              <w:t xml:space="preserve"> </w:t>
                            </w:r>
                          </w:p>
                          <w:p w14:paraId="2D3850D3" w14:textId="77777777" w:rsidR="005D287C" w:rsidRDefault="005D287C" w:rsidP="005D287C">
                            <w:pPr>
                              <w:pStyle w:val="nr"/>
                            </w:pPr>
                            <w:r w:rsidRPr="001E2555">
                              <w:t xml:space="preserve"> </w:t>
                            </w:r>
                            <w:permStart w:id="2067217701" w:edGrp="everyone"/>
                            <w:r w:rsidRPr="001E2555">
                              <w:t xml:space="preserve">  ________________</w:t>
                            </w:r>
                            <w:permEnd w:id="206721770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F7C8C5"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PVgQx/iAAAACwEAAA8AAABkcnMvZG93&#10;bnJldi54bWxMj81OwzAQhO9IvIO1SNyok5aENMSpKiqEkDjQAj078ZJEjddR7PyUp8c9wW1HO5r5&#10;JtvMumUj9rYxJCBcBMCQSqMaqgR8fjzfJcCsk6RkawgFnNHCJr++ymSqzER7HA+uYj6EbCoF1M51&#10;Kee2rFFLuzAdkv99m15L52VfcdXLyYfrli+DIOZaNuQbatnhU43l6TBoAe8/xVf8dhzO0+51N+7x&#10;9DJE4UqI25t5+wjM4ez+zHDB9+iQe6bCDKQsawU8RPce3QlYRTGwiyFIwghY4a8kXAPPM/5/Q/4L&#10;AAD//wMAUEsBAi0AFAAGAAgAAAAhALaDOJL+AAAA4QEAABMAAAAAAAAAAAAAAAAAAAAAAFtDb250&#10;ZW50X1R5cGVzXS54bWxQSwECLQAUAAYACAAAACEAOP0h/9YAAACUAQAACwAAAAAAAAAAAAAAAAAv&#10;AQAAX3JlbHMvLnJlbHNQSwECLQAUAAYACAAAACEALeNbLS4CAABaBAAADgAAAAAAAAAAAAAAAAAu&#10;AgAAZHJzL2Uyb0RvYy54bWxQSwECLQAUAAYACAAAACEA9WBDH+IAAAALAQAADwAAAAAAAAAAAAAA&#10;AACIBAAAZHJzL2Rvd25yZXYueG1sUEsFBgAAAAAEAAQA8wAAAJcFAAAAAA==&#10;" filled="f" stroked="f" strokeweight=".5pt">
                <v:textbox inset="0,0,0,0">
                  <w:txbxContent>
                    <w:p w14:paraId="18C08844" w14:textId="07CBBE1E" w:rsidR="005D287C" w:rsidRPr="001E2555" w:rsidRDefault="00A518AB" w:rsidP="005D287C">
                      <w:pPr>
                        <w:pStyle w:val="nr"/>
                        <w:spacing w:after="160"/>
                      </w:pPr>
                      <w:permStart w:id="1580486913" w:edGrp="everyone"/>
                      <w:r>
                        <w:t>V</w:t>
                      </w:r>
                      <w:r w:rsidR="002B4743">
                        <w:t>O</w:t>
                      </w:r>
                      <w:r w:rsidR="005D287C" w:rsidRPr="001E2555">
                        <w:t xml:space="preserve"> </w:t>
                      </w:r>
                      <w:permEnd w:id="1580486913"/>
                      <w:r w:rsidR="005D287C" w:rsidRPr="001E2555">
                        <w:t xml:space="preserve"> nr. </w:t>
                      </w:r>
                      <w:permStart w:id="1850946642" w:edGrp="everyone"/>
                      <w:r w:rsidR="002B4743">
                        <w:t>49</w:t>
                      </w:r>
                      <w:r w:rsidR="005D287C" w:rsidRPr="001E2555">
                        <w:rPr>
                          <w:color w:val="FFFFFF" w:themeColor="background1"/>
                        </w:rPr>
                        <w:t xml:space="preserve"> .</w:t>
                      </w:r>
                      <w:permEnd w:id="1850946642"/>
                      <w:r w:rsidR="005D287C" w:rsidRPr="001E2555">
                        <w:t xml:space="preserve"> </w:t>
                      </w:r>
                    </w:p>
                    <w:p w14:paraId="2D3850D3" w14:textId="77777777" w:rsidR="005D287C" w:rsidRDefault="005D287C" w:rsidP="005D287C">
                      <w:pPr>
                        <w:pStyle w:val="nr"/>
                      </w:pPr>
                      <w:r w:rsidRPr="001E2555">
                        <w:t xml:space="preserve"> </w:t>
                      </w:r>
                      <w:permStart w:id="2067217701" w:edGrp="everyone"/>
                      <w:r w:rsidRPr="001E2555">
                        <w:t xml:space="preserve">  ________________</w:t>
                      </w:r>
                      <w:permEnd w:id="2067217701"/>
                      <w: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72301511" w14:textId="77777777" w:rsidR="005D287C" w:rsidRPr="003C1F1B" w:rsidRDefault="005D287C" w:rsidP="005D287C">
      <w:pPr>
        <w:shd w:val="clear" w:color="auto" w:fill="FFFFFF"/>
        <w:spacing w:after="0" w:line="276" w:lineRule="auto"/>
        <w:ind w:left="0"/>
        <w:jc w:val="right"/>
        <w:textAlignment w:val="baseline"/>
        <w:rPr>
          <w:rStyle w:val="field-content"/>
          <w:rFonts w:cs="Times New Roman"/>
          <w:b/>
          <w:bCs/>
          <w:sz w:val="28"/>
          <w:szCs w:val="28"/>
          <w:bdr w:val="none" w:sz="0" w:space="0" w:color="auto" w:frame="1"/>
        </w:rPr>
      </w:pPr>
      <w:r w:rsidRPr="003C1F1B">
        <w:rPr>
          <w:rStyle w:val="field-content"/>
          <w:rFonts w:cs="Times New Roman"/>
          <w:b/>
          <w:bCs/>
          <w:sz w:val="28"/>
          <w:szCs w:val="28"/>
          <w:bdr w:val="none" w:sz="0" w:space="0" w:color="auto" w:frame="1"/>
        </w:rPr>
        <w:t xml:space="preserve">Biroul permanent al </w:t>
      </w:r>
    </w:p>
    <w:p w14:paraId="39A52B22" w14:textId="77777777" w:rsidR="005D287C" w:rsidRPr="003C1F1B" w:rsidRDefault="005D287C" w:rsidP="005D287C">
      <w:pPr>
        <w:shd w:val="clear" w:color="auto" w:fill="FFFFFF"/>
        <w:spacing w:after="0" w:line="276" w:lineRule="auto"/>
        <w:ind w:left="0"/>
        <w:jc w:val="right"/>
        <w:textAlignment w:val="baseline"/>
        <w:rPr>
          <w:rFonts w:cs="Times New Roman"/>
          <w:b/>
          <w:bCs/>
          <w:sz w:val="28"/>
          <w:szCs w:val="28"/>
          <w:bdr w:val="none" w:sz="0" w:space="0" w:color="auto" w:frame="1"/>
        </w:rPr>
      </w:pPr>
      <w:r w:rsidRPr="003C1F1B">
        <w:rPr>
          <w:rStyle w:val="field-content"/>
          <w:rFonts w:cs="Times New Roman"/>
          <w:b/>
          <w:bCs/>
          <w:sz w:val="28"/>
          <w:szCs w:val="28"/>
          <w:bdr w:val="none" w:sz="0" w:space="0" w:color="auto" w:frame="1"/>
        </w:rPr>
        <w:t>Parlamentului Republicii Moldova</w:t>
      </w:r>
    </w:p>
    <w:p w14:paraId="107477DE" w14:textId="77777777" w:rsidR="005D287C" w:rsidRPr="00727C73" w:rsidRDefault="005D287C" w:rsidP="005D287C">
      <w:pPr>
        <w:shd w:val="clear" w:color="auto" w:fill="FFFFFF"/>
        <w:spacing w:after="0" w:line="240" w:lineRule="auto"/>
        <w:ind w:left="0" w:right="111"/>
        <w:jc w:val="right"/>
        <w:textAlignment w:val="baseline"/>
        <w:rPr>
          <w:rFonts w:eastAsia="Times New Roman" w:cs="Times New Roman"/>
          <w:bCs/>
          <w:sz w:val="28"/>
          <w:szCs w:val="28"/>
        </w:rPr>
      </w:pPr>
    </w:p>
    <w:p w14:paraId="5F27422F" w14:textId="77777777" w:rsidR="005D287C" w:rsidRPr="00727C73" w:rsidRDefault="005D287C" w:rsidP="005D287C">
      <w:pPr>
        <w:shd w:val="clear" w:color="auto" w:fill="FFFFFF"/>
        <w:spacing w:after="0" w:line="240" w:lineRule="auto"/>
        <w:ind w:left="0" w:right="111"/>
        <w:jc w:val="right"/>
        <w:textAlignment w:val="baseline"/>
        <w:rPr>
          <w:rFonts w:eastAsia="Times New Roman" w:cs="Times New Roman"/>
          <w:bCs/>
          <w:sz w:val="28"/>
          <w:szCs w:val="28"/>
        </w:rPr>
      </w:pPr>
    </w:p>
    <w:p w14:paraId="0022EA4E" w14:textId="77777777" w:rsidR="005D287C" w:rsidRPr="00727C73" w:rsidRDefault="005D287C" w:rsidP="005D287C">
      <w:pPr>
        <w:pStyle w:val="NoSpacing"/>
        <w:spacing w:after="0"/>
        <w:ind w:firstLine="589"/>
        <w:jc w:val="both"/>
        <w:rPr>
          <w:rFonts w:ascii="Georgia" w:hAnsi="Georgia"/>
          <w:sz w:val="28"/>
          <w:szCs w:val="28"/>
          <w:shd w:val="clear" w:color="auto" w:fill="FFFFFF"/>
        </w:rPr>
      </w:pPr>
    </w:p>
    <w:p w14:paraId="56837505" w14:textId="77777777" w:rsidR="005D287C" w:rsidRPr="003C1F1B" w:rsidRDefault="005D287C" w:rsidP="005D287C">
      <w:pPr>
        <w:ind w:left="720" w:firstLine="851"/>
        <w:jc w:val="both"/>
        <w:rPr>
          <w:sz w:val="28"/>
          <w:szCs w:val="28"/>
        </w:rPr>
      </w:pPr>
      <w:r w:rsidRPr="003C1F1B">
        <w:rPr>
          <w:rFonts w:cs="Times New Roman"/>
          <w:sz w:val="28"/>
          <w:szCs w:val="28"/>
          <w:shd w:val="clear" w:color="auto" w:fill="FFFFFF"/>
        </w:rPr>
        <w:t xml:space="preserve">În conformitate cu prevederile art.73 din Constituția Republicii </w:t>
      </w:r>
      <w:r>
        <w:rPr>
          <w:rFonts w:cs="Times New Roman"/>
          <w:sz w:val="28"/>
          <w:szCs w:val="28"/>
          <w:shd w:val="clear" w:color="auto" w:fill="FFFFFF"/>
        </w:rPr>
        <w:br/>
      </w:r>
      <w:r w:rsidRPr="003C1F1B">
        <w:rPr>
          <w:rFonts w:cs="Times New Roman"/>
          <w:sz w:val="28"/>
          <w:szCs w:val="28"/>
          <w:shd w:val="clear" w:color="auto" w:fill="FFFFFF"/>
        </w:rPr>
        <w:t>Moldova și art.</w:t>
      </w:r>
      <w:r w:rsidRPr="003C1F1B">
        <w:rPr>
          <w:sz w:val="28"/>
          <w:szCs w:val="28"/>
        </w:rPr>
        <w:t>47 din Regulamentul Parlamentului adoptat</w:t>
      </w:r>
      <w:r>
        <w:rPr>
          <w:sz w:val="28"/>
          <w:szCs w:val="28"/>
        </w:rPr>
        <w:t xml:space="preserve"> prin Legea </w:t>
      </w:r>
      <w:r w:rsidRPr="003C1F1B">
        <w:rPr>
          <w:sz w:val="28"/>
          <w:szCs w:val="28"/>
        </w:rPr>
        <w:t xml:space="preserve">nr.797/1996, se înaintează cu titlu de inițiativă legislativă, </w:t>
      </w:r>
      <w:r>
        <w:rPr>
          <w:sz w:val="28"/>
          <w:szCs w:val="28"/>
        </w:rPr>
        <w:t>P</w:t>
      </w:r>
      <w:r w:rsidRPr="003C1F1B">
        <w:rPr>
          <w:sz w:val="28"/>
          <w:szCs w:val="28"/>
        </w:rPr>
        <w:t xml:space="preserve">roiectul de lege </w:t>
      </w:r>
      <w:r>
        <w:rPr>
          <w:rFonts w:eastAsia="Times New Roman"/>
          <w:sz w:val="28"/>
          <w:szCs w:val="28"/>
          <w:lang w:eastAsia="ru-RU"/>
        </w:rPr>
        <w:t xml:space="preserve">cu privire la interzicerea deconectărilor </w:t>
      </w:r>
      <w:r w:rsidRPr="003B28D6">
        <w:rPr>
          <w:rFonts w:eastAsia="Times New Roman"/>
          <w:sz w:val="28"/>
          <w:szCs w:val="28"/>
          <w:lang w:eastAsia="ru-RU"/>
        </w:rPr>
        <w:t xml:space="preserve">de la servicii </w:t>
      </w:r>
      <w:r>
        <w:rPr>
          <w:rFonts w:eastAsia="Times New Roman"/>
          <w:sz w:val="28"/>
          <w:szCs w:val="28"/>
          <w:lang w:eastAsia="ru-RU"/>
        </w:rPr>
        <w:br/>
      </w:r>
      <w:r w:rsidRPr="003B28D6">
        <w:rPr>
          <w:rFonts w:eastAsia="Times New Roman"/>
          <w:sz w:val="28"/>
          <w:szCs w:val="28"/>
          <w:lang w:eastAsia="ru-RU"/>
        </w:rPr>
        <w:t>locativ-comunale în perioada rece a anului</w:t>
      </w:r>
      <w:r>
        <w:rPr>
          <w:sz w:val="28"/>
          <w:szCs w:val="28"/>
        </w:rPr>
        <w:t>.</w:t>
      </w:r>
      <w:r w:rsidRPr="003C1F1B">
        <w:rPr>
          <w:sz w:val="28"/>
          <w:szCs w:val="28"/>
        </w:rPr>
        <w:t xml:space="preserve"> </w:t>
      </w:r>
    </w:p>
    <w:p w14:paraId="0C2D33FC" w14:textId="77777777" w:rsidR="005D287C" w:rsidRPr="003C1F1B" w:rsidRDefault="005D287C" w:rsidP="005D287C">
      <w:pPr>
        <w:ind w:firstLine="708"/>
        <w:jc w:val="both"/>
        <w:rPr>
          <w:sz w:val="28"/>
          <w:szCs w:val="28"/>
        </w:rPr>
      </w:pPr>
    </w:p>
    <w:p w14:paraId="3D301361" w14:textId="77777777" w:rsidR="005D287C" w:rsidRPr="003C1F1B" w:rsidRDefault="005D287C" w:rsidP="005D287C">
      <w:pPr>
        <w:pStyle w:val="NoSpacing"/>
        <w:spacing w:after="0"/>
        <w:ind w:firstLine="589"/>
        <w:jc w:val="both"/>
        <w:rPr>
          <w:rFonts w:ascii="Georgia" w:hAnsi="Georgia"/>
          <w:sz w:val="28"/>
          <w:szCs w:val="28"/>
          <w:lang w:val="ro-RO"/>
        </w:rPr>
      </w:pPr>
    </w:p>
    <w:p w14:paraId="786438FE" w14:textId="77777777" w:rsidR="005D287C" w:rsidRPr="001B77FC" w:rsidRDefault="005D287C" w:rsidP="005D287C">
      <w:pPr>
        <w:spacing w:after="0"/>
        <w:ind w:left="1440"/>
        <w:jc w:val="both"/>
        <w:rPr>
          <w:rFonts w:cs="Times New Roman"/>
          <w:sz w:val="28"/>
          <w:szCs w:val="28"/>
        </w:rPr>
      </w:pPr>
      <w:r w:rsidRPr="001B77FC">
        <w:rPr>
          <w:rFonts w:cs="Times New Roman"/>
          <w:sz w:val="28"/>
          <w:szCs w:val="28"/>
        </w:rPr>
        <w:t>Anex</w:t>
      </w:r>
      <w:r>
        <w:rPr>
          <w:rFonts w:cs="Times New Roman"/>
          <w:sz w:val="28"/>
          <w:szCs w:val="28"/>
        </w:rPr>
        <w:t>e</w:t>
      </w:r>
      <w:r w:rsidRPr="001B77FC">
        <w:rPr>
          <w:rFonts w:cs="Times New Roman"/>
          <w:sz w:val="28"/>
          <w:szCs w:val="28"/>
        </w:rPr>
        <w:t>:</w:t>
      </w:r>
    </w:p>
    <w:p w14:paraId="37EB506D" w14:textId="77777777" w:rsidR="005D287C" w:rsidRPr="001B77FC" w:rsidRDefault="005D287C" w:rsidP="005D287C">
      <w:pPr>
        <w:pStyle w:val="ListParagraph"/>
        <w:numPr>
          <w:ilvl w:val="0"/>
          <w:numId w:val="1"/>
        </w:numPr>
        <w:spacing w:after="0" w:line="276" w:lineRule="auto"/>
        <w:ind w:left="1669"/>
        <w:jc w:val="both"/>
        <w:rPr>
          <w:rFonts w:cs="Times New Roman"/>
          <w:sz w:val="28"/>
          <w:szCs w:val="28"/>
        </w:rPr>
      </w:pPr>
      <w:r>
        <w:rPr>
          <w:rFonts w:cs="Times New Roman"/>
          <w:sz w:val="28"/>
          <w:szCs w:val="28"/>
        </w:rPr>
        <w:t>Proiectul de lege;</w:t>
      </w:r>
    </w:p>
    <w:p w14:paraId="59792BA8" w14:textId="77777777" w:rsidR="005D287C" w:rsidRPr="001B77FC" w:rsidRDefault="005D287C" w:rsidP="005D287C">
      <w:pPr>
        <w:pStyle w:val="ListParagraph"/>
        <w:numPr>
          <w:ilvl w:val="0"/>
          <w:numId w:val="1"/>
        </w:numPr>
        <w:spacing w:after="0" w:line="276" w:lineRule="auto"/>
        <w:ind w:left="1669"/>
        <w:jc w:val="both"/>
        <w:rPr>
          <w:rFonts w:cs="Times New Roman"/>
          <w:b/>
          <w:sz w:val="28"/>
          <w:szCs w:val="28"/>
        </w:rPr>
      </w:pPr>
      <w:r w:rsidRPr="001B77FC">
        <w:rPr>
          <w:rFonts w:cs="Times New Roman"/>
          <w:sz w:val="28"/>
          <w:szCs w:val="28"/>
        </w:rPr>
        <w:t>Nota informativă.</w:t>
      </w:r>
    </w:p>
    <w:p w14:paraId="188C9F81" w14:textId="77777777" w:rsidR="005D287C" w:rsidRDefault="005D287C" w:rsidP="005D287C">
      <w:pPr>
        <w:spacing w:after="0" w:line="276" w:lineRule="auto"/>
        <w:jc w:val="both"/>
        <w:rPr>
          <w:rFonts w:cs="Times New Roman"/>
          <w:b/>
          <w:sz w:val="28"/>
          <w:szCs w:val="28"/>
        </w:rPr>
      </w:pPr>
    </w:p>
    <w:p w14:paraId="65CFD8AD" w14:textId="77777777" w:rsidR="005D287C" w:rsidRDefault="005D287C" w:rsidP="005D287C">
      <w:pPr>
        <w:spacing w:after="0" w:line="276" w:lineRule="auto"/>
        <w:jc w:val="both"/>
        <w:rPr>
          <w:rFonts w:cs="Times New Roman"/>
          <w:b/>
          <w:sz w:val="28"/>
          <w:szCs w:val="28"/>
        </w:rPr>
      </w:pPr>
    </w:p>
    <w:p w14:paraId="71B84341" w14:textId="77777777" w:rsidR="005D287C" w:rsidRDefault="005D287C" w:rsidP="005D287C">
      <w:pPr>
        <w:spacing w:after="0" w:line="276" w:lineRule="auto"/>
        <w:jc w:val="both"/>
        <w:rPr>
          <w:rFonts w:cs="Times New Roman"/>
          <w:b/>
          <w:sz w:val="28"/>
          <w:szCs w:val="28"/>
        </w:rPr>
      </w:pPr>
    </w:p>
    <w:p w14:paraId="44F90FB8" w14:textId="4F4B06C3" w:rsidR="005D287C" w:rsidRDefault="00A518AB" w:rsidP="005D287C">
      <w:pPr>
        <w:spacing w:after="0" w:line="276" w:lineRule="auto"/>
        <w:jc w:val="right"/>
        <w:rPr>
          <w:rFonts w:cs="Times New Roman"/>
          <w:b/>
          <w:sz w:val="28"/>
          <w:szCs w:val="28"/>
        </w:rPr>
      </w:pPr>
      <w:r>
        <w:rPr>
          <w:rFonts w:cs="Times New Roman"/>
          <w:b/>
          <w:sz w:val="28"/>
          <w:szCs w:val="28"/>
        </w:rPr>
        <w:t>Deputați</w:t>
      </w:r>
      <w:r w:rsidR="005D287C">
        <w:rPr>
          <w:rFonts w:cs="Times New Roman"/>
          <w:b/>
          <w:sz w:val="28"/>
          <w:szCs w:val="28"/>
        </w:rPr>
        <w:t xml:space="preserve"> în Parlament</w:t>
      </w:r>
    </w:p>
    <w:p w14:paraId="0C4F49F9" w14:textId="77777777" w:rsidR="00A518AB" w:rsidRDefault="00A518AB" w:rsidP="005D287C">
      <w:pPr>
        <w:spacing w:after="0" w:line="276" w:lineRule="auto"/>
        <w:jc w:val="right"/>
        <w:rPr>
          <w:rFonts w:cs="Times New Roman"/>
          <w:b/>
          <w:sz w:val="28"/>
          <w:szCs w:val="28"/>
        </w:rPr>
      </w:pPr>
    </w:p>
    <w:p w14:paraId="21DCF078" w14:textId="77777777" w:rsidR="005D287C" w:rsidRDefault="005D287C" w:rsidP="005D287C">
      <w:pPr>
        <w:spacing w:after="160" w:line="259" w:lineRule="auto"/>
        <w:ind w:left="0"/>
      </w:pPr>
      <w:r>
        <w:br w:type="page"/>
      </w:r>
    </w:p>
    <w:p w14:paraId="3401F147" w14:textId="77777777" w:rsidR="005D287C" w:rsidRPr="00EC297E" w:rsidRDefault="005D287C" w:rsidP="005D287C">
      <w:pPr>
        <w:spacing w:line="240" w:lineRule="auto"/>
        <w:ind w:firstLine="567"/>
        <w:jc w:val="right"/>
        <w:rPr>
          <w:rFonts w:cs="Times New Roman"/>
          <w:i/>
          <w:color w:val="000000" w:themeColor="text1"/>
          <w:sz w:val="28"/>
          <w:szCs w:val="28"/>
        </w:rPr>
      </w:pPr>
      <w:r w:rsidRPr="00EC297E">
        <w:rPr>
          <w:rFonts w:cs="Times New Roman"/>
          <w:i/>
          <w:color w:val="000000" w:themeColor="text1"/>
          <w:sz w:val="28"/>
          <w:szCs w:val="28"/>
        </w:rPr>
        <w:lastRenderedPageBreak/>
        <w:t>Proiect</w:t>
      </w:r>
    </w:p>
    <w:p w14:paraId="499207C9" w14:textId="77777777" w:rsidR="005D287C" w:rsidRDefault="005D287C" w:rsidP="005D287C">
      <w:pPr>
        <w:jc w:val="center"/>
        <w:rPr>
          <w:rFonts w:cs="Times New Roman"/>
          <w:b/>
          <w:color w:val="000000" w:themeColor="text1"/>
          <w:sz w:val="28"/>
          <w:szCs w:val="28"/>
        </w:rPr>
      </w:pPr>
    </w:p>
    <w:p w14:paraId="02417F71" w14:textId="77777777" w:rsidR="005D287C" w:rsidRPr="00EC297E" w:rsidRDefault="005D287C" w:rsidP="005D287C">
      <w:pPr>
        <w:jc w:val="center"/>
        <w:rPr>
          <w:rFonts w:cs="Times New Roman"/>
          <w:b/>
          <w:color w:val="000000" w:themeColor="text1"/>
          <w:sz w:val="28"/>
          <w:szCs w:val="28"/>
        </w:rPr>
      </w:pPr>
      <w:r w:rsidRPr="00EC297E">
        <w:rPr>
          <w:rFonts w:cs="Times New Roman"/>
          <w:b/>
          <w:color w:val="000000" w:themeColor="text1"/>
          <w:sz w:val="28"/>
          <w:szCs w:val="28"/>
        </w:rPr>
        <w:t>L E G E</w:t>
      </w:r>
    </w:p>
    <w:p w14:paraId="25C2C83A" w14:textId="77777777" w:rsidR="005D287C" w:rsidRDefault="005D287C" w:rsidP="005D287C">
      <w:pPr>
        <w:ind w:firstLine="567"/>
        <w:jc w:val="center"/>
        <w:rPr>
          <w:rFonts w:cs="Times New Roman"/>
          <w:color w:val="000000" w:themeColor="text1"/>
          <w:sz w:val="28"/>
          <w:szCs w:val="28"/>
        </w:rPr>
      </w:pPr>
      <w:r w:rsidRPr="005D7924">
        <w:rPr>
          <w:rFonts w:eastAsia="Times New Roman"/>
          <w:b/>
          <w:bCs/>
          <w:sz w:val="28"/>
          <w:szCs w:val="28"/>
          <w:lang w:eastAsia="ru-RU"/>
        </w:rPr>
        <w:t xml:space="preserve">cu privire la interzicerea deconectărilor de la servicii </w:t>
      </w:r>
      <w:r>
        <w:rPr>
          <w:rFonts w:eastAsia="Times New Roman"/>
          <w:b/>
          <w:bCs/>
          <w:sz w:val="28"/>
          <w:szCs w:val="28"/>
          <w:lang w:eastAsia="ru-RU"/>
        </w:rPr>
        <w:br/>
      </w:r>
      <w:r w:rsidRPr="005D7924">
        <w:rPr>
          <w:rFonts w:eastAsia="Times New Roman"/>
          <w:b/>
          <w:bCs/>
          <w:sz w:val="28"/>
          <w:szCs w:val="28"/>
          <w:lang w:eastAsia="ru-RU"/>
        </w:rPr>
        <w:t>locativ-comunale în perioada rece a anului</w:t>
      </w:r>
    </w:p>
    <w:p w14:paraId="3C881910" w14:textId="77777777" w:rsidR="005D287C" w:rsidRDefault="005D287C" w:rsidP="005D287C">
      <w:pPr>
        <w:ind w:left="284" w:firstLine="567"/>
        <w:rPr>
          <w:rFonts w:cs="Times New Roman"/>
          <w:color w:val="000000" w:themeColor="text1"/>
          <w:sz w:val="28"/>
          <w:szCs w:val="28"/>
        </w:rPr>
      </w:pPr>
    </w:p>
    <w:p w14:paraId="4C3649F0" w14:textId="77777777" w:rsidR="005D287C" w:rsidRDefault="005D287C" w:rsidP="005D287C">
      <w:pPr>
        <w:ind w:left="284" w:firstLine="567"/>
        <w:rPr>
          <w:rFonts w:cs="Times New Roman"/>
          <w:color w:val="000000" w:themeColor="text1"/>
          <w:sz w:val="28"/>
          <w:szCs w:val="28"/>
        </w:rPr>
      </w:pPr>
      <w:r w:rsidRPr="00715BC8">
        <w:rPr>
          <w:rFonts w:cs="Times New Roman"/>
          <w:color w:val="000000" w:themeColor="text1"/>
          <w:sz w:val="28"/>
          <w:szCs w:val="28"/>
        </w:rPr>
        <w:t xml:space="preserve">Parlamentul adoptă prezenta lege organică. </w:t>
      </w:r>
    </w:p>
    <w:p w14:paraId="59BF4ED5" w14:textId="77777777" w:rsidR="005D287C" w:rsidRDefault="005D287C" w:rsidP="005D287C">
      <w:pPr>
        <w:spacing w:before="120" w:after="0"/>
        <w:ind w:left="964" w:firstLine="708"/>
        <w:jc w:val="both"/>
        <w:rPr>
          <w:rFonts w:cs="Times New Roman"/>
          <w:b/>
          <w:color w:val="000000" w:themeColor="text1"/>
          <w:sz w:val="28"/>
          <w:szCs w:val="28"/>
        </w:rPr>
      </w:pPr>
    </w:p>
    <w:p w14:paraId="1B4028A2" w14:textId="77777777" w:rsidR="005D287C" w:rsidRPr="00D12C15" w:rsidRDefault="005D287C" w:rsidP="005D287C">
      <w:pPr>
        <w:spacing w:after="0"/>
        <w:ind w:left="0" w:firstLine="851"/>
        <w:jc w:val="both"/>
        <w:rPr>
          <w:rFonts w:cs="Times New Roman"/>
          <w:sz w:val="28"/>
          <w:szCs w:val="28"/>
        </w:rPr>
      </w:pPr>
      <w:r w:rsidRPr="00D12C15">
        <w:rPr>
          <w:rFonts w:cs="Times New Roman"/>
          <w:b/>
          <w:sz w:val="28"/>
          <w:szCs w:val="28"/>
        </w:rPr>
        <w:t>Articolul 1.</w:t>
      </w:r>
      <w:r w:rsidRPr="00D12C15">
        <w:rPr>
          <w:rFonts w:cs="Times New Roman"/>
          <w:sz w:val="28"/>
          <w:szCs w:val="28"/>
        </w:rPr>
        <w:t xml:space="preserve"> Scopul și domeniul de reglementare a legii</w:t>
      </w:r>
    </w:p>
    <w:p w14:paraId="07638DDF" w14:textId="77777777" w:rsidR="005D287C" w:rsidRPr="00D12C15" w:rsidRDefault="005D287C" w:rsidP="005D287C">
      <w:pPr>
        <w:spacing w:after="0"/>
        <w:ind w:left="0" w:firstLine="851"/>
        <w:jc w:val="both"/>
        <w:rPr>
          <w:rFonts w:cs="Times New Roman"/>
          <w:sz w:val="28"/>
          <w:szCs w:val="28"/>
        </w:rPr>
      </w:pPr>
      <w:r w:rsidRPr="00D12C15">
        <w:rPr>
          <w:rFonts w:cs="Times New Roman"/>
          <w:sz w:val="28"/>
          <w:szCs w:val="28"/>
        </w:rPr>
        <w:t>(1)</w:t>
      </w:r>
      <w:r>
        <w:rPr>
          <w:rFonts w:cs="Times New Roman"/>
          <w:sz w:val="28"/>
          <w:szCs w:val="28"/>
        </w:rPr>
        <w:t xml:space="preserve"> </w:t>
      </w:r>
      <w:r w:rsidRPr="00D12C15">
        <w:rPr>
          <w:rFonts w:cs="Times New Roman"/>
          <w:sz w:val="28"/>
          <w:szCs w:val="28"/>
        </w:rPr>
        <w:t xml:space="preserve">Scopul prezentei legi este protecția socială a </w:t>
      </w:r>
      <w:r w:rsidRPr="00500532">
        <w:rPr>
          <w:rFonts w:cs="Times New Roman"/>
          <w:sz w:val="28"/>
          <w:szCs w:val="28"/>
        </w:rPr>
        <w:t>unor categorii de consumatori conform Legii nr.  241/2022 privind Fondul de reducere a vulnerabilității energetice, prin excluderea riscurilor de sărăcie energetică a populației vulnerabile în perioada rece a anului.</w:t>
      </w:r>
    </w:p>
    <w:p w14:paraId="11464E46" w14:textId="3208803F" w:rsidR="005D287C" w:rsidRDefault="005D287C" w:rsidP="005D287C">
      <w:pPr>
        <w:spacing w:after="0"/>
        <w:ind w:left="0" w:firstLine="851"/>
        <w:jc w:val="both"/>
        <w:rPr>
          <w:rFonts w:cs="Times New Roman"/>
          <w:sz w:val="28"/>
          <w:szCs w:val="28"/>
        </w:rPr>
      </w:pPr>
      <w:r w:rsidRPr="00D12C15">
        <w:rPr>
          <w:rFonts w:cs="Times New Roman"/>
          <w:sz w:val="28"/>
          <w:szCs w:val="28"/>
        </w:rPr>
        <w:t xml:space="preserve">(2) </w:t>
      </w:r>
      <w:r w:rsidRPr="00500532">
        <w:rPr>
          <w:rFonts w:cs="Times New Roman"/>
          <w:sz w:val="28"/>
          <w:szCs w:val="28"/>
        </w:rPr>
        <w:t>Prezenta lege reglementează măsurile de protecție socială suplimentară pentru consumatorii cu vulnerabilitate energetică ridicată și consumatori</w:t>
      </w:r>
      <w:r w:rsidR="00292264">
        <w:rPr>
          <w:rFonts w:cs="Times New Roman"/>
          <w:sz w:val="28"/>
          <w:szCs w:val="28"/>
        </w:rPr>
        <w:t>i</w:t>
      </w:r>
      <w:r w:rsidRPr="00500532">
        <w:rPr>
          <w:rFonts w:cs="Times New Roman"/>
          <w:sz w:val="28"/>
          <w:szCs w:val="28"/>
        </w:rPr>
        <w:t xml:space="preserve"> cu vulnerabilitate energetică </w:t>
      </w:r>
      <w:r w:rsidRPr="00292264">
        <w:rPr>
          <w:rFonts w:cs="Times New Roman"/>
          <w:sz w:val="28"/>
          <w:szCs w:val="28"/>
        </w:rPr>
        <w:t>foarte</w:t>
      </w:r>
      <w:r w:rsidRPr="00500532">
        <w:rPr>
          <w:rFonts w:cs="Times New Roman"/>
          <w:sz w:val="28"/>
          <w:szCs w:val="28"/>
        </w:rPr>
        <w:t xml:space="preserve"> ridicată privind asigurarea accesului la resursele energetice în perioada rece a anului.</w:t>
      </w:r>
    </w:p>
    <w:p w14:paraId="513597FD" w14:textId="77777777" w:rsidR="005D287C" w:rsidRDefault="005D287C" w:rsidP="005D287C">
      <w:pPr>
        <w:spacing w:after="0"/>
        <w:ind w:left="0" w:firstLine="851"/>
        <w:jc w:val="both"/>
        <w:rPr>
          <w:rFonts w:cs="Times New Roman"/>
          <w:sz w:val="28"/>
          <w:szCs w:val="28"/>
        </w:rPr>
      </w:pPr>
    </w:p>
    <w:p w14:paraId="1014A678" w14:textId="77777777" w:rsidR="005D287C" w:rsidRPr="00D12C15" w:rsidRDefault="005D287C" w:rsidP="005D287C">
      <w:pPr>
        <w:spacing w:after="0"/>
        <w:ind w:left="0" w:firstLine="851"/>
        <w:jc w:val="both"/>
        <w:rPr>
          <w:rFonts w:cs="Times New Roman"/>
          <w:sz w:val="28"/>
          <w:szCs w:val="28"/>
        </w:rPr>
      </w:pPr>
      <w:r w:rsidRPr="00D12C15">
        <w:rPr>
          <w:rFonts w:cs="Times New Roman"/>
          <w:b/>
          <w:sz w:val="28"/>
          <w:szCs w:val="28"/>
        </w:rPr>
        <w:t>Articolul 2.</w:t>
      </w:r>
      <w:r w:rsidRPr="00D12C15">
        <w:rPr>
          <w:rFonts w:cs="Times New Roman"/>
          <w:sz w:val="28"/>
          <w:szCs w:val="28"/>
        </w:rPr>
        <w:t xml:space="preserve"> Noțiuni principale</w:t>
      </w:r>
    </w:p>
    <w:p w14:paraId="0343101B" w14:textId="77777777" w:rsidR="005D287C" w:rsidRDefault="005D287C" w:rsidP="005D287C">
      <w:pPr>
        <w:spacing w:after="0"/>
        <w:ind w:left="0" w:firstLine="851"/>
        <w:jc w:val="both"/>
        <w:rPr>
          <w:rFonts w:cs="Times New Roman"/>
          <w:i/>
          <w:sz w:val="28"/>
          <w:szCs w:val="28"/>
        </w:rPr>
      </w:pPr>
      <w:r w:rsidRPr="00D12C15">
        <w:rPr>
          <w:rFonts w:cs="Times New Roman"/>
          <w:i/>
          <w:sz w:val="28"/>
          <w:szCs w:val="28"/>
        </w:rPr>
        <w:t>deconectare</w:t>
      </w:r>
      <w:r w:rsidRPr="00D12C15">
        <w:rPr>
          <w:rFonts w:cs="Times New Roman"/>
          <w:sz w:val="28"/>
          <w:szCs w:val="28"/>
        </w:rPr>
        <w:t xml:space="preserve">– acțiune </w:t>
      </w:r>
      <w:r>
        <w:rPr>
          <w:rFonts w:cs="Times New Roman"/>
          <w:sz w:val="28"/>
          <w:szCs w:val="28"/>
        </w:rPr>
        <w:t>realizat</w:t>
      </w:r>
      <w:r>
        <w:rPr>
          <w:rFonts w:cs="Times New Roman"/>
          <w:sz w:val="28"/>
          <w:szCs w:val="28"/>
          <w:lang w:val="ro-MD"/>
        </w:rPr>
        <w:t>ă de</w:t>
      </w:r>
      <w:r w:rsidRPr="00D12C15">
        <w:rPr>
          <w:rFonts w:cs="Times New Roman"/>
          <w:sz w:val="28"/>
          <w:szCs w:val="28"/>
        </w:rPr>
        <w:t xml:space="preserve"> </w:t>
      </w:r>
      <w:r>
        <w:rPr>
          <w:rFonts w:cs="Times New Roman"/>
          <w:sz w:val="28"/>
          <w:szCs w:val="28"/>
        </w:rPr>
        <w:t>furnizor,</w:t>
      </w:r>
      <w:r w:rsidRPr="00D12C15">
        <w:rPr>
          <w:rFonts w:cs="Times New Roman"/>
          <w:sz w:val="28"/>
          <w:szCs w:val="28"/>
        </w:rPr>
        <w:t xml:space="preserve"> care are drept scop </w:t>
      </w:r>
      <w:r>
        <w:rPr>
          <w:rFonts w:cs="Times New Roman"/>
          <w:sz w:val="28"/>
          <w:szCs w:val="28"/>
        </w:rPr>
        <w:br/>
      </w:r>
      <w:r w:rsidRPr="00D12C15">
        <w:rPr>
          <w:rFonts w:cs="Times New Roman"/>
          <w:sz w:val="28"/>
          <w:szCs w:val="28"/>
        </w:rPr>
        <w:t xml:space="preserve">încetarea temporară sau definitivă a </w:t>
      </w:r>
      <w:r>
        <w:rPr>
          <w:rFonts w:cs="Times New Roman"/>
          <w:sz w:val="28"/>
          <w:szCs w:val="28"/>
        </w:rPr>
        <w:t>furnizării</w:t>
      </w:r>
      <w:r w:rsidRPr="00D12C15">
        <w:rPr>
          <w:rFonts w:cs="Times New Roman"/>
          <w:sz w:val="28"/>
          <w:szCs w:val="28"/>
        </w:rPr>
        <w:t xml:space="preserve"> serviciului</w:t>
      </w:r>
      <w:r>
        <w:rPr>
          <w:rFonts w:cs="Times New Roman"/>
          <w:sz w:val="28"/>
          <w:szCs w:val="28"/>
        </w:rPr>
        <w:t>, inclusiv prin debranșarea de la instalațiile de livrare</w:t>
      </w:r>
      <w:r w:rsidRPr="00D12C15">
        <w:rPr>
          <w:rFonts w:cs="Times New Roman"/>
          <w:sz w:val="28"/>
          <w:szCs w:val="28"/>
        </w:rPr>
        <w:t>.</w:t>
      </w:r>
    </w:p>
    <w:p w14:paraId="3ECD8C5D" w14:textId="77777777" w:rsidR="005D287C" w:rsidRDefault="005D287C" w:rsidP="005D287C">
      <w:pPr>
        <w:spacing w:after="0"/>
        <w:ind w:left="0" w:firstLine="851"/>
        <w:jc w:val="both"/>
        <w:rPr>
          <w:rFonts w:cs="Times New Roman"/>
          <w:sz w:val="28"/>
          <w:szCs w:val="28"/>
        </w:rPr>
      </w:pPr>
      <w:r w:rsidRPr="00AB5082">
        <w:rPr>
          <w:rFonts w:cs="Times New Roman"/>
          <w:i/>
          <w:sz w:val="28"/>
          <w:szCs w:val="28"/>
        </w:rPr>
        <w:t>furnizor</w:t>
      </w:r>
      <w:r>
        <w:rPr>
          <w:rFonts w:cs="Times New Roman"/>
          <w:sz w:val="28"/>
          <w:szCs w:val="28"/>
        </w:rPr>
        <w:t xml:space="preserve"> – persoană juridică, titular de licență pentru furnizarea gazelor naturale, energiei termice, energiei electrice către gospodăriile casnice;</w:t>
      </w:r>
    </w:p>
    <w:p w14:paraId="6E8E9A3C" w14:textId="77777777" w:rsidR="005D287C" w:rsidRDefault="005D287C" w:rsidP="005D287C">
      <w:pPr>
        <w:spacing w:after="0"/>
        <w:ind w:left="0" w:firstLine="851"/>
        <w:jc w:val="both"/>
        <w:rPr>
          <w:rFonts w:cs="Times New Roman"/>
          <w:sz w:val="28"/>
          <w:szCs w:val="28"/>
        </w:rPr>
      </w:pPr>
      <w:r w:rsidRPr="00AB5082">
        <w:rPr>
          <w:rFonts w:cs="Times New Roman"/>
          <w:i/>
          <w:sz w:val="28"/>
          <w:szCs w:val="28"/>
        </w:rPr>
        <w:t>gospodărie casnică</w:t>
      </w:r>
      <w:r>
        <w:rPr>
          <w:rFonts w:cs="Times New Roman"/>
          <w:sz w:val="28"/>
          <w:szCs w:val="28"/>
        </w:rPr>
        <w:t xml:space="preserve"> – unitate formată dintr-o locuință și persoanele fizice care locuiesc împreună în acea locuință;</w:t>
      </w:r>
    </w:p>
    <w:p w14:paraId="6FBFE774" w14:textId="120910EF" w:rsidR="005D287C" w:rsidRDefault="005D287C" w:rsidP="005D287C">
      <w:pPr>
        <w:spacing w:after="0"/>
        <w:ind w:left="0" w:firstLine="851"/>
        <w:jc w:val="both"/>
        <w:rPr>
          <w:rFonts w:cs="Times New Roman"/>
          <w:sz w:val="28"/>
          <w:szCs w:val="28"/>
        </w:rPr>
      </w:pPr>
      <w:r>
        <w:rPr>
          <w:rFonts w:cs="Times New Roman"/>
          <w:i/>
          <w:sz w:val="28"/>
          <w:szCs w:val="28"/>
        </w:rPr>
        <w:t>perioadă rece a anului</w:t>
      </w:r>
      <w:r>
        <w:rPr>
          <w:rFonts w:cs="Times New Roman"/>
          <w:sz w:val="28"/>
          <w:szCs w:val="28"/>
        </w:rPr>
        <w:t xml:space="preserve"> – </w:t>
      </w:r>
      <w:r w:rsidRPr="00FF55E6">
        <w:rPr>
          <w:rFonts w:cs="Times New Roman"/>
          <w:sz w:val="28"/>
          <w:szCs w:val="28"/>
        </w:rPr>
        <w:t xml:space="preserve">perioada de 5 luni cuprinsă între </w:t>
      </w:r>
      <w:r w:rsidRPr="00A53499">
        <w:rPr>
          <w:rFonts w:cs="Times New Roman"/>
          <w:sz w:val="28"/>
          <w:szCs w:val="28"/>
        </w:rPr>
        <w:t>1 noiembrie – 31 decembrie</w:t>
      </w:r>
      <w:r w:rsidR="002B4743">
        <w:rPr>
          <w:rFonts w:cs="Times New Roman"/>
          <w:sz w:val="28"/>
          <w:szCs w:val="28"/>
        </w:rPr>
        <w:t xml:space="preserve"> 2022</w:t>
      </w:r>
      <w:r w:rsidRPr="00A53499">
        <w:rPr>
          <w:rFonts w:cs="Times New Roman"/>
          <w:sz w:val="28"/>
          <w:szCs w:val="28"/>
        </w:rPr>
        <w:t xml:space="preserve"> și 1</w:t>
      </w:r>
      <w:r>
        <w:rPr>
          <w:rFonts w:cs="Times New Roman"/>
          <w:sz w:val="28"/>
          <w:szCs w:val="28"/>
        </w:rPr>
        <w:t xml:space="preserve"> </w:t>
      </w:r>
      <w:r w:rsidRPr="00A53499">
        <w:rPr>
          <w:rFonts w:cs="Times New Roman"/>
          <w:sz w:val="28"/>
          <w:szCs w:val="28"/>
        </w:rPr>
        <w:t>ianuarie – 31 martie</w:t>
      </w:r>
      <w:r w:rsidR="002B4743">
        <w:rPr>
          <w:rFonts w:cs="Times New Roman"/>
          <w:sz w:val="28"/>
          <w:szCs w:val="28"/>
        </w:rPr>
        <w:t xml:space="preserve"> 2023</w:t>
      </w:r>
      <w:r>
        <w:rPr>
          <w:rFonts w:cs="Times New Roman"/>
          <w:sz w:val="28"/>
          <w:szCs w:val="28"/>
        </w:rPr>
        <w:t>;</w:t>
      </w:r>
    </w:p>
    <w:p w14:paraId="301F507E" w14:textId="77777777" w:rsidR="005D287C" w:rsidRDefault="005D287C" w:rsidP="005D287C">
      <w:pPr>
        <w:spacing w:after="0"/>
        <w:ind w:left="0" w:firstLine="851"/>
        <w:jc w:val="both"/>
        <w:rPr>
          <w:rFonts w:cs="Times New Roman"/>
          <w:sz w:val="28"/>
          <w:szCs w:val="28"/>
        </w:rPr>
      </w:pPr>
      <w:r w:rsidRPr="00D12C15">
        <w:rPr>
          <w:rFonts w:cs="Times New Roman"/>
          <w:i/>
          <w:sz w:val="28"/>
          <w:szCs w:val="28"/>
        </w:rPr>
        <w:lastRenderedPageBreak/>
        <w:t xml:space="preserve">servicii </w:t>
      </w:r>
      <w:r>
        <w:rPr>
          <w:rFonts w:cs="Times New Roman"/>
          <w:i/>
          <w:sz w:val="28"/>
          <w:szCs w:val="28"/>
        </w:rPr>
        <w:t>locativ-comunale</w:t>
      </w:r>
      <w:r w:rsidRPr="00D12C15">
        <w:rPr>
          <w:rFonts w:cs="Times New Roman"/>
          <w:sz w:val="28"/>
          <w:szCs w:val="28"/>
        </w:rPr>
        <w:t>– în sensul prezentei legi</w:t>
      </w:r>
      <w:r>
        <w:rPr>
          <w:rFonts w:cs="Times New Roman"/>
          <w:sz w:val="28"/>
          <w:szCs w:val="28"/>
        </w:rPr>
        <w:t>,</w:t>
      </w:r>
      <w:r w:rsidRPr="00D12C15">
        <w:rPr>
          <w:rFonts w:cs="Times New Roman"/>
          <w:sz w:val="28"/>
          <w:szCs w:val="28"/>
        </w:rPr>
        <w:t xml:space="preserve"> constituie serviciile de furnizare a gazelor naturale, a energiei termice</w:t>
      </w:r>
      <w:r>
        <w:rPr>
          <w:rFonts w:cs="Times New Roman"/>
          <w:sz w:val="28"/>
          <w:szCs w:val="28"/>
        </w:rPr>
        <w:t xml:space="preserve"> și a</w:t>
      </w:r>
      <w:r w:rsidRPr="00D12C15">
        <w:rPr>
          <w:rFonts w:cs="Times New Roman"/>
          <w:sz w:val="28"/>
          <w:szCs w:val="28"/>
        </w:rPr>
        <w:t xml:space="preserve"> energiei electrice</w:t>
      </w:r>
      <w:r>
        <w:rPr>
          <w:rFonts w:cs="Times New Roman"/>
          <w:sz w:val="28"/>
          <w:szCs w:val="28"/>
        </w:rPr>
        <w:t>.</w:t>
      </w:r>
      <w:r w:rsidRPr="00D12C15">
        <w:rPr>
          <w:rFonts w:cs="Times New Roman"/>
          <w:sz w:val="28"/>
          <w:szCs w:val="28"/>
        </w:rPr>
        <w:t xml:space="preserve"> </w:t>
      </w:r>
    </w:p>
    <w:p w14:paraId="3C5FB549" w14:textId="77777777" w:rsidR="005D287C" w:rsidRDefault="005D287C" w:rsidP="005D287C">
      <w:pPr>
        <w:spacing w:after="0"/>
        <w:ind w:left="0" w:firstLine="851"/>
        <w:jc w:val="both"/>
        <w:rPr>
          <w:rFonts w:cs="Times New Roman"/>
          <w:b/>
          <w:sz w:val="28"/>
          <w:szCs w:val="28"/>
        </w:rPr>
      </w:pPr>
    </w:p>
    <w:p w14:paraId="3EBA7E3F" w14:textId="77777777" w:rsidR="005D287C" w:rsidRDefault="005D287C" w:rsidP="005D287C">
      <w:pPr>
        <w:spacing w:after="0"/>
        <w:ind w:left="0" w:firstLine="851"/>
        <w:jc w:val="both"/>
        <w:rPr>
          <w:rFonts w:cs="Times New Roman"/>
          <w:sz w:val="28"/>
          <w:szCs w:val="28"/>
        </w:rPr>
      </w:pPr>
      <w:r w:rsidRPr="00D12C15">
        <w:rPr>
          <w:rFonts w:cs="Times New Roman"/>
          <w:b/>
          <w:sz w:val="28"/>
          <w:szCs w:val="28"/>
        </w:rPr>
        <w:t>Articolul 3.</w:t>
      </w:r>
      <w:r w:rsidRPr="00D12C15">
        <w:rPr>
          <w:rFonts w:cs="Times New Roman"/>
          <w:sz w:val="28"/>
          <w:szCs w:val="28"/>
        </w:rPr>
        <w:t xml:space="preserve"> Obiectul legii</w:t>
      </w:r>
    </w:p>
    <w:p w14:paraId="138A10BB" w14:textId="77777777" w:rsidR="005D287C" w:rsidRDefault="005D287C" w:rsidP="005D287C">
      <w:pPr>
        <w:spacing w:after="0"/>
        <w:ind w:left="0" w:firstLine="851"/>
        <w:jc w:val="both"/>
        <w:rPr>
          <w:rFonts w:cs="Times New Roman"/>
          <w:sz w:val="28"/>
          <w:szCs w:val="28"/>
        </w:rPr>
      </w:pPr>
      <w:r>
        <w:rPr>
          <w:rFonts w:cs="Times New Roman"/>
          <w:sz w:val="28"/>
          <w:szCs w:val="28"/>
        </w:rPr>
        <w:t xml:space="preserve">(1) Se interzice în perioada rece a anului deconectarea gospodăriilor </w:t>
      </w:r>
      <w:r>
        <w:rPr>
          <w:rFonts w:cs="Times New Roman"/>
          <w:sz w:val="28"/>
          <w:szCs w:val="28"/>
        </w:rPr>
        <w:br/>
        <w:t xml:space="preserve">casnice de către furnizori de la rețelele de gaze naturale, energie termică și </w:t>
      </w:r>
      <w:r>
        <w:rPr>
          <w:rFonts w:cs="Times New Roman"/>
          <w:sz w:val="28"/>
          <w:szCs w:val="28"/>
        </w:rPr>
        <w:br/>
        <w:t>energie electrică, pentru neonorarea în termen a plății pentru serviciul furnizat.</w:t>
      </w:r>
    </w:p>
    <w:p w14:paraId="385B00EA" w14:textId="43B00172" w:rsidR="005D287C" w:rsidRDefault="00652539" w:rsidP="005D287C">
      <w:pPr>
        <w:spacing w:after="0"/>
        <w:ind w:left="0" w:firstLine="851"/>
        <w:jc w:val="both"/>
        <w:rPr>
          <w:rFonts w:cs="Times New Roman"/>
          <w:sz w:val="28"/>
          <w:szCs w:val="28"/>
        </w:rPr>
      </w:pPr>
      <w:r>
        <w:rPr>
          <w:rFonts w:cs="Times New Roman"/>
          <w:sz w:val="28"/>
          <w:szCs w:val="28"/>
        </w:rPr>
        <w:t xml:space="preserve"> </w:t>
      </w:r>
      <w:r w:rsidR="005D287C">
        <w:rPr>
          <w:rFonts w:cs="Times New Roman"/>
          <w:sz w:val="28"/>
          <w:szCs w:val="28"/>
        </w:rPr>
        <w:t>(</w:t>
      </w:r>
      <w:r>
        <w:rPr>
          <w:rFonts w:cs="Times New Roman"/>
          <w:sz w:val="28"/>
          <w:szCs w:val="28"/>
        </w:rPr>
        <w:t>2</w:t>
      </w:r>
      <w:r w:rsidR="005D287C">
        <w:rPr>
          <w:rFonts w:cs="Times New Roman"/>
          <w:sz w:val="28"/>
          <w:szCs w:val="28"/>
        </w:rPr>
        <w:t xml:space="preserve">) Dispozițiile </w:t>
      </w:r>
      <w:r>
        <w:rPr>
          <w:rFonts w:cs="Times New Roman"/>
          <w:sz w:val="28"/>
          <w:szCs w:val="28"/>
        </w:rPr>
        <w:t>alineatului</w:t>
      </w:r>
      <w:r w:rsidR="005D287C">
        <w:rPr>
          <w:rFonts w:cs="Times New Roman"/>
          <w:sz w:val="28"/>
          <w:szCs w:val="28"/>
        </w:rPr>
        <w:t xml:space="preserve"> (</w:t>
      </w:r>
      <w:r w:rsidR="00153AAB">
        <w:rPr>
          <w:rFonts w:cs="Times New Roman"/>
          <w:sz w:val="28"/>
          <w:szCs w:val="28"/>
        </w:rPr>
        <w:t>1</w:t>
      </w:r>
      <w:r w:rsidR="005D287C">
        <w:rPr>
          <w:rFonts w:cs="Times New Roman"/>
          <w:sz w:val="28"/>
          <w:szCs w:val="28"/>
        </w:rPr>
        <w:t xml:space="preserve">) se aplică în următoarele condiții </w:t>
      </w:r>
      <w:r w:rsidR="005D287C">
        <w:rPr>
          <w:rFonts w:cs="Times New Roman"/>
          <w:sz w:val="28"/>
          <w:szCs w:val="28"/>
        </w:rPr>
        <w:br/>
        <w:t>cumulative:</w:t>
      </w:r>
    </w:p>
    <w:p w14:paraId="163EDF3C" w14:textId="77777777" w:rsidR="005D287C" w:rsidRDefault="005D287C" w:rsidP="005D287C">
      <w:pPr>
        <w:spacing w:after="0"/>
        <w:ind w:left="0" w:firstLine="851"/>
        <w:jc w:val="both"/>
        <w:rPr>
          <w:rFonts w:cs="Times New Roman"/>
          <w:sz w:val="28"/>
          <w:szCs w:val="28"/>
        </w:rPr>
      </w:pPr>
      <w:r>
        <w:rPr>
          <w:rFonts w:cs="Times New Roman"/>
          <w:sz w:val="28"/>
          <w:szCs w:val="28"/>
        </w:rPr>
        <w:t xml:space="preserve">a) gospodăriei casnice i-a fost atribuită categoria de vulnerabilitate </w:t>
      </w:r>
      <w:r>
        <w:rPr>
          <w:rFonts w:cs="Times New Roman"/>
          <w:sz w:val="28"/>
          <w:szCs w:val="28"/>
        </w:rPr>
        <w:br/>
        <w:t xml:space="preserve">ridicată sau foarte ridicată, conform </w:t>
      </w:r>
      <w:r w:rsidRPr="00500532">
        <w:rPr>
          <w:rFonts w:cs="Times New Roman"/>
          <w:sz w:val="28"/>
          <w:szCs w:val="28"/>
        </w:rPr>
        <w:t>art. 7 din Legea nr.241/2022 privind Fondul de reducere a vulnerabilității energetice</w:t>
      </w:r>
      <w:r>
        <w:rPr>
          <w:rFonts w:cs="Times New Roman"/>
          <w:sz w:val="28"/>
          <w:szCs w:val="28"/>
        </w:rPr>
        <w:t>;</w:t>
      </w:r>
    </w:p>
    <w:p w14:paraId="0506CC8E" w14:textId="77777777" w:rsidR="005D287C" w:rsidRDefault="005D287C" w:rsidP="005D287C">
      <w:pPr>
        <w:spacing w:after="0"/>
        <w:ind w:left="0" w:firstLine="851"/>
        <w:jc w:val="both"/>
        <w:rPr>
          <w:rFonts w:cs="Times New Roman"/>
          <w:sz w:val="28"/>
          <w:szCs w:val="28"/>
        </w:rPr>
      </w:pPr>
      <w:r>
        <w:rPr>
          <w:rFonts w:cs="Times New Roman"/>
          <w:sz w:val="28"/>
          <w:szCs w:val="28"/>
        </w:rPr>
        <w:t xml:space="preserve">b) datoria scadentă a fost executată parțial, în cuantumul de 50% din suma datorată pentru perioada curentă de facturare în cazul gospodăriilor </w:t>
      </w:r>
      <w:r>
        <w:rPr>
          <w:rFonts w:cs="Times New Roman"/>
          <w:sz w:val="28"/>
          <w:szCs w:val="28"/>
        </w:rPr>
        <w:br/>
        <w:t xml:space="preserve">casnice cu grad de vulnerabilitate foarte ridicată și 60% din suma datorată </w:t>
      </w:r>
      <w:r>
        <w:rPr>
          <w:rFonts w:cs="Times New Roman"/>
          <w:sz w:val="28"/>
          <w:szCs w:val="28"/>
        </w:rPr>
        <w:br/>
        <w:t>pentru perioada curentă de facturare în cazul gospodăriilor casnice cu grad de vulnerabilitate ridicată;</w:t>
      </w:r>
    </w:p>
    <w:p w14:paraId="70E20933" w14:textId="57552175" w:rsidR="005D287C" w:rsidRDefault="005D287C" w:rsidP="005D287C">
      <w:pPr>
        <w:spacing w:after="0"/>
        <w:ind w:left="0" w:firstLine="851"/>
        <w:jc w:val="both"/>
        <w:rPr>
          <w:rFonts w:cs="Times New Roman"/>
          <w:sz w:val="28"/>
          <w:szCs w:val="28"/>
        </w:rPr>
      </w:pPr>
      <w:r>
        <w:rPr>
          <w:rFonts w:cs="Times New Roman"/>
          <w:sz w:val="28"/>
          <w:szCs w:val="28"/>
        </w:rPr>
        <w:t xml:space="preserve">c) suma cumulativă a datoriei acumulate în perioada rece a anului nu </w:t>
      </w:r>
      <w:r>
        <w:rPr>
          <w:rFonts w:cs="Times New Roman"/>
          <w:sz w:val="28"/>
          <w:szCs w:val="28"/>
        </w:rPr>
        <w:br/>
        <w:t xml:space="preserve">depășește </w:t>
      </w:r>
      <w:r w:rsidR="00A518AB">
        <w:rPr>
          <w:rFonts w:cs="Times New Roman"/>
          <w:sz w:val="28"/>
          <w:szCs w:val="28"/>
        </w:rPr>
        <w:t>suma de 5000</w:t>
      </w:r>
      <w:r>
        <w:rPr>
          <w:rFonts w:cs="Times New Roman"/>
          <w:sz w:val="28"/>
          <w:szCs w:val="28"/>
        </w:rPr>
        <w:t xml:space="preserve"> lei</w:t>
      </w:r>
      <w:r w:rsidR="00A518AB">
        <w:rPr>
          <w:rFonts w:cs="Times New Roman"/>
          <w:sz w:val="28"/>
          <w:szCs w:val="28"/>
        </w:rPr>
        <w:t xml:space="preserve"> în cazul serviciilor de furnizare a gazelor naturale și</w:t>
      </w:r>
      <w:r w:rsidR="00A518AB" w:rsidRPr="00D12C15">
        <w:rPr>
          <w:rFonts w:cs="Times New Roman"/>
          <w:sz w:val="28"/>
          <w:szCs w:val="28"/>
        </w:rPr>
        <w:t xml:space="preserve"> a energiei termice</w:t>
      </w:r>
      <w:r w:rsidR="00A518AB">
        <w:rPr>
          <w:rFonts w:cs="Times New Roman"/>
          <w:sz w:val="28"/>
          <w:szCs w:val="28"/>
        </w:rPr>
        <w:t xml:space="preserve"> și </w:t>
      </w:r>
      <w:r w:rsidR="00362662">
        <w:rPr>
          <w:rFonts w:cs="Times New Roman"/>
          <w:sz w:val="28"/>
          <w:szCs w:val="28"/>
        </w:rPr>
        <w:t xml:space="preserve">suma de </w:t>
      </w:r>
      <w:r w:rsidR="00A518AB">
        <w:rPr>
          <w:rFonts w:cs="Times New Roman"/>
          <w:sz w:val="28"/>
          <w:szCs w:val="28"/>
        </w:rPr>
        <w:t>1500 lei în cazul serviciilor de furnizare a energiei electrice</w:t>
      </w:r>
      <w:r>
        <w:rPr>
          <w:rFonts w:cs="Times New Roman"/>
          <w:sz w:val="28"/>
          <w:szCs w:val="28"/>
        </w:rPr>
        <w:t>.</w:t>
      </w:r>
    </w:p>
    <w:p w14:paraId="2A87CA69" w14:textId="77777777" w:rsidR="005D287C" w:rsidRPr="00D12C15" w:rsidRDefault="005D287C" w:rsidP="005D287C">
      <w:pPr>
        <w:spacing w:after="0"/>
        <w:ind w:left="0" w:firstLine="851"/>
        <w:jc w:val="both"/>
        <w:rPr>
          <w:rFonts w:cs="Times New Roman"/>
          <w:sz w:val="28"/>
          <w:szCs w:val="28"/>
        </w:rPr>
      </w:pPr>
    </w:p>
    <w:p w14:paraId="366CF2BD" w14:textId="77777777" w:rsidR="005D287C" w:rsidRPr="00D12C15" w:rsidRDefault="005D287C" w:rsidP="005D287C">
      <w:pPr>
        <w:spacing w:after="0"/>
        <w:ind w:left="0" w:firstLine="851"/>
        <w:jc w:val="both"/>
        <w:rPr>
          <w:rFonts w:cs="Times New Roman"/>
          <w:sz w:val="28"/>
          <w:szCs w:val="28"/>
        </w:rPr>
      </w:pPr>
      <w:r w:rsidRPr="00D12C15">
        <w:rPr>
          <w:rFonts w:cs="Times New Roman"/>
          <w:b/>
          <w:sz w:val="28"/>
          <w:szCs w:val="28"/>
        </w:rPr>
        <w:t>Articolul 4.</w:t>
      </w:r>
      <w:r w:rsidRPr="00D12C15">
        <w:rPr>
          <w:rFonts w:cs="Times New Roman"/>
          <w:sz w:val="28"/>
          <w:szCs w:val="28"/>
        </w:rPr>
        <w:t xml:space="preserve"> Sfera de acțiune a prezentei legi</w:t>
      </w:r>
    </w:p>
    <w:p w14:paraId="0CA91946" w14:textId="77777777" w:rsidR="005D287C" w:rsidRPr="00BF5AAA" w:rsidRDefault="005D287C" w:rsidP="005D287C">
      <w:pPr>
        <w:spacing w:after="0"/>
        <w:ind w:left="0" w:firstLine="851"/>
        <w:jc w:val="both"/>
        <w:rPr>
          <w:rFonts w:cs="Times New Roman"/>
          <w:sz w:val="28"/>
          <w:szCs w:val="28"/>
          <w:lang w:val="ro-MD"/>
        </w:rPr>
      </w:pPr>
      <w:r w:rsidRPr="00842DC6">
        <w:rPr>
          <w:rFonts w:cs="Times New Roman"/>
          <w:sz w:val="28"/>
          <w:szCs w:val="28"/>
        </w:rPr>
        <w:t xml:space="preserve">Sub incidența prezentei legi nu cad acțiunile de întrerupere, limitare, sistare și/sau orice alt tip de încetare a furnizării serviciului locativ-comunal, parvenite urmare a necesității de înlăturare a avarierilor, efectuării lucrărilor de mentenanță, evitării riscurilor pentru viața și sănătatea populației, precum și </w:t>
      </w:r>
      <w:r w:rsidRPr="00842DC6">
        <w:rPr>
          <w:rFonts w:cs="Times New Roman"/>
          <w:sz w:val="28"/>
          <w:szCs w:val="28"/>
          <w:lang w:val="ro-MD"/>
        </w:rPr>
        <w:t>situațiile în care deconectarea se efectuează în baza cererii consumatorului casnic.</w:t>
      </w:r>
    </w:p>
    <w:p w14:paraId="4E3B5963" w14:textId="77777777" w:rsidR="005D287C" w:rsidRPr="00D12C15" w:rsidRDefault="005D287C" w:rsidP="005D287C">
      <w:pPr>
        <w:spacing w:after="0"/>
        <w:ind w:left="0" w:firstLine="567"/>
        <w:jc w:val="center"/>
        <w:rPr>
          <w:rFonts w:cs="Times New Roman"/>
          <w:b/>
          <w:sz w:val="28"/>
          <w:szCs w:val="28"/>
        </w:rPr>
      </w:pPr>
    </w:p>
    <w:p w14:paraId="55E10554" w14:textId="77777777" w:rsidR="005D287C" w:rsidRPr="00D12C15" w:rsidRDefault="005D287C" w:rsidP="005D287C">
      <w:pPr>
        <w:spacing w:after="0"/>
        <w:ind w:left="0" w:firstLine="567"/>
        <w:jc w:val="both"/>
        <w:rPr>
          <w:rFonts w:cs="Times New Roman"/>
          <w:b/>
          <w:sz w:val="28"/>
          <w:szCs w:val="28"/>
        </w:rPr>
      </w:pPr>
      <w:r w:rsidRPr="00D12C15">
        <w:rPr>
          <w:rFonts w:cs="Times New Roman"/>
          <w:b/>
          <w:sz w:val="28"/>
          <w:szCs w:val="28"/>
        </w:rPr>
        <w:t>Articolul 5.</w:t>
      </w:r>
      <w:r w:rsidRPr="00267161">
        <w:rPr>
          <w:rFonts w:cs="Times New Roman"/>
          <w:sz w:val="28"/>
          <w:szCs w:val="28"/>
        </w:rPr>
        <w:t xml:space="preserve"> Dispoziții finale</w:t>
      </w:r>
    </w:p>
    <w:p w14:paraId="3496439B" w14:textId="77777777" w:rsidR="005D287C" w:rsidRPr="00D12C15" w:rsidRDefault="005D287C" w:rsidP="005D287C">
      <w:pPr>
        <w:spacing w:after="0"/>
        <w:ind w:left="0" w:firstLine="567"/>
        <w:jc w:val="both"/>
        <w:rPr>
          <w:rFonts w:cs="Times New Roman"/>
          <w:b/>
          <w:sz w:val="28"/>
          <w:szCs w:val="28"/>
        </w:rPr>
      </w:pPr>
      <w:r w:rsidRPr="00D12C15">
        <w:rPr>
          <w:rFonts w:cs="Times New Roman"/>
          <w:sz w:val="28"/>
          <w:szCs w:val="28"/>
        </w:rPr>
        <w:t>(1) Prezenta lege intră în vigoare la data publicării în Monitorul Oficial al Republicii Moldova.</w:t>
      </w:r>
    </w:p>
    <w:p w14:paraId="03AC4DDB" w14:textId="77777777" w:rsidR="005D287C" w:rsidRPr="00D12C15" w:rsidRDefault="005D287C" w:rsidP="005D287C">
      <w:pPr>
        <w:spacing w:after="0"/>
        <w:ind w:left="0" w:firstLine="567"/>
        <w:jc w:val="both"/>
        <w:rPr>
          <w:rFonts w:cs="Times New Roman"/>
          <w:sz w:val="28"/>
          <w:szCs w:val="28"/>
        </w:rPr>
      </w:pPr>
      <w:r w:rsidRPr="00D12C15">
        <w:rPr>
          <w:rFonts w:cs="Times New Roman"/>
          <w:sz w:val="28"/>
          <w:szCs w:val="28"/>
        </w:rPr>
        <w:t>(2) Guvernul și Agenția Națională pentru Reglementare în Energetică vor elabora în termen de о lună, actele normative necesare executării prezentei legi.</w:t>
      </w:r>
    </w:p>
    <w:p w14:paraId="0433750C" w14:textId="77777777" w:rsidR="005D287C" w:rsidRDefault="005D287C" w:rsidP="005D287C">
      <w:pPr>
        <w:tabs>
          <w:tab w:val="left" w:pos="426"/>
        </w:tabs>
        <w:spacing w:before="120" w:after="0"/>
        <w:ind w:left="1418"/>
        <w:jc w:val="both"/>
        <w:rPr>
          <w:rFonts w:cs="Times New Roman"/>
          <w:color w:val="000000" w:themeColor="text1"/>
          <w:sz w:val="28"/>
          <w:szCs w:val="28"/>
        </w:rPr>
      </w:pPr>
    </w:p>
    <w:p w14:paraId="451E0076" w14:textId="77777777" w:rsidR="005D287C" w:rsidRDefault="005D287C" w:rsidP="005D287C">
      <w:pPr>
        <w:tabs>
          <w:tab w:val="left" w:pos="426"/>
        </w:tabs>
        <w:spacing w:before="120" w:after="0"/>
        <w:ind w:left="1418"/>
        <w:jc w:val="both"/>
        <w:rPr>
          <w:rFonts w:cs="Times New Roman"/>
          <w:color w:val="000000" w:themeColor="text1"/>
          <w:sz w:val="28"/>
          <w:szCs w:val="28"/>
        </w:rPr>
      </w:pPr>
    </w:p>
    <w:p w14:paraId="2B048410" w14:textId="77777777" w:rsidR="005D287C" w:rsidRDefault="005D287C" w:rsidP="005D287C">
      <w:pPr>
        <w:tabs>
          <w:tab w:val="left" w:pos="426"/>
        </w:tabs>
        <w:spacing w:before="120" w:after="0"/>
        <w:ind w:left="1418"/>
        <w:jc w:val="center"/>
        <w:rPr>
          <w:rFonts w:eastAsia="Batang" w:cs="Times New Roman"/>
          <w:b/>
          <w:color w:val="000000" w:themeColor="text1"/>
          <w:sz w:val="28"/>
          <w:szCs w:val="28"/>
          <w:shd w:val="clear" w:color="auto" w:fill="FFFFFF"/>
        </w:rPr>
      </w:pPr>
      <w:r w:rsidRPr="00EE14A7">
        <w:rPr>
          <w:rFonts w:eastAsia="Batang" w:cs="Times New Roman"/>
          <w:b/>
          <w:color w:val="000000" w:themeColor="text1"/>
          <w:sz w:val="28"/>
          <w:szCs w:val="28"/>
          <w:shd w:val="clear" w:color="auto" w:fill="FFFFFF"/>
        </w:rPr>
        <w:t>PREȘEDINTELE PARLAMENTULUI</w:t>
      </w:r>
    </w:p>
    <w:p w14:paraId="674B2171" w14:textId="77777777" w:rsidR="005D287C" w:rsidRPr="00D12C15" w:rsidRDefault="005D287C" w:rsidP="005D287C">
      <w:pPr>
        <w:spacing w:after="0"/>
        <w:ind w:left="0" w:firstLine="851"/>
        <w:jc w:val="both"/>
        <w:rPr>
          <w:rFonts w:cs="Times New Roman"/>
          <w:sz w:val="28"/>
          <w:szCs w:val="28"/>
        </w:rPr>
      </w:pPr>
    </w:p>
    <w:p w14:paraId="484EDEC4" w14:textId="77777777" w:rsidR="005D287C" w:rsidRDefault="005D287C" w:rsidP="005D287C">
      <w:pPr>
        <w:spacing w:after="160" w:line="259" w:lineRule="auto"/>
        <w:ind w:left="0"/>
        <w:rPr>
          <w:rFonts w:cs="Times New Roman"/>
          <w:b/>
          <w:sz w:val="28"/>
          <w:szCs w:val="28"/>
        </w:rPr>
      </w:pPr>
      <w:r>
        <w:rPr>
          <w:rFonts w:cs="Times New Roman"/>
          <w:b/>
          <w:sz w:val="28"/>
          <w:szCs w:val="28"/>
        </w:rPr>
        <w:br w:type="page"/>
      </w:r>
    </w:p>
    <w:p w14:paraId="14C4E291" w14:textId="77777777" w:rsidR="005D287C" w:rsidRPr="00405D00" w:rsidRDefault="005D287C" w:rsidP="005D287C">
      <w:pPr>
        <w:tabs>
          <w:tab w:val="left" w:pos="426"/>
        </w:tabs>
        <w:spacing w:before="120" w:after="0"/>
        <w:ind w:left="1418"/>
        <w:jc w:val="center"/>
        <w:rPr>
          <w:rFonts w:cs="Times New Roman"/>
          <w:b/>
          <w:color w:val="000000" w:themeColor="text1"/>
          <w:sz w:val="28"/>
          <w:szCs w:val="28"/>
        </w:rPr>
      </w:pPr>
      <w:r w:rsidRPr="00405D00">
        <w:rPr>
          <w:rFonts w:cs="Times New Roman"/>
          <w:b/>
          <w:color w:val="000000" w:themeColor="text1"/>
          <w:sz w:val="28"/>
          <w:szCs w:val="28"/>
        </w:rPr>
        <w:lastRenderedPageBreak/>
        <w:t>Notă informativă</w:t>
      </w:r>
    </w:p>
    <w:p w14:paraId="60349497" w14:textId="77777777" w:rsidR="005D287C" w:rsidRPr="00266EEF" w:rsidRDefault="005D287C" w:rsidP="005D287C">
      <w:pPr>
        <w:ind w:firstLine="567"/>
        <w:jc w:val="center"/>
        <w:rPr>
          <w:rFonts w:cs="Times New Roman"/>
          <w:color w:val="000000" w:themeColor="text1"/>
          <w:sz w:val="28"/>
          <w:szCs w:val="28"/>
        </w:rPr>
      </w:pPr>
      <w:r w:rsidRPr="00405D00">
        <w:rPr>
          <w:rFonts w:cs="Times New Roman"/>
          <w:b/>
          <w:color w:val="000000" w:themeColor="text1"/>
          <w:sz w:val="28"/>
          <w:szCs w:val="28"/>
        </w:rPr>
        <w:t xml:space="preserve">la </w:t>
      </w:r>
      <w:r w:rsidRPr="00405D00">
        <w:rPr>
          <w:b/>
          <w:sz w:val="28"/>
          <w:szCs w:val="28"/>
        </w:rPr>
        <w:t xml:space="preserve">Proiectul de lege </w:t>
      </w:r>
      <w:r w:rsidRPr="005D7924">
        <w:rPr>
          <w:rFonts w:eastAsia="Times New Roman"/>
          <w:b/>
          <w:bCs/>
          <w:sz w:val="28"/>
          <w:szCs w:val="28"/>
          <w:lang w:eastAsia="ru-RU"/>
        </w:rPr>
        <w:t>cu privire la interzicerea deconectărilor de la servicii locativ-comunale în perioada rece a anului</w:t>
      </w:r>
    </w:p>
    <w:tbl>
      <w:tblPr>
        <w:tblW w:w="4866"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12"/>
      </w:tblGrid>
      <w:tr w:rsidR="005D287C" w:rsidRPr="00DD5EC9" w14:paraId="0159E859" w14:textId="77777777" w:rsidTr="00DF6FFD">
        <w:trPr>
          <w:trHeight w:val="910"/>
        </w:trPr>
        <w:tc>
          <w:tcPr>
            <w:tcW w:w="5000" w:type="pct"/>
            <w:tcMar>
              <w:top w:w="170" w:type="dxa"/>
              <w:left w:w="170" w:type="dxa"/>
              <w:bottom w:w="170" w:type="dxa"/>
              <w:right w:w="170" w:type="dxa"/>
            </w:tcMar>
          </w:tcPr>
          <w:p w14:paraId="5C353C5F" w14:textId="77777777" w:rsidR="005D287C" w:rsidRPr="00DD5EC9" w:rsidRDefault="005D287C" w:rsidP="00DF6FFD">
            <w:pPr>
              <w:spacing w:after="0" w:line="240" w:lineRule="auto"/>
              <w:ind w:left="0"/>
              <w:jc w:val="both"/>
              <w:rPr>
                <w:rFonts w:eastAsia="Times New Roman" w:cs="Times New Roman"/>
                <w:b/>
                <w:color w:val="000000"/>
                <w:sz w:val="28"/>
                <w:szCs w:val="28"/>
                <w:lang w:eastAsia="ru-RU"/>
              </w:rPr>
            </w:pPr>
            <w:r w:rsidRPr="00DD5EC9">
              <w:rPr>
                <w:rFonts w:eastAsia="Times New Roman" w:cs="Times New Roman"/>
                <w:b/>
                <w:color w:val="000000"/>
                <w:sz w:val="28"/>
                <w:szCs w:val="28"/>
                <w:lang w:eastAsia="ru-RU"/>
              </w:rPr>
              <w:t xml:space="preserve">1. </w:t>
            </w:r>
            <w:r w:rsidRPr="00DD5EC9">
              <w:rPr>
                <w:rFonts w:cs="Times New Roman"/>
                <w:b/>
                <w:sz w:val="28"/>
                <w:szCs w:val="28"/>
              </w:rPr>
              <w:t xml:space="preserve">Denumirea autorului și, după caz, a participanților la </w:t>
            </w:r>
            <w:r>
              <w:rPr>
                <w:rFonts w:cs="Times New Roman"/>
                <w:b/>
                <w:sz w:val="28"/>
                <w:szCs w:val="28"/>
              </w:rPr>
              <w:br/>
            </w:r>
            <w:r w:rsidRPr="00DD5EC9">
              <w:rPr>
                <w:rFonts w:cs="Times New Roman"/>
                <w:b/>
                <w:sz w:val="28"/>
                <w:szCs w:val="28"/>
              </w:rPr>
              <w:t>elaborarea proiectului</w:t>
            </w:r>
          </w:p>
        </w:tc>
      </w:tr>
      <w:tr w:rsidR="005D287C" w:rsidRPr="00DD5EC9" w14:paraId="5AAACECA" w14:textId="77777777" w:rsidTr="00DF6FFD">
        <w:tc>
          <w:tcPr>
            <w:tcW w:w="5000" w:type="pct"/>
            <w:tcMar>
              <w:top w:w="170" w:type="dxa"/>
              <w:left w:w="170" w:type="dxa"/>
              <w:bottom w:w="170" w:type="dxa"/>
              <w:right w:w="170" w:type="dxa"/>
            </w:tcMar>
          </w:tcPr>
          <w:p w14:paraId="71335E05" w14:textId="77777777" w:rsidR="005D287C" w:rsidRPr="00052D95" w:rsidRDefault="005D287C" w:rsidP="00DF6FFD">
            <w:pPr>
              <w:pStyle w:val="NoSpacing"/>
              <w:ind w:firstLine="567"/>
              <w:jc w:val="both"/>
              <w:rPr>
                <w:rFonts w:ascii="Georgia" w:hAnsi="Georgia"/>
                <w:sz w:val="28"/>
              </w:rPr>
            </w:pPr>
            <w:r>
              <w:rPr>
                <w:rFonts w:ascii="Georgia" w:hAnsi="Georgia"/>
                <w:sz w:val="28"/>
              </w:rPr>
              <w:t xml:space="preserve">Proiectul de lege </w:t>
            </w:r>
            <w:r w:rsidRPr="005D7924">
              <w:rPr>
                <w:rFonts w:ascii="Georgia" w:hAnsi="Georgia"/>
                <w:sz w:val="28"/>
                <w:szCs w:val="28"/>
              </w:rPr>
              <w:t>cu privire la interzicerea deconectărilor de la servicii locativ-comunale în perioada rece a anului</w:t>
            </w:r>
            <w:r>
              <w:rPr>
                <w:rFonts w:ascii="Georgia" w:hAnsi="Georgia"/>
                <w:sz w:val="28"/>
                <w:szCs w:val="28"/>
              </w:rPr>
              <w:t xml:space="preserve"> </w:t>
            </w:r>
            <w:r w:rsidRPr="00DD5EC9">
              <w:rPr>
                <w:rFonts w:ascii="Georgia" w:hAnsi="Georgia"/>
                <w:sz w:val="28"/>
                <w:szCs w:val="28"/>
              </w:rPr>
              <w:t xml:space="preserve">a fost elaborat și înaintat de către un grup de deputați </w:t>
            </w:r>
            <w:r>
              <w:rPr>
                <w:rFonts w:ascii="Georgia" w:hAnsi="Georgia"/>
                <w:sz w:val="28"/>
                <w:szCs w:val="28"/>
              </w:rPr>
              <w:t xml:space="preserve">din </w:t>
            </w:r>
            <w:r>
              <w:rPr>
                <w:rFonts w:ascii="Georgia" w:hAnsi="Georgia"/>
                <w:sz w:val="28"/>
                <w:szCs w:val="28"/>
                <w:lang w:val="ro-RO"/>
              </w:rPr>
              <w:t>Parlamentul Republicii Moldova</w:t>
            </w:r>
            <w:r w:rsidRPr="00DD5EC9">
              <w:rPr>
                <w:rFonts w:ascii="Georgia" w:hAnsi="Georgia"/>
                <w:sz w:val="28"/>
                <w:szCs w:val="28"/>
              </w:rPr>
              <w:t>, în conformitate cu art.47 din Regulamentul Parlamentului aprobat prin Legea nr.797/1996.</w:t>
            </w:r>
            <w:r w:rsidRPr="00052D95">
              <w:rPr>
                <w:rFonts w:ascii="Georgia" w:hAnsi="Georgia"/>
                <w:sz w:val="28"/>
              </w:rPr>
              <w:t xml:space="preserve"> </w:t>
            </w:r>
          </w:p>
        </w:tc>
      </w:tr>
      <w:tr w:rsidR="005D287C" w:rsidRPr="00DD5EC9" w14:paraId="610929A6" w14:textId="77777777" w:rsidTr="00DF6FFD">
        <w:trPr>
          <w:trHeight w:val="836"/>
        </w:trPr>
        <w:tc>
          <w:tcPr>
            <w:tcW w:w="5000" w:type="pct"/>
            <w:tcMar>
              <w:top w:w="170" w:type="dxa"/>
              <w:left w:w="170" w:type="dxa"/>
              <w:bottom w:w="170" w:type="dxa"/>
              <w:right w:w="170" w:type="dxa"/>
            </w:tcMar>
          </w:tcPr>
          <w:p w14:paraId="65CC1331" w14:textId="77777777" w:rsidR="005D287C" w:rsidRPr="000817DA" w:rsidRDefault="005D287C" w:rsidP="00DF6FFD">
            <w:pPr>
              <w:spacing w:after="0" w:line="240" w:lineRule="auto"/>
              <w:ind w:left="0"/>
              <w:jc w:val="both"/>
              <w:rPr>
                <w:rFonts w:eastAsia="Times New Roman" w:cs="Times New Roman"/>
                <w:b/>
                <w:color w:val="000000"/>
                <w:sz w:val="28"/>
                <w:szCs w:val="28"/>
                <w:lang w:eastAsia="ru-RU"/>
              </w:rPr>
            </w:pPr>
            <w:r w:rsidRPr="000817DA">
              <w:rPr>
                <w:rFonts w:eastAsia="Times New Roman" w:cs="Times New Roman"/>
                <w:b/>
                <w:color w:val="000000"/>
                <w:sz w:val="28"/>
                <w:szCs w:val="28"/>
                <w:lang w:eastAsia="ru-RU"/>
              </w:rPr>
              <w:t>2. Condițiile ce au impus elaborarea proiectului de act normativ și</w:t>
            </w:r>
            <w:r>
              <w:rPr>
                <w:rFonts w:eastAsia="Times New Roman" w:cs="Times New Roman"/>
                <w:b/>
                <w:color w:val="000000"/>
                <w:sz w:val="28"/>
                <w:szCs w:val="28"/>
                <w:lang w:eastAsia="ru-RU"/>
              </w:rPr>
              <w:t xml:space="preserve"> </w:t>
            </w:r>
            <w:r w:rsidRPr="000817DA">
              <w:rPr>
                <w:rFonts w:eastAsia="Times New Roman" w:cs="Times New Roman"/>
                <w:b/>
                <w:color w:val="000000"/>
                <w:sz w:val="28"/>
                <w:szCs w:val="28"/>
                <w:lang w:eastAsia="ru-RU"/>
              </w:rPr>
              <w:t>finalitățile urmărite</w:t>
            </w:r>
          </w:p>
        </w:tc>
      </w:tr>
      <w:tr w:rsidR="005D287C" w:rsidRPr="00DD5EC9" w14:paraId="7CBD27B2" w14:textId="77777777" w:rsidTr="00DF6FFD">
        <w:trPr>
          <w:trHeight w:val="132"/>
        </w:trPr>
        <w:tc>
          <w:tcPr>
            <w:tcW w:w="5000" w:type="pct"/>
            <w:tcMar>
              <w:top w:w="170" w:type="dxa"/>
              <w:left w:w="170" w:type="dxa"/>
              <w:bottom w:w="170" w:type="dxa"/>
              <w:right w:w="170" w:type="dxa"/>
            </w:tcMar>
          </w:tcPr>
          <w:p w14:paraId="378F9FE5" w14:textId="77777777" w:rsidR="005D287C" w:rsidRDefault="005D287C" w:rsidP="00DF6FFD">
            <w:pPr>
              <w:pStyle w:val="NoSpacing"/>
              <w:ind w:firstLine="567"/>
              <w:jc w:val="both"/>
              <w:rPr>
                <w:rFonts w:ascii="Georgia" w:hAnsi="Georgia"/>
                <w:sz w:val="28"/>
                <w:lang w:val="ro-RO"/>
              </w:rPr>
            </w:pPr>
            <w:r>
              <w:rPr>
                <w:rFonts w:ascii="Georgia" w:hAnsi="Georgia"/>
                <w:sz w:val="28"/>
                <w:lang w:val="ro-RO"/>
              </w:rPr>
              <w:t>Începând cu ultimele luni ale anului 2021, Republica Moldova s-a confruntat cu o creștere semnificativă a prețului la gaze naturale. Conform rezultatelor Monitorizării pieței de gaze naturale în semestru I anul 2022, efectuat de Agenția Națională pentru Reglementare Energetică, deși consumatorii casnici au redus consumul de gaze cu 19,6% în semestrul I al anului 2022, comparativ cu semestrul I al anului 2021, în perioada de referință încasările din contul populației au crescut cu 144,7%.</w:t>
            </w:r>
          </w:p>
          <w:p w14:paraId="1BF5DED3" w14:textId="77777777" w:rsidR="005D287C" w:rsidRDefault="005D287C" w:rsidP="00DF6FFD">
            <w:pPr>
              <w:pStyle w:val="NoSpacing"/>
              <w:ind w:firstLine="567"/>
              <w:jc w:val="both"/>
              <w:rPr>
                <w:rFonts w:ascii="Georgia" w:hAnsi="Georgia"/>
                <w:sz w:val="28"/>
                <w:lang w:val="ro-RO"/>
              </w:rPr>
            </w:pPr>
            <w:r>
              <w:rPr>
                <w:rFonts w:ascii="Georgia" w:hAnsi="Georgia"/>
                <w:sz w:val="28"/>
                <w:lang w:val="ro-RO"/>
              </w:rPr>
              <w:t>Creșterea prețului la gaz a avut un efect de tip domino asupra tuturor prețurilor de consum, inclusiv la serviciile comunal-locative. Conform datelor Biroului Național de Statistică, în luna august 2022 comparativ septembrie 2021, prețul la serviciile comunal-locative au crescut, după cum urmează:</w:t>
            </w:r>
          </w:p>
          <w:tbl>
            <w:tblPr>
              <w:tblW w:w="9072" w:type="dxa"/>
              <w:tblLook w:val="04A0" w:firstRow="1" w:lastRow="0" w:firstColumn="1" w:lastColumn="0" w:noHBand="0" w:noVBand="1"/>
            </w:tblPr>
            <w:tblGrid>
              <w:gridCol w:w="4678"/>
              <w:gridCol w:w="1290"/>
              <w:gridCol w:w="978"/>
              <w:gridCol w:w="2126"/>
            </w:tblGrid>
            <w:tr w:rsidR="005D287C" w:rsidRPr="00B343BF" w14:paraId="77058897" w14:textId="77777777" w:rsidTr="00DF6FFD">
              <w:trPr>
                <w:trHeight w:val="454"/>
              </w:trPr>
              <w:tc>
                <w:tcPr>
                  <w:tcW w:w="4678" w:type="dxa"/>
                  <w:vMerge w:val="restart"/>
                  <w:tcBorders>
                    <w:top w:val="single" w:sz="4" w:space="0" w:color="auto"/>
                    <w:bottom w:val="single" w:sz="4" w:space="0" w:color="auto"/>
                    <w:right w:val="single" w:sz="4" w:space="0" w:color="auto"/>
                  </w:tcBorders>
                  <w:shd w:val="clear" w:color="auto" w:fill="auto"/>
                  <w:noWrap/>
                  <w:vAlign w:val="center"/>
                  <w:hideMark/>
                </w:tcPr>
                <w:p w14:paraId="4271F4D5" w14:textId="77777777" w:rsidR="005D287C" w:rsidRPr="00B343BF" w:rsidRDefault="005D287C" w:rsidP="00DF6FFD">
                  <w:pPr>
                    <w:spacing w:after="0" w:line="240" w:lineRule="auto"/>
                    <w:ind w:left="0"/>
                    <w:jc w:val="center"/>
                    <w:rPr>
                      <w:rFonts w:eastAsia="Times New Roman" w:cs="Arial"/>
                      <w:b/>
                      <w:bCs/>
                      <w:color w:val="000000"/>
                      <w:szCs w:val="18"/>
                      <w:lang w:val="ro-MD" w:eastAsia="ro-MD"/>
                    </w:rPr>
                  </w:pPr>
                  <w:r w:rsidRPr="00B343BF">
                    <w:rPr>
                      <w:rFonts w:eastAsia="Times New Roman" w:cs="Arial"/>
                      <w:b/>
                      <w:bCs/>
                      <w:color w:val="000000"/>
                      <w:szCs w:val="18"/>
                      <w:lang w:val="ro-MD" w:eastAsia="ro-MD"/>
                    </w:rPr>
                    <w:t xml:space="preserve">Mărfuri </w:t>
                  </w:r>
                  <w:r>
                    <w:rPr>
                      <w:rFonts w:eastAsia="Times New Roman" w:cs="Arial"/>
                      <w:b/>
                      <w:bCs/>
                      <w:color w:val="000000"/>
                      <w:szCs w:val="18"/>
                      <w:lang w:val="ro-MD" w:eastAsia="ro-MD"/>
                    </w:rPr>
                    <w:t>ș</w:t>
                  </w:r>
                  <w:r w:rsidRPr="00B343BF">
                    <w:rPr>
                      <w:rFonts w:eastAsia="Times New Roman" w:cs="Arial"/>
                      <w:b/>
                      <w:bCs/>
                      <w:color w:val="000000"/>
                      <w:szCs w:val="18"/>
                      <w:lang w:val="ro-MD" w:eastAsia="ro-MD"/>
                    </w:rPr>
                    <w:t>i servicii</w:t>
                  </w:r>
                </w:p>
              </w:tc>
              <w:tc>
                <w:tcPr>
                  <w:tcW w:w="4394" w:type="dxa"/>
                  <w:gridSpan w:val="3"/>
                  <w:vMerge w:val="restart"/>
                  <w:tcBorders>
                    <w:top w:val="single" w:sz="4" w:space="0" w:color="auto"/>
                    <w:left w:val="nil"/>
                    <w:bottom w:val="single" w:sz="4" w:space="0" w:color="auto"/>
                  </w:tcBorders>
                  <w:shd w:val="clear" w:color="auto" w:fill="auto"/>
                  <w:vAlign w:val="center"/>
                  <w:hideMark/>
                </w:tcPr>
                <w:p w14:paraId="28CA615A" w14:textId="77777777" w:rsidR="005D287C" w:rsidRPr="00B343BF" w:rsidRDefault="005D287C" w:rsidP="00DF6FFD">
                  <w:pPr>
                    <w:spacing w:after="0" w:line="240" w:lineRule="auto"/>
                    <w:ind w:left="0"/>
                    <w:jc w:val="center"/>
                    <w:rPr>
                      <w:rFonts w:eastAsia="Times New Roman" w:cs="Arial"/>
                      <w:b/>
                      <w:bCs/>
                      <w:color w:val="000000"/>
                      <w:szCs w:val="18"/>
                      <w:lang w:val="ro-MD" w:eastAsia="ro-MD"/>
                    </w:rPr>
                  </w:pPr>
                  <w:r w:rsidRPr="00B343BF">
                    <w:rPr>
                      <w:rFonts w:eastAsia="Times New Roman" w:cs="Arial"/>
                      <w:b/>
                      <w:bCs/>
                      <w:color w:val="000000"/>
                      <w:szCs w:val="18"/>
                      <w:lang w:val="ro-MD" w:eastAsia="ro-MD"/>
                    </w:rPr>
                    <w:t>Septembrie 2022. în % fa</w:t>
                  </w:r>
                  <w:r>
                    <w:rPr>
                      <w:rFonts w:eastAsia="Times New Roman" w:cs="Arial"/>
                      <w:b/>
                      <w:bCs/>
                      <w:color w:val="000000"/>
                      <w:szCs w:val="18"/>
                      <w:lang w:val="ro-MD" w:eastAsia="ro-MD"/>
                    </w:rPr>
                    <w:t>ț</w:t>
                  </w:r>
                  <w:r w:rsidRPr="00B343BF">
                    <w:rPr>
                      <w:rFonts w:eastAsia="Times New Roman" w:cs="Arial"/>
                      <w:b/>
                      <w:bCs/>
                      <w:color w:val="000000"/>
                      <w:szCs w:val="18"/>
                      <w:lang w:val="ro-MD" w:eastAsia="ro-MD"/>
                    </w:rPr>
                    <w:t>ă de:</w:t>
                  </w:r>
                </w:p>
              </w:tc>
            </w:tr>
            <w:tr w:rsidR="005D287C" w:rsidRPr="00B343BF" w14:paraId="28F167AC" w14:textId="77777777" w:rsidTr="00DF6FFD">
              <w:trPr>
                <w:trHeight w:val="454"/>
              </w:trPr>
              <w:tc>
                <w:tcPr>
                  <w:tcW w:w="4678" w:type="dxa"/>
                  <w:vMerge/>
                  <w:tcBorders>
                    <w:top w:val="single" w:sz="4" w:space="0" w:color="auto"/>
                    <w:bottom w:val="single" w:sz="4" w:space="0" w:color="auto"/>
                    <w:right w:val="single" w:sz="4" w:space="0" w:color="auto"/>
                  </w:tcBorders>
                  <w:vAlign w:val="center"/>
                  <w:hideMark/>
                </w:tcPr>
                <w:p w14:paraId="2A561353" w14:textId="77777777" w:rsidR="005D287C" w:rsidRPr="00B343BF" w:rsidRDefault="005D287C" w:rsidP="00DF6FFD">
                  <w:pPr>
                    <w:spacing w:after="0" w:line="240" w:lineRule="auto"/>
                    <w:ind w:left="0"/>
                    <w:rPr>
                      <w:rFonts w:eastAsia="Times New Roman" w:cs="Arial"/>
                      <w:b/>
                      <w:bCs/>
                      <w:color w:val="000000"/>
                      <w:szCs w:val="18"/>
                      <w:lang w:val="ro-MD" w:eastAsia="ro-MD"/>
                    </w:rPr>
                  </w:pPr>
                </w:p>
              </w:tc>
              <w:tc>
                <w:tcPr>
                  <w:tcW w:w="4394" w:type="dxa"/>
                  <w:gridSpan w:val="3"/>
                  <w:vMerge/>
                  <w:tcBorders>
                    <w:top w:val="single" w:sz="4" w:space="0" w:color="auto"/>
                    <w:left w:val="nil"/>
                    <w:bottom w:val="single" w:sz="4" w:space="0" w:color="auto"/>
                  </w:tcBorders>
                  <w:vAlign w:val="center"/>
                  <w:hideMark/>
                </w:tcPr>
                <w:p w14:paraId="43302467" w14:textId="77777777" w:rsidR="005D287C" w:rsidRPr="00B343BF" w:rsidRDefault="005D287C" w:rsidP="00DF6FFD">
                  <w:pPr>
                    <w:spacing w:after="0" w:line="240" w:lineRule="auto"/>
                    <w:ind w:left="0"/>
                    <w:rPr>
                      <w:rFonts w:eastAsia="Times New Roman" w:cs="Arial"/>
                      <w:b/>
                      <w:bCs/>
                      <w:color w:val="000000"/>
                      <w:szCs w:val="18"/>
                      <w:lang w:val="ro-MD" w:eastAsia="ro-MD"/>
                    </w:rPr>
                  </w:pPr>
                </w:p>
              </w:tc>
            </w:tr>
            <w:tr w:rsidR="005D287C" w:rsidRPr="00B343BF" w14:paraId="3C7BEFF2" w14:textId="77777777" w:rsidTr="00DF6FFD">
              <w:trPr>
                <w:trHeight w:val="720"/>
              </w:trPr>
              <w:tc>
                <w:tcPr>
                  <w:tcW w:w="4678" w:type="dxa"/>
                  <w:vMerge/>
                  <w:tcBorders>
                    <w:top w:val="single" w:sz="4" w:space="0" w:color="auto"/>
                    <w:bottom w:val="single" w:sz="4" w:space="0" w:color="auto"/>
                    <w:right w:val="single" w:sz="4" w:space="0" w:color="auto"/>
                  </w:tcBorders>
                  <w:vAlign w:val="center"/>
                  <w:hideMark/>
                </w:tcPr>
                <w:p w14:paraId="50230CAC" w14:textId="77777777" w:rsidR="005D287C" w:rsidRPr="00B343BF" w:rsidRDefault="005D287C" w:rsidP="00DF6FFD">
                  <w:pPr>
                    <w:spacing w:after="0" w:line="240" w:lineRule="auto"/>
                    <w:ind w:left="0"/>
                    <w:rPr>
                      <w:rFonts w:eastAsia="Times New Roman" w:cs="Arial"/>
                      <w:b/>
                      <w:bCs/>
                      <w:color w:val="000000"/>
                      <w:szCs w:val="18"/>
                      <w:lang w:val="ro-MD" w:eastAsia="ro-MD"/>
                    </w:rPr>
                  </w:pPr>
                </w:p>
              </w:tc>
              <w:tc>
                <w:tcPr>
                  <w:tcW w:w="2268" w:type="dxa"/>
                  <w:gridSpan w:val="2"/>
                  <w:tcBorders>
                    <w:top w:val="single" w:sz="4" w:space="0" w:color="auto"/>
                    <w:left w:val="single" w:sz="4" w:space="0" w:color="auto"/>
                    <w:bottom w:val="single" w:sz="4" w:space="0" w:color="auto"/>
                    <w:right w:val="nil"/>
                  </w:tcBorders>
                  <w:shd w:val="clear" w:color="auto" w:fill="auto"/>
                  <w:vAlign w:val="center"/>
                  <w:hideMark/>
                </w:tcPr>
                <w:p w14:paraId="6BA9FE7E" w14:textId="77777777" w:rsidR="005D287C" w:rsidRPr="00B343BF" w:rsidRDefault="005D287C" w:rsidP="00DF6FFD">
                  <w:pPr>
                    <w:spacing w:after="0" w:line="240" w:lineRule="auto"/>
                    <w:ind w:left="0"/>
                    <w:jc w:val="center"/>
                    <w:rPr>
                      <w:rFonts w:eastAsia="Times New Roman" w:cs="Arial"/>
                      <w:b/>
                      <w:bCs/>
                      <w:color w:val="000000"/>
                      <w:szCs w:val="18"/>
                      <w:lang w:val="ro-MD" w:eastAsia="ro-MD"/>
                    </w:rPr>
                  </w:pPr>
                  <w:r w:rsidRPr="00B343BF">
                    <w:rPr>
                      <w:rFonts w:eastAsia="Times New Roman" w:cs="Arial"/>
                      <w:b/>
                      <w:bCs/>
                      <w:color w:val="000000"/>
                      <w:szCs w:val="18"/>
                      <w:lang w:val="ro-MD" w:eastAsia="ro-MD"/>
                    </w:rPr>
                    <w:t>decembrie 2021</w:t>
                  </w:r>
                </w:p>
              </w:tc>
              <w:tc>
                <w:tcPr>
                  <w:tcW w:w="2126" w:type="dxa"/>
                  <w:tcBorders>
                    <w:top w:val="single" w:sz="4" w:space="0" w:color="auto"/>
                    <w:left w:val="single" w:sz="4" w:space="0" w:color="auto"/>
                    <w:bottom w:val="single" w:sz="4" w:space="0" w:color="auto"/>
                  </w:tcBorders>
                  <w:shd w:val="clear" w:color="auto" w:fill="auto"/>
                  <w:vAlign w:val="center"/>
                  <w:hideMark/>
                </w:tcPr>
                <w:p w14:paraId="73952A12" w14:textId="77777777" w:rsidR="005D287C" w:rsidRPr="00B343BF" w:rsidRDefault="005D287C" w:rsidP="00DF6FFD">
                  <w:pPr>
                    <w:spacing w:after="0" w:line="240" w:lineRule="auto"/>
                    <w:ind w:left="0"/>
                    <w:jc w:val="center"/>
                    <w:rPr>
                      <w:rFonts w:eastAsia="Times New Roman" w:cs="Arial"/>
                      <w:b/>
                      <w:bCs/>
                      <w:color w:val="000000"/>
                      <w:szCs w:val="18"/>
                      <w:lang w:val="ro-MD" w:eastAsia="ro-MD"/>
                    </w:rPr>
                  </w:pPr>
                  <w:r w:rsidRPr="00B343BF">
                    <w:rPr>
                      <w:rFonts w:eastAsia="Times New Roman" w:cs="Arial"/>
                      <w:b/>
                      <w:bCs/>
                      <w:color w:val="000000"/>
                      <w:szCs w:val="18"/>
                      <w:lang w:val="ro-MD" w:eastAsia="ro-MD"/>
                    </w:rPr>
                    <w:t>august 2021</w:t>
                  </w:r>
                </w:p>
              </w:tc>
            </w:tr>
            <w:tr w:rsidR="005D287C" w:rsidRPr="00B343BF" w14:paraId="449A020B" w14:textId="77777777" w:rsidTr="00DF6FFD">
              <w:trPr>
                <w:trHeight w:val="240"/>
              </w:trPr>
              <w:tc>
                <w:tcPr>
                  <w:tcW w:w="4678" w:type="dxa"/>
                  <w:tcBorders>
                    <w:top w:val="nil"/>
                    <w:bottom w:val="nil"/>
                    <w:right w:val="single" w:sz="4" w:space="0" w:color="auto"/>
                  </w:tcBorders>
                  <w:shd w:val="clear" w:color="000000" w:fill="FFFFFF"/>
                  <w:noWrap/>
                  <w:vAlign w:val="bottom"/>
                  <w:hideMark/>
                </w:tcPr>
                <w:p w14:paraId="79B0F70B" w14:textId="77777777" w:rsidR="005D287C" w:rsidRPr="00B343BF" w:rsidRDefault="005D287C" w:rsidP="00DF6FFD">
                  <w:pPr>
                    <w:spacing w:after="0" w:line="240" w:lineRule="auto"/>
                    <w:ind w:left="0"/>
                    <w:rPr>
                      <w:rFonts w:eastAsia="Times New Roman" w:cs="Arial"/>
                      <w:color w:val="000000"/>
                      <w:szCs w:val="18"/>
                      <w:lang w:val="ro-MD" w:eastAsia="ro-MD"/>
                    </w:rPr>
                  </w:pPr>
                  <w:r w:rsidRPr="00B343BF">
                    <w:rPr>
                      <w:rFonts w:eastAsia="Times New Roman" w:cs="Arial"/>
                      <w:b/>
                      <w:color w:val="000000"/>
                      <w:szCs w:val="18"/>
                      <w:lang w:val="ro-MD" w:eastAsia="ro-MD"/>
                    </w:rPr>
                    <w:t>Servicii comunal-locative</w:t>
                  </w:r>
                </w:p>
                <w:p w14:paraId="150262ED" w14:textId="77777777" w:rsidR="005D287C" w:rsidRPr="00B343BF" w:rsidRDefault="005D287C" w:rsidP="00DF6FFD">
                  <w:pPr>
                    <w:spacing w:after="0" w:line="240" w:lineRule="auto"/>
                    <w:ind w:left="0"/>
                    <w:rPr>
                      <w:rFonts w:eastAsia="Times New Roman" w:cs="Arial"/>
                      <w:b/>
                      <w:color w:val="000000"/>
                      <w:szCs w:val="18"/>
                      <w:lang w:val="ro-MD" w:eastAsia="ro-MD"/>
                    </w:rPr>
                  </w:pPr>
                </w:p>
              </w:tc>
              <w:tc>
                <w:tcPr>
                  <w:tcW w:w="1290" w:type="dxa"/>
                  <w:tcBorders>
                    <w:top w:val="nil"/>
                    <w:left w:val="single" w:sz="4" w:space="0" w:color="auto"/>
                    <w:bottom w:val="nil"/>
                    <w:right w:val="nil"/>
                  </w:tcBorders>
                  <w:shd w:val="clear" w:color="auto" w:fill="auto"/>
                  <w:vAlign w:val="center"/>
                </w:tcPr>
                <w:p w14:paraId="1799D061" w14:textId="77777777" w:rsidR="005D287C" w:rsidRPr="00B343BF" w:rsidRDefault="005D287C" w:rsidP="00DF6FFD">
                  <w:pPr>
                    <w:spacing w:after="0" w:line="240" w:lineRule="auto"/>
                    <w:ind w:left="-94" w:firstLine="94"/>
                    <w:jc w:val="right"/>
                    <w:rPr>
                      <w:rFonts w:eastAsia="Times New Roman" w:cs="Arial"/>
                      <w:color w:val="000000"/>
                      <w:szCs w:val="18"/>
                      <w:lang w:val="ro-MD" w:eastAsia="ro-MD"/>
                    </w:rPr>
                  </w:pPr>
                </w:p>
              </w:tc>
              <w:tc>
                <w:tcPr>
                  <w:tcW w:w="3104" w:type="dxa"/>
                  <w:gridSpan w:val="2"/>
                  <w:tcBorders>
                    <w:top w:val="nil"/>
                    <w:left w:val="nil"/>
                    <w:bottom w:val="nil"/>
                  </w:tcBorders>
                  <w:shd w:val="clear" w:color="auto" w:fill="auto"/>
                  <w:vAlign w:val="center"/>
                  <w:hideMark/>
                </w:tcPr>
                <w:p w14:paraId="02DBC826" w14:textId="77777777" w:rsidR="005D287C" w:rsidRPr="00B343BF" w:rsidRDefault="005D287C" w:rsidP="00DF6FFD">
                  <w:pPr>
                    <w:spacing w:after="0" w:line="240" w:lineRule="auto"/>
                    <w:ind w:left="0"/>
                    <w:jc w:val="right"/>
                    <w:rPr>
                      <w:rFonts w:eastAsia="Times New Roman" w:cs="Arial"/>
                      <w:color w:val="000000"/>
                      <w:szCs w:val="18"/>
                      <w:lang w:val="ro-MD" w:eastAsia="ro-MD"/>
                    </w:rPr>
                  </w:pPr>
                </w:p>
              </w:tc>
            </w:tr>
            <w:tr w:rsidR="005D287C" w:rsidRPr="00B343BF" w14:paraId="06A3E991" w14:textId="77777777" w:rsidTr="00DF6FFD">
              <w:trPr>
                <w:trHeight w:val="240"/>
              </w:trPr>
              <w:tc>
                <w:tcPr>
                  <w:tcW w:w="4678" w:type="dxa"/>
                  <w:tcBorders>
                    <w:top w:val="nil"/>
                    <w:bottom w:val="nil"/>
                    <w:right w:val="single" w:sz="4" w:space="0" w:color="auto"/>
                  </w:tcBorders>
                  <w:shd w:val="clear" w:color="000000" w:fill="FFFFFF"/>
                  <w:noWrap/>
                  <w:vAlign w:val="bottom"/>
                  <w:hideMark/>
                </w:tcPr>
                <w:p w14:paraId="634D283A" w14:textId="77777777" w:rsidR="005D287C" w:rsidRPr="00B343BF" w:rsidRDefault="005D287C" w:rsidP="00DF6FFD">
                  <w:pPr>
                    <w:spacing w:after="0" w:line="240" w:lineRule="auto"/>
                    <w:ind w:left="0"/>
                    <w:rPr>
                      <w:rFonts w:eastAsia="Times New Roman" w:cs="Arial"/>
                      <w:color w:val="000000"/>
                      <w:szCs w:val="18"/>
                      <w:lang w:val="ro-MD" w:eastAsia="ro-MD"/>
                    </w:rPr>
                  </w:pPr>
                  <w:r w:rsidRPr="00B343BF">
                    <w:rPr>
                      <w:rFonts w:eastAsia="Times New Roman" w:cs="Arial"/>
                      <w:color w:val="000000"/>
                      <w:szCs w:val="18"/>
                      <w:lang w:val="ro-MD" w:eastAsia="ro-MD"/>
                    </w:rPr>
                    <w:t xml:space="preserve">  Apă potabilă </w:t>
                  </w:r>
                  <w:r>
                    <w:rPr>
                      <w:rFonts w:eastAsia="Times New Roman" w:cs="Arial"/>
                      <w:color w:val="000000"/>
                      <w:szCs w:val="18"/>
                      <w:lang w:val="ro-MD" w:eastAsia="ro-MD"/>
                    </w:rPr>
                    <w:t>ș</w:t>
                  </w:r>
                  <w:r w:rsidRPr="00B343BF">
                    <w:rPr>
                      <w:rFonts w:eastAsia="Times New Roman" w:cs="Arial"/>
                      <w:color w:val="000000"/>
                      <w:szCs w:val="18"/>
                      <w:lang w:val="ro-MD" w:eastAsia="ro-MD"/>
                    </w:rPr>
                    <w:t>i canalizare</w:t>
                  </w:r>
                </w:p>
              </w:tc>
              <w:tc>
                <w:tcPr>
                  <w:tcW w:w="1290" w:type="dxa"/>
                  <w:tcBorders>
                    <w:top w:val="nil"/>
                    <w:left w:val="single" w:sz="4" w:space="0" w:color="auto"/>
                    <w:bottom w:val="nil"/>
                    <w:right w:val="nil"/>
                  </w:tcBorders>
                  <w:shd w:val="clear" w:color="auto" w:fill="auto"/>
                  <w:vAlign w:val="center"/>
                </w:tcPr>
                <w:p w14:paraId="220D2DD0" w14:textId="77777777" w:rsidR="005D287C" w:rsidRPr="00B343BF" w:rsidRDefault="005D287C" w:rsidP="00DF6FFD">
                  <w:pPr>
                    <w:spacing w:after="0" w:line="240" w:lineRule="auto"/>
                    <w:ind w:left="0"/>
                    <w:jc w:val="right"/>
                    <w:rPr>
                      <w:rFonts w:eastAsia="Times New Roman" w:cs="Arial"/>
                      <w:color w:val="000000"/>
                      <w:szCs w:val="18"/>
                      <w:lang w:val="ro-MD" w:eastAsia="ro-MD"/>
                    </w:rPr>
                  </w:pPr>
                  <w:r w:rsidRPr="00B343BF">
                    <w:rPr>
                      <w:rFonts w:cs="Arial"/>
                      <w:color w:val="000000"/>
                      <w:szCs w:val="18"/>
                    </w:rPr>
                    <w:t>59,80</w:t>
                  </w:r>
                </w:p>
              </w:tc>
              <w:tc>
                <w:tcPr>
                  <w:tcW w:w="3104" w:type="dxa"/>
                  <w:gridSpan w:val="2"/>
                  <w:tcBorders>
                    <w:top w:val="nil"/>
                    <w:left w:val="nil"/>
                    <w:bottom w:val="nil"/>
                  </w:tcBorders>
                  <w:shd w:val="clear" w:color="auto" w:fill="auto"/>
                  <w:vAlign w:val="center"/>
                  <w:hideMark/>
                </w:tcPr>
                <w:p w14:paraId="6EA337E3" w14:textId="77777777" w:rsidR="005D287C" w:rsidRPr="00B343BF" w:rsidRDefault="005D287C" w:rsidP="00DF6FFD">
                  <w:pPr>
                    <w:spacing w:after="0" w:line="240" w:lineRule="auto"/>
                    <w:ind w:left="0"/>
                    <w:jc w:val="right"/>
                    <w:rPr>
                      <w:rFonts w:eastAsia="Times New Roman" w:cs="Arial"/>
                      <w:color w:val="000000"/>
                      <w:szCs w:val="18"/>
                      <w:lang w:val="ro-MD" w:eastAsia="ro-MD"/>
                    </w:rPr>
                  </w:pPr>
                  <w:r w:rsidRPr="00B343BF">
                    <w:rPr>
                      <w:rFonts w:cs="Arial"/>
                      <w:color w:val="000000"/>
                      <w:szCs w:val="18"/>
                    </w:rPr>
                    <w:t>59,80</w:t>
                  </w:r>
                </w:p>
              </w:tc>
            </w:tr>
            <w:tr w:rsidR="005D287C" w:rsidRPr="00B343BF" w14:paraId="379DA873" w14:textId="77777777" w:rsidTr="00DF6FFD">
              <w:trPr>
                <w:trHeight w:val="240"/>
              </w:trPr>
              <w:tc>
                <w:tcPr>
                  <w:tcW w:w="4678" w:type="dxa"/>
                  <w:tcBorders>
                    <w:top w:val="nil"/>
                    <w:bottom w:val="nil"/>
                    <w:right w:val="single" w:sz="4" w:space="0" w:color="auto"/>
                  </w:tcBorders>
                  <w:shd w:val="clear" w:color="000000" w:fill="FFFFFF"/>
                  <w:noWrap/>
                  <w:vAlign w:val="bottom"/>
                  <w:hideMark/>
                </w:tcPr>
                <w:p w14:paraId="59441AF1" w14:textId="77777777" w:rsidR="005D287C" w:rsidRPr="00B343BF" w:rsidRDefault="005D287C" w:rsidP="00DF6FFD">
                  <w:pPr>
                    <w:spacing w:after="0" w:line="240" w:lineRule="auto"/>
                    <w:ind w:left="0"/>
                    <w:rPr>
                      <w:rFonts w:eastAsia="Times New Roman" w:cs="Arial"/>
                      <w:color w:val="000000"/>
                      <w:szCs w:val="18"/>
                      <w:lang w:val="ro-MD" w:eastAsia="ro-MD"/>
                    </w:rPr>
                  </w:pPr>
                  <w:r w:rsidRPr="00B343BF">
                    <w:rPr>
                      <w:rFonts w:eastAsia="Times New Roman" w:cs="Arial"/>
                      <w:color w:val="000000"/>
                      <w:szCs w:val="18"/>
                      <w:lang w:val="ro-MD" w:eastAsia="ro-MD"/>
                    </w:rPr>
                    <w:t xml:space="preserve">  Energie electrică</w:t>
                  </w:r>
                </w:p>
              </w:tc>
              <w:tc>
                <w:tcPr>
                  <w:tcW w:w="1290" w:type="dxa"/>
                  <w:tcBorders>
                    <w:top w:val="nil"/>
                    <w:left w:val="single" w:sz="4" w:space="0" w:color="auto"/>
                    <w:bottom w:val="nil"/>
                    <w:right w:val="nil"/>
                  </w:tcBorders>
                  <w:shd w:val="clear" w:color="auto" w:fill="auto"/>
                  <w:vAlign w:val="center"/>
                </w:tcPr>
                <w:p w14:paraId="24CA8364" w14:textId="77777777" w:rsidR="005D287C" w:rsidRPr="00B343BF" w:rsidRDefault="005D287C" w:rsidP="00DF6FFD">
                  <w:pPr>
                    <w:spacing w:after="0" w:line="240" w:lineRule="auto"/>
                    <w:ind w:left="0"/>
                    <w:jc w:val="right"/>
                    <w:rPr>
                      <w:rFonts w:eastAsia="Times New Roman" w:cs="Arial"/>
                      <w:color w:val="000000"/>
                      <w:szCs w:val="18"/>
                      <w:lang w:val="ro-MD" w:eastAsia="ro-MD"/>
                    </w:rPr>
                  </w:pPr>
                  <w:r w:rsidRPr="00B343BF">
                    <w:rPr>
                      <w:rFonts w:cs="Arial"/>
                      <w:color w:val="000000"/>
                      <w:szCs w:val="18"/>
                    </w:rPr>
                    <w:t>172,72</w:t>
                  </w:r>
                </w:p>
              </w:tc>
              <w:tc>
                <w:tcPr>
                  <w:tcW w:w="3104" w:type="dxa"/>
                  <w:gridSpan w:val="2"/>
                  <w:tcBorders>
                    <w:top w:val="nil"/>
                    <w:left w:val="nil"/>
                    <w:bottom w:val="nil"/>
                  </w:tcBorders>
                  <w:shd w:val="clear" w:color="auto" w:fill="auto"/>
                  <w:vAlign w:val="center"/>
                  <w:hideMark/>
                </w:tcPr>
                <w:p w14:paraId="081F6621" w14:textId="77777777" w:rsidR="005D287C" w:rsidRPr="00B343BF" w:rsidRDefault="005D287C" w:rsidP="00DF6FFD">
                  <w:pPr>
                    <w:spacing w:after="0" w:line="240" w:lineRule="auto"/>
                    <w:ind w:left="0"/>
                    <w:jc w:val="right"/>
                    <w:rPr>
                      <w:rFonts w:eastAsia="Times New Roman" w:cs="Arial"/>
                      <w:color w:val="000000"/>
                      <w:szCs w:val="18"/>
                      <w:lang w:val="ro-MD" w:eastAsia="ro-MD"/>
                    </w:rPr>
                  </w:pPr>
                  <w:r w:rsidRPr="00B343BF">
                    <w:rPr>
                      <w:rFonts w:cs="Arial"/>
                      <w:color w:val="000000"/>
                      <w:szCs w:val="18"/>
                    </w:rPr>
                    <w:t>395,47</w:t>
                  </w:r>
                </w:p>
              </w:tc>
            </w:tr>
            <w:tr w:rsidR="005D287C" w:rsidRPr="00B343BF" w14:paraId="7F4D089B" w14:textId="77777777" w:rsidTr="00DF6FFD">
              <w:trPr>
                <w:trHeight w:val="240"/>
              </w:trPr>
              <w:tc>
                <w:tcPr>
                  <w:tcW w:w="4678" w:type="dxa"/>
                  <w:tcBorders>
                    <w:top w:val="nil"/>
                    <w:right w:val="single" w:sz="4" w:space="0" w:color="auto"/>
                  </w:tcBorders>
                  <w:shd w:val="clear" w:color="000000" w:fill="FFFFFF"/>
                  <w:noWrap/>
                  <w:vAlign w:val="bottom"/>
                  <w:hideMark/>
                </w:tcPr>
                <w:p w14:paraId="365420EA" w14:textId="77777777" w:rsidR="005D287C" w:rsidRPr="00B343BF" w:rsidRDefault="005D287C" w:rsidP="00DF6FFD">
                  <w:pPr>
                    <w:spacing w:after="0" w:line="240" w:lineRule="auto"/>
                    <w:ind w:left="0"/>
                    <w:rPr>
                      <w:rFonts w:eastAsia="Times New Roman" w:cs="Arial"/>
                      <w:color w:val="000000"/>
                      <w:szCs w:val="18"/>
                      <w:lang w:val="ro-MD" w:eastAsia="ro-MD"/>
                    </w:rPr>
                  </w:pPr>
                  <w:r w:rsidRPr="00B343BF">
                    <w:rPr>
                      <w:rFonts w:eastAsia="Times New Roman" w:cs="Arial"/>
                      <w:color w:val="000000"/>
                      <w:szCs w:val="18"/>
                      <w:lang w:val="ro-MD" w:eastAsia="ro-MD"/>
                    </w:rPr>
                    <w:t xml:space="preserve">  Gaze naturale prin re</w:t>
                  </w:r>
                  <w:r>
                    <w:rPr>
                      <w:rFonts w:eastAsia="Times New Roman" w:cs="Arial"/>
                      <w:color w:val="000000"/>
                      <w:szCs w:val="18"/>
                      <w:lang w:val="ro-MD" w:eastAsia="ro-MD"/>
                    </w:rPr>
                    <w:t>ț</w:t>
                  </w:r>
                  <w:r w:rsidRPr="00B343BF">
                    <w:rPr>
                      <w:rFonts w:eastAsia="Times New Roman" w:cs="Arial"/>
                      <w:color w:val="000000"/>
                      <w:szCs w:val="18"/>
                      <w:lang w:val="ro-MD" w:eastAsia="ro-MD"/>
                    </w:rPr>
                    <w:t>ea</w:t>
                  </w:r>
                </w:p>
              </w:tc>
              <w:tc>
                <w:tcPr>
                  <w:tcW w:w="1290" w:type="dxa"/>
                  <w:tcBorders>
                    <w:top w:val="nil"/>
                    <w:left w:val="single" w:sz="4" w:space="0" w:color="auto"/>
                    <w:right w:val="nil"/>
                  </w:tcBorders>
                  <w:shd w:val="clear" w:color="auto" w:fill="auto"/>
                  <w:vAlign w:val="center"/>
                </w:tcPr>
                <w:p w14:paraId="547F8261" w14:textId="77777777" w:rsidR="005D287C" w:rsidRPr="00B343BF" w:rsidRDefault="005D287C" w:rsidP="00DF6FFD">
                  <w:pPr>
                    <w:spacing w:after="0" w:line="240" w:lineRule="auto"/>
                    <w:ind w:left="0"/>
                    <w:jc w:val="right"/>
                    <w:rPr>
                      <w:rFonts w:eastAsia="Times New Roman" w:cs="Arial"/>
                      <w:color w:val="000000"/>
                      <w:szCs w:val="18"/>
                      <w:lang w:val="ro-MD" w:eastAsia="ro-MD"/>
                    </w:rPr>
                  </w:pPr>
                  <w:r w:rsidRPr="00B343BF">
                    <w:rPr>
                      <w:rFonts w:cs="Arial"/>
                      <w:color w:val="000000"/>
                      <w:szCs w:val="18"/>
                    </w:rPr>
                    <w:t>54,11</w:t>
                  </w:r>
                </w:p>
              </w:tc>
              <w:tc>
                <w:tcPr>
                  <w:tcW w:w="3104" w:type="dxa"/>
                  <w:gridSpan w:val="2"/>
                  <w:tcBorders>
                    <w:top w:val="nil"/>
                    <w:left w:val="nil"/>
                  </w:tcBorders>
                  <w:shd w:val="clear" w:color="auto" w:fill="auto"/>
                  <w:vAlign w:val="center"/>
                  <w:hideMark/>
                </w:tcPr>
                <w:p w14:paraId="3AB9A71E" w14:textId="77777777" w:rsidR="005D287C" w:rsidRPr="00B343BF" w:rsidRDefault="005D287C" w:rsidP="00DF6FFD">
                  <w:pPr>
                    <w:spacing w:after="0" w:line="240" w:lineRule="auto"/>
                    <w:ind w:left="0"/>
                    <w:jc w:val="right"/>
                    <w:rPr>
                      <w:rFonts w:eastAsia="Times New Roman" w:cs="Arial"/>
                      <w:color w:val="000000"/>
                      <w:szCs w:val="18"/>
                      <w:lang w:val="ro-MD" w:eastAsia="ro-MD"/>
                    </w:rPr>
                  </w:pPr>
                  <w:r w:rsidRPr="00B343BF">
                    <w:rPr>
                      <w:rFonts w:cs="Arial"/>
                      <w:color w:val="000000"/>
                      <w:szCs w:val="18"/>
                    </w:rPr>
                    <w:t>92,03</w:t>
                  </w:r>
                </w:p>
              </w:tc>
            </w:tr>
            <w:tr w:rsidR="005D287C" w:rsidRPr="00B343BF" w14:paraId="35F27FE0" w14:textId="77777777" w:rsidTr="00DF6FFD">
              <w:trPr>
                <w:trHeight w:val="240"/>
              </w:trPr>
              <w:tc>
                <w:tcPr>
                  <w:tcW w:w="4678" w:type="dxa"/>
                  <w:tcBorders>
                    <w:top w:val="nil"/>
                    <w:bottom w:val="nil"/>
                    <w:right w:val="single" w:sz="4" w:space="0" w:color="auto"/>
                  </w:tcBorders>
                  <w:shd w:val="clear" w:color="000000" w:fill="FFFFFF"/>
                  <w:noWrap/>
                  <w:vAlign w:val="bottom"/>
                  <w:hideMark/>
                </w:tcPr>
                <w:p w14:paraId="495012ED" w14:textId="77777777" w:rsidR="005D287C" w:rsidRPr="00B343BF" w:rsidRDefault="005D287C" w:rsidP="00DF6FFD">
                  <w:pPr>
                    <w:spacing w:after="0" w:line="240" w:lineRule="auto"/>
                    <w:ind w:left="0"/>
                    <w:rPr>
                      <w:rFonts w:eastAsia="Times New Roman" w:cs="Arial"/>
                      <w:color w:val="000000"/>
                      <w:szCs w:val="18"/>
                      <w:lang w:val="ro-MD" w:eastAsia="ro-MD"/>
                    </w:rPr>
                  </w:pPr>
                  <w:r w:rsidRPr="00B343BF">
                    <w:rPr>
                      <w:rFonts w:eastAsia="Times New Roman" w:cs="Arial"/>
                      <w:color w:val="000000"/>
                      <w:szCs w:val="18"/>
                      <w:lang w:val="ro-MD" w:eastAsia="ro-MD"/>
                    </w:rPr>
                    <w:t xml:space="preserve">  Încălzire centralizată</w:t>
                  </w:r>
                </w:p>
              </w:tc>
              <w:tc>
                <w:tcPr>
                  <w:tcW w:w="1290" w:type="dxa"/>
                  <w:tcBorders>
                    <w:top w:val="nil"/>
                    <w:left w:val="single" w:sz="4" w:space="0" w:color="auto"/>
                    <w:bottom w:val="nil"/>
                    <w:right w:val="nil"/>
                  </w:tcBorders>
                  <w:shd w:val="clear" w:color="auto" w:fill="auto"/>
                  <w:vAlign w:val="center"/>
                </w:tcPr>
                <w:p w14:paraId="1FF2E83D" w14:textId="77777777" w:rsidR="005D287C" w:rsidRPr="00B343BF" w:rsidRDefault="005D287C" w:rsidP="00DF6FFD">
                  <w:pPr>
                    <w:spacing w:after="0" w:line="240" w:lineRule="auto"/>
                    <w:ind w:left="0"/>
                    <w:jc w:val="right"/>
                    <w:rPr>
                      <w:rFonts w:eastAsia="Times New Roman" w:cs="Arial"/>
                      <w:color w:val="000000"/>
                      <w:szCs w:val="18"/>
                      <w:lang w:val="ro-MD" w:eastAsia="ro-MD"/>
                    </w:rPr>
                  </w:pPr>
                  <w:r w:rsidRPr="00B343BF">
                    <w:rPr>
                      <w:rFonts w:cs="Arial"/>
                      <w:color w:val="000000"/>
                      <w:szCs w:val="18"/>
                    </w:rPr>
                    <w:t>69,02</w:t>
                  </w:r>
                </w:p>
              </w:tc>
              <w:tc>
                <w:tcPr>
                  <w:tcW w:w="3104" w:type="dxa"/>
                  <w:gridSpan w:val="2"/>
                  <w:tcBorders>
                    <w:top w:val="nil"/>
                    <w:left w:val="nil"/>
                    <w:bottom w:val="nil"/>
                  </w:tcBorders>
                  <w:shd w:val="clear" w:color="auto" w:fill="auto"/>
                  <w:vAlign w:val="center"/>
                  <w:hideMark/>
                </w:tcPr>
                <w:p w14:paraId="44C43358" w14:textId="77777777" w:rsidR="005D287C" w:rsidRPr="00B343BF" w:rsidRDefault="005D287C" w:rsidP="00DF6FFD">
                  <w:pPr>
                    <w:spacing w:after="0" w:line="240" w:lineRule="auto"/>
                    <w:ind w:left="0"/>
                    <w:jc w:val="right"/>
                    <w:rPr>
                      <w:rFonts w:eastAsia="Times New Roman" w:cs="Arial"/>
                      <w:color w:val="000000"/>
                      <w:szCs w:val="18"/>
                      <w:lang w:val="ro-MD" w:eastAsia="ro-MD"/>
                    </w:rPr>
                  </w:pPr>
                  <w:r w:rsidRPr="00B343BF">
                    <w:rPr>
                      <w:rFonts w:cs="Arial"/>
                      <w:color w:val="000000"/>
                      <w:szCs w:val="18"/>
                    </w:rPr>
                    <w:t>104,58</w:t>
                  </w:r>
                </w:p>
              </w:tc>
            </w:tr>
            <w:tr w:rsidR="005D287C" w:rsidRPr="00B343BF" w14:paraId="5301AF4D" w14:textId="77777777" w:rsidTr="00DF6FFD">
              <w:trPr>
                <w:trHeight w:val="240"/>
              </w:trPr>
              <w:tc>
                <w:tcPr>
                  <w:tcW w:w="4678" w:type="dxa"/>
                  <w:tcBorders>
                    <w:top w:val="nil"/>
                    <w:bottom w:val="single" w:sz="4" w:space="0" w:color="auto"/>
                    <w:right w:val="single" w:sz="4" w:space="0" w:color="auto"/>
                  </w:tcBorders>
                  <w:shd w:val="clear" w:color="000000" w:fill="FFFFFF"/>
                  <w:noWrap/>
                  <w:vAlign w:val="bottom"/>
                </w:tcPr>
                <w:p w14:paraId="3320841A" w14:textId="77777777" w:rsidR="005D287C" w:rsidRPr="00B343BF" w:rsidRDefault="005D287C" w:rsidP="00DF6FFD">
                  <w:pPr>
                    <w:spacing w:after="0" w:line="240" w:lineRule="auto"/>
                    <w:ind w:left="0"/>
                    <w:rPr>
                      <w:rFonts w:eastAsia="Times New Roman" w:cs="Arial"/>
                      <w:color w:val="000000"/>
                      <w:szCs w:val="18"/>
                      <w:lang w:val="ro-MD" w:eastAsia="ro-MD"/>
                    </w:rPr>
                  </w:pPr>
                </w:p>
              </w:tc>
              <w:tc>
                <w:tcPr>
                  <w:tcW w:w="1290" w:type="dxa"/>
                  <w:tcBorders>
                    <w:top w:val="nil"/>
                    <w:left w:val="single" w:sz="4" w:space="0" w:color="auto"/>
                    <w:bottom w:val="single" w:sz="4" w:space="0" w:color="auto"/>
                    <w:right w:val="nil"/>
                  </w:tcBorders>
                  <w:shd w:val="clear" w:color="auto" w:fill="auto"/>
                  <w:vAlign w:val="center"/>
                </w:tcPr>
                <w:p w14:paraId="0178971E" w14:textId="77777777" w:rsidR="005D287C" w:rsidRPr="00B343BF" w:rsidRDefault="005D287C" w:rsidP="00DF6FFD">
                  <w:pPr>
                    <w:spacing w:after="0" w:line="240" w:lineRule="auto"/>
                    <w:ind w:left="0"/>
                    <w:jc w:val="right"/>
                    <w:rPr>
                      <w:rFonts w:eastAsia="Times New Roman" w:cs="Arial"/>
                      <w:color w:val="000000"/>
                      <w:szCs w:val="18"/>
                      <w:lang w:val="ro-MD" w:eastAsia="ro-MD"/>
                    </w:rPr>
                  </w:pPr>
                </w:p>
              </w:tc>
              <w:tc>
                <w:tcPr>
                  <w:tcW w:w="3104" w:type="dxa"/>
                  <w:gridSpan w:val="2"/>
                  <w:tcBorders>
                    <w:top w:val="nil"/>
                    <w:left w:val="nil"/>
                    <w:bottom w:val="single" w:sz="4" w:space="0" w:color="auto"/>
                  </w:tcBorders>
                  <w:shd w:val="clear" w:color="auto" w:fill="auto"/>
                  <w:vAlign w:val="center"/>
                </w:tcPr>
                <w:p w14:paraId="0A49F9D2" w14:textId="77777777" w:rsidR="005D287C" w:rsidRPr="00B343BF" w:rsidRDefault="005D287C" w:rsidP="00DF6FFD">
                  <w:pPr>
                    <w:spacing w:after="0" w:line="240" w:lineRule="auto"/>
                    <w:ind w:left="0"/>
                    <w:jc w:val="right"/>
                    <w:rPr>
                      <w:rFonts w:eastAsia="Times New Roman" w:cs="Arial"/>
                      <w:color w:val="000000"/>
                      <w:szCs w:val="18"/>
                      <w:lang w:val="ro-MD" w:eastAsia="ro-MD"/>
                    </w:rPr>
                  </w:pPr>
                </w:p>
              </w:tc>
            </w:tr>
          </w:tbl>
          <w:p w14:paraId="02AF034B" w14:textId="77777777" w:rsidR="005D287C" w:rsidRDefault="005D287C" w:rsidP="00DF6FFD">
            <w:pPr>
              <w:pStyle w:val="NoSpacing"/>
              <w:ind w:firstLine="534"/>
              <w:jc w:val="both"/>
              <w:rPr>
                <w:rFonts w:ascii="Georgia" w:hAnsi="Georgia"/>
                <w:sz w:val="28"/>
                <w:lang w:val="ro-RO"/>
              </w:rPr>
            </w:pPr>
            <w:r>
              <w:rPr>
                <w:rFonts w:ascii="Georgia" w:hAnsi="Georgia"/>
                <w:sz w:val="28"/>
                <w:lang w:val="ro-RO"/>
              </w:rPr>
              <w:lastRenderedPageBreak/>
              <w:t xml:space="preserve">Începând cu 1 octombrie 2022, Agenția Națională pentru </w:t>
            </w:r>
            <w:r>
              <w:rPr>
                <w:rFonts w:ascii="Georgia" w:hAnsi="Georgia"/>
                <w:sz w:val="28"/>
                <w:lang w:val="ro-RO"/>
              </w:rPr>
              <w:br/>
              <w:t>Reglementare în Energetică a stabilit majorarea tarifelor pentru serviciile de furnizare a gazelor naturale, energie electrică și energie termică. În contextul majorărilor în ajunul sezonului rece a anului, vulnerabilitatea populației crește, generând alarmări privind eventualele deconectări din motivul neefectuării plății în termen.</w:t>
            </w:r>
          </w:p>
          <w:p w14:paraId="0F1DF5AB" w14:textId="77777777" w:rsidR="005D287C" w:rsidRDefault="005D287C" w:rsidP="00DF6FFD">
            <w:pPr>
              <w:pStyle w:val="NoSpacing"/>
              <w:jc w:val="both"/>
              <w:rPr>
                <w:rFonts w:ascii="Georgia" w:hAnsi="Georgia"/>
                <w:sz w:val="28"/>
                <w:lang w:val="ro-RO"/>
              </w:rPr>
            </w:pPr>
            <w:r>
              <w:rPr>
                <w:rFonts w:ascii="Georgia" w:hAnsi="Georgia"/>
                <w:sz w:val="28"/>
                <w:lang w:val="ro-RO"/>
              </w:rPr>
              <w:t xml:space="preserve">În timp ce veniturile reale ale cetățenilor nu înregistrează creșteri proporționale majorării la tarife și a prețurilor de consum, există familii care din cauza veniturilor mici, nu vor reuși să facă față facturilor în sezonul de iarnă. Potrivit datelor Biroului Național de Statistică, în </w:t>
            </w:r>
            <w:r w:rsidRPr="00A62C74">
              <w:rPr>
                <w:rFonts w:ascii="Georgia" w:hAnsi="Georgia"/>
                <w:sz w:val="28"/>
                <w:lang w:val="ro-RO"/>
              </w:rPr>
              <w:t xml:space="preserve">trimestrul II 2022 față de trimestrul II 2021 </w:t>
            </w:r>
            <w:r>
              <w:rPr>
                <w:rFonts w:ascii="Georgia" w:hAnsi="Georgia"/>
                <w:sz w:val="28"/>
                <w:lang w:val="ro-RO"/>
              </w:rPr>
              <w:t>i</w:t>
            </w:r>
            <w:r w:rsidRPr="00A62C74">
              <w:rPr>
                <w:rFonts w:ascii="Georgia" w:hAnsi="Georgia"/>
                <w:sz w:val="28"/>
                <w:lang w:val="ro-RO"/>
              </w:rPr>
              <w:t>ndicele câștigului salarial real a fost de 88,7%, semnific</w:t>
            </w:r>
            <w:r>
              <w:rPr>
                <w:rFonts w:ascii="Georgia" w:hAnsi="Georgia"/>
                <w:sz w:val="28"/>
                <w:lang w:val="ro-RO"/>
              </w:rPr>
              <w:t>ând micșorarea</w:t>
            </w:r>
            <w:r w:rsidRPr="00A62C74">
              <w:rPr>
                <w:rFonts w:ascii="Georgia" w:hAnsi="Georgia"/>
                <w:sz w:val="28"/>
                <w:lang w:val="ro-RO"/>
              </w:rPr>
              <w:t xml:space="preserve"> câștigul</w:t>
            </w:r>
            <w:r>
              <w:rPr>
                <w:rFonts w:ascii="Georgia" w:hAnsi="Georgia"/>
                <w:sz w:val="28"/>
                <w:lang w:val="ro-RO"/>
              </w:rPr>
              <w:t>ui</w:t>
            </w:r>
            <w:r w:rsidRPr="00A62C74">
              <w:rPr>
                <w:rFonts w:ascii="Georgia" w:hAnsi="Georgia"/>
                <w:sz w:val="28"/>
                <w:lang w:val="ro-RO"/>
              </w:rPr>
              <w:t xml:space="preserve"> salarial în termeni reali cu 11,3%.</w:t>
            </w:r>
            <w:r>
              <w:rPr>
                <w:rFonts w:ascii="Georgia" w:hAnsi="Georgia"/>
                <w:sz w:val="28"/>
                <w:lang w:val="ro-RO"/>
              </w:rPr>
              <w:t xml:space="preserve"> La fel, câștigul salarial mediu brut în sectorul bugetar în trimestru II al anului 2022 nu a depășit cuantumul salariului mediul pe economie (9900 lei), constituind 8712, 9 lei. Deși câștigul mediu lunar brut în sectorul real a depășit ușor cuantumul salariului mediu pe economie, constituind 10960,4 lei, în realitate această cifră este influențată de salarii mari în câteva sectoare iar salariul mediu lunar în majoritatea activităților economice nu atinge cuantumul salariului mediu pe economie: </w:t>
            </w:r>
          </w:p>
          <w:p w14:paraId="0B66550D" w14:textId="77777777" w:rsidR="005D287C" w:rsidRDefault="005D287C" w:rsidP="00DF6FFD">
            <w:pPr>
              <w:pStyle w:val="NoSpacing"/>
              <w:jc w:val="both"/>
              <w:rPr>
                <w:rFonts w:ascii="Georgia" w:hAnsi="Georgia"/>
                <w:sz w:val="28"/>
                <w:lang w:val="ro-RO"/>
              </w:rPr>
            </w:pPr>
          </w:p>
          <w:tbl>
            <w:tblPr>
              <w:tblW w:w="8760" w:type="dxa"/>
              <w:tblLook w:val="04A0" w:firstRow="1" w:lastRow="0" w:firstColumn="1" w:lastColumn="0" w:noHBand="0" w:noVBand="1"/>
            </w:tblPr>
            <w:tblGrid>
              <w:gridCol w:w="3320"/>
              <w:gridCol w:w="1320"/>
              <w:gridCol w:w="1320"/>
              <w:gridCol w:w="1320"/>
              <w:gridCol w:w="1480"/>
            </w:tblGrid>
            <w:tr w:rsidR="005D287C" w:rsidRPr="00CD06F2" w14:paraId="6ED7E8CF" w14:textId="77777777" w:rsidTr="00DF6FFD">
              <w:trPr>
                <w:trHeight w:val="240"/>
              </w:trPr>
              <w:tc>
                <w:tcPr>
                  <w:tcW w:w="3320" w:type="dxa"/>
                  <w:vMerge w:val="restart"/>
                  <w:tcBorders>
                    <w:top w:val="single" w:sz="4" w:space="0" w:color="auto"/>
                    <w:left w:val="nil"/>
                    <w:bottom w:val="single" w:sz="4" w:space="0" w:color="auto"/>
                    <w:right w:val="single" w:sz="4" w:space="0" w:color="auto"/>
                  </w:tcBorders>
                  <w:shd w:val="clear" w:color="auto" w:fill="auto"/>
                  <w:vAlign w:val="center"/>
                  <w:hideMark/>
                </w:tcPr>
                <w:p w14:paraId="6FD9997A" w14:textId="77777777" w:rsidR="005D287C" w:rsidRPr="00CD06F2" w:rsidRDefault="005D287C" w:rsidP="00DF6FFD">
                  <w:pPr>
                    <w:spacing w:after="0" w:line="240" w:lineRule="auto"/>
                    <w:ind w:left="0"/>
                    <w:jc w:val="center"/>
                    <w:rPr>
                      <w:rFonts w:eastAsia="Times New Roman" w:cs="Arial"/>
                      <w:color w:val="000000"/>
                      <w:lang w:val="ro-MD" w:eastAsia="ro-MD"/>
                    </w:rPr>
                  </w:pPr>
                  <w:r w:rsidRPr="00CD06F2">
                    <w:rPr>
                      <w:rFonts w:eastAsia="Times New Roman" w:cs="Arial"/>
                      <w:color w:val="000000"/>
                      <w:lang w:val="ro-MD" w:eastAsia="ro-MD"/>
                    </w:rPr>
                    <w:t>Activități economice</w:t>
                  </w:r>
                </w:p>
              </w:tc>
              <w:tc>
                <w:tcPr>
                  <w:tcW w:w="13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9E1E1A6" w14:textId="77777777" w:rsidR="005D287C" w:rsidRPr="00CD06F2" w:rsidRDefault="005D287C" w:rsidP="00DF6FFD">
                  <w:pPr>
                    <w:spacing w:after="0" w:line="240" w:lineRule="auto"/>
                    <w:ind w:left="0"/>
                    <w:jc w:val="center"/>
                    <w:rPr>
                      <w:rFonts w:eastAsia="Times New Roman" w:cs="Arial"/>
                      <w:color w:val="000000"/>
                      <w:lang w:val="ro-MD" w:eastAsia="ro-MD"/>
                    </w:rPr>
                  </w:pPr>
                  <w:r w:rsidRPr="00CD06F2">
                    <w:rPr>
                      <w:rFonts w:eastAsia="Times New Roman" w:cs="Arial"/>
                      <w:color w:val="000000"/>
                      <w:lang w:val="ro-MD" w:eastAsia="ro-MD"/>
                    </w:rPr>
                    <w:t>Lei</w:t>
                  </w:r>
                </w:p>
              </w:tc>
              <w:tc>
                <w:tcPr>
                  <w:tcW w:w="4120" w:type="dxa"/>
                  <w:gridSpan w:val="3"/>
                  <w:tcBorders>
                    <w:top w:val="single" w:sz="4" w:space="0" w:color="auto"/>
                    <w:left w:val="nil"/>
                    <w:bottom w:val="single" w:sz="4" w:space="0" w:color="auto"/>
                    <w:right w:val="single" w:sz="4" w:space="0" w:color="auto"/>
                  </w:tcBorders>
                  <w:shd w:val="clear" w:color="auto" w:fill="auto"/>
                  <w:vAlign w:val="center"/>
                  <w:hideMark/>
                </w:tcPr>
                <w:p w14:paraId="399A4864" w14:textId="77777777" w:rsidR="005D287C" w:rsidRPr="00CD06F2" w:rsidRDefault="005D287C" w:rsidP="00DF6FFD">
                  <w:pPr>
                    <w:spacing w:after="0" w:line="240" w:lineRule="auto"/>
                    <w:ind w:left="0"/>
                    <w:jc w:val="center"/>
                    <w:rPr>
                      <w:rFonts w:eastAsia="Times New Roman" w:cs="Arial"/>
                      <w:color w:val="000000"/>
                      <w:lang w:val="ro-MD" w:eastAsia="ro-MD"/>
                    </w:rPr>
                  </w:pPr>
                  <w:r w:rsidRPr="00CD06F2">
                    <w:rPr>
                      <w:rFonts w:eastAsia="Times New Roman" w:cs="Arial"/>
                      <w:color w:val="000000"/>
                      <w:lang w:val="ro-MD" w:eastAsia="ro-MD"/>
                    </w:rPr>
                    <w:t>În % față de:</w:t>
                  </w:r>
                </w:p>
              </w:tc>
            </w:tr>
            <w:tr w:rsidR="005D287C" w:rsidRPr="00CD06F2" w14:paraId="51980612" w14:textId="77777777" w:rsidTr="00DF6FFD">
              <w:trPr>
                <w:trHeight w:val="990"/>
              </w:trPr>
              <w:tc>
                <w:tcPr>
                  <w:tcW w:w="3320" w:type="dxa"/>
                  <w:vMerge/>
                  <w:tcBorders>
                    <w:top w:val="single" w:sz="4" w:space="0" w:color="auto"/>
                    <w:left w:val="nil"/>
                    <w:bottom w:val="single" w:sz="4" w:space="0" w:color="auto"/>
                    <w:right w:val="single" w:sz="4" w:space="0" w:color="auto"/>
                  </w:tcBorders>
                  <w:vAlign w:val="center"/>
                  <w:hideMark/>
                </w:tcPr>
                <w:p w14:paraId="6C0B4E26" w14:textId="77777777" w:rsidR="005D287C" w:rsidRPr="00CD06F2" w:rsidRDefault="005D287C" w:rsidP="00DF6FFD">
                  <w:pPr>
                    <w:spacing w:after="0" w:line="240" w:lineRule="auto"/>
                    <w:ind w:left="0"/>
                    <w:rPr>
                      <w:rFonts w:eastAsia="Times New Roman" w:cs="Arial"/>
                      <w:color w:val="000000"/>
                      <w:lang w:val="ro-MD" w:eastAsia="ro-MD"/>
                    </w:rPr>
                  </w:pPr>
                </w:p>
              </w:tc>
              <w:tc>
                <w:tcPr>
                  <w:tcW w:w="1320" w:type="dxa"/>
                  <w:vMerge/>
                  <w:tcBorders>
                    <w:top w:val="single" w:sz="4" w:space="0" w:color="auto"/>
                    <w:left w:val="single" w:sz="4" w:space="0" w:color="auto"/>
                    <w:bottom w:val="single" w:sz="4" w:space="0" w:color="auto"/>
                    <w:right w:val="single" w:sz="4" w:space="0" w:color="auto"/>
                  </w:tcBorders>
                  <w:vAlign w:val="center"/>
                  <w:hideMark/>
                </w:tcPr>
                <w:p w14:paraId="08C1F8E0" w14:textId="77777777" w:rsidR="005D287C" w:rsidRPr="00CD06F2" w:rsidRDefault="005D287C" w:rsidP="00DF6FFD">
                  <w:pPr>
                    <w:spacing w:after="0" w:line="240" w:lineRule="auto"/>
                    <w:ind w:left="0"/>
                    <w:rPr>
                      <w:rFonts w:eastAsia="Times New Roman" w:cs="Arial"/>
                      <w:color w:val="000000"/>
                      <w:lang w:val="ro-MD" w:eastAsia="ro-MD"/>
                    </w:rPr>
                  </w:pPr>
                </w:p>
              </w:tc>
              <w:tc>
                <w:tcPr>
                  <w:tcW w:w="1320" w:type="dxa"/>
                  <w:tcBorders>
                    <w:top w:val="nil"/>
                    <w:left w:val="nil"/>
                    <w:bottom w:val="single" w:sz="4" w:space="0" w:color="auto"/>
                    <w:right w:val="single" w:sz="4" w:space="0" w:color="auto"/>
                  </w:tcBorders>
                  <w:shd w:val="clear" w:color="auto" w:fill="auto"/>
                  <w:vAlign w:val="center"/>
                  <w:hideMark/>
                </w:tcPr>
                <w:p w14:paraId="1475609A" w14:textId="77777777" w:rsidR="005D287C" w:rsidRPr="00CD06F2" w:rsidRDefault="005D287C" w:rsidP="00DF6FFD">
                  <w:pPr>
                    <w:spacing w:after="0" w:line="240" w:lineRule="auto"/>
                    <w:ind w:left="0"/>
                    <w:jc w:val="center"/>
                    <w:rPr>
                      <w:rFonts w:eastAsia="Times New Roman" w:cs="Arial"/>
                      <w:color w:val="000000"/>
                      <w:lang w:val="ro-MD" w:eastAsia="ro-MD"/>
                    </w:rPr>
                  </w:pPr>
                  <w:r w:rsidRPr="00CD06F2">
                    <w:rPr>
                      <w:rFonts w:eastAsia="Times New Roman" w:cs="Arial"/>
                      <w:color w:val="000000"/>
                      <w:lang w:val="ro-MD" w:eastAsia="ro-MD"/>
                    </w:rPr>
                    <w:t>trimestrul II 2021</w:t>
                  </w:r>
                </w:p>
              </w:tc>
              <w:tc>
                <w:tcPr>
                  <w:tcW w:w="1320" w:type="dxa"/>
                  <w:tcBorders>
                    <w:top w:val="nil"/>
                    <w:left w:val="nil"/>
                    <w:bottom w:val="single" w:sz="4" w:space="0" w:color="auto"/>
                    <w:right w:val="single" w:sz="4" w:space="0" w:color="auto"/>
                  </w:tcBorders>
                  <w:shd w:val="clear" w:color="auto" w:fill="auto"/>
                  <w:vAlign w:val="center"/>
                  <w:hideMark/>
                </w:tcPr>
                <w:p w14:paraId="7607A266" w14:textId="77777777" w:rsidR="005D287C" w:rsidRPr="00CD06F2" w:rsidRDefault="005D287C" w:rsidP="00DF6FFD">
                  <w:pPr>
                    <w:spacing w:after="0" w:line="240" w:lineRule="auto"/>
                    <w:ind w:left="0"/>
                    <w:jc w:val="center"/>
                    <w:rPr>
                      <w:rFonts w:eastAsia="Times New Roman" w:cs="Arial"/>
                      <w:color w:val="000000"/>
                      <w:lang w:val="ro-MD" w:eastAsia="ro-MD"/>
                    </w:rPr>
                  </w:pPr>
                  <w:r w:rsidRPr="00CD06F2">
                    <w:rPr>
                      <w:rFonts w:eastAsia="Times New Roman" w:cs="Arial"/>
                      <w:color w:val="000000"/>
                      <w:lang w:val="ro-MD" w:eastAsia="ro-MD"/>
                    </w:rPr>
                    <w:t>trimestrul I 2022</w:t>
                  </w:r>
                </w:p>
              </w:tc>
              <w:tc>
                <w:tcPr>
                  <w:tcW w:w="1480" w:type="dxa"/>
                  <w:tcBorders>
                    <w:top w:val="nil"/>
                    <w:left w:val="nil"/>
                    <w:bottom w:val="single" w:sz="4" w:space="0" w:color="auto"/>
                    <w:right w:val="nil"/>
                  </w:tcBorders>
                  <w:shd w:val="clear" w:color="auto" w:fill="auto"/>
                  <w:vAlign w:val="center"/>
                  <w:hideMark/>
                </w:tcPr>
                <w:p w14:paraId="1DEE1493" w14:textId="77777777" w:rsidR="005D287C" w:rsidRPr="00CD06F2" w:rsidRDefault="005D287C" w:rsidP="00DF6FFD">
                  <w:pPr>
                    <w:spacing w:after="0" w:line="240" w:lineRule="auto"/>
                    <w:ind w:left="0"/>
                    <w:jc w:val="center"/>
                    <w:rPr>
                      <w:rFonts w:eastAsia="Times New Roman" w:cs="Arial"/>
                      <w:color w:val="000000"/>
                      <w:lang w:val="ro-MD" w:eastAsia="ro-MD"/>
                    </w:rPr>
                  </w:pPr>
                  <w:r w:rsidRPr="00CD06F2">
                    <w:rPr>
                      <w:rFonts w:eastAsia="Times New Roman" w:cs="Arial"/>
                      <w:color w:val="000000"/>
                      <w:lang w:val="ro-MD" w:eastAsia="ro-MD"/>
                    </w:rPr>
                    <w:t xml:space="preserve">câștigul salarial mediu pe total economie </w:t>
                  </w:r>
                </w:p>
              </w:tc>
            </w:tr>
            <w:tr w:rsidR="005D287C" w:rsidRPr="00CD06F2" w14:paraId="016ECB0D" w14:textId="77777777" w:rsidTr="00DF6FFD">
              <w:trPr>
                <w:trHeight w:val="240"/>
              </w:trPr>
              <w:tc>
                <w:tcPr>
                  <w:tcW w:w="3320" w:type="dxa"/>
                  <w:tcBorders>
                    <w:top w:val="nil"/>
                    <w:left w:val="nil"/>
                    <w:bottom w:val="nil"/>
                    <w:right w:val="single" w:sz="4" w:space="0" w:color="auto"/>
                  </w:tcBorders>
                  <w:shd w:val="clear" w:color="auto" w:fill="auto"/>
                  <w:vAlign w:val="center"/>
                  <w:hideMark/>
                </w:tcPr>
                <w:p w14:paraId="502DC2FF" w14:textId="77777777" w:rsidR="005D287C" w:rsidRPr="00CD06F2" w:rsidRDefault="005D287C" w:rsidP="00DF6FFD">
                  <w:pPr>
                    <w:spacing w:after="0" w:line="240" w:lineRule="auto"/>
                    <w:ind w:left="0"/>
                    <w:rPr>
                      <w:rFonts w:eastAsia="Times New Roman" w:cs="Arial"/>
                      <w:b/>
                      <w:bCs/>
                      <w:color w:val="000000"/>
                      <w:lang w:val="ro-MD" w:eastAsia="ro-MD"/>
                    </w:rPr>
                  </w:pPr>
                  <w:r w:rsidRPr="00CD06F2">
                    <w:rPr>
                      <w:rFonts w:eastAsia="Times New Roman" w:cs="Arial"/>
                      <w:b/>
                      <w:bCs/>
                      <w:color w:val="000000"/>
                      <w:lang w:val="ro-MD" w:eastAsia="ro-MD"/>
                    </w:rPr>
                    <w:t>Total economie</w:t>
                  </w:r>
                </w:p>
              </w:tc>
              <w:tc>
                <w:tcPr>
                  <w:tcW w:w="1320" w:type="dxa"/>
                  <w:tcBorders>
                    <w:top w:val="nil"/>
                    <w:left w:val="nil"/>
                    <w:bottom w:val="nil"/>
                    <w:right w:val="nil"/>
                  </w:tcBorders>
                  <w:shd w:val="clear" w:color="auto" w:fill="auto"/>
                  <w:vAlign w:val="center"/>
                  <w:hideMark/>
                </w:tcPr>
                <w:p w14:paraId="069E7E0B" w14:textId="77777777" w:rsidR="005D287C" w:rsidRPr="00CD06F2" w:rsidRDefault="005D287C" w:rsidP="00DF6FFD">
                  <w:pPr>
                    <w:spacing w:after="0" w:line="240" w:lineRule="auto"/>
                    <w:ind w:left="0"/>
                    <w:jc w:val="right"/>
                    <w:rPr>
                      <w:rFonts w:eastAsia="Times New Roman" w:cs="Arial"/>
                      <w:b/>
                      <w:bCs/>
                      <w:color w:val="000000"/>
                      <w:lang w:val="ro-MD" w:eastAsia="ro-MD"/>
                    </w:rPr>
                  </w:pPr>
                  <w:r w:rsidRPr="00CD06F2">
                    <w:rPr>
                      <w:rFonts w:eastAsia="Times New Roman" w:cs="Arial"/>
                      <w:b/>
                      <w:bCs/>
                      <w:color w:val="000000"/>
                      <w:lang w:val="ro-MD" w:eastAsia="ro-MD"/>
                    </w:rPr>
                    <w:t>10376,2</w:t>
                  </w:r>
                </w:p>
              </w:tc>
              <w:tc>
                <w:tcPr>
                  <w:tcW w:w="1320" w:type="dxa"/>
                  <w:tcBorders>
                    <w:top w:val="nil"/>
                    <w:left w:val="nil"/>
                    <w:bottom w:val="nil"/>
                    <w:right w:val="nil"/>
                  </w:tcBorders>
                  <w:shd w:val="clear" w:color="auto" w:fill="auto"/>
                  <w:vAlign w:val="center"/>
                  <w:hideMark/>
                </w:tcPr>
                <w:p w14:paraId="09561177" w14:textId="77777777" w:rsidR="005D287C" w:rsidRPr="00CD06F2" w:rsidRDefault="005D287C" w:rsidP="00DF6FFD">
                  <w:pPr>
                    <w:spacing w:after="0" w:line="240" w:lineRule="auto"/>
                    <w:ind w:left="0"/>
                    <w:jc w:val="right"/>
                    <w:rPr>
                      <w:rFonts w:eastAsia="Times New Roman" w:cs="Arial"/>
                      <w:b/>
                      <w:bCs/>
                      <w:color w:val="000000"/>
                      <w:lang w:val="ro-MD" w:eastAsia="ro-MD"/>
                    </w:rPr>
                  </w:pPr>
                  <w:r w:rsidRPr="00CD06F2">
                    <w:rPr>
                      <w:rFonts w:eastAsia="Times New Roman" w:cs="Arial"/>
                      <w:b/>
                      <w:bCs/>
                      <w:color w:val="000000"/>
                      <w:lang w:val="ro-MD" w:eastAsia="ro-MD"/>
                    </w:rPr>
                    <w:t>114,7</w:t>
                  </w:r>
                </w:p>
              </w:tc>
              <w:tc>
                <w:tcPr>
                  <w:tcW w:w="1320" w:type="dxa"/>
                  <w:tcBorders>
                    <w:top w:val="nil"/>
                    <w:left w:val="nil"/>
                    <w:bottom w:val="nil"/>
                    <w:right w:val="nil"/>
                  </w:tcBorders>
                  <w:shd w:val="clear" w:color="auto" w:fill="auto"/>
                  <w:vAlign w:val="center"/>
                  <w:hideMark/>
                </w:tcPr>
                <w:p w14:paraId="45E8AED0" w14:textId="77777777" w:rsidR="005D287C" w:rsidRPr="00CD06F2" w:rsidRDefault="005D287C" w:rsidP="00DF6FFD">
                  <w:pPr>
                    <w:spacing w:after="0" w:line="240" w:lineRule="auto"/>
                    <w:ind w:left="0"/>
                    <w:jc w:val="right"/>
                    <w:rPr>
                      <w:rFonts w:eastAsia="Times New Roman" w:cs="Arial"/>
                      <w:b/>
                      <w:bCs/>
                      <w:color w:val="000000"/>
                      <w:lang w:val="ro-MD" w:eastAsia="ro-MD"/>
                    </w:rPr>
                  </w:pPr>
                  <w:r w:rsidRPr="00CD06F2">
                    <w:rPr>
                      <w:rFonts w:eastAsia="Times New Roman" w:cs="Arial"/>
                      <w:b/>
                      <w:bCs/>
                      <w:color w:val="000000"/>
                      <w:lang w:val="ro-MD" w:eastAsia="ro-MD"/>
                    </w:rPr>
                    <w:t>108,5</w:t>
                  </w:r>
                </w:p>
              </w:tc>
              <w:tc>
                <w:tcPr>
                  <w:tcW w:w="1480" w:type="dxa"/>
                  <w:tcBorders>
                    <w:top w:val="nil"/>
                    <w:left w:val="nil"/>
                    <w:bottom w:val="nil"/>
                    <w:right w:val="nil"/>
                  </w:tcBorders>
                  <w:shd w:val="clear" w:color="auto" w:fill="auto"/>
                  <w:vAlign w:val="center"/>
                  <w:hideMark/>
                </w:tcPr>
                <w:p w14:paraId="0A873E54" w14:textId="77777777" w:rsidR="005D287C" w:rsidRPr="00CD06F2" w:rsidRDefault="005D287C" w:rsidP="00DF6FFD">
                  <w:pPr>
                    <w:spacing w:after="0" w:line="240" w:lineRule="auto"/>
                    <w:ind w:left="0"/>
                    <w:jc w:val="right"/>
                    <w:rPr>
                      <w:rFonts w:eastAsia="Times New Roman" w:cs="Arial"/>
                      <w:b/>
                      <w:bCs/>
                      <w:color w:val="000000"/>
                      <w:lang w:val="ro-MD" w:eastAsia="ro-MD"/>
                    </w:rPr>
                  </w:pPr>
                  <w:r w:rsidRPr="00CD06F2">
                    <w:rPr>
                      <w:rFonts w:eastAsia="Times New Roman" w:cs="Arial"/>
                      <w:b/>
                      <w:bCs/>
                      <w:color w:val="000000"/>
                      <w:lang w:val="ro-MD" w:eastAsia="ro-MD"/>
                    </w:rPr>
                    <w:t>100,0</w:t>
                  </w:r>
                </w:p>
              </w:tc>
            </w:tr>
            <w:tr w:rsidR="005D287C" w:rsidRPr="00CD06F2" w14:paraId="05A859E0" w14:textId="77777777" w:rsidTr="00DF6FFD">
              <w:trPr>
                <w:trHeight w:val="240"/>
              </w:trPr>
              <w:tc>
                <w:tcPr>
                  <w:tcW w:w="3320" w:type="dxa"/>
                  <w:tcBorders>
                    <w:top w:val="nil"/>
                    <w:left w:val="nil"/>
                    <w:bottom w:val="nil"/>
                    <w:right w:val="single" w:sz="4" w:space="0" w:color="auto"/>
                  </w:tcBorders>
                  <w:shd w:val="clear" w:color="auto" w:fill="auto"/>
                  <w:vAlign w:val="center"/>
                  <w:hideMark/>
                </w:tcPr>
                <w:p w14:paraId="12705D7C" w14:textId="77777777" w:rsidR="005D287C" w:rsidRPr="00CD06F2" w:rsidRDefault="005D287C" w:rsidP="00DF6FFD">
                  <w:pPr>
                    <w:spacing w:after="0" w:line="240" w:lineRule="auto"/>
                    <w:ind w:left="0"/>
                    <w:rPr>
                      <w:rFonts w:eastAsia="Times New Roman" w:cs="Arial"/>
                      <w:color w:val="000000"/>
                      <w:lang w:val="ro-MD" w:eastAsia="ro-MD"/>
                    </w:rPr>
                  </w:pPr>
                  <w:r w:rsidRPr="00CD06F2">
                    <w:rPr>
                      <w:rFonts w:eastAsia="Times New Roman" w:cs="Arial"/>
                      <w:color w:val="000000"/>
                      <w:lang w:val="ro-MD" w:eastAsia="ro-MD"/>
                    </w:rPr>
                    <w:t>Agricultură, silvicultură și pescuit</w:t>
                  </w:r>
                </w:p>
              </w:tc>
              <w:tc>
                <w:tcPr>
                  <w:tcW w:w="1320" w:type="dxa"/>
                  <w:tcBorders>
                    <w:top w:val="nil"/>
                    <w:left w:val="nil"/>
                    <w:bottom w:val="nil"/>
                    <w:right w:val="nil"/>
                  </w:tcBorders>
                  <w:shd w:val="clear" w:color="auto" w:fill="auto"/>
                  <w:vAlign w:val="center"/>
                  <w:hideMark/>
                </w:tcPr>
                <w:p w14:paraId="7BBF1485" w14:textId="77777777" w:rsidR="005D287C" w:rsidRPr="00CD06F2" w:rsidRDefault="005D287C" w:rsidP="00DF6FFD">
                  <w:pPr>
                    <w:spacing w:after="0" w:line="240" w:lineRule="auto"/>
                    <w:ind w:left="0"/>
                    <w:jc w:val="right"/>
                    <w:rPr>
                      <w:rFonts w:eastAsia="Times New Roman" w:cs="Arial"/>
                      <w:color w:val="000000"/>
                      <w:lang w:val="ro-MD" w:eastAsia="ro-MD"/>
                    </w:rPr>
                  </w:pPr>
                  <w:r w:rsidRPr="00CD06F2">
                    <w:rPr>
                      <w:rFonts w:eastAsia="Times New Roman" w:cs="Arial"/>
                      <w:color w:val="000000"/>
                      <w:lang w:val="ro-MD" w:eastAsia="ro-MD"/>
                    </w:rPr>
                    <w:t>6667,2</w:t>
                  </w:r>
                </w:p>
              </w:tc>
              <w:tc>
                <w:tcPr>
                  <w:tcW w:w="1320" w:type="dxa"/>
                  <w:tcBorders>
                    <w:top w:val="nil"/>
                    <w:left w:val="nil"/>
                    <w:bottom w:val="nil"/>
                    <w:right w:val="nil"/>
                  </w:tcBorders>
                  <w:shd w:val="clear" w:color="auto" w:fill="auto"/>
                  <w:vAlign w:val="center"/>
                  <w:hideMark/>
                </w:tcPr>
                <w:p w14:paraId="6C8319AD" w14:textId="77777777" w:rsidR="005D287C" w:rsidRPr="00CD06F2" w:rsidRDefault="005D287C" w:rsidP="00DF6FFD">
                  <w:pPr>
                    <w:spacing w:after="0" w:line="240" w:lineRule="auto"/>
                    <w:ind w:left="0"/>
                    <w:jc w:val="right"/>
                    <w:rPr>
                      <w:rFonts w:eastAsia="Times New Roman" w:cs="Arial"/>
                      <w:color w:val="000000"/>
                      <w:lang w:val="ro-MD" w:eastAsia="ro-MD"/>
                    </w:rPr>
                  </w:pPr>
                  <w:r w:rsidRPr="00CD06F2">
                    <w:rPr>
                      <w:rFonts w:eastAsia="Times New Roman" w:cs="Arial"/>
                      <w:color w:val="000000"/>
                      <w:lang w:val="ro-MD" w:eastAsia="ro-MD"/>
                    </w:rPr>
                    <w:t>128,1</w:t>
                  </w:r>
                </w:p>
              </w:tc>
              <w:tc>
                <w:tcPr>
                  <w:tcW w:w="1320" w:type="dxa"/>
                  <w:tcBorders>
                    <w:top w:val="nil"/>
                    <w:left w:val="nil"/>
                    <w:bottom w:val="nil"/>
                    <w:right w:val="nil"/>
                  </w:tcBorders>
                  <w:shd w:val="clear" w:color="auto" w:fill="auto"/>
                  <w:vAlign w:val="center"/>
                  <w:hideMark/>
                </w:tcPr>
                <w:p w14:paraId="7C7D04E5" w14:textId="77777777" w:rsidR="005D287C" w:rsidRPr="00CD06F2" w:rsidRDefault="005D287C" w:rsidP="00DF6FFD">
                  <w:pPr>
                    <w:spacing w:after="0" w:line="240" w:lineRule="auto"/>
                    <w:ind w:left="0"/>
                    <w:jc w:val="right"/>
                    <w:rPr>
                      <w:rFonts w:eastAsia="Times New Roman" w:cs="Arial"/>
                      <w:color w:val="000000"/>
                      <w:lang w:val="ro-MD" w:eastAsia="ro-MD"/>
                    </w:rPr>
                  </w:pPr>
                  <w:r w:rsidRPr="00CD06F2">
                    <w:rPr>
                      <w:rFonts w:eastAsia="Times New Roman" w:cs="Arial"/>
                      <w:color w:val="000000"/>
                      <w:lang w:val="ro-MD" w:eastAsia="ro-MD"/>
                    </w:rPr>
                    <w:t>106,5</w:t>
                  </w:r>
                </w:p>
              </w:tc>
              <w:tc>
                <w:tcPr>
                  <w:tcW w:w="1480" w:type="dxa"/>
                  <w:tcBorders>
                    <w:top w:val="nil"/>
                    <w:left w:val="nil"/>
                    <w:bottom w:val="nil"/>
                    <w:right w:val="nil"/>
                  </w:tcBorders>
                  <w:shd w:val="clear" w:color="auto" w:fill="auto"/>
                  <w:vAlign w:val="center"/>
                  <w:hideMark/>
                </w:tcPr>
                <w:p w14:paraId="6331B98E" w14:textId="77777777" w:rsidR="005D287C" w:rsidRPr="00CD06F2" w:rsidRDefault="005D287C" w:rsidP="00DF6FFD">
                  <w:pPr>
                    <w:spacing w:after="0" w:line="240" w:lineRule="auto"/>
                    <w:ind w:left="0"/>
                    <w:jc w:val="right"/>
                    <w:rPr>
                      <w:rFonts w:eastAsia="Times New Roman" w:cs="Arial"/>
                      <w:color w:val="000000"/>
                      <w:lang w:val="ro-MD" w:eastAsia="ro-MD"/>
                    </w:rPr>
                  </w:pPr>
                  <w:r w:rsidRPr="00CD06F2">
                    <w:rPr>
                      <w:rFonts w:eastAsia="Times New Roman" w:cs="Arial"/>
                      <w:color w:val="000000"/>
                      <w:lang w:val="ro-MD" w:eastAsia="ro-MD"/>
                    </w:rPr>
                    <w:t>64,3</w:t>
                  </w:r>
                </w:p>
              </w:tc>
            </w:tr>
            <w:tr w:rsidR="005D287C" w:rsidRPr="00CD06F2" w14:paraId="3C6463C7" w14:textId="77777777" w:rsidTr="00DF6FFD">
              <w:trPr>
                <w:trHeight w:val="240"/>
              </w:trPr>
              <w:tc>
                <w:tcPr>
                  <w:tcW w:w="3320" w:type="dxa"/>
                  <w:tcBorders>
                    <w:top w:val="nil"/>
                    <w:left w:val="nil"/>
                    <w:bottom w:val="nil"/>
                    <w:right w:val="single" w:sz="4" w:space="0" w:color="auto"/>
                  </w:tcBorders>
                  <w:shd w:val="clear" w:color="auto" w:fill="auto"/>
                  <w:vAlign w:val="center"/>
                  <w:hideMark/>
                </w:tcPr>
                <w:p w14:paraId="268C9F53" w14:textId="77777777" w:rsidR="005D287C" w:rsidRPr="00CD06F2" w:rsidRDefault="005D287C" w:rsidP="00DF6FFD">
                  <w:pPr>
                    <w:spacing w:after="0" w:line="240" w:lineRule="auto"/>
                    <w:ind w:left="0"/>
                    <w:rPr>
                      <w:rFonts w:eastAsia="Times New Roman" w:cs="Arial"/>
                      <w:color w:val="000000"/>
                      <w:lang w:val="ro-MD" w:eastAsia="ro-MD"/>
                    </w:rPr>
                  </w:pPr>
                  <w:r w:rsidRPr="00CD06F2">
                    <w:rPr>
                      <w:rFonts w:eastAsia="Times New Roman" w:cs="Arial"/>
                      <w:color w:val="000000"/>
                      <w:lang w:val="ro-MD" w:eastAsia="ro-MD"/>
                    </w:rPr>
                    <w:t>Industrie – total</w:t>
                  </w:r>
                </w:p>
              </w:tc>
              <w:tc>
                <w:tcPr>
                  <w:tcW w:w="1320" w:type="dxa"/>
                  <w:tcBorders>
                    <w:top w:val="nil"/>
                    <w:left w:val="nil"/>
                    <w:bottom w:val="nil"/>
                    <w:right w:val="nil"/>
                  </w:tcBorders>
                  <w:shd w:val="clear" w:color="auto" w:fill="auto"/>
                  <w:vAlign w:val="center"/>
                  <w:hideMark/>
                </w:tcPr>
                <w:p w14:paraId="7BC8E86C" w14:textId="77777777" w:rsidR="005D287C" w:rsidRPr="00CD06F2" w:rsidRDefault="005D287C" w:rsidP="00DF6FFD">
                  <w:pPr>
                    <w:spacing w:after="0" w:line="240" w:lineRule="auto"/>
                    <w:ind w:left="0"/>
                    <w:jc w:val="right"/>
                    <w:rPr>
                      <w:rFonts w:eastAsia="Times New Roman" w:cs="Arial"/>
                      <w:color w:val="000000"/>
                      <w:lang w:val="ro-MD" w:eastAsia="ro-MD"/>
                    </w:rPr>
                  </w:pPr>
                  <w:r w:rsidRPr="00CD06F2">
                    <w:rPr>
                      <w:rFonts w:eastAsia="Times New Roman" w:cs="Arial"/>
                      <w:color w:val="000000"/>
                      <w:lang w:val="ro-MD" w:eastAsia="ro-MD"/>
                    </w:rPr>
                    <w:t>9533,9</w:t>
                  </w:r>
                </w:p>
              </w:tc>
              <w:tc>
                <w:tcPr>
                  <w:tcW w:w="1320" w:type="dxa"/>
                  <w:tcBorders>
                    <w:top w:val="nil"/>
                    <w:left w:val="nil"/>
                    <w:bottom w:val="nil"/>
                    <w:right w:val="nil"/>
                  </w:tcBorders>
                  <w:shd w:val="clear" w:color="auto" w:fill="auto"/>
                  <w:vAlign w:val="center"/>
                  <w:hideMark/>
                </w:tcPr>
                <w:p w14:paraId="65897D0E" w14:textId="77777777" w:rsidR="005D287C" w:rsidRPr="00CD06F2" w:rsidRDefault="005D287C" w:rsidP="00DF6FFD">
                  <w:pPr>
                    <w:spacing w:after="0" w:line="240" w:lineRule="auto"/>
                    <w:ind w:left="0"/>
                    <w:jc w:val="right"/>
                    <w:rPr>
                      <w:rFonts w:eastAsia="Times New Roman" w:cs="Arial"/>
                      <w:color w:val="000000"/>
                      <w:lang w:val="ro-MD" w:eastAsia="ro-MD"/>
                    </w:rPr>
                  </w:pPr>
                  <w:r w:rsidRPr="00CD06F2">
                    <w:rPr>
                      <w:rFonts w:eastAsia="Times New Roman" w:cs="Arial"/>
                      <w:color w:val="000000"/>
                      <w:lang w:val="ro-MD" w:eastAsia="ro-MD"/>
                    </w:rPr>
                    <w:t>116,3</w:t>
                  </w:r>
                </w:p>
              </w:tc>
              <w:tc>
                <w:tcPr>
                  <w:tcW w:w="1320" w:type="dxa"/>
                  <w:tcBorders>
                    <w:top w:val="nil"/>
                    <w:left w:val="nil"/>
                    <w:bottom w:val="nil"/>
                    <w:right w:val="nil"/>
                  </w:tcBorders>
                  <w:shd w:val="clear" w:color="auto" w:fill="auto"/>
                  <w:vAlign w:val="center"/>
                  <w:hideMark/>
                </w:tcPr>
                <w:p w14:paraId="668F6BCF" w14:textId="77777777" w:rsidR="005D287C" w:rsidRPr="00CD06F2" w:rsidRDefault="005D287C" w:rsidP="00DF6FFD">
                  <w:pPr>
                    <w:spacing w:after="0" w:line="240" w:lineRule="auto"/>
                    <w:ind w:left="0"/>
                    <w:jc w:val="right"/>
                    <w:rPr>
                      <w:rFonts w:eastAsia="Times New Roman" w:cs="Arial"/>
                      <w:color w:val="000000"/>
                      <w:lang w:val="ro-MD" w:eastAsia="ro-MD"/>
                    </w:rPr>
                  </w:pPr>
                  <w:r w:rsidRPr="00CD06F2">
                    <w:rPr>
                      <w:rFonts w:eastAsia="Times New Roman" w:cs="Arial"/>
                      <w:color w:val="000000"/>
                      <w:lang w:val="ro-MD" w:eastAsia="ro-MD"/>
                    </w:rPr>
                    <w:t>110,4</w:t>
                  </w:r>
                </w:p>
              </w:tc>
              <w:tc>
                <w:tcPr>
                  <w:tcW w:w="1480" w:type="dxa"/>
                  <w:tcBorders>
                    <w:top w:val="nil"/>
                    <w:left w:val="nil"/>
                    <w:bottom w:val="nil"/>
                    <w:right w:val="nil"/>
                  </w:tcBorders>
                  <w:shd w:val="clear" w:color="auto" w:fill="auto"/>
                  <w:vAlign w:val="center"/>
                  <w:hideMark/>
                </w:tcPr>
                <w:p w14:paraId="2727C95B" w14:textId="77777777" w:rsidR="005D287C" w:rsidRPr="00CD06F2" w:rsidRDefault="005D287C" w:rsidP="00DF6FFD">
                  <w:pPr>
                    <w:spacing w:after="0" w:line="240" w:lineRule="auto"/>
                    <w:ind w:left="0"/>
                    <w:jc w:val="right"/>
                    <w:rPr>
                      <w:rFonts w:eastAsia="Times New Roman" w:cs="Arial"/>
                      <w:color w:val="000000"/>
                      <w:lang w:val="ro-MD" w:eastAsia="ro-MD"/>
                    </w:rPr>
                  </w:pPr>
                  <w:r w:rsidRPr="00CD06F2">
                    <w:rPr>
                      <w:rFonts w:eastAsia="Times New Roman" w:cs="Arial"/>
                      <w:color w:val="000000"/>
                      <w:lang w:val="ro-MD" w:eastAsia="ro-MD"/>
                    </w:rPr>
                    <w:t>91,9</w:t>
                  </w:r>
                </w:p>
              </w:tc>
            </w:tr>
            <w:tr w:rsidR="005D287C" w:rsidRPr="00CD06F2" w14:paraId="3C6329D1" w14:textId="77777777" w:rsidTr="00DF6FFD">
              <w:trPr>
                <w:trHeight w:val="240"/>
              </w:trPr>
              <w:tc>
                <w:tcPr>
                  <w:tcW w:w="3320" w:type="dxa"/>
                  <w:tcBorders>
                    <w:top w:val="nil"/>
                    <w:left w:val="nil"/>
                    <w:bottom w:val="nil"/>
                    <w:right w:val="single" w:sz="4" w:space="0" w:color="auto"/>
                  </w:tcBorders>
                  <w:shd w:val="clear" w:color="auto" w:fill="auto"/>
                  <w:vAlign w:val="center"/>
                  <w:hideMark/>
                </w:tcPr>
                <w:p w14:paraId="72549A36" w14:textId="77777777" w:rsidR="005D287C" w:rsidRPr="00CD06F2" w:rsidRDefault="005D287C" w:rsidP="00DF6FFD">
                  <w:pPr>
                    <w:spacing w:after="0" w:line="240" w:lineRule="auto"/>
                    <w:ind w:left="0" w:firstLineChars="100" w:firstLine="240"/>
                    <w:rPr>
                      <w:rFonts w:eastAsia="Times New Roman" w:cs="Arial"/>
                      <w:lang w:val="ro-MD" w:eastAsia="ro-MD"/>
                    </w:rPr>
                  </w:pPr>
                  <w:r w:rsidRPr="00CD06F2">
                    <w:rPr>
                      <w:rFonts w:eastAsia="Times New Roman" w:cs="Arial"/>
                      <w:lang w:val="ro-MD" w:eastAsia="ro-MD"/>
                    </w:rPr>
                    <w:t>Industria extractivă</w:t>
                  </w:r>
                </w:p>
              </w:tc>
              <w:tc>
                <w:tcPr>
                  <w:tcW w:w="1320" w:type="dxa"/>
                  <w:tcBorders>
                    <w:top w:val="nil"/>
                    <w:left w:val="nil"/>
                    <w:bottom w:val="nil"/>
                    <w:right w:val="nil"/>
                  </w:tcBorders>
                  <w:shd w:val="clear" w:color="auto" w:fill="auto"/>
                  <w:vAlign w:val="center"/>
                  <w:hideMark/>
                </w:tcPr>
                <w:p w14:paraId="32AD106A"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8550,2</w:t>
                  </w:r>
                </w:p>
              </w:tc>
              <w:tc>
                <w:tcPr>
                  <w:tcW w:w="1320" w:type="dxa"/>
                  <w:tcBorders>
                    <w:top w:val="nil"/>
                    <w:left w:val="nil"/>
                    <w:bottom w:val="nil"/>
                    <w:right w:val="nil"/>
                  </w:tcBorders>
                  <w:shd w:val="clear" w:color="auto" w:fill="auto"/>
                  <w:vAlign w:val="center"/>
                  <w:hideMark/>
                </w:tcPr>
                <w:p w14:paraId="345B83A8"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114,4</w:t>
                  </w:r>
                </w:p>
              </w:tc>
              <w:tc>
                <w:tcPr>
                  <w:tcW w:w="1320" w:type="dxa"/>
                  <w:tcBorders>
                    <w:top w:val="nil"/>
                    <w:left w:val="nil"/>
                    <w:bottom w:val="nil"/>
                    <w:right w:val="nil"/>
                  </w:tcBorders>
                  <w:shd w:val="clear" w:color="auto" w:fill="auto"/>
                  <w:vAlign w:val="center"/>
                  <w:hideMark/>
                </w:tcPr>
                <w:p w14:paraId="35D69302"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114,2</w:t>
                  </w:r>
                </w:p>
              </w:tc>
              <w:tc>
                <w:tcPr>
                  <w:tcW w:w="1480" w:type="dxa"/>
                  <w:tcBorders>
                    <w:top w:val="nil"/>
                    <w:left w:val="nil"/>
                    <w:bottom w:val="nil"/>
                    <w:right w:val="nil"/>
                  </w:tcBorders>
                  <w:shd w:val="clear" w:color="auto" w:fill="auto"/>
                  <w:vAlign w:val="center"/>
                  <w:hideMark/>
                </w:tcPr>
                <w:p w14:paraId="03D27871"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82,4</w:t>
                  </w:r>
                </w:p>
              </w:tc>
            </w:tr>
            <w:tr w:rsidR="005D287C" w:rsidRPr="00CD06F2" w14:paraId="76210CFB" w14:textId="77777777" w:rsidTr="00DF6FFD">
              <w:trPr>
                <w:trHeight w:val="240"/>
              </w:trPr>
              <w:tc>
                <w:tcPr>
                  <w:tcW w:w="3320" w:type="dxa"/>
                  <w:tcBorders>
                    <w:top w:val="nil"/>
                    <w:left w:val="nil"/>
                    <w:bottom w:val="nil"/>
                    <w:right w:val="single" w:sz="4" w:space="0" w:color="auto"/>
                  </w:tcBorders>
                  <w:shd w:val="clear" w:color="auto" w:fill="auto"/>
                  <w:vAlign w:val="center"/>
                  <w:hideMark/>
                </w:tcPr>
                <w:p w14:paraId="43481B8E" w14:textId="77777777" w:rsidR="005D287C" w:rsidRPr="00CD06F2" w:rsidRDefault="005D287C" w:rsidP="00DF6FFD">
                  <w:pPr>
                    <w:spacing w:after="0" w:line="240" w:lineRule="auto"/>
                    <w:ind w:left="0" w:firstLineChars="100" w:firstLine="240"/>
                    <w:rPr>
                      <w:rFonts w:eastAsia="Times New Roman" w:cs="Arial"/>
                      <w:lang w:val="ro-MD" w:eastAsia="ro-MD"/>
                    </w:rPr>
                  </w:pPr>
                  <w:r w:rsidRPr="00CD06F2">
                    <w:rPr>
                      <w:rFonts w:eastAsia="Times New Roman" w:cs="Arial"/>
                      <w:lang w:val="ro-MD" w:eastAsia="ro-MD"/>
                    </w:rPr>
                    <w:t>Industria prelucrătoare</w:t>
                  </w:r>
                </w:p>
              </w:tc>
              <w:tc>
                <w:tcPr>
                  <w:tcW w:w="1320" w:type="dxa"/>
                  <w:tcBorders>
                    <w:top w:val="nil"/>
                    <w:left w:val="nil"/>
                    <w:bottom w:val="nil"/>
                    <w:right w:val="nil"/>
                  </w:tcBorders>
                  <w:shd w:val="clear" w:color="auto" w:fill="auto"/>
                  <w:vAlign w:val="center"/>
                  <w:hideMark/>
                </w:tcPr>
                <w:p w14:paraId="4055EE41"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8944,8</w:t>
                  </w:r>
                </w:p>
              </w:tc>
              <w:tc>
                <w:tcPr>
                  <w:tcW w:w="1320" w:type="dxa"/>
                  <w:tcBorders>
                    <w:top w:val="nil"/>
                    <w:left w:val="nil"/>
                    <w:bottom w:val="nil"/>
                    <w:right w:val="nil"/>
                  </w:tcBorders>
                  <w:shd w:val="clear" w:color="auto" w:fill="auto"/>
                  <w:vAlign w:val="center"/>
                  <w:hideMark/>
                </w:tcPr>
                <w:p w14:paraId="3BA1FB05"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119,9</w:t>
                  </w:r>
                </w:p>
              </w:tc>
              <w:tc>
                <w:tcPr>
                  <w:tcW w:w="1320" w:type="dxa"/>
                  <w:tcBorders>
                    <w:top w:val="nil"/>
                    <w:left w:val="nil"/>
                    <w:bottom w:val="nil"/>
                    <w:right w:val="nil"/>
                  </w:tcBorders>
                  <w:shd w:val="clear" w:color="auto" w:fill="auto"/>
                  <w:vAlign w:val="center"/>
                  <w:hideMark/>
                </w:tcPr>
                <w:p w14:paraId="5027CCA0"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109,2</w:t>
                  </w:r>
                </w:p>
              </w:tc>
              <w:tc>
                <w:tcPr>
                  <w:tcW w:w="1480" w:type="dxa"/>
                  <w:tcBorders>
                    <w:top w:val="nil"/>
                    <w:left w:val="nil"/>
                    <w:bottom w:val="nil"/>
                    <w:right w:val="nil"/>
                  </w:tcBorders>
                  <w:shd w:val="clear" w:color="auto" w:fill="auto"/>
                  <w:vAlign w:val="center"/>
                  <w:hideMark/>
                </w:tcPr>
                <w:p w14:paraId="21E1FFDA"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86,2</w:t>
                  </w:r>
                </w:p>
              </w:tc>
            </w:tr>
            <w:tr w:rsidR="005D287C" w:rsidRPr="00CD06F2" w14:paraId="17EE70F1" w14:textId="77777777" w:rsidTr="00DF6FFD">
              <w:trPr>
                <w:trHeight w:val="720"/>
              </w:trPr>
              <w:tc>
                <w:tcPr>
                  <w:tcW w:w="3320" w:type="dxa"/>
                  <w:tcBorders>
                    <w:top w:val="nil"/>
                    <w:left w:val="nil"/>
                    <w:bottom w:val="nil"/>
                    <w:right w:val="single" w:sz="4" w:space="0" w:color="auto"/>
                  </w:tcBorders>
                  <w:shd w:val="clear" w:color="auto" w:fill="auto"/>
                  <w:vAlign w:val="center"/>
                  <w:hideMark/>
                </w:tcPr>
                <w:p w14:paraId="6CFC01A0" w14:textId="77777777" w:rsidR="005D287C" w:rsidRPr="00CD06F2" w:rsidRDefault="005D287C" w:rsidP="00DF6FFD">
                  <w:pPr>
                    <w:spacing w:after="0" w:line="240" w:lineRule="auto"/>
                    <w:ind w:left="0" w:firstLineChars="100" w:firstLine="240"/>
                    <w:rPr>
                      <w:rFonts w:eastAsia="Times New Roman" w:cs="Arial"/>
                      <w:lang w:val="ro-MD" w:eastAsia="ro-MD"/>
                    </w:rPr>
                  </w:pPr>
                  <w:r w:rsidRPr="00CD06F2">
                    <w:rPr>
                      <w:rFonts w:eastAsia="Times New Roman" w:cs="Arial"/>
                      <w:lang w:val="ro-MD" w:eastAsia="ro-MD"/>
                    </w:rPr>
                    <w:t>Producția și furnizarea de energie electrică și termică, gaze, apă caldă și aer condiționat</w:t>
                  </w:r>
                </w:p>
              </w:tc>
              <w:tc>
                <w:tcPr>
                  <w:tcW w:w="1320" w:type="dxa"/>
                  <w:tcBorders>
                    <w:top w:val="nil"/>
                    <w:left w:val="nil"/>
                    <w:bottom w:val="nil"/>
                    <w:right w:val="nil"/>
                  </w:tcBorders>
                  <w:shd w:val="clear" w:color="auto" w:fill="auto"/>
                  <w:vAlign w:val="center"/>
                  <w:hideMark/>
                </w:tcPr>
                <w:p w14:paraId="1AD74E7D"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15010,1</w:t>
                  </w:r>
                </w:p>
              </w:tc>
              <w:tc>
                <w:tcPr>
                  <w:tcW w:w="1320" w:type="dxa"/>
                  <w:tcBorders>
                    <w:top w:val="nil"/>
                    <w:left w:val="nil"/>
                    <w:bottom w:val="nil"/>
                    <w:right w:val="nil"/>
                  </w:tcBorders>
                  <w:shd w:val="clear" w:color="auto" w:fill="auto"/>
                  <w:vAlign w:val="center"/>
                  <w:hideMark/>
                </w:tcPr>
                <w:p w14:paraId="50EAD286"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105,3</w:t>
                  </w:r>
                </w:p>
              </w:tc>
              <w:tc>
                <w:tcPr>
                  <w:tcW w:w="1320" w:type="dxa"/>
                  <w:tcBorders>
                    <w:top w:val="nil"/>
                    <w:left w:val="nil"/>
                    <w:bottom w:val="nil"/>
                    <w:right w:val="nil"/>
                  </w:tcBorders>
                  <w:shd w:val="clear" w:color="auto" w:fill="auto"/>
                  <w:vAlign w:val="center"/>
                  <w:hideMark/>
                </w:tcPr>
                <w:p w14:paraId="5B9B3299"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115,6</w:t>
                  </w:r>
                </w:p>
              </w:tc>
              <w:tc>
                <w:tcPr>
                  <w:tcW w:w="1480" w:type="dxa"/>
                  <w:tcBorders>
                    <w:top w:val="nil"/>
                    <w:left w:val="nil"/>
                    <w:bottom w:val="nil"/>
                    <w:right w:val="nil"/>
                  </w:tcBorders>
                  <w:shd w:val="clear" w:color="auto" w:fill="auto"/>
                  <w:vAlign w:val="center"/>
                  <w:hideMark/>
                </w:tcPr>
                <w:p w14:paraId="6BF10234"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144,7</w:t>
                  </w:r>
                </w:p>
              </w:tc>
            </w:tr>
            <w:tr w:rsidR="005D287C" w:rsidRPr="00CD06F2" w14:paraId="4FB823DA" w14:textId="77777777" w:rsidTr="00DF6FFD">
              <w:trPr>
                <w:trHeight w:val="720"/>
              </w:trPr>
              <w:tc>
                <w:tcPr>
                  <w:tcW w:w="3320" w:type="dxa"/>
                  <w:tcBorders>
                    <w:top w:val="nil"/>
                    <w:left w:val="nil"/>
                    <w:bottom w:val="nil"/>
                    <w:right w:val="single" w:sz="4" w:space="0" w:color="auto"/>
                  </w:tcBorders>
                  <w:shd w:val="clear" w:color="auto" w:fill="auto"/>
                  <w:vAlign w:val="center"/>
                  <w:hideMark/>
                </w:tcPr>
                <w:p w14:paraId="316F7E55" w14:textId="77777777" w:rsidR="005D287C" w:rsidRPr="00CD06F2" w:rsidRDefault="005D287C" w:rsidP="00DF6FFD">
                  <w:pPr>
                    <w:spacing w:after="0" w:line="240" w:lineRule="auto"/>
                    <w:ind w:left="0" w:firstLineChars="100" w:firstLine="240"/>
                    <w:rPr>
                      <w:rFonts w:eastAsia="Times New Roman" w:cs="Arial"/>
                      <w:lang w:val="ro-MD" w:eastAsia="ro-MD"/>
                    </w:rPr>
                  </w:pPr>
                  <w:r w:rsidRPr="00CD06F2">
                    <w:rPr>
                      <w:rFonts w:eastAsia="Times New Roman" w:cs="Arial"/>
                      <w:lang w:val="ro-MD" w:eastAsia="ro-MD"/>
                    </w:rPr>
                    <w:t>Distribuția apei; salubritate, gestionarea deșeurilor, activități de decontaminare</w:t>
                  </w:r>
                </w:p>
              </w:tc>
              <w:tc>
                <w:tcPr>
                  <w:tcW w:w="1320" w:type="dxa"/>
                  <w:tcBorders>
                    <w:top w:val="nil"/>
                    <w:left w:val="nil"/>
                    <w:bottom w:val="nil"/>
                    <w:right w:val="nil"/>
                  </w:tcBorders>
                  <w:shd w:val="clear" w:color="auto" w:fill="auto"/>
                  <w:vAlign w:val="center"/>
                  <w:hideMark/>
                </w:tcPr>
                <w:p w14:paraId="1D4E3FDF"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8845,6</w:t>
                  </w:r>
                </w:p>
              </w:tc>
              <w:tc>
                <w:tcPr>
                  <w:tcW w:w="1320" w:type="dxa"/>
                  <w:tcBorders>
                    <w:top w:val="nil"/>
                    <w:left w:val="nil"/>
                    <w:bottom w:val="nil"/>
                    <w:right w:val="nil"/>
                  </w:tcBorders>
                  <w:shd w:val="clear" w:color="auto" w:fill="auto"/>
                  <w:vAlign w:val="center"/>
                  <w:hideMark/>
                </w:tcPr>
                <w:p w14:paraId="5DF5224E"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106,7</w:t>
                  </w:r>
                </w:p>
              </w:tc>
              <w:tc>
                <w:tcPr>
                  <w:tcW w:w="1320" w:type="dxa"/>
                  <w:tcBorders>
                    <w:top w:val="nil"/>
                    <w:left w:val="nil"/>
                    <w:bottom w:val="nil"/>
                    <w:right w:val="nil"/>
                  </w:tcBorders>
                  <w:shd w:val="clear" w:color="auto" w:fill="auto"/>
                  <w:vAlign w:val="center"/>
                  <w:hideMark/>
                </w:tcPr>
                <w:p w14:paraId="2031F171"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113,6</w:t>
                  </w:r>
                </w:p>
              </w:tc>
              <w:tc>
                <w:tcPr>
                  <w:tcW w:w="1480" w:type="dxa"/>
                  <w:tcBorders>
                    <w:top w:val="nil"/>
                    <w:left w:val="nil"/>
                    <w:bottom w:val="nil"/>
                    <w:right w:val="nil"/>
                  </w:tcBorders>
                  <w:shd w:val="clear" w:color="auto" w:fill="auto"/>
                  <w:vAlign w:val="center"/>
                  <w:hideMark/>
                </w:tcPr>
                <w:p w14:paraId="37082D21"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85,2</w:t>
                  </w:r>
                </w:p>
              </w:tc>
            </w:tr>
            <w:tr w:rsidR="005D287C" w:rsidRPr="00CD06F2" w14:paraId="64D11EF0" w14:textId="77777777" w:rsidTr="00DF6FFD">
              <w:trPr>
                <w:trHeight w:val="240"/>
              </w:trPr>
              <w:tc>
                <w:tcPr>
                  <w:tcW w:w="3320" w:type="dxa"/>
                  <w:tcBorders>
                    <w:top w:val="nil"/>
                    <w:left w:val="nil"/>
                    <w:bottom w:val="nil"/>
                    <w:right w:val="single" w:sz="4" w:space="0" w:color="auto"/>
                  </w:tcBorders>
                  <w:shd w:val="clear" w:color="auto" w:fill="auto"/>
                  <w:vAlign w:val="center"/>
                  <w:hideMark/>
                </w:tcPr>
                <w:p w14:paraId="66444C5E" w14:textId="77777777" w:rsidR="005D287C" w:rsidRPr="00CD06F2" w:rsidRDefault="005D287C" w:rsidP="00DF6FFD">
                  <w:pPr>
                    <w:spacing w:after="0" w:line="240" w:lineRule="auto"/>
                    <w:ind w:left="0"/>
                    <w:rPr>
                      <w:rFonts w:eastAsia="Times New Roman" w:cs="Arial"/>
                      <w:lang w:val="ro-MD" w:eastAsia="ro-MD"/>
                    </w:rPr>
                  </w:pPr>
                  <w:r w:rsidRPr="00CD06F2">
                    <w:rPr>
                      <w:rFonts w:eastAsia="Times New Roman" w:cs="Arial"/>
                      <w:lang w:val="ro-MD" w:eastAsia="ro-MD"/>
                    </w:rPr>
                    <w:t>Construcții</w:t>
                  </w:r>
                </w:p>
              </w:tc>
              <w:tc>
                <w:tcPr>
                  <w:tcW w:w="1320" w:type="dxa"/>
                  <w:tcBorders>
                    <w:top w:val="nil"/>
                    <w:left w:val="nil"/>
                    <w:bottom w:val="nil"/>
                    <w:right w:val="nil"/>
                  </w:tcBorders>
                  <w:shd w:val="clear" w:color="auto" w:fill="auto"/>
                  <w:vAlign w:val="center"/>
                  <w:hideMark/>
                </w:tcPr>
                <w:p w14:paraId="65329ABF"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9138,4</w:t>
                  </w:r>
                </w:p>
              </w:tc>
              <w:tc>
                <w:tcPr>
                  <w:tcW w:w="1320" w:type="dxa"/>
                  <w:tcBorders>
                    <w:top w:val="nil"/>
                    <w:left w:val="nil"/>
                    <w:bottom w:val="nil"/>
                    <w:right w:val="nil"/>
                  </w:tcBorders>
                  <w:shd w:val="clear" w:color="auto" w:fill="auto"/>
                  <w:vAlign w:val="center"/>
                  <w:hideMark/>
                </w:tcPr>
                <w:p w14:paraId="6167811A"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116,0</w:t>
                  </w:r>
                </w:p>
              </w:tc>
              <w:tc>
                <w:tcPr>
                  <w:tcW w:w="1320" w:type="dxa"/>
                  <w:tcBorders>
                    <w:top w:val="nil"/>
                    <w:left w:val="nil"/>
                    <w:bottom w:val="nil"/>
                    <w:right w:val="nil"/>
                  </w:tcBorders>
                  <w:shd w:val="clear" w:color="auto" w:fill="auto"/>
                  <w:vAlign w:val="center"/>
                  <w:hideMark/>
                </w:tcPr>
                <w:p w14:paraId="5AD0BBFA"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112,0</w:t>
                  </w:r>
                </w:p>
              </w:tc>
              <w:tc>
                <w:tcPr>
                  <w:tcW w:w="1480" w:type="dxa"/>
                  <w:tcBorders>
                    <w:top w:val="nil"/>
                    <w:left w:val="nil"/>
                    <w:bottom w:val="nil"/>
                    <w:right w:val="nil"/>
                  </w:tcBorders>
                  <w:shd w:val="clear" w:color="auto" w:fill="auto"/>
                  <w:vAlign w:val="center"/>
                  <w:hideMark/>
                </w:tcPr>
                <w:p w14:paraId="14C8577D"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88,1</w:t>
                  </w:r>
                </w:p>
              </w:tc>
            </w:tr>
            <w:tr w:rsidR="005D287C" w:rsidRPr="00CD06F2" w14:paraId="7CFB5AD0" w14:textId="77777777" w:rsidTr="00DF6FFD">
              <w:trPr>
                <w:trHeight w:val="825"/>
              </w:trPr>
              <w:tc>
                <w:tcPr>
                  <w:tcW w:w="3320" w:type="dxa"/>
                  <w:tcBorders>
                    <w:top w:val="nil"/>
                    <w:left w:val="nil"/>
                    <w:bottom w:val="nil"/>
                    <w:right w:val="single" w:sz="4" w:space="0" w:color="auto"/>
                  </w:tcBorders>
                  <w:shd w:val="clear" w:color="auto" w:fill="auto"/>
                  <w:vAlign w:val="center"/>
                  <w:hideMark/>
                </w:tcPr>
                <w:p w14:paraId="459CD6CC" w14:textId="77777777" w:rsidR="005D287C" w:rsidRPr="00CD06F2" w:rsidRDefault="005D287C" w:rsidP="00DF6FFD">
                  <w:pPr>
                    <w:spacing w:after="0" w:line="240" w:lineRule="auto"/>
                    <w:ind w:left="0"/>
                    <w:rPr>
                      <w:rFonts w:eastAsia="Times New Roman" w:cs="Arial"/>
                      <w:lang w:val="ro-MD" w:eastAsia="ro-MD"/>
                    </w:rPr>
                  </w:pPr>
                  <w:r w:rsidRPr="00CD06F2">
                    <w:rPr>
                      <w:rFonts w:eastAsia="Times New Roman" w:cs="Arial"/>
                      <w:lang w:val="ro-MD" w:eastAsia="ro-MD"/>
                    </w:rPr>
                    <w:t>Comerț cu ridicata și cu amănuntul; întreținerea și repararea autovehiculelor și a motocicletelor</w:t>
                  </w:r>
                </w:p>
              </w:tc>
              <w:tc>
                <w:tcPr>
                  <w:tcW w:w="1320" w:type="dxa"/>
                  <w:tcBorders>
                    <w:top w:val="nil"/>
                    <w:left w:val="nil"/>
                    <w:bottom w:val="nil"/>
                    <w:right w:val="nil"/>
                  </w:tcBorders>
                  <w:shd w:val="clear" w:color="auto" w:fill="auto"/>
                  <w:vAlign w:val="center"/>
                  <w:hideMark/>
                </w:tcPr>
                <w:p w14:paraId="2CE92262"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9246,1</w:t>
                  </w:r>
                </w:p>
              </w:tc>
              <w:tc>
                <w:tcPr>
                  <w:tcW w:w="1320" w:type="dxa"/>
                  <w:tcBorders>
                    <w:top w:val="nil"/>
                    <w:left w:val="nil"/>
                    <w:bottom w:val="nil"/>
                    <w:right w:val="nil"/>
                  </w:tcBorders>
                  <w:shd w:val="clear" w:color="auto" w:fill="auto"/>
                  <w:vAlign w:val="center"/>
                  <w:hideMark/>
                </w:tcPr>
                <w:p w14:paraId="06D8CE04"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115,8</w:t>
                  </w:r>
                </w:p>
              </w:tc>
              <w:tc>
                <w:tcPr>
                  <w:tcW w:w="1320" w:type="dxa"/>
                  <w:tcBorders>
                    <w:top w:val="nil"/>
                    <w:left w:val="nil"/>
                    <w:bottom w:val="nil"/>
                    <w:right w:val="nil"/>
                  </w:tcBorders>
                  <w:shd w:val="clear" w:color="auto" w:fill="auto"/>
                  <w:vAlign w:val="center"/>
                  <w:hideMark/>
                </w:tcPr>
                <w:p w14:paraId="46641CB6"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106,1</w:t>
                  </w:r>
                </w:p>
              </w:tc>
              <w:tc>
                <w:tcPr>
                  <w:tcW w:w="1480" w:type="dxa"/>
                  <w:tcBorders>
                    <w:top w:val="nil"/>
                    <w:left w:val="nil"/>
                    <w:bottom w:val="nil"/>
                    <w:right w:val="nil"/>
                  </w:tcBorders>
                  <w:shd w:val="clear" w:color="auto" w:fill="auto"/>
                  <w:vAlign w:val="center"/>
                  <w:hideMark/>
                </w:tcPr>
                <w:p w14:paraId="09AE40DF"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89,1</w:t>
                  </w:r>
                </w:p>
              </w:tc>
            </w:tr>
            <w:tr w:rsidR="005D287C" w:rsidRPr="00CD06F2" w14:paraId="47BDE241" w14:textId="77777777" w:rsidTr="00DF6FFD">
              <w:trPr>
                <w:trHeight w:val="240"/>
              </w:trPr>
              <w:tc>
                <w:tcPr>
                  <w:tcW w:w="3320" w:type="dxa"/>
                  <w:tcBorders>
                    <w:top w:val="nil"/>
                    <w:left w:val="nil"/>
                    <w:bottom w:val="nil"/>
                    <w:right w:val="single" w:sz="4" w:space="0" w:color="auto"/>
                  </w:tcBorders>
                  <w:shd w:val="clear" w:color="auto" w:fill="auto"/>
                  <w:vAlign w:val="center"/>
                  <w:hideMark/>
                </w:tcPr>
                <w:p w14:paraId="51D7D96B" w14:textId="77777777" w:rsidR="005D287C" w:rsidRPr="00CD06F2" w:rsidRDefault="005D287C" w:rsidP="00DF6FFD">
                  <w:pPr>
                    <w:spacing w:after="0" w:line="240" w:lineRule="auto"/>
                    <w:ind w:left="0"/>
                    <w:rPr>
                      <w:rFonts w:eastAsia="Times New Roman" w:cs="Arial"/>
                      <w:lang w:val="ro-MD" w:eastAsia="ro-MD"/>
                    </w:rPr>
                  </w:pPr>
                  <w:r w:rsidRPr="00CD06F2">
                    <w:rPr>
                      <w:rFonts w:eastAsia="Times New Roman" w:cs="Arial"/>
                      <w:lang w:val="ro-MD" w:eastAsia="ro-MD"/>
                    </w:rPr>
                    <w:lastRenderedPageBreak/>
                    <w:t>Transport și depozitare</w:t>
                  </w:r>
                </w:p>
              </w:tc>
              <w:tc>
                <w:tcPr>
                  <w:tcW w:w="1320" w:type="dxa"/>
                  <w:tcBorders>
                    <w:top w:val="nil"/>
                    <w:left w:val="nil"/>
                    <w:bottom w:val="nil"/>
                    <w:right w:val="nil"/>
                  </w:tcBorders>
                  <w:shd w:val="clear" w:color="auto" w:fill="auto"/>
                  <w:vAlign w:val="center"/>
                  <w:hideMark/>
                </w:tcPr>
                <w:p w14:paraId="60BCC173"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8363,9</w:t>
                  </w:r>
                </w:p>
              </w:tc>
              <w:tc>
                <w:tcPr>
                  <w:tcW w:w="1320" w:type="dxa"/>
                  <w:tcBorders>
                    <w:top w:val="nil"/>
                    <w:left w:val="nil"/>
                    <w:bottom w:val="nil"/>
                    <w:right w:val="nil"/>
                  </w:tcBorders>
                  <w:shd w:val="clear" w:color="auto" w:fill="auto"/>
                  <w:vAlign w:val="center"/>
                  <w:hideMark/>
                </w:tcPr>
                <w:p w14:paraId="445641FA"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116,9</w:t>
                  </w:r>
                </w:p>
              </w:tc>
              <w:tc>
                <w:tcPr>
                  <w:tcW w:w="1320" w:type="dxa"/>
                  <w:tcBorders>
                    <w:top w:val="nil"/>
                    <w:left w:val="nil"/>
                    <w:bottom w:val="nil"/>
                    <w:right w:val="nil"/>
                  </w:tcBorders>
                  <w:shd w:val="clear" w:color="auto" w:fill="auto"/>
                  <w:vAlign w:val="center"/>
                  <w:hideMark/>
                </w:tcPr>
                <w:p w14:paraId="3C2DEE8F" w14:textId="77777777" w:rsidR="005D287C" w:rsidRPr="00CD06F2" w:rsidRDefault="005D287C" w:rsidP="00DF6FFD">
                  <w:pPr>
                    <w:spacing w:after="0" w:line="240" w:lineRule="auto"/>
                    <w:ind w:left="0"/>
                    <w:jc w:val="right"/>
                    <w:rPr>
                      <w:rFonts w:eastAsia="Times New Roman" w:cs="Arial"/>
                      <w:color w:val="000000"/>
                      <w:lang w:val="ro-MD" w:eastAsia="ro-MD"/>
                    </w:rPr>
                  </w:pPr>
                  <w:r w:rsidRPr="00CD06F2">
                    <w:rPr>
                      <w:rFonts w:eastAsia="Times New Roman" w:cs="Arial"/>
                      <w:color w:val="000000"/>
                      <w:lang w:val="ro-MD" w:eastAsia="ro-MD"/>
                    </w:rPr>
                    <w:t>110,2</w:t>
                  </w:r>
                </w:p>
              </w:tc>
              <w:tc>
                <w:tcPr>
                  <w:tcW w:w="1480" w:type="dxa"/>
                  <w:tcBorders>
                    <w:top w:val="nil"/>
                    <w:left w:val="nil"/>
                    <w:bottom w:val="nil"/>
                    <w:right w:val="nil"/>
                  </w:tcBorders>
                  <w:shd w:val="clear" w:color="auto" w:fill="auto"/>
                  <w:vAlign w:val="center"/>
                  <w:hideMark/>
                </w:tcPr>
                <w:p w14:paraId="4925BC84" w14:textId="77777777" w:rsidR="005D287C" w:rsidRPr="00CD06F2" w:rsidRDefault="005D287C" w:rsidP="00DF6FFD">
                  <w:pPr>
                    <w:spacing w:after="0" w:line="240" w:lineRule="auto"/>
                    <w:ind w:left="0"/>
                    <w:jc w:val="right"/>
                    <w:rPr>
                      <w:rFonts w:eastAsia="Times New Roman" w:cs="Arial"/>
                      <w:color w:val="000000"/>
                      <w:lang w:val="ro-MD" w:eastAsia="ro-MD"/>
                    </w:rPr>
                  </w:pPr>
                  <w:r w:rsidRPr="00CD06F2">
                    <w:rPr>
                      <w:rFonts w:eastAsia="Times New Roman" w:cs="Arial"/>
                      <w:color w:val="000000"/>
                      <w:lang w:val="ro-MD" w:eastAsia="ro-MD"/>
                    </w:rPr>
                    <w:t>80,6</w:t>
                  </w:r>
                </w:p>
              </w:tc>
            </w:tr>
            <w:tr w:rsidR="005D287C" w:rsidRPr="00CD06F2" w14:paraId="1F1C6D11" w14:textId="77777777" w:rsidTr="00DF6FFD">
              <w:trPr>
                <w:trHeight w:val="480"/>
              </w:trPr>
              <w:tc>
                <w:tcPr>
                  <w:tcW w:w="3320" w:type="dxa"/>
                  <w:tcBorders>
                    <w:top w:val="nil"/>
                    <w:left w:val="nil"/>
                    <w:bottom w:val="nil"/>
                    <w:right w:val="single" w:sz="4" w:space="0" w:color="auto"/>
                  </w:tcBorders>
                  <w:shd w:val="clear" w:color="auto" w:fill="auto"/>
                  <w:vAlign w:val="center"/>
                  <w:hideMark/>
                </w:tcPr>
                <w:p w14:paraId="5A9DAA55" w14:textId="77777777" w:rsidR="005D287C" w:rsidRPr="00CD06F2" w:rsidRDefault="005D287C" w:rsidP="00DF6FFD">
                  <w:pPr>
                    <w:spacing w:after="0" w:line="240" w:lineRule="auto"/>
                    <w:ind w:left="0"/>
                    <w:rPr>
                      <w:rFonts w:eastAsia="Times New Roman" w:cs="Arial"/>
                      <w:lang w:val="ro-MD" w:eastAsia="ro-MD"/>
                    </w:rPr>
                  </w:pPr>
                  <w:r w:rsidRPr="00CD06F2">
                    <w:rPr>
                      <w:rFonts w:eastAsia="Times New Roman" w:cs="Arial"/>
                      <w:lang w:val="ro-MD" w:eastAsia="ro-MD"/>
                    </w:rPr>
                    <w:t>Activități de cazare și alimentație publică</w:t>
                  </w:r>
                </w:p>
              </w:tc>
              <w:tc>
                <w:tcPr>
                  <w:tcW w:w="1320" w:type="dxa"/>
                  <w:tcBorders>
                    <w:top w:val="nil"/>
                    <w:left w:val="nil"/>
                    <w:bottom w:val="nil"/>
                    <w:right w:val="nil"/>
                  </w:tcBorders>
                  <w:shd w:val="clear" w:color="auto" w:fill="auto"/>
                  <w:vAlign w:val="center"/>
                  <w:hideMark/>
                </w:tcPr>
                <w:p w14:paraId="6D9C6D19"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6658,2</w:t>
                  </w:r>
                </w:p>
              </w:tc>
              <w:tc>
                <w:tcPr>
                  <w:tcW w:w="1320" w:type="dxa"/>
                  <w:tcBorders>
                    <w:top w:val="nil"/>
                    <w:left w:val="nil"/>
                    <w:bottom w:val="nil"/>
                    <w:right w:val="nil"/>
                  </w:tcBorders>
                  <w:shd w:val="clear" w:color="auto" w:fill="auto"/>
                  <w:vAlign w:val="center"/>
                  <w:hideMark/>
                </w:tcPr>
                <w:p w14:paraId="25123957"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128,4</w:t>
                  </w:r>
                </w:p>
              </w:tc>
              <w:tc>
                <w:tcPr>
                  <w:tcW w:w="1320" w:type="dxa"/>
                  <w:tcBorders>
                    <w:top w:val="nil"/>
                    <w:left w:val="nil"/>
                    <w:bottom w:val="nil"/>
                    <w:right w:val="nil"/>
                  </w:tcBorders>
                  <w:shd w:val="clear" w:color="auto" w:fill="auto"/>
                  <w:vAlign w:val="center"/>
                  <w:hideMark/>
                </w:tcPr>
                <w:p w14:paraId="472E8FC1" w14:textId="77777777" w:rsidR="005D287C" w:rsidRPr="00CD06F2" w:rsidRDefault="005D287C" w:rsidP="00DF6FFD">
                  <w:pPr>
                    <w:spacing w:after="0" w:line="240" w:lineRule="auto"/>
                    <w:ind w:left="0"/>
                    <w:jc w:val="right"/>
                    <w:rPr>
                      <w:rFonts w:eastAsia="Times New Roman" w:cs="Arial"/>
                      <w:color w:val="000000"/>
                      <w:lang w:val="ro-MD" w:eastAsia="ro-MD"/>
                    </w:rPr>
                  </w:pPr>
                  <w:r w:rsidRPr="00CD06F2">
                    <w:rPr>
                      <w:rFonts w:eastAsia="Times New Roman" w:cs="Arial"/>
                      <w:color w:val="000000"/>
                      <w:lang w:val="ro-MD" w:eastAsia="ro-MD"/>
                    </w:rPr>
                    <w:t>108,6</w:t>
                  </w:r>
                </w:p>
              </w:tc>
              <w:tc>
                <w:tcPr>
                  <w:tcW w:w="1480" w:type="dxa"/>
                  <w:tcBorders>
                    <w:top w:val="nil"/>
                    <w:left w:val="nil"/>
                    <w:bottom w:val="nil"/>
                    <w:right w:val="nil"/>
                  </w:tcBorders>
                  <w:shd w:val="clear" w:color="auto" w:fill="auto"/>
                  <w:vAlign w:val="center"/>
                  <w:hideMark/>
                </w:tcPr>
                <w:p w14:paraId="604DAE16" w14:textId="77777777" w:rsidR="005D287C" w:rsidRPr="00CD06F2" w:rsidRDefault="005D287C" w:rsidP="00DF6FFD">
                  <w:pPr>
                    <w:spacing w:after="0" w:line="240" w:lineRule="auto"/>
                    <w:ind w:left="0"/>
                    <w:jc w:val="right"/>
                    <w:rPr>
                      <w:rFonts w:eastAsia="Times New Roman" w:cs="Arial"/>
                      <w:color w:val="000000"/>
                      <w:lang w:val="ro-MD" w:eastAsia="ro-MD"/>
                    </w:rPr>
                  </w:pPr>
                  <w:r w:rsidRPr="00CD06F2">
                    <w:rPr>
                      <w:rFonts w:eastAsia="Times New Roman" w:cs="Arial"/>
                      <w:color w:val="000000"/>
                      <w:lang w:val="ro-MD" w:eastAsia="ro-MD"/>
                    </w:rPr>
                    <w:t>64,2</w:t>
                  </w:r>
                </w:p>
              </w:tc>
            </w:tr>
            <w:tr w:rsidR="005D287C" w:rsidRPr="00CD06F2" w14:paraId="230F875B" w14:textId="77777777" w:rsidTr="00DF6FFD">
              <w:trPr>
                <w:trHeight w:val="240"/>
              </w:trPr>
              <w:tc>
                <w:tcPr>
                  <w:tcW w:w="3320" w:type="dxa"/>
                  <w:tcBorders>
                    <w:top w:val="nil"/>
                    <w:left w:val="nil"/>
                    <w:bottom w:val="nil"/>
                    <w:right w:val="single" w:sz="4" w:space="0" w:color="auto"/>
                  </w:tcBorders>
                  <w:shd w:val="clear" w:color="auto" w:fill="auto"/>
                  <w:vAlign w:val="center"/>
                  <w:hideMark/>
                </w:tcPr>
                <w:p w14:paraId="2090EE4F" w14:textId="77777777" w:rsidR="005D287C" w:rsidRPr="00CD06F2" w:rsidRDefault="005D287C" w:rsidP="00DF6FFD">
                  <w:pPr>
                    <w:spacing w:after="0" w:line="240" w:lineRule="auto"/>
                    <w:ind w:left="0"/>
                    <w:rPr>
                      <w:rFonts w:eastAsia="Times New Roman" w:cs="Arial"/>
                      <w:lang w:val="ro-MD" w:eastAsia="ro-MD"/>
                    </w:rPr>
                  </w:pPr>
                  <w:r w:rsidRPr="00CD06F2">
                    <w:rPr>
                      <w:rFonts w:eastAsia="Times New Roman" w:cs="Arial"/>
                      <w:lang w:val="ro-MD" w:eastAsia="ro-MD"/>
                    </w:rPr>
                    <w:t>Informații și comunicații</w:t>
                  </w:r>
                </w:p>
              </w:tc>
              <w:tc>
                <w:tcPr>
                  <w:tcW w:w="1320" w:type="dxa"/>
                  <w:tcBorders>
                    <w:top w:val="nil"/>
                    <w:left w:val="nil"/>
                    <w:bottom w:val="nil"/>
                    <w:right w:val="nil"/>
                  </w:tcBorders>
                  <w:shd w:val="clear" w:color="auto" w:fill="auto"/>
                  <w:vAlign w:val="center"/>
                  <w:hideMark/>
                </w:tcPr>
                <w:p w14:paraId="73130AF6"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26517,9</w:t>
                  </w:r>
                </w:p>
              </w:tc>
              <w:tc>
                <w:tcPr>
                  <w:tcW w:w="1320" w:type="dxa"/>
                  <w:tcBorders>
                    <w:top w:val="nil"/>
                    <w:left w:val="nil"/>
                    <w:bottom w:val="nil"/>
                    <w:right w:val="nil"/>
                  </w:tcBorders>
                  <w:shd w:val="clear" w:color="auto" w:fill="auto"/>
                  <w:vAlign w:val="center"/>
                  <w:hideMark/>
                </w:tcPr>
                <w:p w14:paraId="3C987D66"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121,9</w:t>
                  </w:r>
                </w:p>
              </w:tc>
              <w:tc>
                <w:tcPr>
                  <w:tcW w:w="1320" w:type="dxa"/>
                  <w:tcBorders>
                    <w:top w:val="nil"/>
                    <w:left w:val="nil"/>
                    <w:bottom w:val="nil"/>
                    <w:right w:val="nil"/>
                  </w:tcBorders>
                  <w:shd w:val="clear" w:color="auto" w:fill="auto"/>
                  <w:vAlign w:val="center"/>
                  <w:hideMark/>
                </w:tcPr>
                <w:p w14:paraId="410F799D" w14:textId="77777777" w:rsidR="005D287C" w:rsidRPr="00CD06F2" w:rsidRDefault="005D287C" w:rsidP="00DF6FFD">
                  <w:pPr>
                    <w:spacing w:after="0" w:line="240" w:lineRule="auto"/>
                    <w:ind w:left="0"/>
                    <w:jc w:val="right"/>
                    <w:rPr>
                      <w:rFonts w:eastAsia="Times New Roman" w:cs="Arial"/>
                      <w:color w:val="000000"/>
                      <w:lang w:val="ro-MD" w:eastAsia="ro-MD"/>
                    </w:rPr>
                  </w:pPr>
                  <w:r w:rsidRPr="00CD06F2">
                    <w:rPr>
                      <w:rFonts w:eastAsia="Times New Roman" w:cs="Arial"/>
                      <w:color w:val="000000"/>
                      <w:lang w:val="ro-MD" w:eastAsia="ro-MD"/>
                    </w:rPr>
                    <w:t>108,3</w:t>
                  </w:r>
                </w:p>
              </w:tc>
              <w:tc>
                <w:tcPr>
                  <w:tcW w:w="1480" w:type="dxa"/>
                  <w:tcBorders>
                    <w:top w:val="nil"/>
                    <w:left w:val="nil"/>
                    <w:bottom w:val="nil"/>
                    <w:right w:val="nil"/>
                  </w:tcBorders>
                  <w:shd w:val="clear" w:color="auto" w:fill="auto"/>
                  <w:vAlign w:val="center"/>
                  <w:hideMark/>
                </w:tcPr>
                <w:p w14:paraId="09B9416C" w14:textId="77777777" w:rsidR="005D287C" w:rsidRPr="00CD06F2" w:rsidRDefault="005D287C" w:rsidP="00DF6FFD">
                  <w:pPr>
                    <w:spacing w:after="0" w:line="240" w:lineRule="auto"/>
                    <w:ind w:left="0"/>
                    <w:jc w:val="right"/>
                    <w:rPr>
                      <w:rFonts w:eastAsia="Times New Roman" w:cs="Arial"/>
                      <w:color w:val="000000"/>
                      <w:lang w:val="ro-MD" w:eastAsia="ro-MD"/>
                    </w:rPr>
                  </w:pPr>
                  <w:r w:rsidRPr="00CD06F2">
                    <w:rPr>
                      <w:rFonts w:eastAsia="Times New Roman" w:cs="Arial"/>
                      <w:color w:val="000000"/>
                      <w:lang w:val="ro-MD" w:eastAsia="ro-MD"/>
                    </w:rPr>
                    <w:t>255,6</w:t>
                  </w:r>
                </w:p>
              </w:tc>
            </w:tr>
            <w:tr w:rsidR="005D287C" w:rsidRPr="00CD06F2" w14:paraId="1BECF0C7" w14:textId="77777777" w:rsidTr="00DF6FFD">
              <w:trPr>
                <w:trHeight w:val="240"/>
              </w:trPr>
              <w:tc>
                <w:tcPr>
                  <w:tcW w:w="3320" w:type="dxa"/>
                  <w:tcBorders>
                    <w:top w:val="nil"/>
                    <w:left w:val="nil"/>
                    <w:bottom w:val="nil"/>
                    <w:right w:val="single" w:sz="4" w:space="0" w:color="auto"/>
                  </w:tcBorders>
                  <w:shd w:val="clear" w:color="auto" w:fill="auto"/>
                  <w:vAlign w:val="center"/>
                  <w:hideMark/>
                </w:tcPr>
                <w:p w14:paraId="25C86D9A" w14:textId="77777777" w:rsidR="005D287C" w:rsidRPr="00CD06F2" w:rsidRDefault="005D287C" w:rsidP="00DF6FFD">
                  <w:pPr>
                    <w:spacing w:after="0" w:line="240" w:lineRule="auto"/>
                    <w:ind w:left="0"/>
                    <w:rPr>
                      <w:rFonts w:eastAsia="Times New Roman" w:cs="Arial"/>
                      <w:lang w:val="ro-MD" w:eastAsia="ro-MD"/>
                    </w:rPr>
                  </w:pPr>
                  <w:r w:rsidRPr="00CD06F2">
                    <w:rPr>
                      <w:rFonts w:eastAsia="Times New Roman" w:cs="Arial"/>
                      <w:lang w:val="ro-MD" w:eastAsia="ro-MD"/>
                    </w:rPr>
                    <w:t>Activități financiare și de asigurări</w:t>
                  </w:r>
                </w:p>
              </w:tc>
              <w:tc>
                <w:tcPr>
                  <w:tcW w:w="1320" w:type="dxa"/>
                  <w:tcBorders>
                    <w:top w:val="nil"/>
                    <w:left w:val="nil"/>
                    <w:bottom w:val="nil"/>
                    <w:right w:val="nil"/>
                  </w:tcBorders>
                  <w:shd w:val="clear" w:color="auto" w:fill="auto"/>
                  <w:vAlign w:val="center"/>
                  <w:hideMark/>
                </w:tcPr>
                <w:p w14:paraId="1521619F"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20401,2</w:t>
                  </w:r>
                </w:p>
              </w:tc>
              <w:tc>
                <w:tcPr>
                  <w:tcW w:w="1320" w:type="dxa"/>
                  <w:tcBorders>
                    <w:top w:val="nil"/>
                    <w:left w:val="nil"/>
                    <w:bottom w:val="nil"/>
                    <w:right w:val="nil"/>
                  </w:tcBorders>
                  <w:shd w:val="clear" w:color="auto" w:fill="auto"/>
                  <w:vAlign w:val="center"/>
                  <w:hideMark/>
                </w:tcPr>
                <w:p w14:paraId="3CAADED6"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122,2</w:t>
                  </w:r>
                </w:p>
              </w:tc>
              <w:tc>
                <w:tcPr>
                  <w:tcW w:w="1320" w:type="dxa"/>
                  <w:tcBorders>
                    <w:top w:val="nil"/>
                    <w:left w:val="nil"/>
                    <w:bottom w:val="nil"/>
                    <w:right w:val="nil"/>
                  </w:tcBorders>
                  <w:shd w:val="clear" w:color="auto" w:fill="auto"/>
                  <w:vAlign w:val="center"/>
                  <w:hideMark/>
                </w:tcPr>
                <w:p w14:paraId="02339BED" w14:textId="77777777" w:rsidR="005D287C" w:rsidRPr="00CD06F2" w:rsidRDefault="005D287C" w:rsidP="00DF6FFD">
                  <w:pPr>
                    <w:spacing w:after="0" w:line="240" w:lineRule="auto"/>
                    <w:ind w:left="0"/>
                    <w:jc w:val="right"/>
                    <w:rPr>
                      <w:rFonts w:eastAsia="Times New Roman" w:cs="Arial"/>
                      <w:color w:val="000000"/>
                      <w:lang w:val="ro-MD" w:eastAsia="ro-MD"/>
                    </w:rPr>
                  </w:pPr>
                  <w:r w:rsidRPr="00CD06F2">
                    <w:rPr>
                      <w:rFonts w:eastAsia="Times New Roman" w:cs="Arial"/>
                      <w:color w:val="000000"/>
                      <w:lang w:val="ro-MD" w:eastAsia="ro-MD"/>
                    </w:rPr>
                    <w:t>117,5</w:t>
                  </w:r>
                </w:p>
              </w:tc>
              <w:tc>
                <w:tcPr>
                  <w:tcW w:w="1480" w:type="dxa"/>
                  <w:tcBorders>
                    <w:top w:val="nil"/>
                    <w:left w:val="nil"/>
                    <w:bottom w:val="nil"/>
                    <w:right w:val="nil"/>
                  </w:tcBorders>
                  <w:shd w:val="clear" w:color="auto" w:fill="auto"/>
                  <w:vAlign w:val="center"/>
                  <w:hideMark/>
                </w:tcPr>
                <w:p w14:paraId="10F180F5" w14:textId="77777777" w:rsidR="005D287C" w:rsidRPr="00CD06F2" w:rsidRDefault="005D287C" w:rsidP="00DF6FFD">
                  <w:pPr>
                    <w:spacing w:after="0" w:line="240" w:lineRule="auto"/>
                    <w:ind w:left="0"/>
                    <w:jc w:val="right"/>
                    <w:rPr>
                      <w:rFonts w:eastAsia="Times New Roman" w:cs="Arial"/>
                      <w:color w:val="000000"/>
                      <w:lang w:val="ro-MD" w:eastAsia="ro-MD"/>
                    </w:rPr>
                  </w:pPr>
                  <w:r w:rsidRPr="00CD06F2">
                    <w:rPr>
                      <w:rFonts w:eastAsia="Times New Roman" w:cs="Arial"/>
                      <w:color w:val="000000"/>
                      <w:lang w:val="ro-MD" w:eastAsia="ro-MD"/>
                    </w:rPr>
                    <w:t>196,6</w:t>
                  </w:r>
                </w:p>
              </w:tc>
            </w:tr>
            <w:tr w:rsidR="005D287C" w:rsidRPr="00CD06F2" w14:paraId="6FD22795" w14:textId="77777777" w:rsidTr="00DF6FFD">
              <w:trPr>
                <w:trHeight w:val="240"/>
              </w:trPr>
              <w:tc>
                <w:tcPr>
                  <w:tcW w:w="3320" w:type="dxa"/>
                  <w:tcBorders>
                    <w:top w:val="nil"/>
                    <w:left w:val="nil"/>
                    <w:bottom w:val="nil"/>
                    <w:right w:val="single" w:sz="4" w:space="0" w:color="auto"/>
                  </w:tcBorders>
                  <w:shd w:val="clear" w:color="auto" w:fill="auto"/>
                  <w:vAlign w:val="center"/>
                  <w:hideMark/>
                </w:tcPr>
                <w:p w14:paraId="6BDDCE7E" w14:textId="77777777" w:rsidR="005D287C" w:rsidRPr="00CD06F2" w:rsidRDefault="005D287C" w:rsidP="00DF6FFD">
                  <w:pPr>
                    <w:spacing w:after="0" w:line="240" w:lineRule="auto"/>
                    <w:ind w:left="0"/>
                    <w:rPr>
                      <w:rFonts w:eastAsia="Times New Roman" w:cs="Arial"/>
                      <w:lang w:val="ro-MD" w:eastAsia="ro-MD"/>
                    </w:rPr>
                  </w:pPr>
                  <w:r w:rsidRPr="00CD06F2">
                    <w:rPr>
                      <w:rFonts w:eastAsia="Times New Roman" w:cs="Arial"/>
                      <w:lang w:val="ro-MD" w:eastAsia="ro-MD"/>
                    </w:rPr>
                    <w:t>Tranzacții imobiliare</w:t>
                  </w:r>
                </w:p>
              </w:tc>
              <w:tc>
                <w:tcPr>
                  <w:tcW w:w="1320" w:type="dxa"/>
                  <w:tcBorders>
                    <w:top w:val="nil"/>
                    <w:left w:val="nil"/>
                    <w:bottom w:val="nil"/>
                    <w:right w:val="nil"/>
                  </w:tcBorders>
                  <w:shd w:val="clear" w:color="auto" w:fill="auto"/>
                  <w:vAlign w:val="center"/>
                  <w:hideMark/>
                </w:tcPr>
                <w:p w14:paraId="3747AD90"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8460,6</w:t>
                  </w:r>
                </w:p>
              </w:tc>
              <w:tc>
                <w:tcPr>
                  <w:tcW w:w="1320" w:type="dxa"/>
                  <w:tcBorders>
                    <w:top w:val="nil"/>
                    <w:left w:val="nil"/>
                    <w:bottom w:val="nil"/>
                    <w:right w:val="nil"/>
                  </w:tcBorders>
                  <w:shd w:val="clear" w:color="auto" w:fill="auto"/>
                  <w:vAlign w:val="center"/>
                  <w:hideMark/>
                </w:tcPr>
                <w:p w14:paraId="53DA3578"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115,8</w:t>
                  </w:r>
                </w:p>
              </w:tc>
              <w:tc>
                <w:tcPr>
                  <w:tcW w:w="1320" w:type="dxa"/>
                  <w:tcBorders>
                    <w:top w:val="nil"/>
                    <w:left w:val="nil"/>
                    <w:bottom w:val="nil"/>
                    <w:right w:val="nil"/>
                  </w:tcBorders>
                  <w:shd w:val="clear" w:color="auto" w:fill="auto"/>
                  <w:vAlign w:val="center"/>
                  <w:hideMark/>
                </w:tcPr>
                <w:p w14:paraId="7542135C" w14:textId="77777777" w:rsidR="005D287C" w:rsidRPr="00CD06F2" w:rsidRDefault="005D287C" w:rsidP="00DF6FFD">
                  <w:pPr>
                    <w:spacing w:after="0" w:line="240" w:lineRule="auto"/>
                    <w:ind w:left="0"/>
                    <w:jc w:val="right"/>
                    <w:rPr>
                      <w:rFonts w:eastAsia="Times New Roman" w:cs="Arial"/>
                      <w:color w:val="000000"/>
                      <w:lang w:val="ro-MD" w:eastAsia="ro-MD"/>
                    </w:rPr>
                  </w:pPr>
                  <w:r w:rsidRPr="00CD06F2">
                    <w:rPr>
                      <w:rFonts w:eastAsia="Times New Roman" w:cs="Arial"/>
                      <w:color w:val="000000"/>
                      <w:lang w:val="ro-MD" w:eastAsia="ro-MD"/>
                    </w:rPr>
                    <w:t>109,0</w:t>
                  </w:r>
                </w:p>
              </w:tc>
              <w:tc>
                <w:tcPr>
                  <w:tcW w:w="1480" w:type="dxa"/>
                  <w:tcBorders>
                    <w:top w:val="nil"/>
                    <w:left w:val="nil"/>
                    <w:bottom w:val="nil"/>
                    <w:right w:val="nil"/>
                  </w:tcBorders>
                  <w:shd w:val="clear" w:color="auto" w:fill="auto"/>
                  <w:vAlign w:val="center"/>
                  <w:hideMark/>
                </w:tcPr>
                <w:p w14:paraId="02ED974D" w14:textId="77777777" w:rsidR="005D287C" w:rsidRPr="00CD06F2" w:rsidRDefault="005D287C" w:rsidP="00DF6FFD">
                  <w:pPr>
                    <w:spacing w:after="0" w:line="240" w:lineRule="auto"/>
                    <w:ind w:left="0"/>
                    <w:jc w:val="right"/>
                    <w:rPr>
                      <w:rFonts w:eastAsia="Times New Roman" w:cs="Arial"/>
                      <w:color w:val="000000"/>
                      <w:lang w:val="ro-MD" w:eastAsia="ro-MD"/>
                    </w:rPr>
                  </w:pPr>
                  <w:r w:rsidRPr="00CD06F2">
                    <w:rPr>
                      <w:rFonts w:eastAsia="Times New Roman" w:cs="Arial"/>
                      <w:color w:val="000000"/>
                      <w:lang w:val="ro-MD" w:eastAsia="ro-MD"/>
                    </w:rPr>
                    <w:t>81,5</w:t>
                  </w:r>
                </w:p>
              </w:tc>
            </w:tr>
            <w:tr w:rsidR="005D287C" w:rsidRPr="00CD06F2" w14:paraId="3E22E888" w14:textId="77777777" w:rsidTr="00DF6FFD">
              <w:trPr>
                <w:trHeight w:val="480"/>
              </w:trPr>
              <w:tc>
                <w:tcPr>
                  <w:tcW w:w="3320" w:type="dxa"/>
                  <w:tcBorders>
                    <w:top w:val="nil"/>
                    <w:left w:val="nil"/>
                    <w:bottom w:val="nil"/>
                    <w:right w:val="single" w:sz="4" w:space="0" w:color="auto"/>
                  </w:tcBorders>
                  <w:shd w:val="clear" w:color="auto" w:fill="auto"/>
                  <w:vAlign w:val="center"/>
                  <w:hideMark/>
                </w:tcPr>
                <w:p w14:paraId="6C456B53" w14:textId="77777777" w:rsidR="005D287C" w:rsidRPr="00CD06F2" w:rsidRDefault="005D287C" w:rsidP="00DF6FFD">
                  <w:pPr>
                    <w:spacing w:after="0" w:line="240" w:lineRule="auto"/>
                    <w:ind w:left="0"/>
                    <w:rPr>
                      <w:rFonts w:eastAsia="Times New Roman" w:cs="Arial"/>
                      <w:lang w:val="ro-MD" w:eastAsia="ro-MD"/>
                    </w:rPr>
                  </w:pPr>
                  <w:r w:rsidRPr="00CD06F2">
                    <w:rPr>
                      <w:rFonts w:eastAsia="Times New Roman" w:cs="Arial"/>
                      <w:lang w:val="ro-MD" w:eastAsia="ro-MD"/>
                    </w:rPr>
                    <w:t>Activități profesionale, științifice și tehnice</w:t>
                  </w:r>
                </w:p>
              </w:tc>
              <w:tc>
                <w:tcPr>
                  <w:tcW w:w="1320" w:type="dxa"/>
                  <w:tcBorders>
                    <w:top w:val="nil"/>
                    <w:left w:val="nil"/>
                    <w:bottom w:val="nil"/>
                    <w:right w:val="nil"/>
                  </w:tcBorders>
                  <w:shd w:val="clear" w:color="auto" w:fill="auto"/>
                  <w:vAlign w:val="center"/>
                  <w:hideMark/>
                </w:tcPr>
                <w:p w14:paraId="3E334B29"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12668,9</w:t>
                  </w:r>
                </w:p>
              </w:tc>
              <w:tc>
                <w:tcPr>
                  <w:tcW w:w="1320" w:type="dxa"/>
                  <w:tcBorders>
                    <w:top w:val="nil"/>
                    <w:left w:val="nil"/>
                    <w:bottom w:val="nil"/>
                    <w:right w:val="nil"/>
                  </w:tcBorders>
                  <w:shd w:val="clear" w:color="auto" w:fill="auto"/>
                  <w:vAlign w:val="center"/>
                  <w:hideMark/>
                </w:tcPr>
                <w:p w14:paraId="50D72F0C"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110,9</w:t>
                  </w:r>
                </w:p>
              </w:tc>
              <w:tc>
                <w:tcPr>
                  <w:tcW w:w="1320" w:type="dxa"/>
                  <w:tcBorders>
                    <w:top w:val="nil"/>
                    <w:left w:val="nil"/>
                    <w:bottom w:val="nil"/>
                    <w:right w:val="nil"/>
                  </w:tcBorders>
                  <w:shd w:val="clear" w:color="auto" w:fill="auto"/>
                  <w:vAlign w:val="center"/>
                  <w:hideMark/>
                </w:tcPr>
                <w:p w14:paraId="6A34C050" w14:textId="77777777" w:rsidR="005D287C" w:rsidRPr="00CD06F2" w:rsidRDefault="005D287C" w:rsidP="00DF6FFD">
                  <w:pPr>
                    <w:spacing w:after="0" w:line="240" w:lineRule="auto"/>
                    <w:ind w:left="0"/>
                    <w:jc w:val="right"/>
                    <w:rPr>
                      <w:rFonts w:eastAsia="Times New Roman" w:cs="Arial"/>
                      <w:color w:val="000000"/>
                      <w:lang w:val="ro-MD" w:eastAsia="ro-MD"/>
                    </w:rPr>
                  </w:pPr>
                  <w:r w:rsidRPr="00CD06F2">
                    <w:rPr>
                      <w:rFonts w:eastAsia="Times New Roman" w:cs="Arial"/>
                      <w:color w:val="000000"/>
                      <w:lang w:val="ro-MD" w:eastAsia="ro-MD"/>
                    </w:rPr>
                    <w:t>110,4</w:t>
                  </w:r>
                </w:p>
              </w:tc>
              <w:tc>
                <w:tcPr>
                  <w:tcW w:w="1480" w:type="dxa"/>
                  <w:tcBorders>
                    <w:top w:val="nil"/>
                    <w:left w:val="nil"/>
                    <w:bottom w:val="nil"/>
                    <w:right w:val="nil"/>
                  </w:tcBorders>
                  <w:shd w:val="clear" w:color="auto" w:fill="auto"/>
                  <w:vAlign w:val="center"/>
                  <w:hideMark/>
                </w:tcPr>
                <w:p w14:paraId="04C2BEEB" w14:textId="77777777" w:rsidR="005D287C" w:rsidRPr="00CD06F2" w:rsidRDefault="005D287C" w:rsidP="00DF6FFD">
                  <w:pPr>
                    <w:spacing w:after="0" w:line="240" w:lineRule="auto"/>
                    <w:ind w:left="0"/>
                    <w:jc w:val="right"/>
                    <w:rPr>
                      <w:rFonts w:eastAsia="Times New Roman" w:cs="Arial"/>
                      <w:color w:val="000000"/>
                      <w:lang w:val="ro-MD" w:eastAsia="ro-MD"/>
                    </w:rPr>
                  </w:pPr>
                  <w:r w:rsidRPr="00CD06F2">
                    <w:rPr>
                      <w:rFonts w:eastAsia="Times New Roman" w:cs="Arial"/>
                      <w:color w:val="000000"/>
                      <w:lang w:val="ro-MD" w:eastAsia="ro-MD"/>
                    </w:rPr>
                    <w:t>122,1</w:t>
                  </w:r>
                </w:p>
              </w:tc>
            </w:tr>
            <w:tr w:rsidR="005D287C" w:rsidRPr="00CD06F2" w14:paraId="4FAA8C4B" w14:textId="77777777" w:rsidTr="00DF6FFD">
              <w:trPr>
                <w:trHeight w:val="480"/>
              </w:trPr>
              <w:tc>
                <w:tcPr>
                  <w:tcW w:w="3320" w:type="dxa"/>
                  <w:tcBorders>
                    <w:top w:val="nil"/>
                    <w:left w:val="nil"/>
                    <w:bottom w:val="nil"/>
                    <w:right w:val="single" w:sz="4" w:space="0" w:color="auto"/>
                  </w:tcBorders>
                  <w:shd w:val="clear" w:color="auto" w:fill="auto"/>
                  <w:vAlign w:val="center"/>
                  <w:hideMark/>
                </w:tcPr>
                <w:p w14:paraId="5C3F74DC" w14:textId="77777777" w:rsidR="005D287C" w:rsidRPr="00CD06F2" w:rsidRDefault="005D287C" w:rsidP="00DF6FFD">
                  <w:pPr>
                    <w:spacing w:after="0" w:line="240" w:lineRule="auto"/>
                    <w:ind w:left="0"/>
                    <w:rPr>
                      <w:rFonts w:eastAsia="Times New Roman" w:cs="Arial"/>
                      <w:lang w:val="ro-MD" w:eastAsia="ro-MD"/>
                    </w:rPr>
                  </w:pPr>
                  <w:r w:rsidRPr="00CD06F2">
                    <w:rPr>
                      <w:rFonts w:eastAsia="Times New Roman" w:cs="Arial"/>
                      <w:lang w:val="ro-MD" w:eastAsia="ro-MD"/>
                    </w:rPr>
                    <w:t>Activități de servicii administrative și activități de servicii suport</w:t>
                  </w:r>
                </w:p>
              </w:tc>
              <w:tc>
                <w:tcPr>
                  <w:tcW w:w="1320" w:type="dxa"/>
                  <w:tcBorders>
                    <w:top w:val="nil"/>
                    <w:left w:val="nil"/>
                    <w:bottom w:val="nil"/>
                    <w:right w:val="nil"/>
                  </w:tcBorders>
                  <w:shd w:val="clear" w:color="auto" w:fill="auto"/>
                  <w:vAlign w:val="center"/>
                  <w:hideMark/>
                </w:tcPr>
                <w:p w14:paraId="0972F265"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7759,6</w:t>
                  </w:r>
                </w:p>
              </w:tc>
              <w:tc>
                <w:tcPr>
                  <w:tcW w:w="1320" w:type="dxa"/>
                  <w:tcBorders>
                    <w:top w:val="nil"/>
                    <w:left w:val="nil"/>
                    <w:bottom w:val="nil"/>
                    <w:right w:val="nil"/>
                  </w:tcBorders>
                  <w:shd w:val="clear" w:color="auto" w:fill="auto"/>
                  <w:vAlign w:val="center"/>
                  <w:hideMark/>
                </w:tcPr>
                <w:p w14:paraId="19C9B156"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114,6</w:t>
                  </w:r>
                </w:p>
              </w:tc>
              <w:tc>
                <w:tcPr>
                  <w:tcW w:w="1320" w:type="dxa"/>
                  <w:tcBorders>
                    <w:top w:val="nil"/>
                    <w:left w:val="nil"/>
                    <w:bottom w:val="nil"/>
                    <w:right w:val="nil"/>
                  </w:tcBorders>
                  <w:shd w:val="clear" w:color="auto" w:fill="auto"/>
                  <w:vAlign w:val="center"/>
                  <w:hideMark/>
                </w:tcPr>
                <w:p w14:paraId="69A4DCE6" w14:textId="77777777" w:rsidR="005D287C" w:rsidRPr="00CD06F2" w:rsidRDefault="005D287C" w:rsidP="00DF6FFD">
                  <w:pPr>
                    <w:spacing w:after="0" w:line="240" w:lineRule="auto"/>
                    <w:ind w:left="0"/>
                    <w:jc w:val="right"/>
                    <w:rPr>
                      <w:rFonts w:eastAsia="Times New Roman" w:cs="Arial"/>
                      <w:color w:val="000000"/>
                      <w:lang w:val="ro-MD" w:eastAsia="ro-MD"/>
                    </w:rPr>
                  </w:pPr>
                  <w:r w:rsidRPr="00CD06F2">
                    <w:rPr>
                      <w:rFonts w:eastAsia="Times New Roman" w:cs="Arial"/>
                      <w:color w:val="000000"/>
                      <w:lang w:val="ro-MD" w:eastAsia="ro-MD"/>
                    </w:rPr>
                    <w:t>111,4</w:t>
                  </w:r>
                </w:p>
              </w:tc>
              <w:tc>
                <w:tcPr>
                  <w:tcW w:w="1480" w:type="dxa"/>
                  <w:tcBorders>
                    <w:top w:val="nil"/>
                    <w:left w:val="nil"/>
                    <w:bottom w:val="nil"/>
                    <w:right w:val="nil"/>
                  </w:tcBorders>
                  <w:shd w:val="clear" w:color="auto" w:fill="auto"/>
                  <w:vAlign w:val="center"/>
                  <w:hideMark/>
                </w:tcPr>
                <w:p w14:paraId="74BB4748" w14:textId="77777777" w:rsidR="005D287C" w:rsidRPr="00CD06F2" w:rsidRDefault="005D287C" w:rsidP="00DF6FFD">
                  <w:pPr>
                    <w:spacing w:after="0" w:line="240" w:lineRule="auto"/>
                    <w:ind w:left="0"/>
                    <w:jc w:val="right"/>
                    <w:rPr>
                      <w:rFonts w:eastAsia="Times New Roman" w:cs="Arial"/>
                      <w:color w:val="000000"/>
                      <w:lang w:val="ro-MD" w:eastAsia="ro-MD"/>
                    </w:rPr>
                  </w:pPr>
                  <w:r w:rsidRPr="00CD06F2">
                    <w:rPr>
                      <w:rFonts w:eastAsia="Times New Roman" w:cs="Arial"/>
                      <w:color w:val="000000"/>
                      <w:lang w:val="ro-MD" w:eastAsia="ro-MD"/>
                    </w:rPr>
                    <w:t>74,8</w:t>
                  </w:r>
                </w:p>
              </w:tc>
            </w:tr>
            <w:tr w:rsidR="005D287C" w:rsidRPr="00CD06F2" w14:paraId="47E67B3E" w14:textId="77777777" w:rsidTr="00DF6FFD">
              <w:trPr>
                <w:trHeight w:val="480"/>
              </w:trPr>
              <w:tc>
                <w:tcPr>
                  <w:tcW w:w="3320" w:type="dxa"/>
                  <w:tcBorders>
                    <w:top w:val="nil"/>
                    <w:left w:val="nil"/>
                    <w:bottom w:val="nil"/>
                    <w:right w:val="single" w:sz="4" w:space="0" w:color="auto"/>
                  </w:tcBorders>
                  <w:shd w:val="clear" w:color="auto" w:fill="auto"/>
                  <w:vAlign w:val="center"/>
                  <w:hideMark/>
                </w:tcPr>
                <w:p w14:paraId="5CD4EBE4" w14:textId="77777777" w:rsidR="005D287C" w:rsidRPr="00CD06F2" w:rsidRDefault="005D287C" w:rsidP="00DF6FFD">
                  <w:pPr>
                    <w:spacing w:after="0" w:line="240" w:lineRule="auto"/>
                    <w:ind w:left="0"/>
                    <w:rPr>
                      <w:rFonts w:eastAsia="Times New Roman" w:cs="Arial"/>
                      <w:lang w:val="ro-MD" w:eastAsia="ro-MD"/>
                    </w:rPr>
                  </w:pPr>
                  <w:r w:rsidRPr="00CD06F2">
                    <w:rPr>
                      <w:rFonts w:eastAsia="Times New Roman" w:cs="Arial"/>
                      <w:lang w:val="ro-MD" w:eastAsia="ro-MD"/>
                    </w:rPr>
                    <w:t>Administrație publică și apărare; asigurări sociale obligatorii</w:t>
                  </w:r>
                </w:p>
              </w:tc>
              <w:tc>
                <w:tcPr>
                  <w:tcW w:w="1320" w:type="dxa"/>
                  <w:tcBorders>
                    <w:top w:val="nil"/>
                    <w:left w:val="nil"/>
                    <w:bottom w:val="nil"/>
                    <w:right w:val="nil"/>
                  </w:tcBorders>
                  <w:shd w:val="clear" w:color="auto" w:fill="auto"/>
                  <w:vAlign w:val="center"/>
                  <w:hideMark/>
                </w:tcPr>
                <w:p w14:paraId="6F6A7114"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11790,6</w:t>
                  </w:r>
                </w:p>
              </w:tc>
              <w:tc>
                <w:tcPr>
                  <w:tcW w:w="1320" w:type="dxa"/>
                  <w:tcBorders>
                    <w:top w:val="nil"/>
                    <w:left w:val="nil"/>
                    <w:bottom w:val="nil"/>
                    <w:right w:val="nil"/>
                  </w:tcBorders>
                  <w:shd w:val="clear" w:color="auto" w:fill="auto"/>
                  <w:vAlign w:val="center"/>
                  <w:hideMark/>
                </w:tcPr>
                <w:p w14:paraId="6180F1A4"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114,8</w:t>
                  </w:r>
                </w:p>
              </w:tc>
              <w:tc>
                <w:tcPr>
                  <w:tcW w:w="1320" w:type="dxa"/>
                  <w:tcBorders>
                    <w:top w:val="nil"/>
                    <w:left w:val="nil"/>
                    <w:bottom w:val="nil"/>
                    <w:right w:val="nil"/>
                  </w:tcBorders>
                  <w:shd w:val="clear" w:color="auto" w:fill="auto"/>
                  <w:vAlign w:val="center"/>
                  <w:hideMark/>
                </w:tcPr>
                <w:p w14:paraId="2AC317A4" w14:textId="77777777" w:rsidR="005D287C" w:rsidRPr="00CD06F2" w:rsidRDefault="005D287C" w:rsidP="00DF6FFD">
                  <w:pPr>
                    <w:spacing w:after="0" w:line="240" w:lineRule="auto"/>
                    <w:ind w:left="0"/>
                    <w:jc w:val="right"/>
                    <w:rPr>
                      <w:rFonts w:eastAsia="Times New Roman" w:cs="Arial"/>
                      <w:color w:val="000000"/>
                      <w:lang w:val="ro-MD" w:eastAsia="ro-MD"/>
                    </w:rPr>
                  </w:pPr>
                  <w:r w:rsidRPr="00CD06F2">
                    <w:rPr>
                      <w:rFonts w:eastAsia="Times New Roman" w:cs="Arial"/>
                      <w:color w:val="000000"/>
                      <w:lang w:val="ro-MD" w:eastAsia="ro-MD"/>
                    </w:rPr>
                    <w:t>108,9</w:t>
                  </w:r>
                </w:p>
              </w:tc>
              <w:tc>
                <w:tcPr>
                  <w:tcW w:w="1480" w:type="dxa"/>
                  <w:tcBorders>
                    <w:top w:val="nil"/>
                    <w:left w:val="nil"/>
                    <w:bottom w:val="nil"/>
                    <w:right w:val="nil"/>
                  </w:tcBorders>
                  <w:shd w:val="clear" w:color="auto" w:fill="auto"/>
                  <w:vAlign w:val="center"/>
                  <w:hideMark/>
                </w:tcPr>
                <w:p w14:paraId="196EBA1C" w14:textId="77777777" w:rsidR="005D287C" w:rsidRPr="00CD06F2" w:rsidRDefault="005D287C" w:rsidP="00DF6FFD">
                  <w:pPr>
                    <w:spacing w:after="0" w:line="240" w:lineRule="auto"/>
                    <w:ind w:left="0"/>
                    <w:jc w:val="right"/>
                    <w:rPr>
                      <w:rFonts w:eastAsia="Times New Roman" w:cs="Arial"/>
                      <w:color w:val="000000"/>
                      <w:lang w:val="ro-MD" w:eastAsia="ro-MD"/>
                    </w:rPr>
                  </w:pPr>
                  <w:r w:rsidRPr="00CD06F2">
                    <w:rPr>
                      <w:rFonts w:eastAsia="Times New Roman" w:cs="Arial"/>
                      <w:color w:val="000000"/>
                      <w:lang w:val="ro-MD" w:eastAsia="ro-MD"/>
                    </w:rPr>
                    <w:t>113,6</w:t>
                  </w:r>
                </w:p>
              </w:tc>
            </w:tr>
            <w:tr w:rsidR="005D287C" w:rsidRPr="00CD06F2" w14:paraId="7AF9EF12" w14:textId="77777777" w:rsidTr="00DF6FFD">
              <w:trPr>
                <w:trHeight w:val="240"/>
              </w:trPr>
              <w:tc>
                <w:tcPr>
                  <w:tcW w:w="3320" w:type="dxa"/>
                  <w:tcBorders>
                    <w:top w:val="nil"/>
                    <w:left w:val="nil"/>
                    <w:bottom w:val="nil"/>
                    <w:right w:val="single" w:sz="4" w:space="0" w:color="auto"/>
                  </w:tcBorders>
                  <w:shd w:val="clear" w:color="auto" w:fill="auto"/>
                  <w:vAlign w:val="center"/>
                  <w:hideMark/>
                </w:tcPr>
                <w:p w14:paraId="7012E6C4" w14:textId="77777777" w:rsidR="005D287C" w:rsidRPr="00CD06F2" w:rsidRDefault="005D287C" w:rsidP="00DF6FFD">
                  <w:pPr>
                    <w:spacing w:after="0" w:line="240" w:lineRule="auto"/>
                    <w:ind w:left="0"/>
                    <w:rPr>
                      <w:rFonts w:eastAsia="Times New Roman" w:cs="Arial"/>
                      <w:lang w:val="ro-MD" w:eastAsia="ro-MD"/>
                    </w:rPr>
                  </w:pPr>
                  <w:r w:rsidRPr="00CD06F2">
                    <w:rPr>
                      <w:rFonts w:eastAsia="Times New Roman" w:cs="Arial"/>
                      <w:lang w:val="ro-MD" w:eastAsia="ro-MD"/>
                    </w:rPr>
                    <w:t>Învățământ</w:t>
                  </w:r>
                </w:p>
              </w:tc>
              <w:tc>
                <w:tcPr>
                  <w:tcW w:w="1320" w:type="dxa"/>
                  <w:tcBorders>
                    <w:top w:val="nil"/>
                    <w:left w:val="nil"/>
                    <w:bottom w:val="nil"/>
                    <w:right w:val="nil"/>
                  </w:tcBorders>
                  <w:shd w:val="clear" w:color="auto" w:fill="auto"/>
                  <w:vAlign w:val="center"/>
                  <w:hideMark/>
                </w:tcPr>
                <w:p w14:paraId="202BE6F7"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8288,6</w:t>
                  </w:r>
                </w:p>
              </w:tc>
              <w:tc>
                <w:tcPr>
                  <w:tcW w:w="1320" w:type="dxa"/>
                  <w:tcBorders>
                    <w:top w:val="nil"/>
                    <w:left w:val="nil"/>
                    <w:bottom w:val="nil"/>
                    <w:right w:val="nil"/>
                  </w:tcBorders>
                  <w:shd w:val="clear" w:color="auto" w:fill="auto"/>
                  <w:vAlign w:val="center"/>
                  <w:hideMark/>
                </w:tcPr>
                <w:p w14:paraId="4F484BA6"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109,2</w:t>
                  </w:r>
                </w:p>
              </w:tc>
              <w:tc>
                <w:tcPr>
                  <w:tcW w:w="1320" w:type="dxa"/>
                  <w:tcBorders>
                    <w:top w:val="nil"/>
                    <w:left w:val="nil"/>
                    <w:bottom w:val="nil"/>
                    <w:right w:val="nil"/>
                  </w:tcBorders>
                  <w:shd w:val="clear" w:color="auto" w:fill="auto"/>
                  <w:vAlign w:val="center"/>
                  <w:hideMark/>
                </w:tcPr>
                <w:p w14:paraId="238B08CE" w14:textId="77777777" w:rsidR="005D287C" w:rsidRPr="00CD06F2" w:rsidRDefault="005D287C" w:rsidP="00DF6FFD">
                  <w:pPr>
                    <w:spacing w:after="0" w:line="240" w:lineRule="auto"/>
                    <w:ind w:left="0"/>
                    <w:jc w:val="right"/>
                    <w:rPr>
                      <w:rFonts w:eastAsia="Times New Roman" w:cs="Arial"/>
                      <w:color w:val="000000"/>
                      <w:lang w:val="ro-MD" w:eastAsia="ro-MD"/>
                    </w:rPr>
                  </w:pPr>
                  <w:r w:rsidRPr="00CD06F2">
                    <w:rPr>
                      <w:rFonts w:eastAsia="Times New Roman" w:cs="Arial"/>
                      <w:color w:val="000000"/>
                      <w:lang w:val="ro-MD" w:eastAsia="ro-MD"/>
                    </w:rPr>
                    <w:t>105,8</w:t>
                  </w:r>
                </w:p>
              </w:tc>
              <w:tc>
                <w:tcPr>
                  <w:tcW w:w="1480" w:type="dxa"/>
                  <w:tcBorders>
                    <w:top w:val="nil"/>
                    <w:left w:val="nil"/>
                    <w:bottom w:val="nil"/>
                    <w:right w:val="nil"/>
                  </w:tcBorders>
                  <w:shd w:val="clear" w:color="auto" w:fill="auto"/>
                  <w:vAlign w:val="center"/>
                  <w:hideMark/>
                </w:tcPr>
                <w:p w14:paraId="27DD9716" w14:textId="77777777" w:rsidR="005D287C" w:rsidRPr="00CD06F2" w:rsidRDefault="005D287C" w:rsidP="00DF6FFD">
                  <w:pPr>
                    <w:spacing w:after="0" w:line="240" w:lineRule="auto"/>
                    <w:ind w:left="0"/>
                    <w:jc w:val="right"/>
                    <w:rPr>
                      <w:rFonts w:eastAsia="Times New Roman" w:cs="Arial"/>
                      <w:color w:val="000000"/>
                      <w:lang w:val="ro-MD" w:eastAsia="ro-MD"/>
                    </w:rPr>
                  </w:pPr>
                  <w:r w:rsidRPr="00CD06F2">
                    <w:rPr>
                      <w:rFonts w:eastAsia="Times New Roman" w:cs="Arial"/>
                      <w:color w:val="000000"/>
                      <w:lang w:val="ro-MD" w:eastAsia="ro-MD"/>
                    </w:rPr>
                    <w:t>79,9</w:t>
                  </w:r>
                </w:p>
              </w:tc>
            </w:tr>
            <w:tr w:rsidR="005D287C" w:rsidRPr="00CD06F2" w14:paraId="0DFE1FD0" w14:textId="77777777" w:rsidTr="00DF6FFD">
              <w:trPr>
                <w:trHeight w:val="240"/>
              </w:trPr>
              <w:tc>
                <w:tcPr>
                  <w:tcW w:w="3320" w:type="dxa"/>
                  <w:tcBorders>
                    <w:top w:val="nil"/>
                    <w:left w:val="nil"/>
                    <w:bottom w:val="nil"/>
                    <w:right w:val="single" w:sz="4" w:space="0" w:color="auto"/>
                  </w:tcBorders>
                  <w:shd w:val="clear" w:color="auto" w:fill="auto"/>
                  <w:vAlign w:val="center"/>
                  <w:hideMark/>
                </w:tcPr>
                <w:p w14:paraId="61557BB3" w14:textId="77777777" w:rsidR="005D287C" w:rsidRPr="00CD06F2" w:rsidRDefault="005D287C" w:rsidP="00DF6FFD">
                  <w:pPr>
                    <w:spacing w:after="0" w:line="240" w:lineRule="auto"/>
                    <w:ind w:left="0"/>
                    <w:rPr>
                      <w:rFonts w:eastAsia="Times New Roman" w:cs="Arial"/>
                      <w:lang w:val="ro-MD" w:eastAsia="ro-MD"/>
                    </w:rPr>
                  </w:pPr>
                  <w:r w:rsidRPr="00CD06F2">
                    <w:rPr>
                      <w:rFonts w:eastAsia="Times New Roman" w:cs="Arial"/>
                      <w:lang w:val="ro-MD" w:eastAsia="ro-MD"/>
                    </w:rPr>
                    <w:t>Sănătate și asistență socială</w:t>
                  </w:r>
                </w:p>
              </w:tc>
              <w:tc>
                <w:tcPr>
                  <w:tcW w:w="1320" w:type="dxa"/>
                  <w:tcBorders>
                    <w:top w:val="nil"/>
                    <w:left w:val="nil"/>
                    <w:bottom w:val="nil"/>
                    <w:right w:val="nil"/>
                  </w:tcBorders>
                  <w:shd w:val="clear" w:color="auto" w:fill="auto"/>
                  <w:vAlign w:val="center"/>
                  <w:hideMark/>
                </w:tcPr>
                <w:p w14:paraId="27776D1A"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11730,3</w:t>
                  </w:r>
                </w:p>
              </w:tc>
              <w:tc>
                <w:tcPr>
                  <w:tcW w:w="1320" w:type="dxa"/>
                  <w:tcBorders>
                    <w:top w:val="nil"/>
                    <w:left w:val="nil"/>
                    <w:bottom w:val="nil"/>
                    <w:right w:val="nil"/>
                  </w:tcBorders>
                  <w:shd w:val="clear" w:color="auto" w:fill="auto"/>
                  <w:vAlign w:val="center"/>
                  <w:hideMark/>
                </w:tcPr>
                <w:p w14:paraId="2BA14794"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101,3</w:t>
                  </w:r>
                </w:p>
              </w:tc>
              <w:tc>
                <w:tcPr>
                  <w:tcW w:w="1320" w:type="dxa"/>
                  <w:tcBorders>
                    <w:top w:val="nil"/>
                    <w:left w:val="nil"/>
                    <w:bottom w:val="nil"/>
                    <w:right w:val="nil"/>
                  </w:tcBorders>
                  <w:shd w:val="clear" w:color="auto" w:fill="auto"/>
                  <w:vAlign w:val="center"/>
                  <w:hideMark/>
                </w:tcPr>
                <w:p w14:paraId="6543B707" w14:textId="77777777" w:rsidR="005D287C" w:rsidRPr="00CD06F2" w:rsidRDefault="005D287C" w:rsidP="00DF6FFD">
                  <w:pPr>
                    <w:spacing w:after="0" w:line="240" w:lineRule="auto"/>
                    <w:ind w:left="0"/>
                    <w:jc w:val="right"/>
                    <w:rPr>
                      <w:rFonts w:eastAsia="Times New Roman" w:cs="Arial"/>
                      <w:color w:val="000000"/>
                      <w:lang w:val="ro-MD" w:eastAsia="ro-MD"/>
                    </w:rPr>
                  </w:pPr>
                  <w:r w:rsidRPr="00CD06F2">
                    <w:rPr>
                      <w:rFonts w:eastAsia="Times New Roman" w:cs="Arial"/>
                      <w:color w:val="000000"/>
                      <w:lang w:val="ro-MD" w:eastAsia="ro-MD"/>
                    </w:rPr>
                    <w:t>108,8</w:t>
                  </w:r>
                </w:p>
              </w:tc>
              <w:tc>
                <w:tcPr>
                  <w:tcW w:w="1480" w:type="dxa"/>
                  <w:tcBorders>
                    <w:top w:val="nil"/>
                    <w:left w:val="nil"/>
                    <w:bottom w:val="nil"/>
                    <w:right w:val="nil"/>
                  </w:tcBorders>
                  <w:shd w:val="clear" w:color="auto" w:fill="auto"/>
                  <w:vAlign w:val="center"/>
                  <w:hideMark/>
                </w:tcPr>
                <w:p w14:paraId="71D18592" w14:textId="77777777" w:rsidR="005D287C" w:rsidRPr="00CD06F2" w:rsidRDefault="005D287C" w:rsidP="00DF6FFD">
                  <w:pPr>
                    <w:spacing w:after="0" w:line="240" w:lineRule="auto"/>
                    <w:ind w:left="0"/>
                    <w:jc w:val="right"/>
                    <w:rPr>
                      <w:rFonts w:eastAsia="Times New Roman" w:cs="Arial"/>
                      <w:color w:val="000000"/>
                      <w:lang w:val="ro-MD" w:eastAsia="ro-MD"/>
                    </w:rPr>
                  </w:pPr>
                  <w:r w:rsidRPr="00CD06F2">
                    <w:rPr>
                      <w:rFonts w:eastAsia="Times New Roman" w:cs="Arial"/>
                      <w:color w:val="000000"/>
                      <w:lang w:val="ro-MD" w:eastAsia="ro-MD"/>
                    </w:rPr>
                    <w:t>113,1</w:t>
                  </w:r>
                </w:p>
              </w:tc>
            </w:tr>
            <w:tr w:rsidR="005D287C" w:rsidRPr="00CD06F2" w14:paraId="1723ED37" w14:textId="77777777" w:rsidTr="00DF6FFD">
              <w:trPr>
                <w:trHeight w:val="480"/>
              </w:trPr>
              <w:tc>
                <w:tcPr>
                  <w:tcW w:w="3320" w:type="dxa"/>
                  <w:tcBorders>
                    <w:top w:val="nil"/>
                    <w:left w:val="nil"/>
                    <w:bottom w:val="nil"/>
                    <w:right w:val="single" w:sz="4" w:space="0" w:color="auto"/>
                  </w:tcBorders>
                  <w:shd w:val="clear" w:color="auto" w:fill="auto"/>
                  <w:vAlign w:val="center"/>
                  <w:hideMark/>
                </w:tcPr>
                <w:p w14:paraId="69172615" w14:textId="77777777" w:rsidR="005D287C" w:rsidRPr="00CD06F2" w:rsidRDefault="005D287C" w:rsidP="00DF6FFD">
                  <w:pPr>
                    <w:spacing w:after="0" w:line="240" w:lineRule="auto"/>
                    <w:ind w:left="0"/>
                    <w:rPr>
                      <w:rFonts w:eastAsia="Times New Roman" w:cs="Arial"/>
                      <w:lang w:val="ro-MD" w:eastAsia="ro-MD"/>
                    </w:rPr>
                  </w:pPr>
                  <w:r w:rsidRPr="00CD06F2">
                    <w:rPr>
                      <w:rFonts w:eastAsia="Times New Roman" w:cs="Arial"/>
                      <w:lang w:val="ro-MD" w:eastAsia="ro-MD"/>
                    </w:rPr>
                    <w:t>Artă, activități de recreere și de agrement</w:t>
                  </w:r>
                </w:p>
              </w:tc>
              <w:tc>
                <w:tcPr>
                  <w:tcW w:w="1320" w:type="dxa"/>
                  <w:tcBorders>
                    <w:top w:val="nil"/>
                    <w:left w:val="nil"/>
                    <w:bottom w:val="nil"/>
                    <w:right w:val="nil"/>
                  </w:tcBorders>
                  <w:shd w:val="clear" w:color="auto" w:fill="auto"/>
                  <w:vAlign w:val="center"/>
                  <w:hideMark/>
                </w:tcPr>
                <w:p w14:paraId="381CE452"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7258,9</w:t>
                  </w:r>
                </w:p>
              </w:tc>
              <w:tc>
                <w:tcPr>
                  <w:tcW w:w="1320" w:type="dxa"/>
                  <w:tcBorders>
                    <w:top w:val="nil"/>
                    <w:left w:val="nil"/>
                    <w:bottom w:val="nil"/>
                    <w:right w:val="nil"/>
                  </w:tcBorders>
                  <w:shd w:val="clear" w:color="auto" w:fill="auto"/>
                  <w:vAlign w:val="center"/>
                  <w:hideMark/>
                </w:tcPr>
                <w:p w14:paraId="476FFED2" w14:textId="77777777" w:rsidR="005D287C" w:rsidRPr="00CD06F2" w:rsidRDefault="005D287C" w:rsidP="00DF6FFD">
                  <w:pPr>
                    <w:spacing w:after="0" w:line="240" w:lineRule="auto"/>
                    <w:ind w:left="0"/>
                    <w:jc w:val="right"/>
                    <w:rPr>
                      <w:rFonts w:eastAsia="Times New Roman" w:cs="Arial"/>
                      <w:lang w:val="ro-MD" w:eastAsia="ro-MD"/>
                    </w:rPr>
                  </w:pPr>
                  <w:r w:rsidRPr="00CD06F2">
                    <w:rPr>
                      <w:rFonts w:eastAsia="Times New Roman" w:cs="Arial"/>
                      <w:lang w:val="ro-MD" w:eastAsia="ro-MD"/>
                    </w:rPr>
                    <w:t>117,7</w:t>
                  </w:r>
                </w:p>
              </w:tc>
              <w:tc>
                <w:tcPr>
                  <w:tcW w:w="1320" w:type="dxa"/>
                  <w:tcBorders>
                    <w:top w:val="nil"/>
                    <w:left w:val="nil"/>
                    <w:bottom w:val="nil"/>
                    <w:right w:val="nil"/>
                  </w:tcBorders>
                  <w:shd w:val="clear" w:color="auto" w:fill="auto"/>
                  <w:vAlign w:val="center"/>
                  <w:hideMark/>
                </w:tcPr>
                <w:p w14:paraId="2E8FA0BF" w14:textId="77777777" w:rsidR="005D287C" w:rsidRPr="00CD06F2" w:rsidRDefault="005D287C" w:rsidP="00DF6FFD">
                  <w:pPr>
                    <w:spacing w:after="0" w:line="240" w:lineRule="auto"/>
                    <w:ind w:left="0"/>
                    <w:jc w:val="right"/>
                    <w:rPr>
                      <w:rFonts w:eastAsia="Times New Roman" w:cs="Arial"/>
                      <w:color w:val="000000"/>
                      <w:lang w:val="ro-MD" w:eastAsia="ro-MD"/>
                    </w:rPr>
                  </w:pPr>
                  <w:r w:rsidRPr="00CD06F2">
                    <w:rPr>
                      <w:rFonts w:eastAsia="Times New Roman" w:cs="Arial"/>
                      <w:color w:val="000000"/>
                      <w:lang w:val="ro-MD" w:eastAsia="ro-MD"/>
                    </w:rPr>
                    <w:t>109,8</w:t>
                  </w:r>
                </w:p>
              </w:tc>
              <w:tc>
                <w:tcPr>
                  <w:tcW w:w="1480" w:type="dxa"/>
                  <w:tcBorders>
                    <w:top w:val="nil"/>
                    <w:left w:val="nil"/>
                    <w:bottom w:val="nil"/>
                    <w:right w:val="nil"/>
                  </w:tcBorders>
                  <w:shd w:val="clear" w:color="auto" w:fill="auto"/>
                  <w:vAlign w:val="center"/>
                  <w:hideMark/>
                </w:tcPr>
                <w:p w14:paraId="57168CC9" w14:textId="77777777" w:rsidR="005D287C" w:rsidRPr="00CD06F2" w:rsidRDefault="005D287C" w:rsidP="00DF6FFD">
                  <w:pPr>
                    <w:spacing w:after="0" w:line="240" w:lineRule="auto"/>
                    <w:ind w:left="0"/>
                    <w:jc w:val="right"/>
                    <w:rPr>
                      <w:rFonts w:eastAsia="Times New Roman" w:cs="Arial"/>
                      <w:color w:val="000000"/>
                      <w:lang w:val="ro-MD" w:eastAsia="ro-MD"/>
                    </w:rPr>
                  </w:pPr>
                  <w:r w:rsidRPr="00CD06F2">
                    <w:rPr>
                      <w:rFonts w:eastAsia="Times New Roman" w:cs="Arial"/>
                      <w:color w:val="000000"/>
                      <w:lang w:val="ro-MD" w:eastAsia="ro-MD"/>
                    </w:rPr>
                    <w:t>70,0</w:t>
                  </w:r>
                </w:p>
              </w:tc>
            </w:tr>
            <w:tr w:rsidR="005D287C" w:rsidRPr="00CD06F2" w14:paraId="32E983EF" w14:textId="77777777" w:rsidTr="00DF6FFD">
              <w:trPr>
                <w:trHeight w:val="240"/>
              </w:trPr>
              <w:tc>
                <w:tcPr>
                  <w:tcW w:w="3320" w:type="dxa"/>
                  <w:tcBorders>
                    <w:top w:val="nil"/>
                    <w:left w:val="nil"/>
                    <w:bottom w:val="single" w:sz="4" w:space="0" w:color="auto"/>
                    <w:right w:val="single" w:sz="4" w:space="0" w:color="auto"/>
                  </w:tcBorders>
                  <w:shd w:val="clear" w:color="auto" w:fill="auto"/>
                  <w:vAlign w:val="center"/>
                  <w:hideMark/>
                </w:tcPr>
                <w:p w14:paraId="58500390" w14:textId="77777777" w:rsidR="005D287C" w:rsidRPr="00CD06F2" w:rsidRDefault="005D287C" w:rsidP="00DF6FFD">
                  <w:pPr>
                    <w:spacing w:after="0" w:line="240" w:lineRule="auto"/>
                    <w:ind w:left="0"/>
                    <w:rPr>
                      <w:rFonts w:eastAsia="Times New Roman" w:cs="Arial"/>
                      <w:color w:val="000000"/>
                      <w:lang w:val="ro-MD" w:eastAsia="ro-MD"/>
                    </w:rPr>
                  </w:pPr>
                  <w:r w:rsidRPr="00CD06F2">
                    <w:rPr>
                      <w:rFonts w:eastAsia="Times New Roman" w:cs="Arial"/>
                      <w:color w:val="000000"/>
                      <w:lang w:val="ro-MD" w:eastAsia="ro-MD"/>
                    </w:rPr>
                    <w:t>Alte activități de servicii</w:t>
                  </w:r>
                </w:p>
              </w:tc>
              <w:tc>
                <w:tcPr>
                  <w:tcW w:w="1320" w:type="dxa"/>
                  <w:tcBorders>
                    <w:top w:val="nil"/>
                    <w:left w:val="nil"/>
                    <w:bottom w:val="single" w:sz="4" w:space="0" w:color="auto"/>
                    <w:right w:val="nil"/>
                  </w:tcBorders>
                  <w:shd w:val="clear" w:color="auto" w:fill="auto"/>
                  <w:vAlign w:val="center"/>
                  <w:hideMark/>
                </w:tcPr>
                <w:p w14:paraId="10A58814" w14:textId="77777777" w:rsidR="005D287C" w:rsidRPr="00CD06F2" w:rsidRDefault="005D287C" w:rsidP="00DF6FFD">
                  <w:pPr>
                    <w:spacing w:after="0" w:line="240" w:lineRule="auto"/>
                    <w:ind w:left="0"/>
                    <w:jc w:val="right"/>
                    <w:rPr>
                      <w:rFonts w:eastAsia="Times New Roman" w:cs="Arial"/>
                      <w:color w:val="000000"/>
                      <w:lang w:val="ro-MD" w:eastAsia="ro-MD"/>
                    </w:rPr>
                  </w:pPr>
                  <w:r w:rsidRPr="00CD06F2">
                    <w:rPr>
                      <w:rFonts w:eastAsia="Times New Roman" w:cs="Arial"/>
                      <w:color w:val="000000"/>
                      <w:lang w:val="ro-MD" w:eastAsia="ro-MD"/>
                    </w:rPr>
                    <w:t>12566,3</w:t>
                  </w:r>
                </w:p>
              </w:tc>
              <w:tc>
                <w:tcPr>
                  <w:tcW w:w="1320" w:type="dxa"/>
                  <w:tcBorders>
                    <w:top w:val="nil"/>
                    <w:left w:val="nil"/>
                    <w:bottom w:val="single" w:sz="4" w:space="0" w:color="auto"/>
                    <w:right w:val="nil"/>
                  </w:tcBorders>
                  <w:shd w:val="clear" w:color="auto" w:fill="auto"/>
                  <w:vAlign w:val="center"/>
                  <w:hideMark/>
                </w:tcPr>
                <w:p w14:paraId="396215CC" w14:textId="77777777" w:rsidR="005D287C" w:rsidRPr="00CD06F2" w:rsidRDefault="005D287C" w:rsidP="00DF6FFD">
                  <w:pPr>
                    <w:spacing w:after="0" w:line="240" w:lineRule="auto"/>
                    <w:ind w:left="0"/>
                    <w:jc w:val="right"/>
                    <w:rPr>
                      <w:rFonts w:eastAsia="Times New Roman" w:cs="Arial"/>
                      <w:color w:val="000000"/>
                      <w:lang w:val="ro-MD" w:eastAsia="ro-MD"/>
                    </w:rPr>
                  </w:pPr>
                  <w:r w:rsidRPr="00CD06F2">
                    <w:rPr>
                      <w:rFonts w:eastAsia="Times New Roman" w:cs="Arial"/>
                      <w:color w:val="000000"/>
                      <w:lang w:val="ro-MD" w:eastAsia="ro-MD"/>
                    </w:rPr>
                    <w:t>119,4</w:t>
                  </w:r>
                </w:p>
              </w:tc>
              <w:tc>
                <w:tcPr>
                  <w:tcW w:w="1320" w:type="dxa"/>
                  <w:tcBorders>
                    <w:top w:val="nil"/>
                    <w:left w:val="nil"/>
                    <w:bottom w:val="single" w:sz="4" w:space="0" w:color="auto"/>
                    <w:right w:val="nil"/>
                  </w:tcBorders>
                  <w:shd w:val="clear" w:color="auto" w:fill="auto"/>
                  <w:vAlign w:val="center"/>
                  <w:hideMark/>
                </w:tcPr>
                <w:p w14:paraId="02EB053C" w14:textId="77777777" w:rsidR="005D287C" w:rsidRPr="00CD06F2" w:rsidRDefault="005D287C" w:rsidP="00DF6FFD">
                  <w:pPr>
                    <w:spacing w:after="0" w:line="240" w:lineRule="auto"/>
                    <w:ind w:left="0"/>
                    <w:jc w:val="right"/>
                    <w:rPr>
                      <w:rFonts w:eastAsia="Times New Roman" w:cs="Arial"/>
                      <w:color w:val="000000"/>
                      <w:lang w:val="ro-MD" w:eastAsia="ro-MD"/>
                    </w:rPr>
                  </w:pPr>
                  <w:r w:rsidRPr="00CD06F2">
                    <w:rPr>
                      <w:rFonts w:eastAsia="Times New Roman" w:cs="Arial"/>
                      <w:color w:val="000000"/>
                      <w:lang w:val="ro-MD" w:eastAsia="ro-MD"/>
                    </w:rPr>
                    <w:t>106,6</w:t>
                  </w:r>
                </w:p>
              </w:tc>
              <w:tc>
                <w:tcPr>
                  <w:tcW w:w="1480" w:type="dxa"/>
                  <w:tcBorders>
                    <w:top w:val="nil"/>
                    <w:left w:val="nil"/>
                    <w:bottom w:val="single" w:sz="4" w:space="0" w:color="auto"/>
                    <w:right w:val="nil"/>
                  </w:tcBorders>
                  <w:shd w:val="clear" w:color="auto" w:fill="auto"/>
                  <w:vAlign w:val="center"/>
                  <w:hideMark/>
                </w:tcPr>
                <w:p w14:paraId="0D348546" w14:textId="77777777" w:rsidR="005D287C" w:rsidRPr="00CD06F2" w:rsidRDefault="005D287C" w:rsidP="00DF6FFD">
                  <w:pPr>
                    <w:spacing w:after="0" w:line="240" w:lineRule="auto"/>
                    <w:ind w:left="0"/>
                    <w:jc w:val="right"/>
                    <w:rPr>
                      <w:rFonts w:eastAsia="Times New Roman" w:cs="Arial"/>
                      <w:color w:val="000000"/>
                      <w:lang w:val="ro-MD" w:eastAsia="ro-MD"/>
                    </w:rPr>
                  </w:pPr>
                  <w:r w:rsidRPr="00CD06F2">
                    <w:rPr>
                      <w:rFonts w:eastAsia="Times New Roman" w:cs="Arial"/>
                      <w:color w:val="000000"/>
                      <w:lang w:val="ro-MD" w:eastAsia="ro-MD"/>
                    </w:rPr>
                    <w:t>121,1</w:t>
                  </w:r>
                </w:p>
              </w:tc>
            </w:tr>
          </w:tbl>
          <w:p w14:paraId="43772674" w14:textId="77777777" w:rsidR="005D287C" w:rsidRDefault="005D287C" w:rsidP="00DF6FFD">
            <w:pPr>
              <w:pStyle w:val="NoSpacing"/>
              <w:jc w:val="both"/>
              <w:rPr>
                <w:rFonts w:ascii="Georgia" w:hAnsi="Georgia"/>
                <w:sz w:val="28"/>
                <w:lang w:val="ro-RO"/>
              </w:rPr>
            </w:pPr>
            <w:r>
              <w:rPr>
                <w:rFonts w:ascii="Georgia" w:hAnsi="Georgia"/>
                <w:sz w:val="28"/>
                <w:lang w:val="ro-RO"/>
              </w:rPr>
              <w:t>Din aceste considerente, se prezintă necesară implementarea unor mecanisme viabile pentru reducerea riscului de deconectări de la serviciile locativ-comunale și sărăcirea energetică a populației. Or, legislația în vigoare prevede dreptul furnizorului de a deconecta consumatorul de la instalațiile de livrare, din cauza neachitării în termen a serviciului. Deși deconectarea de la serviciile locativ-comunale poate surveni în raport cu oricine, în pofida suportului acordat de stat, gospodăriile casnice cu nivelul de vulnerabilitate ridicat și foarte ridicat continuă să prezinte un risc sporit de a eșua în plata la timp a facturilor, respectiv de a fi deconectați de la servicii.</w:t>
            </w:r>
            <w:r>
              <w:t xml:space="preserve"> </w:t>
            </w:r>
            <w:r w:rsidRPr="00C730CA">
              <w:rPr>
                <w:rFonts w:ascii="Georgia" w:hAnsi="Georgia"/>
                <w:sz w:val="28"/>
                <w:lang w:val="ro-RO"/>
              </w:rPr>
              <w:t>Asemenea scenariu în perioada rece a anului ar pune în pericol valori fundamentale precum viața și sănătatea cetățenilor.</w:t>
            </w:r>
          </w:p>
          <w:p w14:paraId="4D0B1B66" w14:textId="77777777" w:rsidR="005D287C" w:rsidRDefault="005D287C" w:rsidP="00DF6FFD">
            <w:pPr>
              <w:pStyle w:val="NoSpacing"/>
              <w:ind w:firstLine="541"/>
              <w:jc w:val="both"/>
              <w:rPr>
                <w:rFonts w:ascii="Georgia" w:hAnsi="Georgia"/>
                <w:sz w:val="28"/>
                <w:lang w:val="ro-RO"/>
              </w:rPr>
            </w:pPr>
            <w:r>
              <w:rPr>
                <w:rFonts w:ascii="Georgia" w:hAnsi="Georgia"/>
                <w:sz w:val="28"/>
                <w:lang w:val="ro-RO"/>
              </w:rPr>
              <w:t xml:space="preserve">Concomitent, în luna octombrie al anului curent Guvernul a aprobat Regulamentul </w:t>
            </w:r>
            <w:r w:rsidRPr="00C45D17">
              <w:rPr>
                <w:rFonts w:ascii="Georgia" w:hAnsi="Georgia"/>
                <w:sz w:val="28"/>
                <w:lang w:val="ro-RO"/>
              </w:rPr>
              <w:t>cu privire la atribuirea categoriilor de vulnerabilitate energetică și modul de</w:t>
            </w:r>
            <w:r>
              <w:rPr>
                <w:rFonts w:ascii="Georgia" w:hAnsi="Georgia"/>
                <w:sz w:val="28"/>
                <w:lang w:val="ro-RO"/>
              </w:rPr>
              <w:t xml:space="preserve"> </w:t>
            </w:r>
            <w:r w:rsidRPr="00C45D17">
              <w:rPr>
                <w:rFonts w:ascii="Georgia" w:hAnsi="Georgia"/>
                <w:sz w:val="28"/>
                <w:lang w:val="ro-RO"/>
              </w:rPr>
              <w:t>stabilire și plată a compensațiilor pentru achitarea facturilor la energie</w:t>
            </w:r>
            <w:r>
              <w:rPr>
                <w:rFonts w:ascii="Georgia" w:hAnsi="Georgia"/>
                <w:sz w:val="28"/>
                <w:lang w:val="ro-RO"/>
              </w:rPr>
              <w:t xml:space="preserve">. În acest sens, Regulamentul stabilește mecanismul de </w:t>
            </w:r>
            <w:r w:rsidRPr="00DF1F65">
              <w:rPr>
                <w:rFonts w:ascii="Georgia" w:hAnsi="Georgia"/>
                <w:sz w:val="28"/>
                <w:lang w:val="ro-RO"/>
              </w:rPr>
              <w:t>atribuire</w:t>
            </w:r>
            <w:r>
              <w:rPr>
                <w:rFonts w:ascii="Georgia" w:hAnsi="Georgia"/>
                <w:sz w:val="28"/>
                <w:lang w:val="ro-RO"/>
              </w:rPr>
              <w:t xml:space="preserve"> </w:t>
            </w:r>
            <w:r w:rsidRPr="00DF1F65">
              <w:rPr>
                <w:rFonts w:ascii="Georgia" w:hAnsi="Georgia"/>
                <w:sz w:val="28"/>
                <w:lang w:val="ro-RO"/>
              </w:rPr>
              <w:t>a categoriilor de vulnerabilitate energetică</w:t>
            </w:r>
            <w:r>
              <w:rPr>
                <w:rFonts w:ascii="Georgia" w:hAnsi="Georgia"/>
                <w:sz w:val="28"/>
                <w:lang w:val="ro-RO"/>
              </w:rPr>
              <w:t xml:space="preserve">, prin intermediul </w:t>
            </w:r>
            <w:r w:rsidRPr="00DF1F65">
              <w:rPr>
                <w:rFonts w:ascii="Georgia" w:hAnsi="Georgia"/>
                <w:sz w:val="28"/>
                <w:lang w:val="ro-RO"/>
              </w:rPr>
              <w:t>platform</w:t>
            </w:r>
            <w:r>
              <w:rPr>
                <w:rFonts w:ascii="Georgia" w:hAnsi="Georgia"/>
                <w:sz w:val="28"/>
                <w:lang w:val="ro-RO"/>
              </w:rPr>
              <w:t>ei</w:t>
            </w:r>
            <w:r w:rsidRPr="00DF1F65">
              <w:rPr>
                <w:rFonts w:ascii="Georgia" w:hAnsi="Georgia"/>
                <w:sz w:val="28"/>
                <w:lang w:val="ro-RO"/>
              </w:rPr>
              <w:t xml:space="preserve"> „Vulnerabilitatea energetică”</w:t>
            </w:r>
            <w:r>
              <w:rPr>
                <w:rFonts w:ascii="Georgia" w:hAnsi="Georgia"/>
                <w:sz w:val="28"/>
                <w:lang w:val="ro-RO"/>
              </w:rPr>
              <w:t>, stabilind lunar gospodăriilor casnice înregistrate gradul de vulnerabilitate energetică. Astfel, punerea în aplicare a prevederilor proiectului de lege se fundamentează pe un sistem existent de monitorizare și identificare lunară a gospodăriilor casnice asupra cărora se pot extinde măsurile de protecție enunțate în prezenta inițiativă legislativă.</w:t>
            </w:r>
          </w:p>
          <w:p w14:paraId="3E2705C0" w14:textId="77777777" w:rsidR="005D287C" w:rsidRDefault="005D287C" w:rsidP="00DF6FFD">
            <w:pPr>
              <w:pStyle w:val="NoSpacing"/>
              <w:ind w:firstLine="541"/>
              <w:jc w:val="both"/>
              <w:rPr>
                <w:rFonts w:ascii="Georgia" w:hAnsi="Georgia"/>
                <w:sz w:val="28"/>
                <w:lang w:val="ro-RO"/>
              </w:rPr>
            </w:pPr>
          </w:p>
          <w:p w14:paraId="7A146D97" w14:textId="77777777" w:rsidR="005D287C" w:rsidRPr="005F4C89" w:rsidRDefault="005D287C" w:rsidP="00DF6FFD">
            <w:pPr>
              <w:pStyle w:val="NoSpacing"/>
              <w:ind w:firstLine="541"/>
              <w:jc w:val="both"/>
              <w:rPr>
                <w:rFonts w:ascii="Georgia" w:hAnsi="Georgia"/>
                <w:sz w:val="28"/>
                <w:lang w:val="ro-RO"/>
              </w:rPr>
            </w:pPr>
          </w:p>
        </w:tc>
      </w:tr>
      <w:tr w:rsidR="005D287C" w:rsidRPr="00DD5EC9" w14:paraId="0D179E42" w14:textId="77777777" w:rsidTr="00DF6FFD">
        <w:tc>
          <w:tcPr>
            <w:tcW w:w="5000" w:type="pct"/>
            <w:tcMar>
              <w:top w:w="170" w:type="dxa"/>
              <w:left w:w="170" w:type="dxa"/>
              <w:bottom w:w="170" w:type="dxa"/>
              <w:right w:w="170" w:type="dxa"/>
            </w:tcMar>
          </w:tcPr>
          <w:p w14:paraId="7FA8E2F4" w14:textId="77777777" w:rsidR="005D287C" w:rsidRPr="00DD5EC9" w:rsidRDefault="005D287C" w:rsidP="00DF6FFD">
            <w:pPr>
              <w:spacing w:after="0" w:line="240" w:lineRule="auto"/>
              <w:ind w:left="281" w:hanging="281"/>
              <w:jc w:val="both"/>
              <w:rPr>
                <w:rFonts w:eastAsia="Times New Roman" w:cs="Times New Roman"/>
                <w:b/>
                <w:color w:val="000000"/>
                <w:sz w:val="28"/>
                <w:szCs w:val="28"/>
                <w:lang w:eastAsia="ru-RU"/>
              </w:rPr>
            </w:pPr>
            <w:r>
              <w:rPr>
                <w:rFonts w:eastAsia="Times New Roman" w:cs="Times New Roman"/>
                <w:b/>
                <w:color w:val="000000"/>
                <w:sz w:val="28"/>
                <w:szCs w:val="28"/>
                <w:lang w:eastAsia="ru-RU"/>
              </w:rPr>
              <w:lastRenderedPageBreak/>
              <w:t>3</w:t>
            </w:r>
            <w:r w:rsidRPr="00DD5EC9">
              <w:rPr>
                <w:rFonts w:eastAsia="Times New Roman" w:cs="Times New Roman"/>
                <w:b/>
                <w:color w:val="000000"/>
                <w:sz w:val="28"/>
                <w:szCs w:val="28"/>
                <w:lang w:eastAsia="ru-RU"/>
              </w:rPr>
              <w:t>. Principa</w:t>
            </w:r>
            <w:r>
              <w:rPr>
                <w:rFonts w:eastAsia="Times New Roman" w:cs="Times New Roman"/>
                <w:b/>
                <w:color w:val="000000"/>
                <w:sz w:val="28"/>
                <w:szCs w:val="28"/>
                <w:lang w:eastAsia="ru-RU"/>
              </w:rPr>
              <w:t>lele prevederi ale proiectului ș</w:t>
            </w:r>
            <w:r w:rsidRPr="00DD5EC9">
              <w:rPr>
                <w:rFonts w:eastAsia="Times New Roman" w:cs="Times New Roman"/>
                <w:b/>
                <w:color w:val="000000"/>
                <w:sz w:val="28"/>
                <w:szCs w:val="28"/>
                <w:lang w:eastAsia="ru-RU"/>
              </w:rPr>
              <w:t xml:space="preserve">i evidențierea </w:t>
            </w:r>
            <w:r>
              <w:rPr>
                <w:rFonts w:eastAsia="Times New Roman" w:cs="Times New Roman"/>
                <w:b/>
                <w:color w:val="000000"/>
                <w:sz w:val="28"/>
                <w:szCs w:val="28"/>
                <w:lang w:eastAsia="ru-RU"/>
              </w:rPr>
              <w:br/>
            </w:r>
            <w:r w:rsidRPr="00DD5EC9">
              <w:rPr>
                <w:rFonts w:eastAsia="Times New Roman" w:cs="Times New Roman"/>
                <w:b/>
                <w:color w:val="000000"/>
                <w:sz w:val="28"/>
                <w:szCs w:val="28"/>
                <w:lang w:eastAsia="ru-RU"/>
              </w:rPr>
              <w:t>elementelor noi</w:t>
            </w:r>
          </w:p>
        </w:tc>
      </w:tr>
      <w:tr w:rsidR="005D287C" w:rsidRPr="00DD5EC9" w14:paraId="74ECC8F2" w14:textId="77777777" w:rsidTr="00DF6FFD">
        <w:tc>
          <w:tcPr>
            <w:tcW w:w="5000" w:type="pct"/>
            <w:tcMar>
              <w:top w:w="170" w:type="dxa"/>
              <w:left w:w="170" w:type="dxa"/>
              <w:bottom w:w="170" w:type="dxa"/>
              <w:right w:w="170" w:type="dxa"/>
            </w:tcMar>
          </w:tcPr>
          <w:p w14:paraId="5E1F07F1" w14:textId="77777777" w:rsidR="005D287C" w:rsidRDefault="005D287C" w:rsidP="00DF6FFD">
            <w:pPr>
              <w:pStyle w:val="NoSpacing"/>
              <w:ind w:firstLine="567"/>
              <w:jc w:val="both"/>
              <w:rPr>
                <w:rFonts w:ascii="Georgia" w:hAnsi="Georgia"/>
                <w:sz w:val="28"/>
                <w:lang w:val="ro-RO"/>
              </w:rPr>
            </w:pPr>
            <w:r w:rsidRPr="000817DA">
              <w:rPr>
                <w:rFonts w:ascii="Georgia" w:hAnsi="Georgia"/>
                <w:sz w:val="28"/>
                <w:lang w:val="ro-RO"/>
              </w:rPr>
              <w:t xml:space="preserve">Prezentul proiect de lege este înaintat </w:t>
            </w:r>
            <w:r>
              <w:rPr>
                <w:rFonts w:ascii="Georgia" w:hAnsi="Georgia"/>
                <w:sz w:val="28"/>
                <w:lang w:val="ro-RO"/>
              </w:rPr>
              <w:t xml:space="preserve">în contextul necesității </w:t>
            </w:r>
            <w:r>
              <w:rPr>
                <w:rFonts w:ascii="Georgia" w:hAnsi="Georgia"/>
                <w:sz w:val="28"/>
                <w:lang w:val="ro-RO"/>
              </w:rPr>
              <w:br/>
              <w:t xml:space="preserve">susținerii cetățenilor cu grad sporit de vulnerabilitate energetică și are drept scop diminuarea riscurilor de sărăcie energetică a populației pentru perioada rece a anului. </w:t>
            </w:r>
          </w:p>
          <w:p w14:paraId="67808AB4" w14:textId="77777777" w:rsidR="005D287C" w:rsidRDefault="005D287C" w:rsidP="00DF6FFD">
            <w:pPr>
              <w:pStyle w:val="NoSpacing"/>
              <w:ind w:firstLine="567"/>
              <w:jc w:val="both"/>
              <w:rPr>
                <w:rFonts w:ascii="Georgia" w:hAnsi="Georgia"/>
                <w:sz w:val="28"/>
                <w:lang w:val="ro-RO"/>
              </w:rPr>
            </w:pPr>
            <w:r>
              <w:rPr>
                <w:rFonts w:ascii="Georgia" w:hAnsi="Georgia"/>
                <w:sz w:val="28"/>
                <w:lang w:val="ro-RO"/>
              </w:rPr>
              <w:t xml:space="preserve">Proiectul propune interzicerea deconectărilor consumatorilor casnici de la instalațiile de livrare </w:t>
            </w:r>
            <w:r w:rsidRPr="00265EB6">
              <w:rPr>
                <w:rFonts w:ascii="Georgia" w:hAnsi="Georgia"/>
                <w:sz w:val="28"/>
                <w:lang w:val="ro-RO"/>
              </w:rPr>
              <w:t xml:space="preserve">a gazelor naturale, a energiei termice, și energiei electrice, în perioada </w:t>
            </w:r>
            <w:r>
              <w:rPr>
                <w:rFonts w:ascii="Georgia" w:hAnsi="Georgia"/>
                <w:sz w:val="28"/>
                <w:lang w:val="ro-RO"/>
              </w:rPr>
              <w:t xml:space="preserve">rece a anului. </w:t>
            </w:r>
          </w:p>
          <w:p w14:paraId="495619A5" w14:textId="77777777" w:rsidR="005D287C" w:rsidRDefault="005D287C" w:rsidP="00DF6FFD">
            <w:pPr>
              <w:pStyle w:val="NoSpacing"/>
              <w:ind w:firstLine="567"/>
              <w:jc w:val="both"/>
              <w:rPr>
                <w:rFonts w:ascii="Georgia" w:hAnsi="Georgia"/>
                <w:sz w:val="28"/>
                <w:lang w:val="ro-RO"/>
              </w:rPr>
            </w:pPr>
            <w:r>
              <w:rPr>
                <w:rFonts w:ascii="Georgia" w:hAnsi="Georgia"/>
                <w:sz w:val="28"/>
                <w:lang w:val="ro-RO"/>
              </w:rPr>
              <w:t xml:space="preserve">De reținut că proiectul de lege propune introducerea noțiunii de „gospodărie casnică”, statuându-se pe caracteristicele raportului reglementat. Astfel, deși Regulamentul </w:t>
            </w:r>
            <w:r w:rsidRPr="00401B81">
              <w:rPr>
                <w:rFonts w:ascii="Georgia" w:hAnsi="Georgia"/>
                <w:sz w:val="28"/>
                <w:lang w:val="ro-RO"/>
              </w:rPr>
              <w:t>cu privire la atribuirea categoriilor de vulnerabilitate energetică și modul de</w:t>
            </w:r>
            <w:r>
              <w:rPr>
                <w:rFonts w:ascii="Georgia" w:hAnsi="Georgia"/>
                <w:sz w:val="28"/>
                <w:lang w:val="ro-RO"/>
              </w:rPr>
              <w:t xml:space="preserve"> </w:t>
            </w:r>
            <w:r w:rsidRPr="00401B81">
              <w:rPr>
                <w:rFonts w:ascii="Georgia" w:hAnsi="Georgia"/>
                <w:sz w:val="28"/>
                <w:lang w:val="ro-RO"/>
              </w:rPr>
              <w:t xml:space="preserve">stabilire </w:t>
            </w:r>
            <w:r>
              <w:rPr>
                <w:rFonts w:ascii="Georgia" w:hAnsi="Georgia"/>
                <w:sz w:val="28"/>
                <w:lang w:val="ro-RO"/>
              </w:rPr>
              <w:t>ș</w:t>
            </w:r>
            <w:r w:rsidRPr="00401B81">
              <w:rPr>
                <w:rFonts w:ascii="Georgia" w:hAnsi="Georgia"/>
                <w:sz w:val="28"/>
                <w:lang w:val="ro-RO"/>
              </w:rPr>
              <w:t>i plată a compensațiilor pentru achitarea facturilor la energie</w:t>
            </w:r>
            <w:r>
              <w:rPr>
                <w:rFonts w:ascii="Georgia" w:hAnsi="Georgia"/>
                <w:sz w:val="28"/>
                <w:lang w:val="ro-RO"/>
              </w:rPr>
              <w:t xml:space="preserve"> nu definește noțiunea de gospodărie casnică, reglementarea modului de atribuire a </w:t>
            </w:r>
            <w:r w:rsidRPr="008D1555">
              <w:rPr>
                <w:rFonts w:ascii="Georgia" w:hAnsi="Georgia"/>
                <w:sz w:val="28"/>
                <w:lang w:val="ro-RO"/>
              </w:rPr>
              <w:t xml:space="preserve">categoriilor de vulnerabilitate energetică </w:t>
            </w:r>
            <w:r>
              <w:rPr>
                <w:rFonts w:ascii="Georgia" w:hAnsi="Georgia"/>
                <w:sz w:val="28"/>
                <w:lang w:val="ro-RO"/>
              </w:rPr>
              <w:t>se face anume în baza caracteristicilor gospodăriei casnice. Concomitent, acțiunea nemijlocită de deconectare de la serviciile locativ-comunale se materializează în raport cu încăperea, indiferent de calitatea consumatorului, or titularul contractului de furnizare a serviciului locativ-comunal nu neapărat prezintă și consumatorul acestuia.</w:t>
            </w:r>
          </w:p>
          <w:p w14:paraId="5810AE0F" w14:textId="77777777" w:rsidR="005D287C" w:rsidRDefault="005D287C" w:rsidP="00DF6FFD">
            <w:pPr>
              <w:pStyle w:val="NoSpacing"/>
              <w:jc w:val="both"/>
              <w:rPr>
                <w:rFonts w:ascii="Georgia" w:hAnsi="Georgia"/>
                <w:sz w:val="28"/>
                <w:lang w:val="ro-RO"/>
              </w:rPr>
            </w:pPr>
            <w:bookmarkStart w:id="0" w:name="_GoBack"/>
            <w:bookmarkEnd w:id="0"/>
            <w:r>
              <w:rPr>
                <w:rFonts w:ascii="Georgia" w:hAnsi="Georgia"/>
                <w:sz w:val="28"/>
                <w:lang w:val="ro-RO"/>
              </w:rPr>
              <w:t>Prevederile enumerate se extind asupra gospodăriilor casnice, la îndeplinirea următoarelor condiții cumulative:</w:t>
            </w:r>
          </w:p>
          <w:p w14:paraId="12F2604D" w14:textId="77777777" w:rsidR="005D287C" w:rsidRPr="00184F4F" w:rsidRDefault="005D287C" w:rsidP="00DF6FFD">
            <w:pPr>
              <w:ind w:left="683" w:hanging="683"/>
              <w:rPr>
                <w:sz w:val="28"/>
              </w:rPr>
            </w:pPr>
            <w:r w:rsidRPr="00184F4F">
              <w:rPr>
                <w:sz w:val="28"/>
              </w:rPr>
              <w:t>a)</w:t>
            </w:r>
            <w:r>
              <w:rPr>
                <w:rStyle w:val="Strong"/>
                <w:color w:val="000000"/>
                <w:sz w:val="28"/>
                <w:szCs w:val="28"/>
                <w:bdr w:val="none" w:sz="0" w:space="0" w:color="auto" w:frame="1"/>
              </w:rPr>
              <w:tab/>
            </w:r>
            <w:r w:rsidRPr="00184F4F">
              <w:rPr>
                <w:sz w:val="28"/>
              </w:rPr>
              <w:t>gospodăriei casnice i-a fost atribuită categoria de vulnerabilitate ridicată sau foarte ridicată, conform cadrului normativ în vigoare;</w:t>
            </w:r>
          </w:p>
          <w:p w14:paraId="77651E32" w14:textId="77777777" w:rsidR="005D287C" w:rsidRPr="00184F4F" w:rsidRDefault="005D287C" w:rsidP="00DF6FFD">
            <w:pPr>
              <w:pStyle w:val="NoSpacing"/>
              <w:ind w:left="683" w:hanging="683"/>
              <w:jc w:val="both"/>
              <w:rPr>
                <w:rFonts w:ascii="Georgia" w:hAnsi="Georgia"/>
                <w:sz w:val="28"/>
                <w:lang w:val="ro-RO"/>
              </w:rPr>
            </w:pPr>
            <w:r w:rsidRPr="00184F4F">
              <w:rPr>
                <w:rFonts w:ascii="Georgia" w:hAnsi="Georgia"/>
                <w:sz w:val="28"/>
                <w:lang w:val="ro-RO"/>
              </w:rPr>
              <w:t>b)</w:t>
            </w:r>
            <w:r w:rsidRPr="00575110">
              <w:rPr>
                <w:rFonts w:ascii="Georgia" w:hAnsi="Georgia"/>
                <w:sz w:val="28"/>
                <w:lang w:val="ro-RO"/>
              </w:rPr>
              <w:tab/>
            </w:r>
            <w:r w:rsidRPr="00184F4F">
              <w:rPr>
                <w:rFonts w:ascii="Georgia" w:hAnsi="Georgia"/>
                <w:sz w:val="28"/>
                <w:lang w:val="ro-RO"/>
              </w:rPr>
              <w:t>datoria scadentă a fost executată parțial, în cuantumul de 50% din suma datorată pentru perioada curentă de facturare în cazul gospodăriilor casnice cu grad de vulnerabilitate foarte ridicată și 60% din suma datorată pentru perioada curentă de facturare în cazul gospodăriilor casnice cu grad de vulnerabilitate ridicată;</w:t>
            </w:r>
          </w:p>
          <w:p w14:paraId="7D445527" w14:textId="527918DA" w:rsidR="005D287C" w:rsidRDefault="005D287C" w:rsidP="00DF6FFD">
            <w:pPr>
              <w:pStyle w:val="NoSpacing"/>
              <w:ind w:left="683" w:hanging="683"/>
              <w:jc w:val="both"/>
              <w:rPr>
                <w:rFonts w:ascii="Georgia" w:hAnsi="Georgia"/>
                <w:sz w:val="28"/>
                <w:lang w:val="ro-RO"/>
              </w:rPr>
            </w:pPr>
            <w:r w:rsidRPr="00184F4F">
              <w:rPr>
                <w:rFonts w:ascii="Georgia" w:hAnsi="Georgia"/>
                <w:sz w:val="28"/>
                <w:lang w:val="ro-RO"/>
              </w:rPr>
              <w:t>c)</w:t>
            </w:r>
            <w:r w:rsidRPr="00575110">
              <w:rPr>
                <w:rFonts w:ascii="Georgia" w:hAnsi="Georgia"/>
                <w:sz w:val="28"/>
                <w:lang w:val="ro-RO"/>
              </w:rPr>
              <w:tab/>
            </w:r>
            <w:r w:rsidRPr="00184F4F">
              <w:rPr>
                <w:rFonts w:ascii="Georgia" w:hAnsi="Georgia"/>
                <w:sz w:val="28"/>
                <w:lang w:val="ro-RO"/>
              </w:rPr>
              <w:t>suma cumulativă a datoriei acumulate în perioada rece a anului nu depășește 10 000 lei.</w:t>
            </w:r>
          </w:p>
          <w:p w14:paraId="4183B613" w14:textId="02B74297" w:rsidR="005D287C" w:rsidRPr="00184F4F" w:rsidRDefault="00544221" w:rsidP="00544221">
            <w:pPr>
              <w:pStyle w:val="NoSpacing"/>
              <w:ind w:hanging="26"/>
              <w:jc w:val="both"/>
              <w:rPr>
                <w:sz w:val="28"/>
                <w:lang w:val="ro-RO"/>
              </w:rPr>
            </w:pPr>
            <w:r>
              <w:rPr>
                <w:rFonts w:ascii="Georgia" w:hAnsi="Georgia"/>
                <w:sz w:val="28"/>
                <w:lang w:val="ro-RO"/>
              </w:rPr>
              <w:t xml:space="preserve">De menționat că la momentul elaborării prezentului proiect de lege, se află în curs procesul de înregistrare a consumatorilor casnici </w:t>
            </w:r>
            <w:r w:rsidRPr="00544221">
              <w:rPr>
                <w:rFonts w:ascii="Georgia" w:hAnsi="Georgia"/>
                <w:sz w:val="28"/>
                <w:lang w:val="ro-RO"/>
              </w:rPr>
              <w:t>în Sistemul Informațional</w:t>
            </w:r>
            <w:r>
              <w:rPr>
                <w:rFonts w:ascii="Georgia" w:hAnsi="Georgia"/>
                <w:sz w:val="28"/>
                <w:lang w:val="ro-RO"/>
              </w:rPr>
              <w:t xml:space="preserve"> </w:t>
            </w:r>
            <w:r w:rsidRPr="00544221">
              <w:rPr>
                <w:rFonts w:ascii="Georgia" w:hAnsi="Georgia"/>
                <w:sz w:val="28"/>
                <w:lang w:val="ro-RO"/>
              </w:rPr>
              <w:t>„Vulnerabilitatea energetică” (SIVE)</w:t>
            </w:r>
            <w:r>
              <w:rPr>
                <w:rFonts w:ascii="Georgia" w:hAnsi="Georgia"/>
                <w:sz w:val="28"/>
                <w:lang w:val="ro-RO"/>
              </w:rPr>
              <w:t xml:space="preserve">. Totodată, estimările preventive ale autorilor prezentului proiect de lege </w:t>
            </w:r>
            <w:r w:rsidR="00A71F32">
              <w:rPr>
                <w:rFonts w:ascii="Georgia" w:hAnsi="Georgia"/>
                <w:sz w:val="28"/>
                <w:lang w:val="ro-RO"/>
              </w:rPr>
              <w:t>relevă că numărul beneficiarilor este de aproximativ 1</w:t>
            </w:r>
            <w:r w:rsidR="002B4743">
              <w:rPr>
                <w:rFonts w:ascii="Georgia" w:hAnsi="Georgia"/>
                <w:sz w:val="28"/>
                <w:lang w:val="ro-RO"/>
              </w:rPr>
              <w:t>,1</w:t>
            </w:r>
            <w:r w:rsidR="00A71F32">
              <w:rPr>
                <w:rFonts w:ascii="Georgia" w:hAnsi="Georgia"/>
                <w:sz w:val="28"/>
                <w:lang w:val="ro-RO"/>
              </w:rPr>
              <w:t xml:space="preserve"> milion de persoane.</w:t>
            </w:r>
          </w:p>
        </w:tc>
      </w:tr>
      <w:tr w:rsidR="005D287C" w:rsidRPr="00DD5EC9" w14:paraId="2107B394" w14:textId="77777777" w:rsidTr="00DF6FFD">
        <w:trPr>
          <w:trHeight w:val="343"/>
        </w:trPr>
        <w:tc>
          <w:tcPr>
            <w:tcW w:w="5000" w:type="pct"/>
            <w:tcMar>
              <w:top w:w="170" w:type="dxa"/>
              <w:left w:w="170" w:type="dxa"/>
              <w:bottom w:w="170" w:type="dxa"/>
              <w:right w:w="170" w:type="dxa"/>
            </w:tcMar>
          </w:tcPr>
          <w:p w14:paraId="3AE5E825" w14:textId="77777777" w:rsidR="005D287C" w:rsidRPr="00DD5EC9" w:rsidRDefault="005D287C" w:rsidP="00DF6FFD">
            <w:pPr>
              <w:spacing w:after="0" w:line="240" w:lineRule="auto"/>
              <w:ind w:left="281" w:hanging="281"/>
              <w:rPr>
                <w:rFonts w:eastAsia="Times New Roman" w:cs="Times New Roman"/>
                <w:b/>
                <w:color w:val="000000"/>
                <w:sz w:val="28"/>
                <w:szCs w:val="28"/>
                <w:lang w:eastAsia="ru-RU"/>
              </w:rPr>
            </w:pPr>
            <w:r>
              <w:rPr>
                <w:rFonts w:eastAsia="Times New Roman" w:cs="Times New Roman"/>
                <w:b/>
                <w:color w:val="000000"/>
                <w:sz w:val="28"/>
                <w:szCs w:val="28"/>
                <w:lang w:eastAsia="ru-RU"/>
              </w:rPr>
              <w:lastRenderedPageBreak/>
              <w:t>4</w:t>
            </w:r>
            <w:r w:rsidRPr="00DD5EC9">
              <w:rPr>
                <w:rFonts w:eastAsia="Times New Roman" w:cs="Times New Roman"/>
                <w:b/>
                <w:color w:val="000000"/>
                <w:sz w:val="28"/>
                <w:szCs w:val="28"/>
                <w:lang w:eastAsia="ru-RU"/>
              </w:rPr>
              <w:t>. Fundamentarea economico–financiară</w:t>
            </w:r>
          </w:p>
        </w:tc>
      </w:tr>
      <w:tr w:rsidR="005D287C" w:rsidRPr="00DD5EC9" w14:paraId="4F9C8138" w14:textId="77777777" w:rsidTr="00DF6FFD">
        <w:trPr>
          <w:trHeight w:val="343"/>
        </w:trPr>
        <w:tc>
          <w:tcPr>
            <w:tcW w:w="5000" w:type="pct"/>
            <w:tcMar>
              <w:top w:w="170" w:type="dxa"/>
              <w:left w:w="170" w:type="dxa"/>
              <w:bottom w:w="170" w:type="dxa"/>
              <w:right w:w="170" w:type="dxa"/>
            </w:tcMar>
          </w:tcPr>
          <w:p w14:paraId="3F80E9F7" w14:textId="4C97CE91" w:rsidR="005D287C" w:rsidRPr="004F4DBE" w:rsidRDefault="005D287C" w:rsidP="00420B6E">
            <w:pPr>
              <w:spacing w:after="0" w:line="240" w:lineRule="auto"/>
              <w:ind w:left="4"/>
              <w:jc w:val="both"/>
              <w:rPr>
                <w:rFonts w:cs="Times New Roman"/>
                <w:sz w:val="28"/>
                <w:lang w:val="ro-MD"/>
              </w:rPr>
            </w:pPr>
            <w:r>
              <w:rPr>
                <w:rFonts w:eastAsia="Calibri" w:cs="Times New Roman"/>
                <w:sz w:val="28"/>
                <w:lang w:val="ro-MD"/>
              </w:rPr>
              <w:t>La etapa actuală adoptarea ș</w:t>
            </w:r>
            <w:r w:rsidRPr="0053197B">
              <w:rPr>
                <w:rFonts w:eastAsia="Calibri" w:cs="Times New Roman"/>
                <w:sz w:val="28"/>
                <w:lang w:val="ro-MD"/>
              </w:rPr>
              <w:t xml:space="preserve">i implementarea ulterioară a proiectului </w:t>
            </w:r>
            <w:r w:rsidRPr="0053197B">
              <w:rPr>
                <w:rFonts w:cs="Times New Roman"/>
                <w:sz w:val="28"/>
                <w:lang w:val="ro-MD"/>
              </w:rPr>
              <w:t>de</w:t>
            </w:r>
            <w:r>
              <w:rPr>
                <w:rFonts w:cs="Times New Roman"/>
                <w:sz w:val="28"/>
                <w:lang w:val="ro-MD"/>
              </w:rPr>
              <w:t xml:space="preserve"> lege nu prevede cheltuieli financiare din bugetul de stat, totuși unele efecte generate de intrarea în vigoare a prevederilor poate </w:t>
            </w:r>
            <w:r w:rsidR="00420B6E">
              <w:rPr>
                <w:rFonts w:cs="Times New Roman"/>
                <w:sz w:val="28"/>
                <w:lang w:val="ro-MD"/>
              </w:rPr>
              <w:t>cauza</w:t>
            </w:r>
            <w:r>
              <w:rPr>
                <w:rFonts w:cs="Times New Roman"/>
                <w:sz w:val="28"/>
                <w:lang w:val="ro-MD"/>
              </w:rPr>
              <w:t xml:space="preserve"> cheltuieli suplimentare care vor necesita acoperirea din bugetul de stat</w:t>
            </w:r>
            <w:r w:rsidRPr="00B572D8">
              <w:rPr>
                <w:rFonts w:cs="Times New Roman"/>
                <w:color w:val="000000" w:themeColor="text1"/>
                <w:sz w:val="28"/>
                <w:szCs w:val="28"/>
              </w:rPr>
              <w:t>.</w:t>
            </w:r>
            <w:r>
              <w:rPr>
                <w:rFonts w:cs="Times New Roman"/>
                <w:color w:val="000000" w:themeColor="text1"/>
                <w:sz w:val="28"/>
                <w:szCs w:val="28"/>
              </w:rPr>
              <w:t xml:space="preserve"> </w:t>
            </w:r>
          </w:p>
        </w:tc>
      </w:tr>
      <w:tr w:rsidR="005D287C" w:rsidRPr="00C87D8F" w14:paraId="68176979" w14:textId="77777777" w:rsidTr="00DF6FFD">
        <w:trPr>
          <w:trHeight w:val="343"/>
        </w:trPr>
        <w:tc>
          <w:tcPr>
            <w:tcW w:w="5000" w:type="pct"/>
            <w:tcBorders>
              <w:top w:val="single" w:sz="4" w:space="0" w:color="auto"/>
              <w:left w:val="single" w:sz="4" w:space="0" w:color="auto"/>
              <w:bottom w:val="single" w:sz="4" w:space="0" w:color="auto"/>
              <w:right w:val="single" w:sz="4" w:space="0" w:color="auto"/>
            </w:tcBorders>
            <w:shd w:val="clear" w:color="auto" w:fill="auto"/>
            <w:tcMar>
              <w:top w:w="170" w:type="dxa"/>
              <w:left w:w="170" w:type="dxa"/>
              <w:bottom w:w="170" w:type="dxa"/>
              <w:right w:w="170" w:type="dxa"/>
            </w:tcMar>
          </w:tcPr>
          <w:p w14:paraId="42162F0A" w14:textId="77777777" w:rsidR="005D287C" w:rsidRPr="00DD5EC9" w:rsidRDefault="005D287C" w:rsidP="00DF6FFD">
            <w:pPr>
              <w:spacing w:after="0" w:line="240" w:lineRule="auto"/>
              <w:ind w:left="281" w:hanging="281"/>
              <w:rPr>
                <w:rFonts w:eastAsia="Times New Roman" w:cs="Times New Roman"/>
                <w:b/>
                <w:color w:val="000000"/>
                <w:sz w:val="28"/>
                <w:szCs w:val="28"/>
                <w:lang w:eastAsia="ru-RU"/>
              </w:rPr>
            </w:pPr>
            <w:r>
              <w:rPr>
                <w:rFonts w:eastAsia="Times New Roman" w:cs="Times New Roman"/>
                <w:b/>
                <w:color w:val="000000"/>
                <w:sz w:val="28"/>
                <w:szCs w:val="28"/>
                <w:lang w:eastAsia="ru-RU"/>
              </w:rPr>
              <w:t>5</w:t>
            </w:r>
            <w:r w:rsidRPr="00DD5EC9">
              <w:rPr>
                <w:rFonts w:eastAsia="Times New Roman" w:cs="Times New Roman"/>
                <w:b/>
                <w:color w:val="000000"/>
                <w:sz w:val="28"/>
                <w:szCs w:val="28"/>
                <w:lang w:eastAsia="ru-RU"/>
              </w:rPr>
              <w:t>. Avizarea și consultarea publică a proiectului</w:t>
            </w:r>
          </w:p>
        </w:tc>
      </w:tr>
      <w:tr w:rsidR="005D287C" w:rsidRPr="00C87D8F" w14:paraId="3B2F59DA" w14:textId="77777777" w:rsidTr="00DF6FFD">
        <w:trPr>
          <w:trHeight w:val="343"/>
        </w:trPr>
        <w:tc>
          <w:tcPr>
            <w:tcW w:w="5000" w:type="pct"/>
            <w:tcBorders>
              <w:top w:val="single" w:sz="4" w:space="0" w:color="auto"/>
              <w:left w:val="single" w:sz="4" w:space="0" w:color="auto"/>
              <w:bottom w:val="single" w:sz="4" w:space="0" w:color="auto"/>
              <w:right w:val="single" w:sz="4" w:space="0" w:color="auto"/>
            </w:tcBorders>
            <w:tcMar>
              <w:top w:w="170" w:type="dxa"/>
              <w:left w:w="170" w:type="dxa"/>
              <w:bottom w:w="170" w:type="dxa"/>
              <w:right w:w="170" w:type="dxa"/>
            </w:tcMar>
          </w:tcPr>
          <w:p w14:paraId="653634CD" w14:textId="77777777" w:rsidR="005D287C" w:rsidRPr="00DD5EC9" w:rsidRDefault="005D287C" w:rsidP="00DF6FFD">
            <w:pPr>
              <w:spacing w:after="0" w:line="240" w:lineRule="auto"/>
              <w:ind w:left="58"/>
              <w:jc w:val="both"/>
              <w:rPr>
                <w:rFonts w:eastAsia="Times New Roman" w:cs="Times New Roman"/>
                <w:color w:val="000000"/>
                <w:sz w:val="28"/>
                <w:szCs w:val="28"/>
                <w:lang w:eastAsia="ru-RU"/>
              </w:rPr>
            </w:pPr>
            <w:r w:rsidRPr="00DD5EC9">
              <w:rPr>
                <w:rFonts w:eastAsia="Times New Roman" w:cs="Times New Roman"/>
                <w:color w:val="000000"/>
                <w:sz w:val="28"/>
                <w:szCs w:val="28"/>
                <w:lang w:eastAsia="ru-RU"/>
              </w:rPr>
              <w:t xml:space="preserve">Proiectul respectiv urmează să fie plasat spre consultare publică pe portalul Parlamentului Republicii Moldova </w:t>
            </w:r>
            <w:hyperlink r:id="rId10" w:history="1">
              <w:r w:rsidRPr="00DD5EC9">
                <w:rPr>
                  <w:rStyle w:val="Hyperlink"/>
                  <w:sz w:val="28"/>
                  <w:szCs w:val="28"/>
                  <w:lang w:eastAsia="ru-RU"/>
                </w:rPr>
                <w:t>www.parlament.md</w:t>
              </w:r>
            </w:hyperlink>
            <w:r w:rsidRPr="00DD5EC9">
              <w:rPr>
                <w:rFonts w:eastAsia="Times New Roman" w:cs="Times New Roman"/>
                <w:color w:val="000000"/>
                <w:sz w:val="28"/>
                <w:szCs w:val="28"/>
                <w:lang w:eastAsia="ru-RU"/>
              </w:rPr>
              <w:t>, în ordinea prevederilor Legii nr. 239/2008 privind transparența în procesul decizional.</w:t>
            </w:r>
          </w:p>
          <w:p w14:paraId="6B948140" w14:textId="77777777" w:rsidR="005D287C" w:rsidRPr="00DD5EC9" w:rsidRDefault="005D287C" w:rsidP="00DF6FFD">
            <w:pPr>
              <w:spacing w:after="0" w:line="240" w:lineRule="auto"/>
              <w:ind w:left="281" w:hanging="281"/>
              <w:rPr>
                <w:rFonts w:eastAsia="Times New Roman" w:cs="Times New Roman"/>
                <w:b/>
                <w:color w:val="000000"/>
                <w:sz w:val="28"/>
                <w:szCs w:val="28"/>
                <w:lang w:eastAsia="ru-RU"/>
              </w:rPr>
            </w:pPr>
          </w:p>
        </w:tc>
      </w:tr>
    </w:tbl>
    <w:p w14:paraId="2296E5BA" w14:textId="77777777" w:rsidR="005D287C" w:rsidRDefault="005D287C" w:rsidP="005D287C">
      <w:pPr>
        <w:shd w:val="clear" w:color="auto" w:fill="FFFFFF"/>
        <w:spacing w:line="240" w:lineRule="auto"/>
        <w:ind w:firstLine="720"/>
        <w:textAlignment w:val="baseline"/>
        <w:rPr>
          <w:rStyle w:val="Strong"/>
          <w:color w:val="000000"/>
          <w:sz w:val="28"/>
          <w:szCs w:val="28"/>
          <w:bdr w:val="none" w:sz="0" w:space="0" w:color="auto" w:frame="1"/>
        </w:rPr>
      </w:pPr>
    </w:p>
    <w:p w14:paraId="68BFB3BB" w14:textId="77777777" w:rsidR="00FD4294" w:rsidRDefault="00FD4294"/>
    <w:sectPr w:rsidR="00FD4294" w:rsidSect="00232336">
      <w:type w:val="continuous"/>
      <w:pgSz w:w="11906" w:h="16838" w:code="9"/>
      <w:pgMar w:top="851" w:right="1021" w:bottom="851" w:left="1418"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FC8814" w14:textId="77777777" w:rsidR="00550ADB" w:rsidRDefault="00550ADB">
      <w:pPr>
        <w:spacing w:after="0" w:line="240" w:lineRule="auto"/>
      </w:pPr>
      <w:r>
        <w:separator/>
      </w:r>
    </w:p>
  </w:endnote>
  <w:endnote w:type="continuationSeparator" w:id="0">
    <w:p w14:paraId="36A386E6" w14:textId="77777777" w:rsidR="00550ADB" w:rsidRDefault="00550A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14:paraId="01626569" w14:textId="0429177C" w:rsidR="000E7772" w:rsidRDefault="005D287C">
        <w:pPr>
          <w:pStyle w:val="Footer"/>
          <w:jc w:val="right"/>
        </w:pPr>
        <w:r>
          <w:fldChar w:fldCharType="begin"/>
        </w:r>
        <w:r>
          <w:instrText xml:space="preserve"> PAGE   \* MERGEFORMAT </w:instrText>
        </w:r>
        <w:r>
          <w:fldChar w:fldCharType="separate"/>
        </w:r>
        <w:r w:rsidR="00153AAB">
          <w:rPr>
            <w:noProof/>
          </w:rPr>
          <w:t>9</w:t>
        </w:r>
        <w:r>
          <w:rPr>
            <w:noProof/>
          </w:rPr>
          <w:fldChar w:fldCharType="end"/>
        </w:r>
      </w:p>
    </w:sdtContent>
  </w:sdt>
  <w:p w14:paraId="36D92C9C" w14:textId="77777777" w:rsidR="000E7772" w:rsidRDefault="00550A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B3CDD2" w14:textId="77777777" w:rsidR="007C7A42" w:rsidRPr="00416C17" w:rsidRDefault="005D287C" w:rsidP="007C7A42">
    <w:pPr>
      <w:pStyle w:val="Footer"/>
      <w:ind w:left="851"/>
      <w:rPr>
        <w:lang w:val="ro-RO"/>
      </w:rPr>
    </w:pPr>
    <w:r>
      <w:rPr>
        <w:noProof/>
      </w:rPr>
      <mc:AlternateContent>
        <mc:Choice Requires="wps">
          <w:drawing>
            <wp:anchor distT="4294967295" distB="4294967295" distL="114300" distR="114300" simplePos="0" relativeHeight="251659264" behindDoc="0" locked="0" layoutInCell="1" allowOverlap="1" wp14:anchorId="7AF3FAFE" wp14:editId="7CF0D609">
              <wp:simplePos x="0" y="0"/>
              <wp:positionH relativeFrom="page">
                <wp:posOffset>1090295</wp:posOffset>
              </wp:positionH>
              <wp:positionV relativeFrom="page">
                <wp:posOffset>9965689</wp:posOffset>
              </wp:positionV>
              <wp:extent cx="5724525" cy="0"/>
              <wp:effectExtent l="0" t="0" r="0" b="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54D56057" id="Straight Connector 75"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A1v+AEAAE4EAAAOAAAAZHJzL2Uyb0RvYy54bWysVMGO0zAQvSPxD5bvNGlFWYia7qGr5bLA&#10;ii4f4Dp2Y2F7LNvbpH/P2G6yFLiA6MHqeOa9mfcyyeZ2NJqchA8KbEuXi5oSYTl0yh5b+u3p/s17&#10;SkJktmMarGjpWQR6u339ajO4RqygB90JT5DEhmZwLe1jdE1VBd4Lw8ICnLCYlOANixj6Y9V5NiC7&#10;0dWqrt9VA/jOeeAiBLy9K0m6zfxSCh6/SBlEJLqlOFvMp8/nIZ3VdsOao2euV/wyBvuHKQxTFpvO&#10;VHcsMvLs1W9URnEPAWRccDAVSKm4yBpQzbL+Rc2+Z05kLWhOcLNN4f/R8s+nR09U19KbNSWWGXxG&#10;++iZOvaR7MBadBA8wSQ6NbjQIGBnH33Syke7dw/AvwfMVVfJFARXykbpTSpHsWTMzp9n58UYCcfL&#10;9c3q7XqFE/ApV7FmAjof4kcBhqQ/LdXKJlNYw04PIabWrJlK0rW2ZGjph0SXwgBadfdK6xykvRI7&#10;7cmJ4UYcjstco5/NJ+jK3brGX1KLtHkNU3mJXpgwp+1FdNGZFcezFmWEr0Kiq6isNJiJSg/GubBx&#10;eemiLVYnmMQpZ2Bdpr8e+Bp4qU9QkXf9b8AzIncGG2ewURb8n7rHcRpZlvrJgaI7WXCA7vzop33A&#10;pc3OXV6w9Fb8HGf4y2dg+wMAAP//AwBQSwMEFAAGAAgAAAAhAKmuPPXgAAAADgEAAA8AAABkcnMv&#10;ZG93bnJldi54bWxMj81OwzAQhO9IvIO1SNyo0wJNCXEqqODCqfQHlZsTL0lEvI5ip03enu0BwW1n&#10;dzT7TbocbCOO2PnakYLpJAKBVDhTU6lgt329WYDwQZPRjSNUMKKHZXZ5kerEuBO943ETSsEh5BOt&#10;oAqhTaT0RYVW+4lrkfj25TqrA8uulKbTJw63jZxF0VxaXRN/qHSLqwqL701vFexzM9L2cyz36+fw&#10;0b+tDi8xHZS6vhqeHkEEHMKfGc74jA4ZM+WuJ+NFwzqexmzl4X7+cAfibIni2xmI/Hcns1T+r5H9&#10;AAAA//8DAFBLAQItABQABgAIAAAAIQC2gziS/gAAAOEBAAATAAAAAAAAAAAAAAAAAAAAAABbQ29u&#10;dGVudF9UeXBlc10ueG1sUEsBAi0AFAAGAAgAAAAhADj9If/WAAAAlAEAAAsAAAAAAAAAAAAAAAAA&#10;LwEAAF9yZWxzLy5yZWxzUEsBAi0AFAAGAAgAAAAhAPRMDW/4AQAATgQAAA4AAAAAAAAAAAAAAAAA&#10;LgIAAGRycy9lMm9Eb2MueG1sUEsBAi0AFAAGAAgAAAAhAKmuPPXgAAAADgEAAA8AAAAAAAAAAAAA&#10;AAAAUgQAAGRycy9kb3ducmV2LnhtbFBLBQYAAAAABAAEAPMAAABfBQAAAAA=&#10;" strokecolor="#7f7f7f [1612]">
              <v:stroke joinstyle="miter"/>
              <o:lock v:ext="edit" shapetype="f"/>
              <w10:wrap anchorx="page" anchory="page"/>
            </v:line>
          </w:pict>
        </mc:Fallback>
      </mc:AlternateContent>
    </w:r>
  </w:p>
  <w:p w14:paraId="5BEBAC42" w14:textId="77777777" w:rsidR="007C7A42" w:rsidRPr="00416C17" w:rsidRDefault="005D287C"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7B3C37F0" w14:textId="77777777" w:rsidR="007C7A42" w:rsidRPr="00416C17" w:rsidRDefault="005D287C"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CDFCC1" w14:textId="77777777" w:rsidR="00550ADB" w:rsidRDefault="00550ADB">
      <w:pPr>
        <w:spacing w:after="0" w:line="240" w:lineRule="auto"/>
      </w:pPr>
      <w:r>
        <w:separator/>
      </w:r>
    </w:p>
  </w:footnote>
  <w:footnote w:type="continuationSeparator" w:id="0">
    <w:p w14:paraId="7FFBD67F" w14:textId="77777777" w:rsidR="00550ADB" w:rsidRDefault="00550A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07C6B0" w14:textId="77777777" w:rsidR="00402A12" w:rsidRPr="00764062" w:rsidRDefault="005D287C" w:rsidP="00764062">
    <w:pPr>
      <w:pStyle w:val="Header"/>
    </w:pPr>
    <w:r>
      <w:rPr>
        <w:noProof/>
      </w:rPr>
      <w:drawing>
        <wp:anchor distT="0" distB="0" distL="114300" distR="114300" simplePos="0" relativeHeight="251660288" behindDoc="0" locked="0" layoutInCell="1" allowOverlap="1" wp14:anchorId="01DBE7C9" wp14:editId="6C57AF7B">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D12DCE"/>
    <w:multiLevelType w:val="hybridMultilevel"/>
    <w:tmpl w:val="0F72EC4E"/>
    <w:lvl w:ilvl="0" w:tplc="31088A20">
      <w:start w:val="1"/>
      <w:numFmt w:val="decimal"/>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61AC"/>
    <w:rsid w:val="00153AAB"/>
    <w:rsid w:val="001E2555"/>
    <w:rsid w:val="00292264"/>
    <w:rsid w:val="002B4743"/>
    <w:rsid w:val="00362662"/>
    <w:rsid w:val="00420B6E"/>
    <w:rsid w:val="00441AC0"/>
    <w:rsid w:val="0045594F"/>
    <w:rsid w:val="00472880"/>
    <w:rsid w:val="00544221"/>
    <w:rsid w:val="005469DA"/>
    <w:rsid w:val="00550ADB"/>
    <w:rsid w:val="005D287C"/>
    <w:rsid w:val="005E61AC"/>
    <w:rsid w:val="00642F5D"/>
    <w:rsid w:val="00652539"/>
    <w:rsid w:val="008279F2"/>
    <w:rsid w:val="009A7480"/>
    <w:rsid w:val="00A518AB"/>
    <w:rsid w:val="00A71F32"/>
    <w:rsid w:val="00A87B80"/>
    <w:rsid w:val="00B74708"/>
    <w:rsid w:val="00B95FE1"/>
    <w:rsid w:val="00CA7A2C"/>
    <w:rsid w:val="00DD4EE1"/>
    <w:rsid w:val="00E24135"/>
    <w:rsid w:val="00E50987"/>
    <w:rsid w:val="00FD4294"/>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39F1C"/>
  <w15:chartTrackingRefBased/>
  <w15:docId w15:val="{094C5CB4-2770-47E6-9FB8-92BCB2E2D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5D287C"/>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5D287C"/>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5D287C"/>
    <w:rPr>
      <w:rFonts w:ascii="Georgia" w:hAnsi="Georgia"/>
      <w:sz w:val="18"/>
      <w:szCs w:val="18"/>
      <w:lang w:val="en-US"/>
    </w:rPr>
  </w:style>
  <w:style w:type="paragraph" w:customStyle="1" w:styleId="Titlustinga">
    <w:name w:val="Titlu stinga"/>
    <w:qFormat/>
    <w:rsid w:val="005D287C"/>
    <w:pPr>
      <w:spacing w:after="560" w:line="252" w:lineRule="auto"/>
      <w:ind w:left="851"/>
    </w:pPr>
    <w:rPr>
      <w:rFonts w:ascii="Georgia" w:hAnsi="Georgia"/>
      <w:b/>
      <w:color w:val="303741"/>
      <w:sz w:val="30"/>
      <w:szCs w:val="30"/>
      <w:lang w:val="ro-RO"/>
    </w:rPr>
  </w:style>
  <w:style w:type="paragraph" w:customStyle="1" w:styleId="nr">
    <w:name w:val="nr."/>
    <w:qFormat/>
    <w:rsid w:val="005D287C"/>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5D287C"/>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5D287C"/>
    <w:rPr>
      <w:lang w:val="en-US"/>
    </w:rPr>
  </w:style>
  <w:style w:type="paragraph" w:styleId="ListParagraph">
    <w:name w:val="List Paragraph"/>
    <w:aliases w:val="List Paragraph 1,List Paragraph1,Абзац списка1,List Paragraph11,Абзац списка2,HotarirePunct1,Normal bullet 2,Bullet List"/>
    <w:basedOn w:val="Normal"/>
    <w:link w:val="ListParagraphChar"/>
    <w:uiPriority w:val="34"/>
    <w:qFormat/>
    <w:rsid w:val="005D287C"/>
    <w:pPr>
      <w:ind w:left="720"/>
      <w:contextualSpacing/>
    </w:pPr>
  </w:style>
  <w:style w:type="character" w:styleId="Strong">
    <w:name w:val="Strong"/>
    <w:basedOn w:val="DefaultParagraphFont"/>
    <w:uiPriority w:val="22"/>
    <w:qFormat/>
    <w:rsid w:val="005D287C"/>
    <w:rPr>
      <w:b/>
      <w:bCs/>
    </w:rPr>
  </w:style>
  <w:style w:type="paragraph" w:styleId="NoSpacing">
    <w:name w:val="No Spacing"/>
    <w:basedOn w:val="Normal"/>
    <w:link w:val="NoSpacingChar"/>
    <w:uiPriority w:val="1"/>
    <w:qFormat/>
    <w:rsid w:val="005D287C"/>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customStyle="1" w:styleId="NoSpacingChar">
    <w:name w:val="No Spacing Char"/>
    <w:basedOn w:val="DefaultParagraphFont"/>
    <w:link w:val="NoSpacing"/>
    <w:uiPriority w:val="1"/>
    <w:rsid w:val="005D287C"/>
    <w:rPr>
      <w:rFonts w:ascii="Times New Roman" w:eastAsia="Times New Roman" w:hAnsi="Times New Roman" w:cs="Times New Roman"/>
      <w:sz w:val="24"/>
      <w:szCs w:val="24"/>
      <w:lang w:eastAsia="ro-MD"/>
    </w:rPr>
  </w:style>
  <w:style w:type="character" w:styleId="Hyperlink">
    <w:name w:val="Hyperlink"/>
    <w:uiPriority w:val="99"/>
    <w:unhideWhenUsed/>
    <w:rsid w:val="005D287C"/>
    <w:rPr>
      <w:color w:val="0000FF"/>
      <w:u w:val="single"/>
    </w:rPr>
  </w:style>
  <w:style w:type="character" w:customStyle="1" w:styleId="field-content">
    <w:name w:val="field-content"/>
    <w:rsid w:val="005D287C"/>
  </w:style>
  <w:style w:type="character" w:customStyle="1" w:styleId="ListParagraphChar">
    <w:name w:val="List Paragraph Char"/>
    <w:aliases w:val="List Paragraph 1 Char,List Paragraph1 Char,Абзац списка1 Char,List Paragraph11 Char,Абзац списка2 Char,HotarirePunct1 Char,Normal bullet 2 Char,Bullet List Char"/>
    <w:basedOn w:val="DefaultParagraphFont"/>
    <w:link w:val="ListParagraph"/>
    <w:uiPriority w:val="34"/>
    <w:locked/>
    <w:rsid w:val="005D287C"/>
    <w:rPr>
      <w:rFonts w:ascii="Georgia" w:hAnsi="Georgia"/>
      <w:sz w:val="24"/>
      <w:szCs w:val="24"/>
      <w:lang w:val="ro-RO"/>
    </w:rPr>
  </w:style>
  <w:style w:type="paragraph" w:styleId="BalloonText">
    <w:name w:val="Balloon Text"/>
    <w:basedOn w:val="Normal"/>
    <w:link w:val="BalloonTextChar"/>
    <w:uiPriority w:val="99"/>
    <w:semiHidden/>
    <w:unhideWhenUsed/>
    <w:rsid w:val="002B47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4743"/>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yperlink" Target="http://www.parlament.md"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860B47-DB08-475C-9AF1-375124CB4042}"/>
</file>

<file path=customXml/itemProps2.xml><?xml version="1.0" encoding="utf-8"?>
<ds:datastoreItem xmlns:ds="http://schemas.openxmlformats.org/officeDocument/2006/customXml" ds:itemID="{3C4B0A4C-0FDE-4DA1-97E4-20D478E024E0}"/>
</file>

<file path=customXml/itemProps3.xml><?xml version="1.0" encoding="utf-8"?>
<ds:datastoreItem xmlns:ds="http://schemas.openxmlformats.org/officeDocument/2006/customXml" ds:itemID="{AD1906CD-AC5C-4393-A4D1-AC229D75CBF2}"/>
</file>

<file path=docProps/app.xml><?xml version="1.0" encoding="utf-8"?>
<Properties xmlns="http://schemas.openxmlformats.org/officeDocument/2006/extended-properties" xmlns:vt="http://schemas.openxmlformats.org/officeDocument/2006/docPropsVTypes">
  <Template>Normal.dotm</Template>
  <TotalTime>2</TotalTime>
  <Pages>9</Pages>
  <Words>1905</Words>
  <Characters>11052</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400.2022.ro</dc:title>
  <dc:subject/>
  <dc:creator>Evelina Rața</dc:creator>
  <cp:keywords/>
  <dc:description/>
  <cp:lastModifiedBy>Vladimir Odnostalco</cp:lastModifiedBy>
  <cp:revision>5</cp:revision>
  <cp:lastPrinted>2022-10-31T11:29:00Z</cp:lastPrinted>
  <dcterms:created xsi:type="dcterms:W3CDTF">2022-10-31T11:24:00Z</dcterms:created>
  <dcterms:modified xsi:type="dcterms:W3CDTF">2022-10-31T11:30:00Z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