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96DB84" w14:textId="77777777"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0F65469E" wp14:editId="3B52E50E">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270A916" w14:textId="005659C6" w:rsidR="00AD66D2" w:rsidRDefault="00290E5B" w:rsidP="00AD66D2">
                            <w:pPr>
                              <w:pStyle w:val="nr"/>
                              <w:spacing w:after="160"/>
                            </w:pPr>
                            <w:permStart w:id="610489006" w:edGrp="everyone"/>
                            <w:r>
                              <w:t>MM</w:t>
                            </w:r>
                            <w:permEnd w:id="610489006"/>
                            <w:r w:rsidR="00AD66D2">
                              <w:t xml:space="preserve"> nr. </w:t>
                            </w:r>
                            <w:permStart w:id="1505112943" w:edGrp="everyone"/>
                            <w:r w:rsidR="00C742DD">
                              <w:rPr>
                                <w:color w:val="000000"/>
                                <w:shd w:val="clear" w:color="auto" w:fill="FFFFFF"/>
                              </w:rPr>
                              <w:t>05/02-106</w:t>
                            </w:r>
                            <w:r w:rsidR="00F970CC">
                              <w:t xml:space="preserve"> </w:t>
                            </w:r>
                            <w:permEnd w:id="1505112943"/>
                            <w:r w:rsidR="00AD66D2">
                              <w:t xml:space="preserve"> </w:t>
                            </w:r>
                          </w:p>
                          <w:p w14:paraId="07137DCC" w14:textId="1792655F" w:rsidR="00AD66D2" w:rsidRDefault="00AD66D2" w:rsidP="00AD66D2">
                            <w:pPr>
                              <w:pStyle w:val="nr"/>
                            </w:pPr>
                            <w:r>
                              <w:t xml:space="preserve"> </w:t>
                            </w:r>
                            <w:permStart w:id="182023546" w:edGrp="everyone"/>
                            <w:r w:rsidR="00C742DD">
                              <w:t>08</w:t>
                            </w:r>
                            <w:r w:rsidR="00593A5F">
                              <w:t xml:space="preserve"> </w:t>
                            </w:r>
                            <w:r w:rsidR="006442E3">
                              <w:t xml:space="preserve">noiembrie </w:t>
                            </w:r>
                            <w:r w:rsidR="003A7515">
                              <w:t>202</w:t>
                            </w:r>
                            <w:r w:rsidR="004113D2">
                              <w:t>3</w:t>
                            </w:r>
                            <w:permEnd w:id="182023546"/>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65469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1270A916" w14:textId="005659C6" w:rsidR="00AD66D2" w:rsidRDefault="00290E5B" w:rsidP="00AD66D2">
                      <w:pPr>
                        <w:pStyle w:val="nr"/>
                        <w:spacing w:after="160"/>
                      </w:pPr>
                      <w:permStart w:id="610489006" w:edGrp="everyone"/>
                      <w:r>
                        <w:t>MM</w:t>
                      </w:r>
                      <w:permEnd w:id="610489006"/>
                      <w:r w:rsidR="00AD66D2">
                        <w:t xml:space="preserve"> nr. </w:t>
                      </w:r>
                      <w:permStart w:id="1505112943" w:edGrp="everyone"/>
                      <w:r w:rsidR="00C742DD">
                        <w:rPr>
                          <w:color w:val="000000"/>
                          <w:shd w:val="clear" w:color="auto" w:fill="FFFFFF"/>
                        </w:rPr>
                        <w:t>05/02-106</w:t>
                      </w:r>
                      <w:r w:rsidR="00F970CC">
                        <w:t xml:space="preserve"> </w:t>
                      </w:r>
                      <w:permEnd w:id="1505112943"/>
                      <w:r w:rsidR="00AD66D2">
                        <w:t xml:space="preserve"> </w:t>
                      </w:r>
                    </w:p>
                    <w:p w14:paraId="07137DCC" w14:textId="1792655F" w:rsidR="00AD66D2" w:rsidRDefault="00AD66D2" w:rsidP="00AD66D2">
                      <w:pPr>
                        <w:pStyle w:val="nr"/>
                      </w:pPr>
                      <w:r>
                        <w:t xml:space="preserve"> </w:t>
                      </w:r>
                      <w:permStart w:id="182023546" w:edGrp="everyone"/>
                      <w:r w:rsidR="00C742DD">
                        <w:t>08</w:t>
                      </w:r>
                      <w:r w:rsidR="00593A5F">
                        <w:t xml:space="preserve"> </w:t>
                      </w:r>
                      <w:r w:rsidR="006442E3">
                        <w:t xml:space="preserve">noiembrie </w:t>
                      </w:r>
                      <w:r w:rsidR="003A7515">
                        <w:t>202</w:t>
                      </w:r>
                      <w:r w:rsidR="004113D2">
                        <w:t>3</w:t>
                      </w:r>
                      <w:permEnd w:id="182023546"/>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6F5CCA33" w14:textId="77777777" w:rsidR="00290E5B" w:rsidRDefault="003A7515" w:rsidP="00A54F45">
      <w:pPr>
        <w:spacing w:after="0"/>
        <w:ind w:left="0"/>
        <w:jc w:val="both"/>
        <w:rPr>
          <w:b/>
        </w:rPr>
      </w:pPr>
      <w:permStart w:id="72438325" w:edGrp="everyone"/>
      <w:r>
        <w:rPr>
          <w:b/>
        </w:rPr>
        <w:t xml:space="preserve">            </w:t>
      </w:r>
      <w:r w:rsidR="00FD3B5C">
        <w:rPr>
          <w:b/>
        </w:rPr>
        <w:t xml:space="preserve">                </w:t>
      </w:r>
      <w:r w:rsidR="00290E5B">
        <w:rPr>
          <w:b/>
        </w:rPr>
        <w:t xml:space="preserve"> </w:t>
      </w:r>
      <w:r w:rsidR="00FD3B5C">
        <w:rPr>
          <w:b/>
        </w:rPr>
        <w:t xml:space="preserve">    </w:t>
      </w:r>
      <w:r w:rsidR="00A54F45">
        <w:rPr>
          <w:b/>
        </w:rPr>
        <w:t xml:space="preserve">                      </w:t>
      </w:r>
      <w:r w:rsidR="00290E5B">
        <w:rPr>
          <w:b/>
        </w:rPr>
        <w:t xml:space="preserve">          </w:t>
      </w:r>
    </w:p>
    <w:p w14:paraId="5934BC18" w14:textId="77777777" w:rsidR="004113D2" w:rsidRPr="00BC64D5" w:rsidRDefault="00290E5B" w:rsidP="004113D2">
      <w:pPr>
        <w:pStyle w:val="BodyA"/>
        <w:ind w:left="0" w:firstLine="425"/>
        <w:jc w:val="right"/>
        <w:rPr>
          <w:rFonts w:ascii="Georgia" w:hAnsi="Georgia"/>
          <w:b/>
          <w:bCs/>
          <w:sz w:val="28"/>
          <w:szCs w:val="28"/>
          <w:lang w:val="ro-MD"/>
        </w:rPr>
      </w:pPr>
      <w:r>
        <w:rPr>
          <w:b/>
        </w:rPr>
        <w:t xml:space="preserve">                                                                 </w:t>
      </w:r>
      <w:r w:rsidR="00A54F45">
        <w:rPr>
          <w:b/>
        </w:rPr>
        <w:t xml:space="preserve">   </w:t>
      </w:r>
      <w:r>
        <w:rPr>
          <w:b/>
        </w:rPr>
        <w:t xml:space="preserve"> </w:t>
      </w:r>
      <w:r w:rsidR="003A4EDD">
        <w:rPr>
          <w:b/>
        </w:rPr>
        <w:t xml:space="preserve">      </w:t>
      </w:r>
      <w:r w:rsidR="00A54F45">
        <w:rPr>
          <w:b/>
        </w:rPr>
        <w:t xml:space="preserve">   </w:t>
      </w:r>
      <w:r w:rsidR="00FD3B5C">
        <w:rPr>
          <w:b/>
        </w:rPr>
        <w:t xml:space="preserve"> </w:t>
      </w:r>
      <w:r w:rsidR="004113D2" w:rsidRPr="00BC64D5">
        <w:rPr>
          <w:rFonts w:ascii="Georgia" w:hAnsi="Georgia"/>
          <w:b/>
          <w:bCs/>
          <w:sz w:val="28"/>
          <w:szCs w:val="28"/>
          <w:lang w:val="ro-MD"/>
        </w:rPr>
        <w:t>Biroul Permanent</w:t>
      </w:r>
    </w:p>
    <w:p w14:paraId="5720D7F5" w14:textId="77777777" w:rsidR="004113D2" w:rsidRPr="00BC64D5" w:rsidRDefault="004113D2" w:rsidP="004113D2">
      <w:pPr>
        <w:pStyle w:val="BodyA"/>
        <w:ind w:left="0" w:firstLine="425"/>
        <w:jc w:val="right"/>
        <w:rPr>
          <w:rFonts w:ascii="Georgia" w:hAnsi="Georgia"/>
          <w:b/>
          <w:bCs/>
          <w:sz w:val="28"/>
          <w:szCs w:val="28"/>
          <w:lang w:val="ro-MD"/>
        </w:rPr>
      </w:pPr>
      <w:r w:rsidRPr="00BC64D5">
        <w:rPr>
          <w:rFonts w:ascii="Georgia" w:hAnsi="Georgia"/>
          <w:b/>
          <w:bCs/>
          <w:sz w:val="28"/>
          <w:szCs w:val="28"/>
          <w:lang w:val="ro-MD"/>
        </w:rPr>
        <w:t>al Parlamentului Republicii Moldova</w:t>
      </w:r>
    </w:p>
    <w:p w14:paraId="1585A15B" w14:textId="2209B9C8" w:rsidR="003A4EDD" w:rsidRPr="003A4EDD" w:rsidRDefault="003A4EDD" w:rsidP="004113D2">
      <w:pPr>
        <w:spacing w:after="0"/>
        <w:ind w:left="0"/>
        <w:jc w:val="both"/>
        <w:rPr>
          <w:b/>
          <w:lang w:val="ro-MD"/>
        </w:rPr>
      </w:pPr>
    </w:p>
    <w:p w14:paraId="24E771F4" w14:textId="7BBE382B" w:rsidR="00290E5B" w:rsidRDefault="00290E5B" w:rsidP="00290E5B">
      <w:pPr>
        <w:spacing w:after="0"/>
        <w:ind w:left="0"/>
        <w:rPr>
          <w:b/>
          <w:lang w:val="ro-MD"/>
        </w:rPr>
      </w:pPr>
    </w:p>
    <w:p w14:paraId="1836C9C5" w14:textId="1AF42837" w:rsidR="0019090B" w:rsidRDefault="0019090B" w:rsidP="0019090B">
      <w:pPr>
        <w:spacing w:before="120"/>
        <w:ind w:firstLine="697"/>
        <w:jc w:val="both"/>
        <w:rPr>
          <w:rFonts w:eastAsia="Georgia" w:cs="Georgia"/>
          <w:sz w:val="28"/>
          <w:szCs w:val="28"/>
        </w:rPr>
      </w:pPr>
      <w:r>
        <w:rPr>
          <w:rFonts w:eastAsia="Georgia" w:cs="Georgia"/>
          <w:sz w:val="28"/>
          <w:szCs w:val="28"/>
        </w:rPr>
        <w:t xml:space="preserve">În conformitate cu prevederile art. 73 din Constituția Republicii Moldova și art. 47 din Regulamentul Parlamentului, se înaintează cu titlu de inițiativă legislativă proiectul de lege pentru modificarea </w:t>
      </w:r>
      <w:r w:rsidR="00347FC4">
        <w:rPr>
          <w:rFonts w:eastAsia="Georgia" w:cs="Georgia"/>
          <w:sz w:val="28"/>
          <w:szCs w:val="28"/>
        </w:rPr>
        <w:t>unor acte normative.</w:t>
      </w:r>
    </w:p>
    <w:p w14:paraId="08E74B9C" w14:textId="77777777" w:rsidR="0019090B" w:rsidRDefault="0019090B" w:rsidP="0019090B">
      <w:pPr>
        <w:spacing w:before="240" w:after="240"/>
        <w:ind w:firstLine="697"/>
        <w:jc w:val="both"/>
        <w:rPr>
          <w:rFonts w:eastAsia="Georgia" w:cs="Georgia"/>
          <w:sz w:val="28"/>
          <w:szCs w:val="28"/>
        </w:rPr>
      </w:pPr>
      <w:r>
        <w:rPr>
          <w:rFonts w:eastAsia="Georgia" w:cs="Georgia"/>
          <w:sz w:val="28"/>
          <w:szCs w:val="28"/>
        </w:rPr>
        <w:t xml:space="preserve"> </w:t>
      </w:r>
    </w:p>
    <w:p w14:paraId="2C4C4643" w14:textId="77777777" w:rsidR="0019090B" w:rsidRPr="0019090B" w:rsidRDefault="0019090B" w:rsidP="0019090B">
      <w:pPr>
        <w:spacing w:before="240" w:after="240"/>
        <w:ind w:firstLine="700"/>
        <w:jc w:val="both"/>
        <w:rPr>
          <w:rFonts w:eastAsia="Georgia" w:cs="Georgia"/>
          <w:b/>
          <w:bCs/>
          <w:sz w:val="28"/>
          <w:szCs w:val="28"/>
        </w:rPr>
      </w:pPr>
      <w:r w:rsidRPr="0019090B">
        <w:rPr>
          <w:rFonts w:eastAsia="Georgia" w:cs="Georgia"/>
          <w:b/>
          <w:bCs/>
          <w:sz w:val="28"/>
          <w:szCs w:val="28"/>
        </w:rPr>
        <w:t>Anexă:</w:t>
      </w:r>
    </w:p>
    <w:p w14:paraId="053040B9" w14:textId="77777777" w:rsidR="0019090B" w:rsidRPr="0019090B" w:rsidRDefault="0019090B" w:rsidP="0019090B">
      <w:pPr>
        <w:ind w:left="640" w:hanging="360"/>
        <w:jc w:val="both"/>
        <w:rPr>
          <w:rFonts w:eastAsia="Georgia" w:cs="Georgia"/>
          <w:i/>
          <w:iCs/>
          <w:sz w:val="28"/>
          <w:szCs w:val="28"/>
        </w:rPr>
      </w:pPr>
      <w:r w:rsidRPr="0019090B">
        <w:rPr>
          <w:i/>
          <w:iCs/>
          <w:sz w:val="28"/>
          <w:szCs w:val="28"/>
        </w:rPr>
        <w:t>●</w:t>
      </w:r>
      <w:r w:rsidRPr="0019090B">
        <w:rPr>
          <w:rFonts w:ascii="Times New Roman" w:eastAsia="Times New Roman" w:hAnsi="Times New Roman" w:cs="Times New Roman"/>
          <w:i/>
          <w:iCs/>
          <w:sz w:val="14"/>
          <w:szCs w:val="14"/>
        </w:rPr>
        <w:t xml:space="preserve">  </w:t>
      </w:r>
      <w:r w:rsidRPr="0019090B">
        <w:rPr>
          <w:rFonts w:ascii="Times New Roman" w:eastAsia="Times New Roman" w:hAnsi="Times New Roman" w:cs="Times New Roman"/>
          <w:i/>
          <w:iCs/>
          <w:sz w:val="14"/>
          <w:szCs w:val="14"/>
        </w:rPr>
        <w:tab/>
      </w:r>
      <w:r w:rsidRPr="0019090B">
        <w:rPr>
          <w:rFonts w:eastAsia="Georgia" w:cs="Georgia"/>
          <w:i/>
          <w:iCs/>
          <w:sz w:val="28"/>
          <w:szCs w:val="28"/>
        </w:rPr>
        <w:t>Proiectul de lege;</w:t>
      </w:r>
    </w:p>
    <w:p w14:paraId="7233E359" w14:textId="624B1D33" w:rsidR="0019090B" w:rsidRPr="0019090B" w:rsidRDefault="0019090B" w:rsidP="0019090B">
      <w:pPr>
        <w:ind w:left="640" w:hanging="360"/>
        <w:jc w:val="both"/>
        <w:rPr>
          <w:rFonts w:eastAsia="Georgia" w:cs="Georgia"/>
          <w:i/>
          <w:iCs/>
          <w:sz w:val="28"/>
          <w:szCs w:val="28"/>
        </w:rPr>
      </w:pPr>
      <w:r w:rsidRPr="0019090B">
        <w:rPr>
          <w:i/>
          <w:iCs/>
          <w:sz w:val="28"/>
          <w:szCs w:val="28"/>
        </w:rPr>
        <w:t>●</w:t>
      </w:r>
      <w:r w:rsidRPr="0019090B">
        <w:rPr>
          <w:rFonts w:ascii="Times New Roman" w:eastAsia="Times New Roman" w:hAnsi="Times New Roman" w:cs="Times New Roman"/>
          <w:i/>
          <w:iCs/>
          <w:sz w:val="14"/>
          <w:szCs w:val="14"/>
        </w:rPr>
        <w:t xml:space="preserve">  </w:t>
      </w:r>
      <w:r w:rsidRPr="0019090B">
        <w:rPr>
          <w:rFonts w:ascii="Times New Roman" w:eastAsia="Times New Roman" w:hAnsi="Times New Roman" w:cs="Times New Roman"/>
          <w:i/>
          <w:iCs/>
          <w:sz w:val="14"/>
          <w:szCs w:val="14"/>
        </w:rPr>
        <w:tab/>
      </w:r>
      <w:r w:rsidRPr="0019090B">
        <w:rPr>
          <w:rFonts w:eastAsia="Georgia" w:cs="Georgia"/>
          <w:i/>
          <w:iCs/>
          <w:sz w:val="28"/>
          <w:szCs w:val="28"/>
        </w:rPr>
        <w:t>Nota informativă.</w:t>
      </w:r>
      <w:r>
        <w:rPr>
          <w:rFonts w:eastAsia="Georgia" w:cs="Georgia"/>
          <w:sz w:val="28"/>
          <w:szCs w:val="28"/>
        </w:rPr>
        <w:t xml:space="preserve"> </w:t>
      </w:r>
    </w:p>
    <w:p w14:paraId="4BA5CC43" w14:textId="0EE05492" w:rsidR="0019090B" w:rsidRDefault="0019090B" w:rsidP="0019090B">
      <w:pPr>
        <w:spacing w:before="240"/>
        <w:jc w:val="right"/>
        <w:rPr>
          <w:rFonts w:eastAsia="Georgia" w:cs="Georgia"/>
          <w:b/>
          <w:bCs/>
          <w:sz w:val="28"/>
          <w:szCs w:val="28"/>
        </w:rPr>
      </w:pPr>
      <w:r w:rsidRPr="000D6700">
        <w:rPr>
          <w:rFonts w:eastAsia="Georgia" w:cs="Georgia"/>
          <w:b/>
          <w:bCs/>
          <w:sz w:val="28"/>
          <w:szCs w:val="28"/>
        </w:rPr>
        <w:t>Deputat în Parlament</w:t>
      </w:r>
    </w:p>
    <w:p w14:paraId="4F190E2D" w14:textId="5400F35B" w:rsidR="00347FC4" w:rsidRPr="000D6700" w:rsidRDefault="00347FC4" w:rsidP="0019090B">
      <w:pPr>
        <w:spacing w:before="240"/>
        <w:jc w:val="right"/>
        <w:rPr>
          <w:rFonts w:eastAsia="Georgia" w:cs="Georgia"/>
          <w:b/>
          <w:bCs/>
          <w:sz w:val="28"/>
          <w:szCs w:val="28"/>
        </w:rPr>
      </w:pPr>
      <w:r>
        <w:rPr>
          <w:rFonts w:eastAsia="Georgia" w:cs="Georgia"/>
          <w:b/>
          <w:bCs/>
          <w:sz w:val="28"/>
          <w:szCs w:val="28"/>
        </w:rPr>
        <w:t>Marina Morozova</w:t>
      </w:r>
    </w:p>
    <w:p w14:paraId="3299F4CA" w14:textId="77777777" w:rsidR="0019090B" w:rsidRDefault="0019090B" w:rsidP="0019090B">
      <w:pPr>
        <w:jc w:val="right"/>
        <w:rPr>
          <w:rFonts w:eastAsia="Georgia" w:cs="Georgia"/>
          <w:i/>
          <w:sz w:val="28"/>
          <w:szCs w:val="28"/>
        </w:rPr>
      </w:pPr>
      <w:r>
        <w:rPr>
          <w:rFonts w:eastAsia="Georgia" w:cs="Georgia"/>
          <w:i/>
          <w:sz w:val="28"/>
          <w:szCs w:val="28"/>
        </w:rPr>
        <w:t xml:space="preserve"> </w:t>
      </w:r>
    </w:p>
    <w:p w14:paraId="42B73AE5" w14:textId="77777777" w:rsidR="0019090B" w:rsidRDefault="0019090B" w:rsidP="0019090B">
      <w:pPr>
        <w:jc w:val="right"/>
        <w:rPr>
          <w:rFonts w:eastAsia="Georgia" w:cs="Georgia"/>
          <w:i/>
          <w:sz w:val="28"/>
          <w:szCs w:val="28"/>
        </w:rPr>
      </w:pPr>
    </w:p>
    <w:p w14:paraId="69EDA5D1" w14:textId="77777777" w:rsidR="0019090B" w:rsidRDefault="0019090B" w:rsidP="0019090B">
      <w:pPr>
        <w:jc w:val="right"/>
        <w:rPr>
          <w:rFonts w:eastAsia="Georgia" w:cs="Georgia"/>
          <w:i/>
          <w:sz w:val="28"/>
          <w:szCs w:val="28"/>
        </w:rPr>
      </w:pPr>
    </w:p>
    <w:p w14:paraId="451E78EC" w14:textId="77777777" w:rsidR="0019090B" w:rsidRDefault="0019090B" w:rsidP="0019090B">
      <w:pPr>
        <w:jc w:val="right"/>
        <w:rPr>
          <w:rFonts w:eastAsia="Georgia" w:cs="Georgia"/>
          <w:i/>
          <w:sz w:val="28"/>
          <w:szCs w:val="28"/>
        </w:rPr>
      </w:pPr>
    </w:p>
    <w:p w14:paraId="5750CA0A" w14:textId="5CFF3198" w:rsidR="0019090B" w:rsidRDefault="0019090B" w:rsidP="0019090B">
      <w:pPr>
        <w:jc w:val="right"/>
        <w:rPr>
          <w:rFonts w:eastAsia="Georgia" w:cs="Georgia"/>
          <w:i/>
          <w:sz w:val="28"/>
          <w:szCs w:val="28"/>
        </w:rPr>
      </w:pPr>
      <w:r>
        <w:rPr>
          <w:rFonts w:eastAsia="Georgia" w:cs="Georgia"/>
          <w:i/>
          <w:sz w:val="28"/>
          <w:szCs w:val="28"/>
        </w:rPr>
        <w:t xml:space="preserve"> </w:t>
      </w:r>
    </w:p>
    <w:p w14:paraId="57EB6438" w14:textId="77777777" w:rsidR="00347FC4" w:rsidRDefault="00347FC4" w:rsidP="0019090B">
      <w:pPr>
        <w:jc w:val="right"/>
        <w:rPr>
          <w:rFonts w:eastAsia="Georgia" w:cs="Georgia"/>
          <w:i/>
          <w:sz w:val="28"/>
          <w:szCs w:val="28"/>
        </w:rPr>
      </w:pPr>
    </w:p>
    <w:p w14:paraId="08C6E2AB" w14:textId="77777777" w:rsidR="00347FC4" w:rsidRDefault="00347FC4" w:rsidP="0019090B">
      <w:pPr>
        <w:jc w:val="right"/>
        <w:rPr>
          <w:rFonts w:eastAsia="Georgia" w:cs="Georgia"/>
          <w:i/>
          <w:sz w:val="28"/>
          <w:szCs w:val="28"/>
        </w:rPr>
      </w:pPr>
    </w:p>
    <w:p w14:paraId="5163C79C" w14:textId="50F26E58" w:rsidR="0019090B" w:rsidRDefault="0019090B" w:rsidP="005C344D">
      <w:pPr>
        <w:ind w:left="0"/>
        <w:rPr>
          <w:rFonts w:eastAsia="Georgia" w:cs="Georgia"/>
          <w:i/>
          <w:sz w:val="28"/>
          <w:szCs w:val="28"/>
        </w:rPr>
      </w:pPr>
      <w:r>
        <w:rPr>
          <w:rFonts w:eastAsia="Georgia" w:cs="Georgia"/>
          <w:i/>
          <w:sz w:val="28"/>
          <w:szCs w:val="28"/>
        </w:rPr>
        <w:lastRenderedPageBreak/>
        <w:t xml:space="preserve"> </w:t>
      </w:r>
    </w:p>
    <w:p w14:paraId="1E9C2DE4" w14:textId="4B29C10E" w:rsidR="0019090B" w:rsidRPr="0019090B" w:rsidRDefault="0019090B" w:rsidP="0019090B">
      <w:pPr>
        <w:jc w:val="right"/>
        <w:rPr>
          <w:rFonts w:eastAsia="Georgia" w:cs="Georgia"/>
          <w:b/>
          <w:bCs/>
          <w:i/>
        </w:rPr>
      </w:pPr>
      <w:r w:rsidRPr="0019090B">
        <w:rPr>
          <w:rFonts w:eastAsia="Georgia" w:cs="Georgia"/>
          <w:b/>
          <w:bCs/>
          <w:i/>
        </w:rPr>
        <w:t xml:space="preserve"> Proiect</w:t>
      </w:r>
    </w:p>
    <w:p w14:paraId="68993521" w14:textId="77777777" w:rsidR="0019090B" w:rsidRDefault="0019090B" w:rsidP="0019090B">
      <w:pPr>
        <w:jc w:val="center"/>
        <w:rPr>
          <w:rFonts w:eastAsia="Georgia" w:cs="Georgia"/>
          <w:b/>
          <w:sz w:val="28"/>
          <w:szCs w:val="28"/>
        </w:rPr>
      </w:pPr>
      <w:r>
        <w:rPr>
          <w:rFonts w:eastAsia="Georgia" w:cs="Georgia"/>
          <w:b/>
          <w:sz w:val="28"/>
          <w:szCs w:val="28"/>
        </w:rPr>
        <w:t xml:space="preserve"> </w:t>
      </w:r>
    </w:p>
    <w:p w14:paraId="589820C2" w14:textId="77777777" w:rsidR="0019090B" w:rsidRDefault="0019090B" w:rsidP="0019090B">
      <w:pPr>
        <w:jc w:val="center"/>
        <w:rPr>
          <w:rFonts w:eastAsia="Georgia" w:cs="Georgia"/>
          <w:b/>
          <w:sz w:val="28"/>
          <w:szCs w:val="28"/>
        </w:rPr>
      </w:pPr>
      <w:r>
        <w:rPr>
          <w:rFonts w:eastAsia="Georgia" w:cs="Georgia"/>
          <w:b/>
          <w:sz w:val="28"/>
          <w:szCs w:val="28"/>
        </w:rPr>
        <w:t>PARLAMENTUL REPUBLICII MOLDOVA</w:t>
      </w:r>
    </w:p>
    <w:p w14:paraId="5F2D9049" w14:textId="77777777" w:rsidR="0019090B" w:rsidRDefault="0019090B" w:rsidP="0019090B">
      <w:pPr>
        <w:jc w:val="center"/>
        <w:rPr>
          <w:rFonts w:eastAsia="Georgia" w:cs="Georgia"/>
          <w:b/>
          <w:sz w:val="28"/>
          <w:szCs w:val="28"/>
        </w:rPr>
      </w:pPr>
      <w:r>
        <w:rPr>
          <w:rFonts w:eastAsia="Georgia" w:cs="Georgia"/>
          <w:b/>
          <w:sz w:val="28"/>
          <w:szCs w:val="28"/>
        </w:rPr>
        <w:t xml:space="preserve"> </w:t>
      </w:r>
    </w:p>
    <w:p w14:paraId="72052A3E" w14:textId="77777777" w:rsidR="0019090B" w:rsidRDefault="0019090B" w:rsidP="0019090B">
      <w:pPr>
        <w:jc w:val="center"/>
        <w:rPr>
          <w:rFonts w:eastAsia="Georgia" w:cs="Georgia"/>
          <w:b/>
          <w:sz w:val="28"/>
          <w:szCs w:val="28"/>
        </w:rPr>
      </w:pPr>
      <w:r>
        <w:rPr>
          <w:rFonts w:eastAsia="Georgia" w:cs="Georgia"/>
          <w:b/>
          <w:sz w:val="28"/>
          <w:szCs w:val="28"/>
        </w:rPr>
        <w:t>L E G E</w:t>
      </w:r>
    </w:p>
    <w:p w14:paraId="693FDC14" w14:textId="3D175B0B" w:rsidR="0019090B" w:rsidRDefault="00347FC4" w:rsidP="00347FC4">
      <w:pPr>
        <w:spacing w:before="120"/>
        <w:ind w:firstLine="697"/>
        <w:rPr>
          <w:rFonts w:eastAsia="Georgia" w:cs="Georgia"/>
          <w:b/>
          <w:sz w:val="28"/>
          <w:szCs w:val="28"/>
        </w:rPr>
      </w:pPr>
      <w:bookmarkStart w:id="0" w:name="_Hlk149924129"/>
      <w:r>
        <w:rPr>
          <w:rFonts w:eastAsia="Georgia" w:cs="Georgia"/>
          <w:b/>
          <w:sz w:val="28"/>
          <w:szCs w:val="28"/>
        </w:rPr>
        <w:t xml:space="preserve">        </w:t>
      </w:r>
      <w:r w:rsidR="0019090B" w:rsidRPr="0019090B">
        <w:rPr>
          <w:rFonts w:eastAsia="Georgia" w:cs="Georgia"/>
          <w:b/>
          <w:sz w:val="28"/>
          <w:szCs w:val="28"/>
        </w:rPr>
        <w:t xml:space="preserve">pentru modificarea </w:t>
      </w:r>
      <w:bookmarkEnd w:id="0"/>
      <w:r w:rsidRPr="00347FC4">
        <w:rPr>
          <w:rFonts w:eastAsia="Georgia" w:cs="Georgia"/>
          <w:b/>
          <w:sz w:val="28"/>
          <w:szCs w:val="28"/>
        </w:rPr>
        <w:t>unor acte normative.</w:t>
      </w:r>
    </w:p>
    <w:p w14:paraId="7CF949F0" w14:textId="77777777" w:rsidR="00347FC4" w:rsidRDefault="00347FC4" w:rsidP="00347FC4">
      <w:pPr>
        <w:spacing w:before="120"/>
        <w:ind w:firstLine="697"/>
        <w:jc w:val="center"/>
        <w:rPr>
          <w:rFonts w:eastAsia="Georgia" w:cs="Georgia"/>
          <w:sz w:val="28"/>
          <w:szCs w:val="28"/>
        </w:rPr>
      </w:pPr>
    </w:p>
    <w:p w14:paraId="375905D1" w14:textId="70684E1A" w:rsidR="0019090B" w:rsidRPr="0019090B" w:rsidRDefault="0019090B" w:rsidP="0019090B">
      <w:pPr>
        <w:ind w:firstLine="720"/>
        <w:jc w:val="both"/>
        <w:rPr>
          <w:rFonts w:eastAsia="Georgia" w:cs="Georgia"/>
          <w:sz w:val="28"/>
          <w:szCs w:val="28"/>
        </w:rPr>
      </w:pPr>
      <w:r>
        <w:rPr>
          <w:rFonts w:eastAsia="Georgia" w:cs="Georgia"/>
          <w:sz w:val="28"/>
          <w:szCs w:val="28"/>
        </w:rPr>
        <w:t>Parlamentul adoptă prezenta lege organică.</w:t>
      </w:r>
      <w:r>
        <w:rPr>
          <w:rFonts w:eastAsia="Georgia" w:cs="Georgia"/>
          <w:b/>
          <w:sz w:val="28"/>
          <w:szCs w:val="28"/>
        </w:rPr>
        <w:t xml:space="preserve"> </w:t>
      </w:r>
    </w:p>
    <w:p w14:paraId="6FFA2AB6" w14:textId="6C892039" w:rsidR="0019090B" w:rsidRDefault="0019090B" w:rsidP="0019090B">
      <w:pPr>
        <w:ind w:firstLine="720"/>
        <w:jc w:val="both"/>
        <w:rPr>
          <w:rFonts w:eastAsia="Georgia" w:cs="Georgia"/>
          <w:b/>
          <w:sz w:val="28"/>
          <w:szCs w:val="28"/>
        </w:rPr>
      </w:pPr>
      <w:r>
        <w:rPr>
          <w:rFonts w:eastAsia="Georgia" w:cs="Georgia"/>
          <w:b/>
          <w:sz w:val="28"/>
          <w:szCs w:val="28"/>
        </w:rPr>
        <w:t>Art. I.</w:t>
      </w:r>
      <w:r>
        <w:rPr>
          <w:rFonts w:eastAsia="Georgia" w:cs="Georgia"/>
          <w:sz w:val="28"/>
          <w:szCs w:val="28"/>
        </w:rPr>
        <w:t xml:space="preserve"> – La articolul 3, alineatul (6</w:t>
      </w:r>
      <w:r>
        <w:rPr>
          <w:rFonts w:eastAsia="Georgia" w:cs="Georgia"/>
          <w:sz w:val="28"/>
          <w:szCs w:val="28"/>
          <w:vertAlign w:val="superscript"/>
        </w:rPr>
        <w:t>5</w:t>
      </w:r>
      <w:r>
        <w:rPr>
          <w:rFonts w:eastAsia="Georgia" w:cs="Georgia"/>
          <w:sz w:val="28"/>
          <w:szCs w:val="28"/>
        </w:rPr>
        <w:t>) din Legea nr. 93/1988 cu privire la patenta de întreprinzător (Monitorul Oficial Nr. 45-48 art. 8</w:t>
      </w:r>
      <w:r>
        <w:rPr>
          <w:rFonts w:eastAsia="Georgia" w:cs="Georgia"/>
          <w:sz w:val="26"/>
          <w:szCs w:val="26"/>
          <w:vertAlign w:val="superscript"/>
        </w:rPr>
        <w:t>5</w:t>
      </w:r>
      <w:r>
        <w:rPr>
          <w:rFonts w:eastAsia="Georgia" w:cs="Georgia"/>
          <w:sz w:val="28"/>
          <w:szCs w:val="28"/>
        </w:rPr>
        <w:t xml:space="preserve">), </w:t>
      </w:r>
      <w:r>
        <w:rPr>
          <w:rFonts w:eastAsia="Georgia" w:cs="Georgia"/>
          <w:sz w:val="28"/>
          <w:szCs w:val="28"/>
          <w:highlight w:val="white"/>
        </w:rPr>
        <w:t>sintagma ”2024”</w:t>
      </w:r>
      <w:r w:rsidRPr="009A40A6">
        <w:t xml:space="preserve"> </w:t>
      </w:r>
      <w:r w:rsidRPr="003C7134">
        <w:rPr>
          <w:rFonts w:eastAsia="Georgia" w:cs="Georgia"/>
          <w:sz w:val="28"/>
          <w:szCs w:val="28"/>
        </w:rPr>
        <w:t>se substituie cu sintagma  ”2025</w:t>
      </w:r>
      <w:r>
        <w:rPr>
          <w:rFonts w:eastAsia="Georgia" w:cs="Georgia"/>
          <w:sz w:val="28"/>
          <w:szCs w:val="28"/>
          <w:highlight w:val="white"/>
        </w:rPr>
        <w:t>”.</w:t>
      </w:r>
    </w:p>
    <w:p w14:paraId="6294A5AD" w14:textId="63A61062" w:rsidR="0019090B" w:rsidRDefault="0019090B" w:rsidP="0019090B">
      <w:pPr>
        <w:ind w:firstLine="720"/>
        <w:jc w:val="both"/>
        <w:rPr>
          <w:rFonts w:eastAsia="Georgia" w:cs="Georgia"/>
          <w:sz w:val="28"/>
          <w:szCs w:val="28"/>
          <w:highlight w:val="white"/>
        </w:rPr>
      </w:pPr>
      <w:r>
        <w:rPr>
          <w:rFonts w:eastAsia="Georgia" w:cs="Georgia"/>
          <w:b/>
          <w:sz w:val="28"/>
          <w:szCs w:val="28"/>
        </w:rPr>
        <w:t>Art. II.</w:t>
      </w:r>
      <w:r>
        <w:rPr>
          <w:rFonts w:eastAsia="Georgia" w:cs="Georgia"/>
          <w:sz w:val="28"/>
          <w:szCs w:val="28"/>
        </w:rPr>
        <w:t xml:space="preserve"> – La articolul 30 din </w:t>
      </w:r>
      <w:r>
        <w:rPr>
          <w:rFonts w:eastAsia="Georgia" w:cs="Georgia"/>
          <w:sz w:val="28"/>
          <w:szCs w:val="28"/>
          <w:highlight w:val="white"/>
        </w:rPr>
        <w:t>Legea nr. 367/2022 cu privire la serviciile alternative de îngrijire a copiilor (Monitorul Oficial al Republicii Moldova, 2023, Nr. 45-48 art. 85), alineatul (6), se abrogă.</w:t>
      </w:r>
    </w:p>
    <w:p w14:paraId="7BA4CC10" w14:textId="77777777" w:rsidR="0019090B" w:rsidRDefault="0019090B" w:rsidP="0019090B">
      <w:pPr>
        <w:ind w:firstLine="720"/>
        <w:jc w:val="both"/>
        <w:rPr>
          <w:rFonts w:eastAsia="Georgia" w:cs="Georgia"/>
          <w:sz w:val="28"/>
          <w:szCs w:val="28"/>
          <w:highlight w:val="white"/>
        </w:rPr>
      </w:pPr>
      <w:r>
        <w:rPr>
          <w:rFonts w:eastAsia="Georgia" w:cs="Georgia"/>
          <w:b/>
          <w:sz w:val="28"/>
          <w:szCs w:val="28"/>
        </w:rPr>
        <w:t xml:space="preserve">Art. II. </w:t>
      </w:r>
      <w:r>
        <w:rPr>
          <w:rFonts w:eastAsia="Georgia" w:cs="Georgia"/>
          <w:sz w:val="28"/>
          <w:szCs w:val="28"/>
        </w:rPr>
        <w:t>(1) P</w:t>
      </w:r>
      <w:r>
        <w:rPr>
          <w:rFonts w:eastAsia="Georgia" w:cs="Georgia"/>
          <w:sz w:val="28"/>
          <w:szCs w:val="28"/>
          <w:highlight w:val="white"/>
        </w:rPr>
        <w:t>rezenta lege intră în vigoare la 1 ianuarie 2024.</w:t>
      </w:r>
    </w:p>
    <w:p w14:paraId="36E563CB" w14:textId="5F1317B0" w:rsidR="0019090B" w:rsidRDefault="0019090B" w:rsidP="0019090B">
      <w:pPr>
        <w:ind w:firstLine="720"/>
        <w:jc w:val="both"/>
        <w:rPr>
          <w:rFonts w:eastAsia="Georgia" w:cs="Georgia"/>
          <w:sz w:val="28"/>
          <w:szCs w:val="28"/>
          <w:highlight w:val="white"/>
        </w:rPr>
      </w:pPr>
      <w:r>
        <w:rPr>
          <w:rFonts w:eastAsia="Georgia" w:cs="Georgia"/>
          <w:sz w:val="28"/>
          <w:szCs w:val="28"/>
          <w:highlight w:val="white"/>
        </w:rPr>
        <w:t>(2) Guvernul, în termen de 3 luni de la data publicării prezentei legi, va aduce actele sale normative în concordanță cu dispozițiile acesteia.</w:t>
      </w:r>
    </w:p>
    <w:p w14:paraId="7A80A40F" w14:textId="77777777" w:rsidR="0019090B" w:rsidRPr="0019090B" w:rsidRDefault="0019090B" w:rsidP="0019090B">
      <w:pPr>
        <w:ind w:firstLine="720"/>
        <w:jc w:val="both"/>
        <w:rPr>
          <w:rFonts w:eastAsia="Georgia" w:cs="Georgia"/>
          <w:sz w:val="28"/>
          <w:szCs w:val="28"/>
          <w:highlight w:val="white"/>
        </w:rPr>
      </w:pPr>
    </w:p>
    <w:p w14:paraId="19322164" w14:textId="77777777" w:rsidR="0019090B" w:rsidRPr="003C7134" w:rsidRDefault="0019090B" w:rsidP="0019090B">
      <w:pPr>
        <w:jc w:val="center"/>
        <w:rPr>
          <w:rFonts w:eastAsia="Times New Roman" w:cs="Times New Roman"/>
          <w:b/>
          <w:sz w:val="28"/>
          <w:szCs w:val="28"/>
        </w:rPr>
      </w:pPr>
      <w:r w:rsidRPr="003C7134">
        <w:rPr>
          <w:rFonts w:eastAsia="Times New Roman" w:cs="Times New Roman"/>
          <w:b/>
          <w:sz w:val="28"/>
          <w:szCs w:val="28"/>
        </w:rPr>
        <w:t>PREȘEDINTELE PARLAMENTULUI</w:t>
      </w:r>
    </w:p>
    <w:p w14:paraId="3337A71C" w14:textId="77777777" w:rsidR="0019090B" w:rsidRDefault="0019090B" w:rsidP="0019090B">
      <w:pPr>
        <w:ind w:left="720" w:right="720" w:firstLine="560"/>
        <w:rPr>
          <w:rFonts w:eastAsia="Georgia" w:cs="Georgia"/>
          <w:b/>
          <w:sz w:val="28"/>
          <w:szCs w:val="28"/>
        </w:rPr>
      </w:pPr>
      <w:r>
        <w:rPr>
          <w:rFonts w:eastAsia="Georgia" w:cs="Georgia"/>
          <w:b/>
          <w:sz w:val="28"/>
          <w:szCs w:val="28"/>
        </w:rPr>
        <w:t xml:space="preserve"> </w:t>
      </w:r>
    </w:p>
    <w:p w14:paraId="7912B655" w14:textId="77777777" w:rsidR="0019090B" w:rsidRDefault="0019090B" w:rsidP="0019090B">
      <w:pPr>
        <w:ind w:left="720" w:right="720" w:firstLine="560"/>
        <w:rPr>
          <w:rFonts w:eastAsia="Georgia" w:cs="Georgia"/>
          <w:b/>
          <w:sz w:val="28"/>
          <w:szCs w:val="28"/>
        </w:rPr>
      </w:pPr>
      <w:r>
        <w:rPr>
          <w:rFonts w:eastAsia="Georgia" w:cs="Georgia"/>
          <w:b/>
          <w:sz w:val="28"/>
          <w:szCs w:val="28"/>
        </w:rPr>
        <w:t xml:space="preserve"> </w:t>
      </w:r>
    </w:p>
    <w:p w14:paraId="5DE9E0ED" w14:textId="77777777" w:rsidR="0019090B" w:rsidRDefault="0019090B" w:rsidP="0019090B">
      <w:pPr>
        <w:ind w:left="720" w:right="720" w:firstLine="560"/>
        <w:rPr>
          <w:rFonts w:eastAsia="Georgia" w:cs="Georgia"/>
          <w:b/>
          <w:sz w:val="28"/>
          <w:szCs w:val="28"/>
        </w:rPr>
      </w:pPr>
    </w:p>
    <w:p w14:paraId="0981C026" w14:textId="02966863" w:rsidR="0019090B" w:rsidRDefault="0019090B" w:rsidP="0019090B">
      <w:pPr>
        <w:ind w:left="720" w:right="720" w:firstLine="560"/>
        <w:rPr>
          <w:rFonts w:eastAsia="Georgia" w:cs="Georgia"/>
          <w:b/>
          <w:sz w:val="28"/>
          <w:szCs w:val="28"/>
        </w:rPr>
      </w:pPr>
    </w:p>
    <w:p w14:paraId="5F2F5C87" w14:textId="36FD9A96" w:rsidR="00347FC4" w:rsidRDefault="00347FC4" w:rsidP="0019090B">
      <w:pPr>
        <w:ind w:left="720" w:right="720" w:firstLine="560"/>
        <w:rPr>
          <w:rFonts w:eastAsia="Georgia" w:cs="Georgia"/>
          <w:b/>
          <w:sz w:val="28"/>
          <w:szCs w:val="28"/>
        </w:rPr>
      </w:pPr>
    </w:p>
    <w:p w14:paraId="2B06BB0B" w14:textId="77777777" w:rsidR="00347FC4" w:rsidRDefault="00347FC4" w:rsidP="00347FC4">
      <w:pPr>
        <w:ind w:left="0" w:right="720"/>
        <w:rPr>
          <w:rFonts w:eastAsia="Georgia" w:cs="Georgia"/>
          <w:b/>
          <w:sz w:val="28"/>
          <w:szCs w:val="28"/>
        </w:rPr>
      </w:pPr>
    </w:p>
    <w:p w14:paraId="51B52FEB" w14:textId="45A12CE1" w:rsidR="0019090B" w:rsidRDefault="0019090B" w:rsidP="00347FC4">
      <w:pPr>
        <w:spacing w:before="240"/>
        <w:ind w:left="0"/>
        <w:jc w:val="center"/>
        <w:rPr>
          <w:rFonts w:eastAsia="Georgia" w:cs="Georgia"/>
          <w:b/>
          <w:sz w:val="28"/>
          <w:szCs w:val="28"/>
        </w:rPr>
      </w:pPr>
      <w:r>
        <w:rPr>
          <w:rFonts w:eastAsia="Georgia" w:cs="Georgia"/>
          <w:b/>
          <w:sz w:val="28"/>
          <w:szCs w:val="28"/>
        </w:rPr>
        <w:lastRenderedPageBreak/>
        <w:t>NOTĂ INFORMATIVĂ</w:t>
      </w:r>
    </w:p>
    <w:p w14:paraId="28408BE4" w14:textId="1A10BAF0" w:rsidR="00347FC4" w:rsidRDefault="0019090B" w:rsidP="00347FC4">
      <w:pPr>
        <w:spacing w:before="120"/>
        <w:ind w:left="0"/>
        <w:rPr>
          <w:rFonts w:eastAsia="Georgia" w:cs="Georgia"/>
          <w:b/>
          <w:sz w:val="28"/>
          <w:szCs w:val="28"/>
        </w:rPr>
      </w:pPr>
      <w:r>
        <w:rPr>
          <w:rFonts w:eastAsia="Georgia" w:cs="Georgia"/>
          <w:b/>
          <w:sz w:val="28"/>
          <w:szCs w:val="28"/>
        </w:rPr>
        <w:t>la proiectul</w:t>
      </w:r>
      <w:r w:rsidR="00347FC4">
        <w:rPr>
          <w:rFonts w:eastAsia="Georgia" w:cs="Georgia"/>
          <w:b/>
          <w:sz w:val="28"/>
          <w:szCs w:val="28"/>
        </w:rPr>
        <w:t xml:space="preserve"> de</w:t>
      </w:r>
      <w:r>
        <w:rPr>
          <w:rFonts w:eastAsia="Georgia" w:cs="Georgia"/>
          <w:b/>
          <w:sz w:val="28"/>
          <w:szCs w:val="28"/>
        </w:rPr>
        <w:t xml:space="preserve"> </w:t>
      </w:r>
      <w:r w:rsidR="00347FC4">
        <w:rPr>
          <w:rFonts w:eastAsia="Georgia" w:cs="Georgia"/>
          <w:b/>
          <w:sz w:val="28"/>
          <w:szCs w:val="28"/>
        </w:rPr>
        <w:t>l</w:t>
      </w:r>
      <w:r>
        <w:rPr>
          <w:rFonts w:eastAsia="Georgia" w:cs="Georgia"/>
          <w:b/>
          <w:sz w:val="28"/>
          <w:szCs w:val="28"/>
        </w:rPr>
        <w:t>eg</w:t>
      </w:r>
      <w:r w:rsidR="00347FC4">
        <w:rPr>
          <w:rFonts w:eastAsia="Georgia" w:cs="Georgia"/>
          <w:b/>
          <w:sz w:val="28"/>
          <w:szCs w:val="28"/>
        </w:rPr>
        <w:t>e</w:t>
      </w:r>
      <w:r w:rsidR="00347FC4">
        <w:rPr>
          <w:rFonts w:eastAsia="Georgia" w:cs="Georgia"/>
          <w:b/>
          <w:sz w:val="28"/>
          <w:szCs w:val="28"/>
        </w:rPr>
        <w:t xml:space="preserve">  </w:t>
      </w:r>
      <w:r w:rsidR="00347FC4" w:rsidRPr="0019090B">
        <w:rPr>
          <w:rFonts w:eastAsia="Georgia" w:cs="Georgia"/>
          <w:b/>
          <w:sz w:val="28"/>
          <w:szCs w:val="28"/>
        </w:rPr>
        <w:t>pentru modificarea</w:t>
      </w:r>
      <w:r w:rsidR="00347FC4">
        <w:rPr>
          <w:rFonts w:eastAsia="Georgia" w:cs="Georgia"/>
          <w:b/>
          <w:sz w:val="28"/>
          <w:szCs w:val="28"/>
        </w:rPr>
        <w:t xml:space="preserve"> </w:t>
      </w:r>
      <w:r w:rsidR="00347FC4" w:rsidRPr="00347FC4">
        <w:rPr>
          <w:rFonts w:eastAsia="Georgia" w:cs="Georgia"/>
          <w:b/>
          <w:sz w:val="28"/>
          <w:szCs w:val="28"/>
        </w:rPr>
        <w:t>unor acte normative.</w:t>
      </w:r>
    </w:p>
    <w:tbl>
      <w:tblPr>
        <w:tblW w:w="978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81"/>
      </w:tblGrid>
      <w:tr w:rsidR="0019090B" w14:paraId="716F2CE0" w14:textId="77777777" w:rsidTr="00615182">
        <w:tc>
          <w:tcPr>
            <w:tcW w:w="9781" w:type="dxa"/>
            <w:shd w:val="clear" w:color="auto" w:fill="95B3D7"/>
          </w:tcPr>
          <w:p w14:paraId="6283B2CC" w14:textId="77777777" w:rsidR="0019090B" w:rsidRPr="00363148" w:rsidRDefault="0019090B" w:rsidP="0019090B">
            <w:pPr>
              <w:pStyle w:val="ListParagraph"/>
              <w:widowControl w:val="0"/>
              <w:numPr>
                <w:ilvl w:val="0"/>
                <w:numId w:val="5"/>
              </w:numPr>
              <w:autoSpaceDE w:val="0"/>
              <w:autoSpaceDN w:val="0"/>
              <w:spacing w:after="0" w:line="240" w:lineRule="auto"/>
              <w:ind w:right="720"/>
              <w:contextualSpacing w:val="0"/>
              <w:jc w:val="both"/>
              <w:rPr>
                <w:rFonts w:eastAsia="Georgia" w:cs="Georgia"/>
                <w:b/>
                <w:sz w:val="28"/>
                <w:szCs w:val="28"/>
              </w:rPr>
            </w:pPr>
            <w:r w:rsidRPr="00363148">
              <w:rPr>
                <w:rFonts w:eastAsia="Georgia" w:cs="Georgia"/>
                <w:b/>
                <w:sz w:val="28"/>
                <w:szCs w:val="28"/>
              </w:rPr>
              <w:t>Denumirea autorului şi, după caz, a participanților la elaborarea proiectului</w:t>
            </w:r>
          </w:p>
        </w:tc>
      </w:tr>
      <w:tr w:rsidR="0019090B" w14:paraId="58B8C235" w14:textId="77777777" w:rsidTr="00615182">
        <w:tc>
          <w:tcPr>
            <w:tcW w:w="9781" w:type="dxa"/>
          </w:tcPr>
          <w:p w14:paraId="51197560" w14:textId="7C28B952" w:rsidR="0019090B" w:rsidRPr="0019090B" w:rsidRDefault="0019090B" w:rsidP="00A2566D">
            <w:pPr>
              <w:ind w:left="0" w:right="720"/>
              <w:jc w:val="both"/>
              <w:rPr>
                <w:rFonts w:eastAsia="Georgia" w:cs="Georgia"/>
                <w:sz w:val="28"/>
                <w:szCs w:val="28"/>
              </w:rPr>
            </w:pPr>
            <w:r w:rsidRPr="0019090B">
              <w:rPr>
                <w:rFonts w:eastAsia="Times New Roman" w:cs="Times New Roman"/>
                <w:sz w:val="28"/>
                <w:szCs w:val="28"/>
              </w:rPr>
              <w:t>Proiectul de lege a fost elaborat de c</w:t>
            </w:r>
            <w:proofErr w:type="spellStart"/>
            <w:r w:rsidRPr="0019090B">
              <w:rPr>
                <w:rFonts w:eastAsia="Times New Roman" w:cs="Times New Roman"/>
                <w:sz w:val="28"/>
                <w:szCs w:val="28"/>
                <w:lang w:val="ro-MD"/>
              </w:rPr>
              <w:t>ă</w:t>
            </w:r>
            <w:r w:rsidR="00A2566D">
              <w:rPr>
                <w:rFonts w:eastAsia="Times New Roman" w:cs="Times New Roman"/>
                <w:sz w:val="28"/>
                <w:szCs w:val="28"/>
                <w:lang w:val="ro-MD"/>
              </w:rPr>
              <w:t>t</w:t>
            </w:r>
            <w:r w:rsidRPr="0019090B">
              <w:rPr>
                <w:rFonts w:eastAsia="Times New Roman" w:cs="Times New Roman"/>
                <w:sz w:val="28"/>
                <w:szCs w:val="28"/>
                <w:lang w:val="ro-MD"/>
              </w:rPr>
              <w:t>re</w:t>
            </w:r>
            <w:proofErr w:type="spellEnd"/>
            <w:r w:rsidRPr="0019090B">
              <w:rPr>
                <w:rFonts w:eastAsia="Times New Roman" w:cs="Times New Roman"/>
                <w:sz w:val="28"/>
                <w:szCs w:val="28"/>
                <w:lang w:val="ro-MD"/>
              </w:rPr>
              <w:t xml:space="preserve"> </w:t>
            </w:r>
            <w:r>
              <w:rPr>
                <w:rFonts w:eastAsia="Times New Roman" w:cs="Times New Roman"/>
                <w:sz w:val="28"/>
                <w:szCs w:val="28"/>
                <w:lang w:val="ro-MD"/>
              </w:rPr>
              <w:t>deputata în</w:t>
            </w:r>
            <w:r w:rsidRPr="0019090B">
              <w:rPr>
                <w:rFonts w:eastAsia="Times New Roman" w:cs="Times New Roman"/>
                <w:sz w:val="28"/>
                <w:szCs w:val="28"/>
                <w:lang w:val="ro-MD"/>
              </w:rPr>
              <w:t xml:space="preserve"> Parlamentul Republicii Moldova</w:t>
            </w:r>
            <w:r>
              <w:rPr>
                <w:rFonts w:eastAsia="Times New Roman" w:cs="Times New Roman"/>
                <w:sz w:val="28"/>
                <w:szCs w:val="28"/>
                <w:lang w:val="ro-MD"/>
              </w:rPr>
              <w:t>, Marina Morozova.</w:t>
            </w:r>
          </w:p>
        </w:tc>
      </w:tr>
      <w:tr w:rsidR="0019090B" w14:paraId="59FB6DFF" w14:textId="77777777" w:rsidTr="00615182">
        <w:tc>
          <w:tcPr>
            <w:tcW w:w="9781" w:type="dxa"/>
            <w:shd w:val="clear" w:color="auto" w:fill="95B3D7"/>
          </w:tcPr>
          <w:p w14:paraId="42FF5F65" w14:textId="77777777" w:rsidR="0019090B" w:rsidRDefault="0019090B" w:rsidP="00615182">
            <w:pPr>
              <w:ind w:right="720"/>
              <w:jc w:val="center"/>
              <w:rPr>
                <w:rFonts w:eastAsia="Georgia" w:cs="Georgia"/>
                <w:b/>
                <w:sz w:val="28"/>
                <w:szCs w:val="28"/>
              </w:rPr>
            </w:pPr>
            <w:r>
              <w:rPr>
                <w:rFonts w:eastAsia="Georgia" w:cs="Georgia"/>
                <w:b/>
                <w:sz w:val="28"/>
                <w:szCs w:val="28"/>
              </w:rPr>
              <w:t>II. Condițiile ce au impus elaborarea proiectului de act normativ şi finalitățile urmărite</w:t>
            </w:r>
          </w:p>
        </w:tc>
      </w:tr>
      <w:tr w:rsidR="0019090B" w14:paraId="73F4A62B" w14:textId="77777777" w:rsidTr="00615182">
        <w:tc>
          <w:tcPr>
            <w:tcW w:w="9781" w:type="dxa"/>
          </w:tcPr>
          <w:p w14:paraId="1DB7B458" w14:textId="77777777" w:rsidR="0019090B" w:rsidRPr="00363148" w:rsidRDefault="0019090B" w:rsidP="00A2566D">
            <w:pPr>
              <w:shd w:val="clear" w:color="auto" w:fill="FFFFFF"/>
              <w:spacing w:after="240"/>
              <w:ind w:left="0" w:right="140"/>
              <w:jc w:val="both"/>
              <w:rPr>
                <w:rFonts w:eastAsia="Georgia" w:cs="Georgia"/>
                <w:sz w:val="28"/>
                <w:szCs w:val="28"/>
              </w:rPr>
            </w:pPr>
            <w:r>
              <w:rPr>
                <w:rFonts w:eastAsia="Georgia" w:cs="Georgia"/>
                <w:b/>
                <w:sz w:val="28"/>
                <w:szCs w:val="28"/>
              </w:rPr>
              <w:t xml:space="preserve">Acest proiect de lege îmbunătățește cadrul legal cu privire la activitatea economică a îngrijitorilor/îngrijitoarelor care prestează servicii alternative de îngrijire a copiilor cu vârsta de până la 3 ani, în bază de patentă. </w:t>
            </w:r>
            <w:r w:rsidRPr="00363148">
              <w:rPr>
                <w:rFonts w:eastAsia="Georgia" w:cs="Georgia"/>
                <w:sz w:val="28"/>
                <w:szCs w:val="28"/>
              </w:rPr>
              <w:t>Întru diversificarea serviciilor de îngrijire pentru copii,</w:t>
            </w:r>
            <w:r>
              <w:rPr>
                <w:rFonts w:eastAsia="Georgia" w:cs="Georgia"/>
                <w:sz w:val="28"/>
                <w:szCs w:val="28"/>
              </w:rPr>
              <w:t xml:space="preserve"> </w:t>
            </w:r>
            <w:r w:rsidRPr="00363148">
              <w:rPr>
                <w:rFonts w:eastAsia="Georgia" w:cs="Georgia"/>
                <w:sz w:val="28"/>
                <w:szCs w:val="28"/>
              </w:rPr>
              <w:t xml:space="preserve">Parlamentul a adoptat </w:t>
            </w:r>
            <w:hyperlink r:id="rId11">
              <w:r w:rsidRPr="00363148">
                <w:rPr>
                  <w:rFonts w:eastAsia="Georgia" w:cs="Georgia"/>
                  <w:sz w:val="28"/>
                  <w:szCs w:val="28"/>
                </w:rPr>
                <w:t>Legea nr. 367/2022</w:t>
              </w:r>
            </w:hyperlink>
            <w:r w:rsidRPr="00363148">
              <w:rPr>
                <w:rFonts w:eastAsia="Georgia" w:cs="Georgia"/>
                <w:sz w:val="28"/>
                <w:szCs w:val="28"/>
              </w:rPr>
              <w:t xml:space="preserve"> cu privire la serviciile alternative de îngrijire a copiilor, </w:t>
            </w:r>
            <w:r w:rsidRPr="00D536DC">
              <w:rPr>
                <w:rFonts w:eastAsia="Georgia" w:cs="Georgia"/>
                <w:sz w:val="28"/>
                <w:szCs w:val="28"/>
              </w:rPr>
              <w:t xml:space="preserve">care </w:t>
            </w:r>
            <w:r w:rsidRPr="00363148">
              <w:rPr>
                <w:rFonts w:eastAsia="Georgia" w:cs="Georgia"/>
                <w:sz w:val="28"/>
                <w:szCs w:val="28"/>
              </w:rPr>
              <w:t>stabilește cadrul normativ de creare, organizare şi funcționare a serviciilor alternative de îngrijire a copiilor cu vârsta de până la 3 ani, precum și anumite particularități ale regimului juridic privind inițierea și desfășurarea acestor activități pe teritoriul Republicii Moldova</w:t>
            </w:r>
            <w:r>
              <w:rPr>
                <w:rFonts w:eastAsia="Georgia" w:cs="Georgia"/>
                <w:sz w:val="28"/>
                <w:szCs w:val="28"/>
              </w:rPr>
              <w:t>.</w:t>
            </w:r>
          </w:p>
          <w:p w14:paraId="2B8E4C3E" w14:textId="77777777" w:rsidR="0019090B" w:rsidRDefault="0019090B" w:rsidP="00A2566D">
            <w:pPr>
              <w:shd w:val="clear" w:color="auto" w:fill="FFFFFF"/>
              <w:ind w:left="0" w:right="140"/>
              <w:jc w:val="both"/>
              <w:rPr>
                <w:rFonts w:eastAsia="Georgia" w:cs="Georgia"/>
                <w:sz w:val="28"/>
                <w:szCs w:val="28"/>
              </w:rPr>
            </w:pPr>
            <w:r>
              <w:rPr>
                <w:rFonts w:eastAsia="Georgia" w:cs="Georgia"/>
                <w:sz w:val="28"/>
                <w:szCs w:val="28"/>
              </w:rPr>
              <w:t xml:space="preserve">Conform prevederilor legii, aceste servicii pot fi prestate exclusiv de către un îngrijitor calificat/îngrijitoare calificată de copii, </w:t>
            </w:r>
            <w:r>
              <w:rPr>
                <w:rFonts w:eastAsia="Georgia" w:cs="Georgia"/>
                <w:b/>
                <w:sz w:val="28"/>
                <w:szCs w:val="28"/>
              </w:rPr>
              <w:t>în conformitate cu art. 5 alin.(1) lit. b) și c), precum și art. 8 și 9 din Legea nr. 367/2022, activează în bază de patentă de întreprinzător.</w:t>
            </w:r>
            <w:r>
              <w:rPr>
                <w:rFonts w:eastAsia="Georgia" w:cs="Georgia"/>
                <w:sz w:val="28"/>
                <w:szCs w:val="28"/>
              </w:rPr>
              <w:t xml:space="preserve"> În acest sens, în Legea nr. 93/1998 cu privire la patenta de întreprinzător au fost introduse două genuri de activitate noi de îngrijire alternativă a copilului: </w:t>
            </w:r>
            <w:r w:rsidRPr="009A3B3D">
              <w:rPr>
                <w:rFonts w:eastAsia="Georgia" w:cs="Georgia"/>
                <w:sz w:val="28"/>
                <w:szCs w:val="28"/>
              </w:rPr>
              <w:t xml:space="preserve">servicii de îngrijire individualizată a copilului </w:t>
            </w:r>
            <w:r>
              <w:rPr>
                <w:rFonts w:eastAsia="Georgia" w:cs="Georgia"/>
                <w:sz w:val="28"/>
                <w:szCs w:val="28"/>
              </w:rPr>
              <w:t xml:space="preserve">(2.52) și servicii de îngrijire a copilului de tip familial (2.53). </w:t>
            </w:r>
          </w:p>
          <w:p w14:paraId="0D0FA9D0" w14:textId="77777777" w:rsidR="0019090B" w:rsidRDefault="0019090B" w:rsidP="00A2566D">
            <w:pPr>
              <w:spacing w:after="200"/>
              <w:ind w:left="0" w:right="140"/>
              <w:jc w:val="both"/>
              <w:rPr>
                <w:rFonts w:eastAsia="Georgia" w:cs="Georgia"/>
                <w:b/>
                <w:color w:val="333333"/>
                <w:sz w:val="28"/>
                <w:szCs w:val="28"/>
              </w:rPr>
            </w:pPr>
            <w:r>
              <w:rPr>
                <w:rFonts w:eastAsia="Georgia" w:cs="Georgia"/>
                <w:b/>
                <w:sz w:val="28"/>
                <w:szCs w:val="28"/>
              </w:rPr>
              <w:t>Începând cu 1 ianuarie 2024, prestarea serviciilor alternative de îngrijire nu va mai fi admisă în baza patentei de întreprinzător</w:t>
            </w:r>
            <w:r>
              <w:rPr>
                <w:rFonts w:eastAsia="Georgia" w:cs="Georgia"/>
                <w:sz w:val="28"/>
                <w:szCs w:val="28"/>
              </w:rPr>
              <w:t xml:space="preserve">, conform </w:t>
            </w:r>
            <w:hyperlink r:id="rId12">
              <w:r>
                <w:rPr>
                  <w:rFonts w:eastAsia="Georgia" w:cs="Georgia"/>
                  <w:color w:val="1155CC"/>
                  <w:sz w:val="28"/>
                  <w:szCs w:val="28"/>
                  <w:u w:val="single"/>
                </w:rPr>
                <w:t>Legii nr. 93/1998</w:t>
              </w:r>
            </w:hyperlink>
            <w:r>
              <w:rPr>
                <w:rFonts w:eastAsia="Georgia" w:cs="Georgia"/>
                <w:sz w:val="28"/>
                <w:szCs w:val="28"/>
              </w:rPr>
              <w:t xml:space="preserve"> cu privire la patenta de întreprinzător art. 3, alin. (6</w:t>
            </w:r>
            <w:r>
              <w:rPr>
                <w:rFonts w:eastAsia="Georgia" w:cs="Georgia"/>
                <w:sz w:val="28"/>
                <w:szCs w:val="28"/>
                <w:vertAlign w:val="superscript"/>
              </w:rPr>
              <w:t>5</w:t>
            </w:r>
            <w:r>
              <w:rPr>
                <w:rFonts w:eastAsia="Georgia" w:cs="Georgia"/>
                <w:sz w:val="28"/>
                <w:szCs w:val="28"/>
              </w:rPr>
              <w:t xml:space="preserve">) </w:t>
            </w:r>
            <w:r>
              <w:rPr>
                <w:rFonts w:eastAsia="Georgia" w:cs="Georgia"/>
                <w:i/>
                <w:sz w:val="28"/>
                <w:szCs w:val="28"/>
              </w:rPr>
              <w:t xml:space="preserve">“Desfășurarea de către o persoană fizică a genurilor de activitate </w:t>
            </w:r>
            <w:r>
              <w:rPr>
                <w:rFonts w:eastAsia="Georgia" w:cs="Georgia"/>
                <w:i/>
                <w:sz w:val="28"/>
                <w:szCs w:val="28"/>
              </w:rPr>
              <w:lastRenderedPageBreak/>
              <w:t>prevăzute la pozițiile 2.52 și 2.53 din anexă se permite până la 1 ianuarie 2024”</w:t>
            </w:r>
            <w:r>
              <w:rPr>
                <w:rFonts w:eastAsia="Georgia" w:cs="Georgia"/>
                <w:sz w:val="28"/>
                <w:szCs w:val="28"/>
              </w:rPr>
              <w:t>, prevedere introdusă și prin</w:t>
            </w:r>
            <w:hyperlink r:id="rId13">
              <w:r>
                <w:rPr>
                  <w:rFonts w:eastAsia="Georgia" w:cs="Georgia"/>
                  <w:sz w:val="28"/>
                  <w:szCs w:val="28"/>
                </w:rPr>
                <w:t xml:space="preserve"> </w:t>
              </w:r>
            </w:hyperlink>
            <w:hyperlink r:id="rId14">
              <w:r>
                <w:rPr>
                  <w:rFonts w:eastAsia="Georgia" w:cs="Georgia"/>
                  <w:color w:val="1155CC"/>
                  <w:sz w:val="28"/>
                  <w:szCs w:val="28"/>
                  <w:u w:val="single"/>
                </w:rPr>
                <w:t>Legea nr. 34/2023</w:t>
              </w:r>
            </w:hyperlink>
            <w:r>
              <w:rPr>
                <w:rFonts w:eastAsia="Georgia" w:cs="Georgia"/>
                <w:color w:val="1155CC"/>
                <w:sz w:val="28"/>
                <w:szCs w:val="28"/>
                <w:u w:val="single"/>
              </w:rPr>
              <w:t xml:space="preserve"> cu privire la modificarea Legii nr. 93/1998 cu privire la patenta de întreprinzător</w:t>
            </w:r>
            <w:r>
              <w:rPr>
                <w:rFonts w:eastAsia="Georgia" w:cs="Georgia"/>
                <w:b/>
                <w:color w:val="333333"/>
                <w:sz w:val="28"/>
                <w:szCs w:val="28"/>
              </w:rPr>
              <w:t xml:space="preserve">. </w:t>
            </w:r>
          </w:p>
          <w:p w14:paraId="2CF24863" w14:textId="77777777" w:rsidR="0019090B" w:rsidRDefault="0019090B" w:rsidP="00A2566D">
            <w:pPr>
              <w:spacing w:after="200"/>
              <w:ind w:left="0" w:right="140"/>
              <w:jc w:val="both"/>
              <w:rPr>
                <w:rFonts w:eastAsia="Georgia" w:cs="Georgia"/>
                <w:sz w:val="28"/>
                <w:szCs w:val="28"/>
              </w:rPr>
            </w:pPr>
            <w:r w:rsidRPr="009A3B3D">
              <w:rPr>
                <w:rFonts w:eastAsia="Georgia" w:cs="Georgia"/>
                <w:bCs/>
                <w:color w:val="333333"/>
                <w:sz w:val="28"/>
                <w:szCs w:val="28"/>
              </w:rPr>
              <w:t xml:space="preserve">Totodată, conform </w:t>
            </w:r>
            <w:hyperlink r:id="rId15">
              <w:r w:rsidRPr="009A3B3D">
                <w:rPr>
                  <w:rFonts w:eastAsia="Georgia" w:cs="Georgia"/>
                  <w:bCs/>
                  <w:sz w:val="28"/>
                  <w:szCs w:val="28"/>
                </w:rPr>
                <w:t>Legii nr. 367/2022</w:t>
              </w:r>
            </w:hyperlink>
            <w:r w:rsidRPr="009A3B3D">
              <w:rPr>
                <w:rFonts w:eastAsia="Georgia" w:cs="Georgia"/>
                <w:bCs/>
                <w:sz w:val="28"/>
                <w:szCs w:val="28"/>
              </w:rPr>
              <w:t xml:space="preserve">, </w:t>
            </w:r>
            <w:r w:rsidRPr="009A3B3D">
              <w:rPr>
                <w:rFonts w:eastAsia="Georgia" w:cs="Georgia"/>
                <w:bCs/>
                <w:color w:val="333333"/>
                <w:sz w:val="28"/>
                <w:szCs w:val="28"/>
              </w:rPr>
              <w:t>art. 30, alin. (6)</w:t>
            </w:r>
            <w:r>
              <w:rPr>
                <w:rFonts w:eastAsia="Georgia" w:cs="Georgia"/>
                <w:b/>
                <w:color w:val="333333"/>
                <w:sz w:val="28"/>
                <w:szCs w:val="28"/>
              </w:rPr>
              <w:t xml:space="preserve"> </w:t>
            </w:r>
            <w:r>
              <w:rPr>
                <w:rFonts w:eastAsia="Georgia" w:cs="Georgia"/>
                <w:sz w:val="28"/>
                <w:szCs w:val="28"/>
              </w:rPr>
              <w:t>”</w:t>
            </w:r>
            <w:r>
              <w:rPr>
                <w:rFonts w:eastAsia="Georgia" w:cs="Georgia"/>
                <w:i/>
                <w:sz w:val="28"/>
                <w:szCs w:val="28"/>
              </w:rPr>
              <w:t>Desfășurarea activității de îngrijitor calificat/îngrijitoare calificată de copii în baza patentei de întreprinzător se permite până la 1 ianuarie 2024. Începând cu 1 ianuarie 2024, activitatea de îngrijitor calificat/îngrijitoare calificată se va organiza în activitate independentă conform reglementărilor propuse de Ministerul Economiei.”</w:t>
            </w:r>
          </w:p>
          <w:p w14:paraId="65CFBDCD" w14:textId="77777777" w:rsidR="0019090B" w:rsidRDefault="0019090B" w:rsidP="00A2566D">
            <w:pPr>
              <w:spacing w:after="200"/>
              <w:ind w:left="0" w:right="140"/>
              <w:jc w:val="both"/>
              <w:rPr>
                <w:rFonts w:eastAsia="Georgia" w:cs="Georgia"/>
                <w:sz w:val="28"/>
                <w:szCs w:val="28"/>
              </w:rPr>
            </w:pPr>
            <w:r>
              <w:rPr>
                <w:rFonts w:eastAsia="Georgia" w:cs="Georgia"/>
                <w:b/>
                <w:sz w:val="28"/>
                <w:szCs w:val="28"/>
              </w:rPr>
              <w:t>La momentul actual, prevederile legislative cu privire la activitatea independentă nu acoperă domeniul serviciilor alternative de îngrijire a copiilor</w:t>
            </w:r>
            <w:r>
              <w:rPr>
                <w:rFonts w:eastAsia="Georgia" w:cs="Georgia"/>
                <w:sz w:val="28"/>
                <w:szCs w:val="28"/>
              </w:rPr>
              <w:t xml:space="preserve">. Activitatea independentă este reglementată de către </w:t>
            </w:r>
            <w:hyperlink r:id="rId16">
              <w:r>
                <w:rPr>
                  <w:rFonts w:eastAsia="Georgia" w:cs="Georgia"/>
                  <w:sz w:val="28"/>
                  <w:szCs w:val="28"/>
                </w:rPr>
                <w:t>Codul Fiscal</w:t>
              </w:r>
            </w:hyperlink>
            <w:r>
              <w:rPr>
                <w:rFonts w:eastAsia="Georgia" w:cs="Georgia"/>
                <w:sz w:val="28"/>
                <w:szCs w:val="28"/>
              </w:rPr>
              <w:t xml:space="preserve"> al Republicii Moldova, Capitolul 10</w:t>
            </w:r>
            <w:r>
              <w:rPr>
                <w:rFonts w:eastAsia="Georgia" w:cs="Georgia"/>
                <w:sz w:val="28"/>
                <w:szCs w:val="28"/>
                <w:vertAlign w:val="superscript"/>
              </w:rPr>
              <w:t>2</w:t>
            </w:r>
            <w:r>
              <w:rPr>
                <w:rFonts w:eastAsia="Georgia" w:cs="Georgia"/>
                <w:sz w:val="28"/>
                <w:szCs w:val="28"/>
              </w:rPr>
              <w:t xml:space="preserve">, și se aplică numai </w:t>
            </w:r>
            <w:proofErr w:type="spellStart"/>
            <w:r>
              <w:rPr>
                <w:rFonts w:eastAsia="Georgia" w:cs="Georgia"/>
                <w:sz w:val="28"/>
                <w:szCs w:val="28"/>
              </w:rPr>
              <w:t>activităţilor</w:t>
            </w:r>
            <w:proofErr w:type="spellEnd"/>
            <w:r>
              <w:rPr>
                <w:rFonts w:eastAsia="Georgia" w:cs="Georgia"/>
                <w:sz w:val="28"/>
                <w:szCs w:val="28"/>
              </w:rPr>
              <w:t xml:space="preserve"> independente </w:t>
            </w:r>
            <w:proofErr w:type="spellStart"/>
            <w:r>
              <w:rPr>
                <w:rFonts w:eastAsia="Georgia" w:cs="Georgia"/>
                <w:sz w:val="28"/>
                <w:szCs w:val="28"/>
              </w:rPr>
              <w:t>desfăşurate</w:t>
            </w:r>
            <w:proofErr w:type="spellEnd"/>
            <w:r>
              <w:rPr>
                <w:rFonts w:eastAsia="Georgia" w:cs="Georgia"/>
                <w:sz w:val="28"/>
                <w:szCs w:val="28"/>
              </w:rPr>
              <w:t xml:space="preserve"> în domeniul </w:t>
            </w:r>
            <w:proofErr w:type="spellStart"/>
            <w:r>
              <w:rPr>
                <w:rFonts w:eastAsia="Georgia" w:cs="Georgia"/>
                <w:sz w:val="28"/>
                <w:szCs w:val="28"/>
              </w:rPr>
              <w:t>comerţului</w:t>
            </w:r>
            <w:proofErr w:type="spellEnd"/>
            <w:r>
              <w:rPr>
                <w:rFonts w:eastAsia="Georgia" w:cs="Georgia"/>
                <w:sz w:val="28"/>
                <w:szCs w:val="28"/>
              </w:rPr>
              <w:t xml:space="preserve"> cu amănuntul (cu </w:t>
            </w:r>
            <w:proofErr w:type="spellStart"/>
            <w:r>
              <w:rPr>
                <w:rFonts w:eastAsia="Georgia" w:cs="Georgia"/>
                <w:sz w:val="28"/>
                <w:szCs w:val="28"/>
              </w:rPr>
              <w:t>excepţia</w:t>
            </w:r>
            <w:proofErr w:type="spellEnd"/>
            <w:r>
              <w:rPr>
                <w:rFonts w:eastAsia="Georgia" w:cs="Georgia"/>
                <w:sz w:val="28"/>
                <w:szCs w:val="28"/>
              </w:rPr>
              <w:t xml:space="preserve"> mărfurilor supuse accizelor). </w:t>
            </w:r>
          </w:p>
          <w:p w14:paraId="6DB15862" w14:textId="77777777" w:rsidR="0019090B" w:rsidRDefault="0019090B" w:rsidP="00A2566D">
            <w:pPr>
              <w:spacing w:after="200"/>
              <w:ind w:left="0" w:right="140"/>
              <w:jc w:val="both"/>
              <w:rPr>
                <w:rFonts w:eastAsia="Georgia" w:cs="Georgia"/>
                <w:sz w:val="28"/>
                <w:szCs w:val="28"/>
              </w:rPr>
            </w:pPr>
            <w:r>
              <w:rPr>
                <w:rFonts w:eastAsia="Georgia" w:cs="Georgia"/>
                <w:sz w:val="28"/>
                <w:szCs w:val="28"/>
              </w:rPr>
              <w:t xml:space="preserve">Trebuie de menționat că tranziția titularilor de patentă pentru desfășurarea comerțului cu amănuntul către regimul de activitate independentă, reglementată conform art. 69/6 - 69/13 din Codul Fiscal, a implicat implementarea unor măsuri complexe, procesul fiind de lungă durată, inițiat încă în 2017. Tranziția a fost una transparentă, cu stabilirea unui mecanism clar care urmează fi aplicat, iar cerințele suplimentare la care urmau a se conforma întreprinzătorii au fost susținute prin măsuri de sprijin. Persoanelor care, la data de 31.12.2022, erau titulari de patente pentru desfășurarea comerțului cu amănuntul, le sunt compensate unele cheltuieli suportate în legătură cu inițierea activității independente. </w:t>
            </w:r>
          </w:p>
          <w:p w14:paraId="47988B8E" w14:textId="77777777" w:rsidR="0019090B" w:rsidRDefault="0019090B" w:rsidP="00A2566D">
            <w:pPr>
              <w:spacing w:after="200"/>
              <w:ind w:left="0" w:right="140"/>
              <w:jc w:val="both"/>
              <w:rPr>
                <w:rFonts w:eastAsia="Georgia" w:cs="Georgia"/>
                <w:b/>
                <w:sz w:val="28"/>
                <w:szCs w:val="28"/>
              </w:rPr>
            </w:pPr>
            <w:r>
              <w:rPr>
                <w:rFonts w:eastAsia="Georgia" w:cs="Georgia"/>
                <w:b/>
                <w:sz w:val="28"/>
                <w:szCs w:val="28"/>
              </w:rPr>
              <w:t xml:space="preserve">În cazul serviciilor alternative de îngrijire a copilului, îngrijitorii/îngrijitoarele de copii, conform legislației în vigoare sunt obligați să activeze în bază de patentă pentru o perioadă de 2-3 luni, ulterior să treacă la activitate independentă în lipsa unui </w:t>
            </w:r>
            <w:r>
              <w:rPr>
                <w:rFonts w:eastAsia="Georgia" w:cs="Georgia"/>
                <w:b/>
                <w:sz w:val="28"/>
                <w:szCs w:val="28"/>
              </w:rPr>
              <w:lastRenderedPageBreak/>
              <w:t>regim fiscal adaptat acestui domeniu.</w:t>
            </w:r>
          </w:p>
          <w:p w14:paraId="422EAC6A" w14:textId="77777777" w:rsidR="0019090B" w:rsidRDefault="0019090B" w:rsidP="00A2566D">
            <w:pPr>
              <w:spacing w:after="200"/>
              <w:ind w:left="0" w:right="140"/>
              <w:jc w:val="both"/>
              <w:rPr>
                <w:rFonts w:eastAsia="Georgia" w:cs="Georgia"/>
                <w:sz w:val="28"/>
                <w:szCs w:val="28"/>
              </w:rPr>
            </w:pPr>
            <w:r>
              <w:rPr>
                <w:rFonts w:eastAsia="Georgia" w:cs="Georgia"/>
                <w:sz w:val="28"/>
                <w:szCs w:val="28"/>
              </w:rPr>
              <w:t xml:space="preserve">Instituirea activității economice a îngrijitorilor/îngrijitoarelor în bază de patentă, prevede un ”filtru de selecție și verificare” a persoanelor care vor presta servicii alternative de îngrijire a copiilor. Pentru a primi patenta de întreprinzător, prestatorii de servicii alternative trebuie să prezinte autorității responsabile o serie de acte printre care cazierul judiciar și cazierul contravențional, certificatul privind capacitatea psihică de a practica activități sociale și profesionale cu responsabilitate sporită, conform Formularului nr. 091/e, declarația pe propria răspundere că nu locuiește împreună cu persoane care au fost condamnate pentru săvârșirea cu intenție a unei infracțiuni sau contravenții contra vieții și sănătății persoanei, contra familiei și copiilor, privind viața sexuală, contra libertății, cinstei și demnității persoanei, în cazul serviciilor alternative de îngrijire a copiilor organizate la domiciliul/reședința temporară a îngrijitorului/îngrijitoarei; declarația pe propria răspundere că nu este decăzută din drepturile părintești prin hotărâre judecătorească rămasă definitivă și irevocabilă, după caz. Toate aceste acte erau necesare pentru a preveni eventualele situații în care copilul poate fi expus unor pericole. Aceste măsuri nu oferă o garanție absolută, dar vor ajuta la minimizarea riscurilor și vor crește șansele de a avea persoane adecvate și responsabile. Or, regimul de activitate independentă, cel pentru comerț spre exemplu, nu stabilește criterii anumite pentru comercianți. </w:t>
            </w:r>
          </w:p>
          <w:p w14:paraId="13993295" w14:textId="77777777" w:rsidR="0019090B" w:rsidRDefault="0019090B" w:rsidP="00A2566D">
            <w:pPr>
              <w:spacing w:after="200"/>
              <w:ind w:left="0" w:right="140"/>
              <w:jc w:val="both"/>
              <w:rPr>
                <w:rFonts w:eastAsia="Georgia" w:cs="Georgia"/>
                <w:sz w:val="28"/>
                <w:szCs w:val="28"/>
              </w:rPr>
            </w:pPr>
            <w:r>
              <w:rPr>
                <w:rFonts w:eastAsia="Georgia" w:cs="Georgia"/>
                <w:sz w:val="28"/>
                <w:szCs w:val="28"/>
              </w:rPr>
              <w:t xml:space="preserve">În acest sens, urmează să fie elaborat un nou mecanism de reglementare a activității îngrijitorilor/îngrijitoarelor pentru copii cu vârsta de 0-3 ani care urmează să intre în vigoare la 1 ianuarie 2025. </w:t>
            </w:r>
          </w:p>
          <w:p w14:paraId="773629F5" w14:textId="77777777" w:rsidR="0019090B" w:rsidRDefault="0019090B" w:rsidP="00A2566D">
            <w:pPr>
              <w:spacing w:after="200"/>
              <w:ind w:left="0"/>
              <w:jc w:val="both"/>
              <w:rPr>
                <w:rFonts w:eastAsia="Georgia" w:cs="Georgia"/>
                <w:b/>
                <w:sz w:val="28"/>
                <w:szCs w:val="28"/>
              </w:rPr>
            </w:pPr>
            <w:r>
              <w:rPr>
                <w:rFonts w:eastAsia="Georgia" w:cs="Georgia"/>
                <w:b/>
                <w:sz w:val="28"/>
                <w:szCs w:val="28"/>
              </w:rPr>
              <w:t xml:space="preserve">Pentru a asigura siguranța și protecția copiilor, precum și a celor care prestează aceste servicii, dar și pentru a pregăti cadrul normativ, soluția optimă este extinderea cu un an a termenului limită de desfășurare a activității în bază de patentă a genurilor de activitate prevăzute la pozițiile 2.52 și 2.53 (până la 1 ianuarie </w:t>
            </w:r>
            <w:r>
              <w:rPr>
                <w:rFonts w:eastAsia="Georgia" w:cs="Georgia"/>
                <w:b/>
                <w:sz w:val="28"/>
                <w:szCs w:val="28"/>
              </w:rPr>
              <w:lastRenderedPageBreak/>
              <w:t xml:space="preserve">2025). </w:t>
            </w:r>
          </w:p>
        </w:tc>
      </w:tr>
      <w:tr w:rsidR="0019090B" w14:paraId="57565705" w14:textId="77777777" w:rsidTr="00615182">
        <w:tc>
          <w:tcPr>
            <w:tcW w:w="9781" w:type="dxa"/>
            <w:shd w:val="clear" w:color="auto" w:fill="95B3D7"/>
          </w:tcPr>
          <w:p w14:paraId="0B97BDBB" w14:textId="77777777" w:rsidR="0019090B" w:rsidRPr="004504D1" w:rsidRDefault="005F5D0E" w:rsidP="00615182">
            <w:pPr>
              <w:ind w:right="720"/>
              <w:jc w:val="both"/>
              <w:rPr>
                <w:rFonts w:eastAsia="Georgia" w:cs="Georgia"/>
                <w:b/>
                <w:sz w:val="28"/>
                <w:szCs w:val="28"/>
              </w:rPr>
            </w:pPr>
            <w:sdt>
              <w:sdtPr>
                <w:tag w:val="goog_rdk_0"/>
                <w:id w:val="470715859"/>
              </w:sdtPr>
              <w:sdtEndPr/>
              <w:sdtContent>
                <w:r w:rsidR="0019090B" w:rsidRPr="004504D1">
                  <w:rPr>
                    <w:rFonts w:eastAsia="Times New Roman" w:cs="Times New Roman"/>
                    <w:b/>
                    <w:sz w:val="28"/>
                    <w:szCs w:val="28"/>
                  </w:rPr>
                  <w:t>III. Descrierea gradului de compatibilitate pentru proiectele care au ca scop armonizarea legislației naționale cu legislația Uniunii Europene</w:t>
                </w:r>
              </w:sdtContent>
            </w:sdt>
          </w:p>
        </w:tc>
      </w:tr>
      <w:tr w:rsidR="0019090B" w14:paraId="2ED776F0" w14:textId="77777777" w:rsidTr="00615182">
        <w:tc>
          <w:tcPr>
            <w:tcW w:w="9781" w:type="dxa"/>
          </w:tcPr>
          <w:p w14:paraId="26553B7A" w14:textId="77777777" w:rsidR="0019090B" w:rsidRPr="004504D1" w:rsidRDefault="005F5D0E" w:rsidP="00A2566D">
            <w:pPr>
              <w:ind w:left="0" w:right="720"/>
              <w:jc w:val="both"/>
              <w:rPr>
                <w:rFonts w:eastAsia="Georgia" w:cs="Georgia"/>
                <w:sz w:val="28"/>
                <w:szCs w:val="28"/>
              </w:rPr>
            </w:pPr>
            <w:sdt>
              <w:sdtPr>
                <w:tag w:val="goog_rdk_1"/>
                <w:id w:val="664211197"/>
              </w:sdtPr>
              <w:sdtEndPr/>
              <w:sdtContent>
                <w:r w:rsidR="0019090B" w:rsidRPr="004504D1">
                  <w:rPr>
                    <w:rFonts w:eastAsia="Times New Roman" w:cs="Times New Roman"/>
                    <w:sz w:val="28"/>
                    <w:szCs w:val="28"/>
                  </w:rPr>
                  <w:t>Proiectul de lege nu are drept scop armonizarea legislației naționale cu legislația Uniunii Europene</w:t>
                </w:r>
              </w:sdtContent>
            </w:sdt>
          </w:p>
        </w:tc>
      </w:tr>
      <w:tr w:rsidR="0019090B" w14:paraId="19930556" w14:textId="77777777" w:rsidTr="00615182">
        <w:tc>
          <w:tcPr>
            <w:tcW w:w="9781" w:type="dxa"/>
            <w:shd w:val="clear" w:color="auto" w:fill="95B3D7"/>
          </w:tcPr>
          <w:p w14:paraId="1AFA90D5" w14:textId="77777777" w:rsidR="0019090B" w:rsidRPr="004504D1" w:rsidRDefault="005F5D0E" w:rsidP="00615182">
            <w:pPr>
              <w:ind w:right="720"/>
              <w:rPr>
                <w:rFonts w:eastAsia="Georgia" w:cs="Georgia"/>
                <w:b/>
                <w:sz w:val="28"/>
                <w:szCs w:val="28"/>
              </w:rPr>
            </w:pPr>
            <w:sdt>
              <w:sdtPr>
                <w:tag w:val="goog_rdk_2"/>
                <w:id w:val="1006864826"/>
              </w:sdtPr>
              <w:sdtEndPr/>
              <w:sdtContent>
                <w:r w:rsidR="0019090B" w:rsidRPr="004504D1">
                  <w:rPr>
                    <w:rFonts w:eastAsia="Times New Roman" w:cs="Times New Roman"/>
                    <w:b/>
                    <w:sz w:val="28"/>
                    <w:szCs w:val="28"/>
                  </w:rPr>
                  <w:t>IV. Principalele prevederi ale proiectului și evidențierea elementelor noi</w:t>
                </w:r>
              </w:sdtContent>
            </w:sdt>
          </w:p>
        </w:tc>
      </w:tr>
      <w:tr w:rsidR="0019090B" w14:paraId="34BFCF31" w14:textId="77777777" w:rsidTr="00615182">
        <w:tc>
          <w:tcPr>
            <w:tcW w:w="9781" w:type="dxa"/>
          </w:tcPr>
          <w:p w14:paraId="3840726F" w14:textId="77777777" w:rsidR="0019090B" w:rsidRDefault="0019090B" w:rsidP="00A2566D">
            <w:pPr>
              <w:spacing w:before="240" w:after="240"/>
              <w:ind w:left="0" w:right="73"/>
              <w:jc w:val="both"/>
              <w:rPr>
                <w:rFonts w:eastAsia="Georgia" w:cs="Georgia"/>
                <w:b/>
                <w:sz w:val="28"/>
                <w:szCs w:val="28"/>
              </w:rPr>
            </w:pPr>
            <w:r>
              <w:rPr>
                <w:rFonts w:eastAsia="Georgia" w:cs="Georgia"/>
                <w:b/>
                <w:sz w:val="28"/>
                <w:szCs w:val="28"/>
              </w:rPr>
              <w:t xml:space="preserve">Proiectul de act normativ vizează: </w:t>
            </w:r>
          </w:p>
          <w:p w14:paraId="1B72DD06" w14:textId="77777777" w:rsidR="0019090B" w:rsidRDefault="0019090B" w:rsidP="0019090B">
            <w:pPr>
              <w:numPr>
                <w:ilvl w:val="0"/>
                <w:numId w:val="4"/>
              </w:numPr>
              <w:spacing w:after="0" w:line="240" w:lineRule="auto"/>
              <w:ind w:right="73"/>
              <w:jc w:val="both"/>
              <w:rPr>
                <w:rFonts w:eastAsia="Georgia" w:cs="Georgia"/>
                <w:sz w:val="28"/>
                <w:szCs w:val="28"/>
              </w:rPr>
            </w:pPr>
            <w:r>
              <w:rPr>
                <w:rFonts w:eastAsia="Georgia" w:cs="Georgia"/>
                <w:sz w:val="28"/>
                <w:szCs w:val="28"/>
              </w:rPr>
              <w:t xml:space="preserve">modificarea normei prevăzute la art. 30 alin. (6) din Legea nr. 367/2022 cu următorul conținut: „Desfășurarea activității de îngrijitor calificat/îngrijitoare calificată de copii în baza patentei de întreprinzător se permite până la 1 ianuarie 2025. Începând cu 1 ianuarie 2025, activitatea de îngrijitor calificat/îngrijitoare calificată se va organiza în activitate independentă conform reglementărilor propuse de Ministerul Economiei.” </w:t>
            </w:r>
          </w:p>
          <w:p w14:paraId="2095FAB6" w14:textId="77777777" w:rsidR="0019090B" w:rsidRPr="009F06B4" w:rsidRDefault="0019090B" w:rsidP="0019090B">
            <w:pPr>
              <w:numPr>
                <w:ilvl w:val="0"/>
                <w:numId w:val="4"/>
              </w:numPr>
              <w:spacing w:after="0" w:line="240" w:lineRule="auto"/>
              <w:ind w:right="73"/>
              <w:jc w:val="both"/>
              <w:rPr>
                <w:rFonts w:eastAsia="Georgia" w:cs="Georgia"/>
                <w:sz w:val="28"/>
                <w:szCs w:val="28"/>
              </w:rPr>
            </w:pPr>
            <w:r>
              <w:rPr>
                <w:rFonts w:eastAsia="Georgia" w:cs="Georgia"/>
                <w:sz w:val="28"/>
                <w:szCs w:val="28"/>
              </w:rPr>
              <w:t>modificarea art. 3 alin. 6/5: „(6</w:t>
            </w:r>
            <w:r>
              <w:rPr>
                <w:rFonts w:eastAsia="Georgia" w:cs="Georgia"/>
                <w:sz w:val="20"/>
                <w:szCs w:val="20"/>
              </w:rPr>
              <w:t>5</w:t>
            </w:r>
            <w:r>
              <w:rPr>
                <w:rFonts w:eastAsia="Georgia" w:cs="Georgia"/>
                <w:sz w:val="28"/>
                <w:szCs w:val="28"/>
              </w:rPr>
              <w:t>) Desfășurarea de către o persoană fizică a genurilor de activitate prevăzute la pozițiile 2.52 (servicii individualizate) și 2.53 (de tip familial) din anexă se permite până la 1 ianuarie 2025.”</w:t>
            </w:r>
          </w:p>
        </w:tc>
      </w:tr>
      <w:tr w:rsidR="0019090B" w14:paraId="655679F8" w14:textId="77777777" w:rsidTr="00615182">
        <w:tc>
          <w:tcPr>
            <w:tcW w:w="9781" w:type="dxa"/>
            <w:shd w:val="clear" w:color="auto" w:fill="95B3D7"/>
          </w:tcPr>
          <w:p w14:paraId="3D7C51AF" w14:textId="77777777" w:rsidR="0019090B" w:rsidRDefault="0019090B" w:rsidP="00615182">
            <w:pPr>
              <w:ind w:right="720"/>
              <w:rPr>
                <w:rFonts w:eastAsia="Georgia" w:cs="Georgia"/>
                <w:b/>
                <w:sz w:val="28"/>
                <w:szCs w:val="28"/>
              </w:rPr>
            </w:pPr>
            <w:r>
              <w:rPr>
                <w:rFonts w:eastAsia="Georgia" w:cs="Georgia"/>
                <w:b/>
                <w:sz w:val="28"/>
                <w:szCs w:val="28"/>
              </w:rPr>
              <w:t xml:space="preserve">V. Fundamentarea </w:t>
            </w:r>
            <w:proofErr w:type="spellStart"/>
            <w:r>
              <w:rPr>
                <w:rFonts w:eastAsia="Georgia" w:cs="Georgia"/>
                <w:b/>
                <w:sz w:val="28"/>
                <w:szCs w:val="28"/>
              </w:rPr>
              <w:t>economico</w:t>
            </w:r>
            <w:proofErr w:type="spellEnd"/>
            <w:r>
              <w:rPr>
                <w:rFonts w:eastAsia="Georgia" w:cs="Georgia"/>
                <w:b/>
                <w:sz w:val="28"/>
                <w:szCs w:val="28"/>
              </w:rPr>
              <w:t>-financiară</w:t>
            </w:r>
          </w:p>
        </w:tc>
      </w:tr>
      <w:tr w:rsidR="0019090B" w14:paraId="18FC0F82" w14:textId="77777777" w:rsidTr="00615182">
        <w:tc>
          <w:tcPr>
            <w:tcW w:w="9781" w:type="dxa"/>
          </w:tcPr>
          <w:p w14:paraId="4191FF4D" w14:textId="77777777" w:rsidR="0019090B" w:rsidRDefault="0019090B" w:rsidP="00A2566D">
            <w:pPr>
              <w:ind w:left="0" w:right="720"/>
              <w:jc w:val="both"/>
              <w:rPr>
                <w:rFonts w:eastAsia="Georgia" w:cs="Georgia"/>
                <w:sz w:val="28"/>
                <w:szCs w:val="28"/>
              </w:rPr>
            </w:pPr>
            <w:r>
              <w:rPr>
                <w:rFonts w:eastAsia="Georgia" w:cs="Georgia"/>
                <w:sz w:val="28"/>
                <w:szCs w:val="28"/>
              </w:rPr>
              <w:t>Prezentul proiect nu implică cheltuieli financiare suplimentare din contul bugetului de stat.</w:t>
            </w:r>
          </w:p>
        </w:tc>
      </w:tr>
      <w:tr w:rsidR="0019090B" w14:paraId="21D57181" w14:textId="77777777" w:rsidTr="00615182">
        <w:tc>
          <w:tcPr>
            <w:tcW w:w="9781" w:type="dxa"/>
            <w:shd w:val="clear" w:color="auto" w:fill="95B3D7"/>
          </w:tcPr>
          <w:p w14:paraId="18EB9C3C" w14:textId="77777777" w:rsidR="0019090B" w:rsidRDefault="0019090B" w:rsidP="00615182">
            <w:pPr>
              <w:ind w:right="720"/>
              <w:rPr>
                <w:rFonts w:eastAsia="Georgia" w:cs="Georgia"/>
                <w:b/>
                <w:sz w:val="28"/>
                <w:szCs w:val="28"/>
              </w:rPr>
            </w:pPr>
            <w:r>
              <w:rPr>
                <w:rFonts w:eastAsia="Georgia" w:cs="Georgia"/>
                <w:b/>
                <w:sz w:val="28"/>
                <w:szCs w:val="28"/>
              </w:rPr>
              <w:t>VI. Modul de încorporare a actului în cadrul normativ în vigoare</w:t>
            </w:r>
          </w:p>
        </w:tc>
      </w:tr>
      <w:tr w:rsidR="0019090B" w14:paraId="2FB52551" w14:textId="77777777" w:rsidTr="00615182">
        <w:tc>
          <w:tcPr>
            <w:tcW w:w="9781" w:type="dxa"/>
          </w:tcPr>
          <w:p w14:paraId="14703530" w14:textId="77777777" w:rsidR="0019090B" w:rsidRDefault="0019090B" w:rsidP="00A2566D">
            <w:pPr>
              <w:ind w:left="0" w:right="720"/>
              <w:jc w:val="both"/>
              <w:rPr>
                <w:rFonts w:eastAsia="Georgia" w:cs="Georgia"/>
                <w:b/>
                <w:sz w:val="28"/>
                <w:szCs w:val="28"/>
              </w:rPr>
            </w:pPr>
            <w:r>
              <w:rPr>
                <w:rFonts w:eastAsia="Georgia" w:cs="Georgia"/>
                <w:sz w:val="28"/>
                <w:szCs w:val="28"/>
              </w:rPr>
              <w:t>După adoptarea proiectului de lege, Guvernul, în termen de 3 luni de la data publicării legii, va aduce actele sale normative în concordanță cu aceasta.</w:t>
            </w:r>
          </w:p>
        </w:tc>
      </w:tr>
      <w:tr w:rsidR="0019090B" w14:paraId="716FC479" w14:textId="77777777" w:rsidTr="00615182">
        <w:tc>
          <w:tcPr>
            <w:tcW w:w="9781" w:type="dxa"/>
            <w:shd w:val="clear" w:color="auto" w:fill="95B3D7"/>
          </w:tcPr>
          <w:p w14:paraId="536554B7" w14:textId="77777777" w:rsidR="0019090B" w:rsidRDefault="0019090B" w:rsidP="00615182">
            <w:pPr>
              <w:ind w:right="720"/>
              <w:rPr>
                <w:rFonts w:eastAsia="Georgia" w:cs="Georgia"/>
                <w:sz w:val="28"/>
                <w:szCs w:val="28"/>
              </w:rPr>
            </w:pPr>
            <w:r>
              <w:rPr>
                <w:rFonts w:eastAsia="Georgia" w:cs="Georgia"/>
                <w:b/>
                <w:sz w:val="28"/>
                <w:szCs w:val="28"/>
              </w:rPr>
              <w:t>VII. Avizarea și consultarea publică a proiectului</w:t>
            </w:r>
          </w:p>
        </w:tc>
      </w:tr>
      <w:tr w:rsidR="0019090B" w14:paraId="62B2ADC8" w14:textId="77777777" w:rsidTr="00615182">
        <w:tc>
          <w:tcPr>
            <w:tcW w:w="9781" w:type="dxa"/>
          </w:tcPr>
          <w:p w14:paraId="67D1478C" w14:textId="77777777" w:rsidR="0019090B" w:rsidRDefault="0019090B" w:rsidP="00A2566D">
            <w:pPr>
              <w:ind w:left="0" w:right="720"/>
              <w:jc w:val="both"/>
              <w:rPr>
                <w:rFonts w:eastAsia="Georgia" w:cs="Georgia"/>
                <w:sz w:val="28"/>
                <w:szCs w:val="28"/>
              </w:rPr>
            </w:pPr>
            <w:r>
              <w:rPr>
                <w:rFonts w:eastAsia="Georgia" w:cs="Georgia"/>
                <w:sz w:val="28"/>
                <w:szCs w:val="28"/>
              </w:rPr>
              <w:t xml:space="preserve">În scopul respectării prevederilor Legii nr. 239/2008 privind transparența în procesul decizional, proiectul de lege urmează a fi </w:t>
            </w:r>
            <w:r>
              <w:rPr>
                <w:rFonts w:eastAsia="Georgia" w:cs="Georgia"/>
                <w:sz w:val="28"/>
                <w:szCs w:val="28"/>
              </w:rPr>
              <w:lastRenderedPageBreak/>
              <w:t>supus consultărilor publice în conformitate cu prevederile legale.</w:t>
            </w:r>
          </w:p>
        </w:tc>
      </w:tr>
      <w:tr w:rsidR="0019090B" w14:paraId="553DDADC" w14:textId="77777777" w:rsidTr="00615182">
        <w:tc>
          <w:tcPr>
            <w:tcW w:w="9781" w:type="dxa"/>
            <w:shd w:val="clear" w:color="auto" w:fill="95B3D7"/>
          </w:tcPr>
          <w:p w14:paraId="7BC1CF62" w14:textId="77777777" w:rsidR="0019090B" w:rsidRDefault="0019090B" w:rsidP="00615182">
            <w:pPr>
              <w:ind w:right="720"/>
              <w:rPr>
                <w:rFonts w:eastAsia="Georgia" w:cs="Georgia"/>
                <w:b/>
                <w:sz w:val="28"/>
                <w:szCs w:val="28"/>
              </w:rPr>
            </w:pPr>
            <w:r>
              <w:rPr>
                <w:rFonts w:eastAsia="Georgia" w:cs="Georgia"/>
                <w:b/>
                <w:sz w:val="28"/>
                <w:szCs w:val="28"/>
              </w:rPr>
              <w:lastRenderedPageBreak/>
              <w:t>VIII. Constatările expertizei de compatibilitate</w:t>
            </w:r>
          </w:p>
        </w:tc>
      </w:tr>
      <w:tr w:rsidR="0019090B" w14:paraId="086ABE15" w14:textId="77777777" w:rsidTr="00615182">
        <w:tc>
          <w:tcPr>
            <w:tcW w:w="9781" w:type="dxa"/>
          </w:tcPr>
          <w:p w14:paraId="4102184B" w14:textId="77777777" w:rsidR="0019090B" w:rsidRDefault="0019090B" w:rsidP="00A2566D">
            <w:pPr>
              <w:ind w:left="0" w:right="720"/>
              <w:jc w:val="both"/>
              <w:rPr>
                <w:rFonts w:eastAsia="Georgia" w:cs="Georgia"/>
                <w:sz w:val="28"/>
                <w:szCs w:val="28"/>
              </w:rPr>
            </w:pPr>
            <w:r>
              <w:rPr>
                <w:rFonts w:eastAsia="Georgia" w:cs="Georgia"/>
                <w:sz w:val="28"/>
                <w:szCs w:val="28"/>
                <w:highlight w:val="white"/>
              </w:rPr>
              <w:t>Expertiză de compatibilitate nu este necesară, dat fiind că actul nu are ca scop armonizarea legislației naționale cu legislația Uniunii Europene.</w:t>
            </w:r>
          </w:p>
        </w:tc>
      </w:tr>
      <w:tr w:rsidR="0019090B" w14:paraId="738E7DF7" w14:textId="77777777" w:rsidTr="00615182">
        <w:tc>
          <w:tcPr>
            <w:tcW w:w="9781" w:type="dxa"/>
            <w:shd w:val="clear" w:color="auto" w:fill="95B3D7"/>
          </w:tcPr>
          <w:p w14:paraId="020ACE06" w14:textId="77777777" w:rsidR="0019090B" w:rsidRDefault="0019090B" w:rsidP="00615182">
            <w:pPr>
              <w:ind w:right="720"/>
              <w:jc w:val="both"/>
              <w:rPr>
                <w:rFonts w:eastAsia="Georgia" w:cs="Georgia"/>
                <w:sz w:val="28"/>
                <w:szCs w:val="28"/>
                <w:highlight w:val="white"/>
              </w:rPr>
            </w:pPr>
            <w:r>
              <w:rPr>
                <w:rFonts w:eastAsia="Georgia" w:cs="Georgia"/>
                <w:b/>
                <w:sz w:val="28"/>
                <w:szCs w:val="28"/>
              </w:rPr>
              <w:t>IX. Constatările expertizei juridice</w:t>
            </w:r>
          </w:p>
        </w:tc>
      </w:tr>
      <w:tr w:rsidR="0019090B" w14:paraId="15FA57E7" w14:textId="77777777" w:rsidTr="00615182">
        <w:tc>
          <w:tcPr>
            <w:tcW w:w="9781" w:type="dxa"/>
          </w:tcPr>
          <w:p w14:paraId="3C835901" w14:textId="77777777" w:rsidR="0019090B" w:rsidRDefault="0019090B" w:rsidP="00A2566D">
            <w:pPr>
              <w:ind w:left="0" w:right="720"/>
              <w:jc w:val="both"/>
              <w:rPr>
                <w:rFonts w:eastAsia="Georgia" w:cs="Georgia"/>
                <w:sz w:val="28"/>
                <w:szCs w:val="28"/>
                <w:highlight w:val="white"/>
              </w:rPr>
            </w:pPr>
            <w:r>
              <w:rPr>
                <w:rFonts w:eastAsia="Georgia" w:cs="Georgia"/>
                <w:sz w:val="28"/>
                <w:szCs w:val="28"/>
              </w:rPr>
              <w:t>Proiectul de lege urmează a fi supus expertizei juridice în conformitate cu art. 37 din Legea nr. 100/2017 cu privire la actele normative în procesul desfășurării procesului de avizare.</w:t>
            </w:r>
          </w:p>
        </w:tc>
      </w:tr>
    </w:tbl>
    <w:p w14:paraId="400AF8E8" w14:textId="77777777" w:rsidR="0019090B" w:rsidRDefault="0019090B" w:rsidP="0019090B">
      <w:pPr>
        <w:ind w:left="720" w:right="720"/>
        <w:jc w:val="center"/>
        <w:rPr>
          <w:rFonts w:eastAsia="Georgia" w:cs="Georgia"/>
          <w:b/>
          <w:sz w:val="28"/>
          <w:szCs w:val="28"/>
        </w:rPr>
      </w:pPr>
    </w:p>
    <w:p w14:paraId="7FFBBAC3" w14:textId="77777777" w:rsidR="0019090B" w:rsidRDefault="0019090B" w:rsidP="0019090B">
      <w:pPr>
        <w:jc w:val="both"/>
        <w:rPr>
          <w:rFonts w:eastAsia="Georgia" w:cs="Georgia"/>
          <w:b/>
          <w:sz w:val="28"/>
          <w:szCs w:val="28"/>
        </w:rPr>
      </w:pPr>
    </w:p>
    <w:p w14:paraId="4B7DB8AA" w14:textId="77777777" w:rsidR="004D6D8F" w:rsidRDefault="004D6D8F" w:rsidP="00290E5B">
      <w:pPr>
        <w:spacing w:after="0"/>
        <w:ind w:left="0"/>
        <w:rPr>
          <w:b/>
          <w:lang w:val="ro-MD"/>
        </w:rPr>
      </w:pPr>
    </w:p>
    <w:permEnd w:id="72438325"/>
    <w:p w14:paraId="1BE73191" w14:textId="71659AE6" w:rsidR="000E7772" w:rsidRPr="003A7515" w:rsidRDefault="000E7772" w:rsidP="00620DDF">
      <w:pPr>
        <w:jc w:val="right"/>
        <w:rPr>
          <w:lang w:val="ro-MD"/>
        </w:rPr>
      </w:pPr>
    </w:p>
    <w:sectPr w:rsidR="000E7772" w:rsidRPr="003A7515" w:rsidSect="0014676E">
      <w:type w:val="continuous"/>
      <w:pgSz w:w="11906" w:h="16838" w:code="9"/>
      <w:pgMar w:top="851" w:right="1021" w:bottom="851" w:left="1418" w:header="851"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9DCE3F" w14:textId="77777777" w:rsidR="005F5D0E" w:rsidRPr="00150C8A" w:rsidRDefault="005F5D0E" w:rsidP="00764062">
      <w:r w:rsidRPr="00150C8A">
        <w:separator/>
      </w:r>
    </w:p>
  </w:endnote>
  <w:endnote w:type="continuationSeparator" w:id="0">
    <w:p w14:paraId="65E160C2" w14:textId="77777777" w:rsidR="005F5D0E" w:rsidRPr="00150C8A" w:rsidRDefault="005F5D0E"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5249A1BC" w14:textId="77777777" w:rsidR="000E7772" w:rsidRDefault="000E77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CE81B6" w14:textId="77777777"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E6E128" w14:textId="77777777"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17E39DC0" wp14:editId="12278D9E">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FC0864"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56586963"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18CFDB1A"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4E1424" w14:textId="77777777" w:rsidR="005F5D0E" w:rsidRPr="00150C8A" w:rsidRDefault="005F5D0E" w:rsidP="00764062">
      <w:r w:rsidRPr="00150C8A">
        <w:separator/>
      </w:r>
    </w:p>
  </w:footnote>
  <w:footnote w:type="continuationSeparator" w:id="0">
    <w:p w14:paraId="5AA5D111" w14:textId="77777777" w:rsidR="005F5D0E" w:rsidRPr="00150C8A" w:rsidRDefault="005F5D0E"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AD7E81" w14:textId="77777777"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5351A4BB" wp14:editId="7E2977BE">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A60C9D"/>
    <w:multiLevelType w:val="hybridMultilevel"/>
    <w:tmpl w:val="62F48BBA"/>
    <w:lvl w:ilvl="0" w:tplc="F1748B2A">
      <w:start w:val="1"/>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1" w15:restartNumberingAfterBreak="0">
    <w:nsid w:val="2E6636DC"/>
    <w:multiLevelType w:val="hybridMultilevel"/>
    <w:tmpl w:val="00727794"/>
    <w:lvl w:ilvl="0" w:tplc="D09ED7F2">
      <w:numFmt w:val="bullet"/>
      <w:lvlText w:val="-"/>
      <w:lvlJc w:val="left"/>
      <w:pPr>
        <w:ind w:left="1931" w:hanging="360"/>
      </w:pPr>
      <w:rPr>
        <w:rFonts w:ascii="Georgia" w:eastAsiaTheme="minorHAnsi" w:hAnsi="Georgia" w:cstheme="minorBidi" w:hint="default"/>
      </w:rPr>
    </w:lvl>
    <w:lvl w:ilvl="1" w:tplc="08180003" w:tentative="1">
      <w:start w:val="1"/>
      <w:numFmt w:val="bullet"/>
      <w:lvlText w:val="o"/>
      <w:lvlJc w:val="left"/>
      <w:pPr>
        <w:ind w:left="2651" w:hanging="360"/>
      </w:pPr>
      <w:rPr>
        <w:rFonts w:ascii="Courier New" w:hAnsi="Courier New" w:cs="Courier New" w:hint="default"/>
      </w:rPr>
    </w:lvl>
    <w:lvl w:ilvl="2" w:tplc="08180005" w:tentative="1">
      <w:start w:val="1"/>
      <w:numFmt w:val="bullet"/>
      <w:lvlText w:val=""/>
      <w:lvlJc w:val="left"/>
      <w:pPr>
        <w:ind w:left="3371" w:hanging="360"/>
      </w:pPr>
      <w:rPr>
        <w:rFonts w:ascii="Wingdings" w:hAnsi="Wingdings" w:hint="default"/>
      </w:rPr>
    </w:lvl>
    <w:lvl w:ilvl="3" w:tplc="08180001" w:tentative="1">
      <w:start w:val="1"/>
      <w:numFmt w:val="bullet"/>
      <w:lvlText w:val=""/>
      <w:lvlJc w:val="left"/>
      <w:pPr>
        <w:ind w:left="4091" w:hanging="360"/>
      </w:pPr>
      <w:rPr>
        <w:rFonts w:ascii="Symbol" w:hAnsi="Symbol" w:hint="default"/>
      </w:rPr>
    </w:lvl>
    <w:lvl w:ilvl="4" w:tplc="08180003" w:tentative="1">
      <w:start w:val="1"/>
      <w:numFmt w:val="bullet"/>
      <w:lvlText w:val="o"/>
      <w:lvlJc w:val="left"/>
      <w:pPr>
        <w:ind w:left="4811" w:hanging="360"/>
      </w:pPr>
      <w:rPr>
        <w:rFonts w:ascii="Courier New" w:hAnsi="Courier New" w:cs="Courier New" w:hint="default"/>
      </w:rPr>
    </w:lvl>
    <w:lvl w:ilvl="5" w:tplc="08180005" w:tentative="1">
      <w:start w:val="1"/>
      <w:numFmt w:val="bullet"/>
      <w:lvlText w:val=""/>
      <w:lvlJc w:val="left"/>
      <w:pPr>
        <w:ind w:left="5531" w:hanging="360"/>
      </w:pPr>
      <w:rPr>
        <w:rFonts w:ascii="Wingdings" w:hAnsi="Wingdings" w:hint="default"/>
      </w:rPr>
    </w:lvl>
    <w:lvl w:ilvl="6" w:tplc="08180001" w:tentative="1">
      <w:start w:val="1"/>
      <w:numFmt w:val="bullet"/>
      <w:lvlText w:val=""/>
      <w:lvlJc w:val="left"/>
      <w:pPr>
        <w:ind w:left="6251" w:hanging="360"/>
      </w:pPr>
      <w:rPr>
        <w:rFonts w:ascii="Symbol" w:hAnsi="Symbol" w:hint="default"/>
      </w:rPr>
    </w:lvl>
    <w:lvl w:ilvl="7" w:tplc="08180003" w:tentative="1">
      <w:start w:val="1"/>
      <w:numFmt w:val="bullet"/>
      <w:lvlText w:val="o"/>
      <w:lvlJc w:val="left"/>
      <w:pPr>
        <w:ind w:left="6971" w:hanging="360"/>
      </w:pPr>
      <w:rPr>
        <w:rFonts w:ascii="Courier New" w:hAnsi="Courier New" w:cs="Courier New" w:hint="default"/>
      </w:rPr>
    </w:lvl>
    <w:lvl w:ilvl="8" w:tplc="08180005" w:tentative="1">
      <w:start w:val="1"/>
      <w:numFmt w:val="bullet"/>
      <w:lvlText w:val=""/>
      <w:lvlJc w:val="left"/>
      <w:pPr>
        <w:ind w:left="7691" w:hanging="360"/>
      </w:pPr>
      <w:rPr>
        <w:rFonts w:ascii="Wingdings" w:hAnsi="Wingdings" w:hint="default"/>
      </w:rPr>
    </w:lvl>
  </w:abstractNum>
  <w:abstractNum w:abstractNumId="2" w15:restartNumberingAfterBreak="0">
    <w:nsid w:val="3E7F50FC"/>
    <w:multiLevelType w:val="hybridMultilevel"/>
    <w:tmpl w:val="18142E6A"/>
    <w:lvl w:ilvl="0" w:tplc="04190001">
      <w:start w:val="1"/>
      <w:numFmt w:val="bullet"/>
      <w:lvlText w:val=""/>
      <w:lvlJc w:val="left"/>
      <w:pPr>
        <w:ind w:left="1996" w:hanging="360"/>
      </w:pPr>
      <w:rPr>
        <w:rFonts w:ascii="Symbol" w:hAnsi="Symbol" w:hint="default"/>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3" w15:restartNumberingAfterBreak="0">
    <w:nsid w:val="65AC372F"/>
    <w:multiLevelType w:val="hybridMultilevel"/>
    <w:tmpl w:val="AF701286"/>
    <w:lvl w:ilvl="0" w:tplc="19A8AAD8">
      <w:start w:val="1"/>
      <w:numFmt w:val="upperRoman"/>
      <w:lvlText w:val="%1."/>
      <w:lvlJc w:val="left"/>
      <w:pPr>
        <w:ind w:left="1080" w:hanging="72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6EE211AB"/>
    <w:multiLevelType w:val="multilevel"/>
    <w:tmpl w:val="022CAC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82575"/>
    <w:rsid w:val="000265DE"/>
    <w:rsid w:val="00096E89"/>
    <w:rsid w:val="000D6700"/>
    <w:rsid w:val="000E7772"/>
    <w:rsid w:val="000F1809"/>
    <w:rsid w:val="00115CD3"/>
    <w:rsid w:val="00117A96"/>
    <w:rsid w:val="00136EBA"/>
    <w:rsid w:val="00143A6D"/>
    <w:rsid w:val="0014676E"/>
    <w:rsid w:val="00150C8A"/>
    <w:rsid w:val="0019090B"/>
    <w:rsid w:val="001C2ADD"/>
    <w:rsid w:val="001D1FFD"/>
    <w:rsid w:val="00286ED7"/>
    <w:rsid w:val="00290E5B"/>
    <w:rsid w:val="00292A2A"/>
    <w:rsid w:val="002C68A5"/>
    <w:rsid w:val="002F45DC"/>
    <w:rsid w:val="0030625D"/>
    <w:rsid w:val="0031033E"/>
    <w:rsid w:val="003341D8"/>
    <w:rsid w:val="003451DE"/>
    <w:rsid w:val="00347FC4"/>
    <w:rsid w:val="00351F4D"/>
    <w:rsid w:val="003A4EDD"/>
    <w:rsid w:val="003A7515"/>
    <w:rsid w:val="003C1380"/>
    <w:rsid w:val="003E3923"/>
    <w:rsid w:val="003F6102"/>
    <w:rsid w:val="00400697"/>
    <w:rsid w:val="00402A12"/>
    <w:rsid w:val="004113D2"/>
    <w:rsid w:val="00416C17"/>
    <w:rsid w:val="004641A6"/>
    <w:rsid w:val="00472102"/>
    <w:rsid w:val="00475CD7"/>
    <w:rsid w:val="004A458C"/>
    <w:rsid w:val="004D6D8F"/>
    <w:rsid w:val="00521F95"/>
    <w:rsid w:val="00593A5F"/>
    <w:rsid w:val="00593C4A"/>
    <w:rsid w:val="005B30B5"/>
    <w:rsid w:val="005C344D"/>
    <w:rsid w:val="005F5D0E"/>
    <w:rsid w:val="0060542C"/>
    <w:rsid w:val="00620DDF"/>
    <w:rsid w:val="006442E3"/>
    <w:rsid w:val="0066558D"/>
    <w:rsid w:val="0068447D"/>
    <w:rsid w:val="0068469F"/>
    <w:rsid w:val="00764062"/>
    <w:rsid w:val="0076676E"/>
    <w:rsid w:val="007915F5"/>
    <w:rsid w:val="00797B9B"/>
    <w:rsid w:val="007C7A42"/>
    <w:rsid w:val="0080031B"/>
    <w:rsid w:val="008123BE"/>
    <w:rsid w:val="008442E0"/>
    <w:rsid w:val="009072B4"/>
    <w:rsid w:val="009845B0"/>
    <w:rsid w:val="009A0925"/>
    <w:rsid w:val="009A621E"/>
    <w:rsid w:val="009B5539"/>
    <w:rsid w:val="00A13FF5"/>
    <w:rsid w:val="00A24B05"/>
    <w:rsid w:val="00A2566D"/>
    <w:rsid w:val="00A54F45"/>
    <w:rsid w:val="00A5720D"/>
    <w:rsid w:val="00A804FA"/>
    <w:rsid w:val="00AC489F"/>
    <w:rsid w:val="00AC5B3E"/>
    <w:rsid w:val="00AD66D2"/>
    <w:rsid w:val="00B02E8A"/>
    <w:rsid w:val="00B04DC3"/>
    <w:rsid w:val="00B26597"/>
    <w:rsid w:val="00B4091E"/>
    <w:rsid w:val="00B82575"/>
    <w:rsid w:val="00B876B0"/>
    <w:rsid w:val="00B92A22"/>
    <w:rsid w:val="00BC41FF"/>
    <w:rsid w:val="00BE0744"/>
    <w:rsid w:val="00BF2ED1"/>
    <w:rsid w:val="00C14D92"/>
    <w:rsid w:val="00C544A9"/>
    <w:rsid w:val="00C742DD"/>
    <w:rsid w:val="00CB2422"/>
    <w:rsid w:val="00CC743F"/>
    <w:rsid w:val="00CF4BA5"/>
    <w:rsid w:val="00D341A9"/>
    <w:rsid w:val="00D63C28"/>
    <w:rsid w:val="00D76E2D"/>
    <w:rsid w:val="00D872E8"/>
    <w:rsid w:val="00DF56BE"/>
    <w:rsid w:val="00E67414"/>
    <w:rsid w:val="00E903A8"/>
    <w:rsid w:val="00E97374"/>
    <w:rsid w:val="00EB2985"/>
    <w:rsid w:val="00EE7413"/>
    <w:rsid w:val="00F26B54"/>
    <w:rsid w:val="00F35E58"/>
    <w:rsid w:val="00F404FA"/>
    <w:rsid w:val="00F57E40"/>
    <w:rsid w:val="00F803AE"/>
    <w:rsid w:val="00F970CC"/>
    <w:rsid w:val="00FA7177"/>
    <w:rsid w:val="00FB0C80"/>
    <w:rsid w:val="00FD34FE"/>
    <w:rsid w:val="00FD3B5C"/>
    <w:rsid w:val="00FF77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F1F762"/>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347FC4"/>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locked/>
    <w:rsid w:val="00A54F45"/>
    <w:pPr>
      <w:keepNext/>
      <w:keepLines/>
      <w:spacing w:before="40" w:after="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1"/>
    <w:qFormat/>
    <w:locked/>
    <w:rsid w:val="008123BE"/>
    <w:pPr>
      <w:ind w:left="720"/>
      <w:contextualSpacing/>
    </w:pPr>
  </w:style>
  <w:style w:type="character" w:customStyle="1" w:styleId="Heading3Char">
    <w:name w:val="Heading 3 Char"/>
    <w:basedOn w:val="DefaultParagraphFont"/>
    <w:link w:val="Heading3"/>
    <w:uiPriority w:val="9"/>
    <w:semiHidden/>
    <w:rsid w:val="00A54F45"/>
    <w:rPr>
      <w:rFonts w:asciiTheme="majorHAnsi" w:eastAsiaTheme="majorEastAsia" w:hAnsiTheme="majorHAnsi" w:cstheme="majorBidi"/>
      <w:color w:val="1F4D78" w:themeColor="accent1" w:themeShade="7F"/>
      <w:sz w:val="24"/>
      <w:szCs w:val="24"/>
      <w:lang w:val="ro-RO"/>
    </w:rPr>
  </w:style>
  <w:style w:type="paragraph" w:customStyle="1" w:styleId="BodyA">
    <w:name w:val="Body A"/>
    <w:rsid w:val="004113D2"/>
    <w:pPr>
      <w:widowControl w:val="0"/>
      <w:suppressAutoHyphens/>
      <w:autoSpaceDN w:val="0"/>
      <w:spacing w:after="0" w:line="240" w:lineRule="auto"/>
      <w:ind w:left="851"/>
      <w:textAlignment w:val="baseline"/>
    </w:pPr>
    <w:rPr>
      <w:rFonts w:ascii="Times New Roman" w:eastAsia="Times New Roman" w:hAnsi="Times New Roman" w:cs="Times New Roman"/>
      <w:color w:val="000000"/>
      <w:kern w:val="3"/>
      <w:sz w:val="24"/>
      <w:szCs w:val="24"/>
      <w:lang w:val="ru-RU" w:eastAsia="ru-RU"/>
    </w:rPr>
  </w:style>
  <w:style w:type="character" w:styleId="Strong">
    <w:name w:val="Strong"/>
    <w:basedOn w:val="DefaultParagraphFont"/>
    <w:qFormat/>
    <w:locked/>
    <w:rsid w:val="004113D2"/>
    <w:rPr>
      <w:b/>
      <w:bCs/>
    </w:rPr>
  </w:style>
  <w:style w:type="character" w:customStyle="1" w:styleId="2">
    <w:name w:val="Основной текст (2)_"/>
    <w:link w:val="20"/>
    <w:locked/>
    <w:rsid w:val="004113D2"/>
    <w:rPr>
      <w:sz w:val="26"/>
      <w:szCs w:val="26"/>
      <w:shd w:val="clear" w:color="auto" w:fill="FFFFFF"/>
    </w:rPr>
  </w:style>
  <w:style w:type="paragraph" w:customStyle="1" w:styleId="20">
    <w:name w:val="Основной текст (2)"/>
    <w:basedOn w:val="Normal"/>
    <w:link w:val="2"/>
    <w:rsid w:val="004113D2"/>
    <w:pPr>
      <w:widowControl w:val="0"/>
      <w:shd w:val="clear" w:color="auto" w:fill="FFFFFF"/>
      <w:spacing w:after="0" w:line="312" w:lineRule="exact"/>
      <w:ind w:left="0" w:firstLine="580"/>
      <w:jc w:val="both"/>
    </w:pPr>
    <w:rPr>
      <w:rFonts w:asciiTheme="minorHAnsi" w:hAnsiTheme="minorHAnsi"/>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0823223">
      <w:bodyDiv w:val="1"/>
      <w:marLeft w:val="0"/>
      <w:marRight w:val="0"/>
      <w:marTop w:val="0"/>
      <w:marBottom w:val="0"/>
      <w:divBdr>
        <w:top w:val="none" w:sz="0" w:space="0" w:color="auto"/>
        <w:left w:val="none" w:sz="0" w:space="0" w:color="auto"/>
        <w:bottom w:val="none" w:sz="0" w:space="0" w:color="auto"/>
        <w:right w:val="none" w:sz="0" w:space="0" w:color="auto"/>
      </w:divBdr>
    </w:div>
    <w:div w:id="1686324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legis.md/cautare/getResults?doc_id=136016&amp;lang=ro"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s://www.legis.md/cautare/getResults?doc_id=137295&amp;lang=r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legis.md/cautare/getResults?doc_id=79111&amp;lang=ro" TargetMode="Externa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35587&amp;lang=ro" TargetMode="External"/><Relationship Id="rId5" Type="http://schemas.openxmlformats.org/officeDocument/2006/relationships/webSettings" Target="webSettings.xml"/><Relationship Id="rId15" Type="http://schemas.openxmlformats.org/officeDocument/2006/relationships/hyperlink" Target="https://www.legis.md/cautare/getResults?doc_id=135587&amp;lang=ro" TargetMode="External"/><Relationship Id="rId10" Type="http://schemas.openxmlformats.org/officeDocument/2006/relationships/footer" Target="footer2.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legis.md/cautare/getResults?doc_id=136016&amp;lang=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6B477B42-BDD1-4E46-81E2-3B5B4F8B813F}"/>
</file>

<file path=customXml/itemProps2.xml><?xml version="1.0" encoding="utf-8"?>
<ds:datastoreItem xmlns:ds="http://schemas.openxmlformats.org/officeDocument/2006/customXml" ds:itemID="{3F4D8001-E172-4C11-98E2-77BF59E9B9E2}"/>
</file>

<file path=customXml/itemProps3.xml><?xml version="1.0" encoding="utf-8"?>
<ds:datastoreItem xmlns:ds="http://schemas.openxmlformats.org/officeDocument/2006/customXml" ds:itemID="{E15B0972-3320-441E-B7C8-724527B61479}"/>
</file>

<file path=customXml/itemProps4.xml><?xml version="1.0" encoding="utf-8"?>
<ds:datastoreItem xmlns:ds="http://schemas.openxmlformats.org/officeDocument/2006/customXml" ds:itemID="{E779241C-9C0B-47CE-B2EE-298307DAA252}"/>
</file>

<file path=docProps/app.xml><?xml version="1.0" encoding="utf-8"?>
<Properties xmlns="http://schemas.openxmlformats.org/officeDocument/2006/extended-properties" xmlns:vt="http://schemas.openxmlformats.org/officeDocument/2006/docPropsVTypes">
  <Template>Normal</Template>
  <TotalTime>475</TotalTime>
  <Pages>7</Pages>
  <Words>1455</Words>
  <Characters>8441</Characters>
  <Application>Microsoft Office Word</Application>
  <DocSecurity>8</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395.2023.ro</dc:title>
  <dc:subject/>
  <dc:creator>Sorin</dc:creator>
  <cp:keywords/>
  <dc:description/>
  <cp:lastModifiedBy>Roman Cernelea</cp:lastModifiedBy>
  <cp:revision>37</cp:revision>
  <cp:lastPrinted>2023-11-08T07:56:00Z</cp:lastPrinted>
  <dcterms:created xsi:type="dcterms:W3CDTF">2017-12-05T05:19:00Z</dcterms:created>
  <dcterms:modified xsi:type="dcterms:W3CDTF">2023-11-08T07:56:00Z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