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F6CA8"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0AB04D73" wp14:editId="2897E43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4C4B42" w14:textId="05CF3E16" w:rsidR="00AD66D2" w:rsidRDefault="005F2A0D" w:rsidP="00AD66D2">
                            <w:pPr>
                              <w:pStyle w:val="nr"/>
                              <w:spacing w:after="160"/>
                            </w:pPr>
                            <w:permStart w:id="1268322446" w:edGrp="everyone"/>
                            <w:r>
                              <w:t>___</w:t>
                            </w:r>
                            <w:permEnd w:id="1268322446"/>
                            <w:r w:rsidR="00AD66D2">
                              <w:t xml:space="preserve"> nr. </w:t>
                            </w:r>
                            <w:permStart w:id="583102892" w:edGrp="everyone"/>
                            <w:r>
                              <w:t>___</w:t>
                            </w:r>
                            <w:r w:rsidR="00F23F13">
                              <w:t>___</w:t>
                            </w:r>
                            <w:permEnd w:id="583102892"/>
                            <w:r w:rsidR="00AD66D2">
                              <w:t xml:space="preserve"> </w:t>
                            </w:r>
                          </w:p>
                          <w:p w14:paraId="2AEFD6FA" w14:textId="11D525B5" w:rsidR="00AD66D2" w:rsidRDefault="00AD66D2" w:rsidP="00AD66D2">
                            <w:pPr>
                              <w:pStyle w:val="nr"/>
                            </w:pPr>
                            <w:r>
                              <w:t xml:space="preserve"> </w:t>
                            </w:r>
                            <w:permStart w:id="1906537332" w:edGrp="everyone"/>
                            <w:r w:rsidR="00F23F13">
                              <w:t>__</w:t>
                            </w:r>
                            <w:r w:rsidR="00593A5F">
                              <w:t xml:space="preserve"> </w:t>
                            </w:r>
                            <w:r w:rsidR="002B47EA">
                              <w:t>_______</w:t>
                            </w:r>
                            <w:r w:rsidR="00593A5F">
                              <w:t xml:space="preserve"> </w:t>
                            </w:r>
                            <w:r w:rsidR="00F23F13">
                              <w:t>202</w:t>
                            </w:r>
                            <w:r w:rsidR="002B47EA">
                              <w:t>2</w:t>
                            </w:r>
                            <w:permEnd w:id="19065373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B04D7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4C4B42" w14:textId="05CF3E16" w:rsidR="00AD66D2" w:rsidRDefault="005F2A0D" w:rsidP="00AD66D2">
                      <w:pPr>
                        <w:pStyle w:val="nr"/>
                        <w:spacing w:after="160"/>
                      </w:pPr>
                      <w:permStart w:id="1268322446" w:edGrp="everyone"/>
                      <w:r>
                        <w:t>___</w:t>
                      </w:r>
                      <w:permEnd w:id="1268322446"/>
                      <w:r w:rsidR="00AD66D2">
                        <w:t xml:space="preserve"> nr. </w:t>
                      </w:r>
                      <w:permStart w:id="583102892" w:edGrp="everyone"/>
                      <w:r>
                        <w:t>___</w:t>
                      </w:r>
                      <w:r w:rsidR="00F23F13">
                        <w:t>___</w:t>
                      </w:r>
                      <w:permEnd w:id="583102892"/>
                      <w:r w:rsidR="00AD66D2">
                        <w:t xml:space="preserve"> </w:t>
                      </w:r>
                    </w:p>
                    <w:p w14:paraId="2AEFD6FA" w14:textId="11D525B5" w:rsidR="00AD66D2" w:rsidRDefault="00AD66D2" w:rsidP="00AD66D2">
                      <w:pPr>
                        <w:pStyle w:val="nr"/>
                      </w:pPr>
                      <w:r>
                        <w:t xml:space="preserve"> </w:t>
                      </w:r>
                      <w:permStart w:id="1906537332" w:edGrp="everyone"/>
                      <w:r w:rsidR="00F23F13">
                        <w:t>__</w:t>
                      </w:r>
                      <w:r w:rsidR="00593A5F">
                        <w:t xml:space="preserve"> </w:t>
                      </w:r>
                      <w:r w:rsidR="002B47EA">
                        <w:t>_______</w:t>
                      </w:r>
                      <w:r w:rsidR="00593A5F">
                        <w:t xml:space="preserve"> </w:t>
                      </w:r>
                      <w:r w:rsidR="00F23F13">
                        <w:t>202</w:t>
                      </w:r>
                      <w:r w:rsidR="002B47EA">
                        <w:t>2</w:t>
                      </w:r>
                      <w:permEnd w:id="190653733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AEE6994" w14:textId="665018FD" w:rsidR="005F2A0D" w:rsidRPr="005F2A0D" w:rsidRDefault="005F2A0D" w:rsidP="005F2A0D">
      <w:pPr>
        <w:spacing w:after="0" w:line="259" w:lineRule="auto"/>
        <w:ind w:left="0"/>
        <w:jc w:val="right"/>
        <w:rPr>
          <w:rFonts w:eastAsia="Calibri" w:cs="Times New Roman"/>
          <w:b/>
          <w:bCs/>
          <w:sz w:val="28"/>
          <w:szCs w:val="28"/>
        </w:rPr>
      </w:pPr>
      <w:permStart w:id="622611761" w:edGrp="everyone"/>
      <w:r w:rsidRPr="005F2A0D">
        <w:rPr>
          <w:rFonts w:eastAsia="Calibri" w:cs="Times New Roman"/>
          <w:b/>
          <w:bCs/>
          <w:sz w:val="28"/>
          <w:szCs w:val="28"/>
        </w:rPr>
        <w:t>Biroul Permanent</w:t>
      </w:r>
    </w:p>
    <w:p w14:paraId="29DB9E98" w14:textId="4678045B" w:rsidR="005F2A0D" w:rsidRPr="005F2A0D" w:rsidRDefault="005F2A0D" w:rsidP="005F2A0D">
      <w:pPr>
        <w:spacing w:after="0" w:line="259" w:lineRule="auto"/>
        <w:ind w:left="0"/>
        <w:jc w:val="right"/>
        <w:rPr>
          <w:rFonts w:eastAsia="Calibri" w:cs="Times New Roman"/>
          <w:b/>
          <w:bCs/>
          <w:sz w:val="28"/>
          <w:szCs w:val="28"/>
        </w:rPr>
      </w:pPr>
      <w:r w:rsidRPr="005F2A0D">
        <w:rPr>
          <w:rFonts w:eastAsia="Calibri" w:cs="Times New Roman"/>
          <w:b/>
          <w:bCs/>
          <w:sz w:val="28"/>
          <w:szCs w:val="28"/>
        </w:rPr>
        <w:t>al Parlamentului Republicii Moldova</w:t>
      </w:r>
    </w:p>
    <w:p w14:paraId="5CADC4AC" w14:textId="517BA581" w:rsidR="005F2A0D" w:rsidRPr="005F2A0D" w:rsidRDefault="005F2A0D" w:rsidP="005F2A0D">
      <w:pPr>
        <w:spacing w:after="160" w:line="259" w:lineRule="auto"/>
        <w:ind w:left="0"/>
        <w:jc w:val="right"/>
        <w:rPr>
          <w:rFonts w:eastAsia="Calibri" w:cs="Times New Roman"/>
          <w:sz w:val="28"/>
          <w:szCs w:val="28"/>
        </w:rPr>
      </w:pPr>
    </w:p>
    <w:p w14:paraId="01D2B9FD" w14:textId="77777777" w:rsidR="005F2A0D" w:rsidRPr="005F2A0D" w:rsidRDefault="005F2A0D" w:rsidP="005F2A0D">
      <w:pPr>
        <w:spacing w:after="160" w:line="259" w:lineRule="auto"/>
        <w:ind w:left="0"/>
        <w:jc w:val="both"/>
        <w:rPr>
          <w:rFonts w:eastAsia="Calibri" w:cs="Times New Roman"/>
          <w:i/>
          <w:iCs/>
          <w:sz w:val="28"/>
          <w:szCs w:val="28"/>
        </w:rPr>
      </w:pPr>
    </w:p>
    <w:p w14:paraId="2E90BC95" w14:textId="43731B7D" w:rsidR="005F2A0D" w:rsidRPr="005F2A0D" w:rsidRDefault="005F2A0D" w:rsidP="005F2A0D">
      <w:pPr>
        <w:spacing w:after="0" w:line="276" w:lineRule="auto"/>
        <w:ind w:left="0" w:firstLine="720"/>
        <w:jc w:val="both"/>
        <w:rPr>
          <w:rFonts w:cs="Times New Roman"/>
          <w:bCs/>
          <w:sz w:val="28"/>
          <w:szCs w:val="28"/>
        </w:rPr>
      </w:pPr>
      <w:r w:rsidRPr="005F2A0D">
        <w:rPr>
          <w:rFonts w:cs="Times New Roman"/>
          <w:sz w:val="28"/>
          <w:szCs w:val="28"/>
        </w:rPr>
        <w:t xml:space="preserve">În </w:t>
      </w:r>
      <w:r>
        <w:rPr>
          <w:rFonts w:cs="Times New Roman"/>
          <w:sz w:val="28"/>
          <w:szCs w:val="28"/>
        </w:rPr>
        <w:t xml:space="preserve">temeiul </w:t>
      </w:r>
      <w:r w:rsidRPr="005F2A0D">
        <w:rPr>
          <w:rFonts w:cs="Times New Roman"/>
          <w:sz w:val="28"/>
          <w:szCs w:val="28"/>
        </w:rPr>
        <w:t>art.73 din Constituția Republicii Moldova și art.47 din Regulamentul Parlamentului, adoptat prin Legea nr.797</w:t>
      </w:r>
      <w:r>
        <w:rPr>
          <w:rFonts w:cs="Times New Roman"/>
          <w:sz w:val="28"/>
          <w:szCs w:val="28"/>
        </w:rPr>
        <w:t xml:space="preserve"> din 02.04.</w:t>
      </w:r>
      <w:r w:rsidRPr="005F2A0D">
        <w:rPr>
          <w:rFonts w:cs="Times New Roman"/>
          <w:sz w:val="28"/>
          <w:szCs w:val="28"/>
        </w:rPr>
        <w:t>1996, se înaintează</w:t>
      </w:r>
      <w:r w:rsidRPr="005F2A0D">
        <w:rPr>
          <w:rFonts w:cs="Times New Roman"/>
          <w:i/>
          <w:iCs/>
          <w:sz w:val="28"/>
          <w:szCs w:val="28"/>
        </w:rPr>
        <w:t xml:space="preserve"> </w:t>
      </w:r>
      <w:r w:rsidRPr="005F2A0D">
        <w:rPr>
          <w:rFonts w:cs="Times New Roman"/>
          <w:sz w:val="28"/>
          <w:szCs w:val="28"/>
        </w:rPr>
        <w:t xml:space="preserve">cu titlu de inițiativă legislativă, proiectul de </w:t>
      </w:r>
      <w:r>
        <w:rPr>
          <w:rFonts w:cs="Times New Roman"/>
          <w:sz w:val="28"/>
          <w:szCs w:val="28"/>
        </w:rPr>
        <w:t>H</w:t>
      </w:r>
      <w:r w:rsidRPr="005F2A0D">
        <w:rPr>
          <w:rFonts w:cs="Times New Roman"/>
          <w:sz w:val="28"/>
          <w:szCs w:val="28"/>
        </w:rPr>
        <w:t xml:space="preserve">otărâre </w:t>
      </w:r>
      <w:r w:rsidRPr="005F2A0D">
        <w:rPr>
          <w:rFonts w:cs="Times New Roman"/>
          <w:bCs/>
          <w:sz w:val="28"/>
          <w:szCs w:val="28"/>
        </w:rPr>
        <w:t>cu privire la constituirea Comisiei de anchetă</w:t>
      </w:r>
      <w:r>
        <w:rPr>
          <w:rFonts w:cs="Times New Roman"/>
          <w:bCs/>
          <w:sz w:val="28"/>
          <w:szCs w:val="28"/>
        </w:rPr>
        <w:t xml:space="preserve"> </w:t>
      </w:r>
      <w:r w:rsidRPr="005F2A0D">
        <w:rPr>
          <w:rFonts w:cs="Times New Roman"/>
          <w:bCs/>
          <w:sz w:val="28"/>
          <w:szCs w:val="28"/>
        </w:rPr>
        <w:t>pentru elucidarea circumstanțelor emiterii Garanțiilor de stat</w:t>
      </w:r>
      <w:r>
        <w:rPr>
          <w:rFonts w:cs="Times New Roman"/>
          <w:bCs/>
          <w:sz w:val="28"/>
          <w:szCs w:val="28"/>
        </w:rPr>
        <w:t xml:space="preserve"> </w:t>
      </w:r>
      <w:r w:rsidRPr="005F2A0D">
        <w:rPr>
          <w:rFonts w:cs="Times New Roman"/>
          <w:bCs/>
          <w:sz w:val="28"/>
          <w:szCs w:val="28"/>
        </w:rPr>
        <w:t xml:space="preserve">nr. 807/2014 și nr. 101/2015, precum și a </w:t>
      </w:r>
      <w:r w:rsidRPr="005F2A0D">
        <w:rPr>
          <w:rFonts w:cs="Times New Roman"/>
          <w:bCs/>
          <w:sz w:val="28"/>
          <w:szCs w:val="28"/>
        </w:rPr>
        <w:t>emisiunii</w:t>
      </w:r>
      <w:r w:rsidRPr="005F2A0D">
        <w:rPr>
          <w:rFonts w:cs="Times New Roman"/>
          <w:bCs/>
          <w:sz w:val="28"/>
          <w:szCs w:val="28"/>
        </w:rPr>
        <w:t xml:space="preserve"> monedei naționale.</w:t>
      </w:r>
    </w:p>
    <w:p w14:paraId="019F5ACD" w14:textId="77777777" w:rsidR="005F2A0D" w:rsidRPr="005F2A0D" w:rsidRDefault="005F2A0D" w:rsidP="005F2A0D">
      <w:pPr>
        <w:spacing w:after="0" w:line="240" w:lineRule="auto"/>
        <w:jc w:val="both"/>
        <w:rPr>
          <w:rFonts w:cs="Times New Roman"/>
          <w:bCs/>
          <w:sz w:val="28"/>
          <w:szCs w:val="28"/>
        </w:rPr>
      </w:pPr>
    </w:p>
    <w:p w14:paraId="2FC859AC" w14:textId="77777777" w:rsidR="005F2A0D" w:rsidRPr="005F2A0D" w:rsidRDefault="005F2A0D" w:rsidP="005F2A0D">
      <w:pPr>
        <w:ind w:left="0" w:firstLine="720"/>
        <w:jc w:val="both"/>
        <w:rPr>
          <w:rFonts w:eastAsia="Calibri" w:cs="Times New Roman"/>
          <w:b/>
          <w:bCs/>
          <w:color w:val="000000"/>
          <w:sz w:val="28"/>
          <w:szCs w:val="28"/>
        </w:rPr>
      </w:pPr>
      <w:r w:rsidRPr="005F2A0D">
        <w:rPr>
          <w:rFonts w:eastAsia="Calibri" w:cs="Times New Roman"/>
          <w:b/>
          <w:bCs/>
          <w:color w:val="000000"/>
          <w:sz w:val="28"/>
          <w:szCs w:val="28"/>
        </w:rPr>
        <w:t>Anexă:</w:t>
      </w:r>
    </w:p>
    <w:p w14:paraId="79FB9B3C" w14:textId="77777777" w:rsidR="005F2A0D" w:rsidRDefault="005F2A0D" w:rsidP="005F2A0D">
      <w:pPr>
        <w:spacing w:after="0"/>
        <w:ind w:left="0" w:firstLine="720"/>
        <w:jc w:val="both"/>
        <w:rPr>
          <w:rFonts w:eastAsia="Calibri" w:cs="Times New Roman"/>
          <w:color w:val="000000"/>
          <w:sz w:val="28"/>
          <w:szCs w:val="28"/>
        </w:rPr>
      </w:pPr>
      <w:r>
        <w:rPr>
          <w:rFonts w:eastAsia="Calibri" w:cs="Times New Roman"/>
          <w:color w:val="000000"/>
          <w:sz w:val="28"/>
          <w:szCs w:val="28"/>
        </w:rPr>
        <w:t>P</w:t>
      </w:r>
      <w:r w:rsidRPr="005F2A0D">
        <w:rPr>
          <w:rFonts w:eastAsia="Calibri" w:cs="Times New Roman"/>
          <w:color w:val="000000"/>
          <w:sz w:val="28"/>
          <w:szCs w:val="28"/>
        </w:rPr>
        <w:t>roiectul de hotărâre;</w:t>
      </w:r>
    </w:p>
    <w:p w14:paraId="40FA148F" w14:textId="61441B8F" w:rsidR="005F2A0D" w:rsidRPr="005F2A0D" w:rsidRDefault="005F2A0D" w:rsidP="005F2A0D">
      <w:pPr>
        <w:spacing w:after="0"/>
        <w:ind w:left="0" w:firstLine="720"/>
        <w:jc w:val="both"/>
        <w:rPr>
          <w:rFonts w:eastAsia="Calibri" w:cs="Times New Roman"/>
          <w:color w:val="000000"/>
          <w:sz w:val="28"/>
          <w:szCs w:val="28"/>
        </w:rPr>
      </w:pPr>
      <w:r>
        <w:rPr>
          <w:rFonts w:eastAsia="Calibri" w:cs="Times New Roman"/>
          <w:color w:val="000000"/>
          <w:sz w:val="28"/>
          <w:szCs w:val="28"/>
        </w:rPr>
        <w:t>N</w:t>
      </w:r>
      <w:r w:rsidRPr="005F2A0D">
        <w:rPr>
          <w:rFonts w:eastAsia="Calibri" w:cs="Times New Roman"/>
          <w:color w:val="000000"/>
          <w:sz w:val="28"/>
          <w:szCs w:val="28"/>
        </w:rPr>
        <w:t>ota informativă.</w:t>
      </w:r>
    </w:p>
    <w:p w14:paraId="5C5A2F71" w14:textId="13AE3C13" w:rsidR="005F2A0D" w:rsidRDefault="005F2A0D" w:rsidP="005F2A0D">
      <w:pPr>
        <w:spacing w:after="160" w:line="259" w:lineRule="auto"/>
        <w:ind w:left="0"/>
        <w:jc w:val="right"/>
        <w:rPr>
          <w:rFonts w:eastAsia="Calibri" w:cs="Times New Roman"/>
          <w:sz w:val="28"/>
          <w:szCs w:val="28"/>
        </w:rPr>
      </w:pPr>
    </w:p>
    <w:p w14:paraId="1E436E8F" w14:textId="6395A8EB" w:rsidR="005F2A0D" w:rsidRPr="005F2A0D" w:rsidRDefault="005F2A0D" w:rsidP="005F2A0D">
      <w:pPr>
        <w:spacing w:after="160" w:line="259" w:lineRule="auto"/>
        <w:ind w:left="0"/>
        <w:jc w:val="right"/>
        <w:rPr>
          <w:rFonts w:eastAsia="Calibri" w:cs="Times New Roman"/>
          <w:b/>
          <w:bCs/>
          <w:sz w:val="28"/>
          <w:szCs w:val="28"/>
          <w:lang w:val="ro-MD"/>
        </w:rPr>
      </w:pPr>
      <w:proofErr w:type="spellStart"/>
      <w:r w:rsidRPr="005F2A0D">
        <w:rPr>
          <w:rFonts w:eastAsia="Calibri" w:cs="Times New Roman"/>
          <w:b/>
          <w:bCs/>
          <w:sz w:val="28"/>
          <w:szCs w:val="28"/>
        </w:rPr>
        <w:t>Deputa</w:t>
      </w:r>
      <w:proofErr w:type="spellEnd"/>
      <w:r w:rsidRPr="005F2A0D">
        <w:rPr>
          <w:rFonts w:eastAsia="Calibri" w:cs="Times New Roman"/>
          <w:b/>
          <w:bCs/>
          <w:sz w:val="28"/>
          <w:szCs w:val="28"/>
          <w:lang w:val="ro-MD"/>
        </w:rPr>
        <w:t>ți în Parlamentul Republicii Moldova:</w:t>
      </w:r>
    </w:p>
    <w:p w14:paraId="089A325C" w14:textId="77777777" w:rsidR="005F2A0D" w:rsidRPr="005F2A0D" w:rsidRDefault="005F2A0D" w:rsidP="005F2A0D">
      <w:pPr>
        <w:spacing w:after="160" w:line="259" w:lineRule="auto"/>
        <w:ind w:left="0"/>
        <w:jc w:val="right"/>
        <w:rPr>
          <w:rFonts w:eastAsia="Calibri" w:cs="Times New Roman"/>
          <w:i/>
          <w:iCs/>
          <w:sz w:val="28"/>
          <w:szCs w:val="28"/>
        </w:rPr>
      </w:pPr>
    </w:p>
    <w:p w14:paraId="465D0C4E" w14:textId="77777777" w:rsidR="005F2A0D" w:rsidRPr="005F2A0D" w:rsidRDefault="005F2A0D" w:rsidP="005F2A0D">
      <w:pPr>
        <w:spacing w:after="160" w:line="259" w:lineRule="auto"/>
        <w:ind w:left="0"/>
        <w:jc w:val="right"/>
        <w:rPr>
          <w:rFonts w:eastAsia="Calibri" w:cs="Times New Roman"/>
          <w:i/>
          <w:iCs/>
          <w:sz w:val="28"/>
          <w:szCs w:val="28"/>
        </w:rPr>
      </w:pPr>
    </w:p>
    <w:p w14:paraId="7F411D0A" w14:textId="77777777" w:rsidR="005F2A0D" w:rsidRPr="005F2A0D" w:rsidRDefault="005F2A0D" w:rsidP="005F2A0D">
      <w:pPr>
        <w:spacing w:after="160" w:line="259" w:lineRule="auto"/>
        <w:ind w:left="0"/>
        <w:jc w:val="right"/>
        <w:rPr>
          <w:rFonts w:eastAsia="Calibri" w:cs="Times New Roman"/>
          <w:i/>
          <w:iCs/>
          <w:sz w:val="28"/>
          <w:szCs w:val="28"/>
        </w:rPr>
      </w:pPr>
    </w:p>
    <w:p w14:paraId="3383A622" w14:textId="77777777" w:rsidR="005F2A0D" w:rsidRPr="005F2A0D" w:rsidRDefault="005F2A0D" w:rsidP="005F2A0D">
      <w:pPr>
        <w:spacing w:after="160" w:line="259" w:lineRule="auto"/>
        <w:ind w:left="0"/>
        <w:jc w:val="right"/>
        <w:rPr>
          <w:rFonts w:eastAsia="Calibri" w:cs="Times New Roman"/>
          <w:i/>
          <w:iCs/>
          <w:sz w:val="28"/>
          <w:szCs w:val="28"/>
        </w:rPr>
      </w:pPr>
    </w:p>
    <w:p w14:paraId="146885BA" w14:textId="77777777" w:rsidR="005F2A0D" w:rsidRPr="005F2A0D" w:rsidRDefault="005F2A0D" w:rsidP="005F2A0D">
      <w:pPr>
        <w:spacing w:after="160" w:line="259" w:lineRule="auto"/>
        <w:ind w:left="0"/>
        <w:jc w:val="right"/>
        <w:rPr>
          <w:rFonts w:eastAsia="Calibri" w:cs="Times New Roman"/>
          <w:i/>
          <w:iCs/>
          <w:sz w:val="28"/>
          <w:szCs w:val="28"/>
        </w:rPr>
      </w:pPr>
    </w:p>
    <w:p w14:paraId="6D1E2CA7" w14:textId="77777777" w:rsidR="005F2A0D" w:rsidRPr="005F2A0D" w:rsidRDefault="005F2A0D" w:rsidP="005F2A0D">
      <w:pPr>
        <w:spacing w:after="160" w:line="259" w:lineRule="auto"/>
        <w:ind w:left="0"/>
        <w:jc w:val="right"/>
        <w:rPr>
          <w:rFonts w:eastAsia="Calibri" w:cs="Times New Roman"/>
          <w:i/>
          <w:iCs/>
          <w:sz w:val="28"/>
          <w:szCs w:val="28"/>
        </w:rPr>
      </w:pPr>
    </w:p>
    <w:p w14:paraId="63BB9A95" w14:textId="77777777" w:rsidR="005F2A0D" w:rsidRPr="005F2A0D" w:rsidRDefault="005F2A0D" w:rsidP="005F2A0D">
      <w:pPr>
        <w:spacing w:after="160" w:line="259" w:lineRule="auto"/>
        <w:ind w:left="0"/>
        <w:jc w:val="right"/>
        <w:rPr>
          <w:rFonts w:eastAsia="Calibri" w:cs="Times New Roman"/>
          <w:i/>
          <w:iCs/>
          <w:sz w:val="28"/>
          <w:szCs w:val="28"/>
        </w:rPr>
      </w:pPr>
    </w:p>
    <w:p w14:paraId="67543FDB" w14:textId="77777777" w:rsidR="005F2A0D" w:rsidRPr="005F2A0D" w:rsidRDefault="005F2A0D" w:rsidP="005F2A0D">
      <w:pPr>
        <w:spacing w:after="160" w:line="259" w:lineRule="auto"/>
        <w:ind w:left="0"/>
        <w:jc w:val="right"/>
        <w:rPr>
          <w:rFonts w:eastAsia="Calibri" w:cs="Times New Roman"/>
          <w:i/>
          <w:iCs/>
          <w:sz w:val="28"/>
          <w:szCs w:val="28"/>
        </w:rPr>
      </w:pPr>
    </w:p>
    <w:p w14:paraId="188C7BE8" w14:textId="77777777" w:rsidR="005F2A0D" w:rsidRPr="005F2A0D" w:rsidRDefault="005F2A0D" w:rsidP="005F2A0D">
      <w:pPr>
        <w:spacing w:after="160" w:line="259" w:lineRule="auto"/>
        <w:ind w:left="0"/>
        <w:jc w:val="right"/>
        <w:rPr>
          <w:rFonts w:eastAsia="Calibri" w:cs="Times New Roman"/>
          <w:i/>
          <w:iCs/>
          <w:sz w:val="28"/>
          <w:szCs w:val="28"/>
        </w:rPr>
      </w:pPr>
    </w:p>
    <w:p w14:paraId="4D2A243D" w14:textId="77777777" w:rsidR="005F2A0D" w:rsidRPr="005F2A0D" w:rsidRDefault="005F2A0D" w:rsidP="005F2A0D">
      <w:pPr>
        <w:spacing w:after="160" w:line="259" w:lineRule="auto"/>
        <w:ind w:left="0"/>
        <w:jc w:val="right"/>
        <w:rPr>
          <w:rFonts w:eastAsia="Calibri" w:cs="Times New Roman"/>
          <w:i/>
          <w:iCs/>
          <w:sz w:val="28"/>
          <w:szCs w:val="28"/>
        </w:rPr>
      </w:pPr>
    </w:p>
    <w:p w14:paraId="4390C55F" w14:textId="77777777" w:rsidR="005F2A0D" w:rsidRPr="005F2A0D" w:rsidRDefault="005F2A0D" w:rsidP="005F2A0D">
      <w:pPr>
        <w:spacing w:after="160" w:line="259" w:lineRule="auto"/>
        <w:ind w:left="0"/>
        <w:jc w:val="right"/>
        <w:rPr>
          <w:rFonts w:eastAsia="Calibri" w:cs="Times New Roman"/>
          <w:i/>
          <w:iCs/>
          <w:sz w:val="28"/>
          <w:szCs w:val="28"/>
        </w:rPr>
      </w:pPr>
    </w:p>
    <w:p w14:paraId="6406920A" w14:textId="3A852CB1" w:rsidR="005F2A0D" w:rsidRPr="005F2A0D" w:rsidRDefault="005F2A0D" w:rsidP="005F2A0D">
      <w:pPr>
        <w:spacing w:after="160" w:line="259" w:lineRule="auto"/>
        <w:ind w:left="0"/>
        <w:jc w:val="right"/>
        <w:rPr>
          <w:rFonts w:eastAsia="Calibri" w:cs="Times New Roman"/>
          <w:i/>
          <w:iCs/>
          <w:sz w:val="28"/>
          <w:szCs w:val="28"/>
        </w:rPr>
      </w:pPr>
      <w:r w:rsidRPr="005F2A0D">
        <w:rPr>
          <w:rFonts w:eastAsia="Calibri" w:cs="Times New Roman"/>
          <w:i/>
          <w:iCs/>
          <w:sz w:val="28"/>
          <w:szCs w:val="28"/>
        </w:rPr>
        <w:lastRenderedPageBreak/>
        <w:t>Proiect</w:t>
      </w:r>
    </w:p>
    <w:p w14:paraId="6B1D6D96" w14:textId="77777777" w:rsidR="005F2A0D" w:rsidRPr="005F2A0D" w:rsidRDefault="005F2A0D" w:rsidP="005F2A0D">
      <w:pPr>
        <w:spacing w:after="160" w:line="259" w:lineRule="auto"/>
        <w:ind w:left="0"/>
        <w:jc w:val="right"/>
        <w:rPr>
          <w:rFonts w:eastAsia="Calibri" w:cs="Times New Roman"/>
          <w:sz w:val="28"/>
          <w:szCs w:val="28"/>
        </w:rPr>
      </w:pPr>
    </w:p>
    <w:p w14:paraId="6301F92B" w14:textId="77777777" w:rsidR="005F2A0D" w:rsidRPr="005F2A0D" w:rsidRDefault="005F2A0D" w:rsidP="005F2A0D">
      <w:pPr>
        <w:shd w:val="clear" w:color="auto" w:fill="FFFFFF"/>
        <w:spacing w:before="165" w:after="165" w:line="240" w:lineRule="auto"/>
        <w:ind w:left="0"/>
        <w:jc w:val="center"/>
        <w:outlineLvl w:val="3"/>
        <w:rPr>
          <w:rFonts w:eastAsia="Times New Roman" w:cs="Times New Roman"/>
          <w:b/>
          <w:bCs/>
          <w:sz w:val="28"/>
          <w:szCs w:val="28"/>
          <w:lang w:eastAsia="ru-RU"/>
        </w:rPr>
      </w:pPr>
      <w:r w:rsidRPr="005F2A0D">
        <w:rPr>
          <w:rFonts w:eastAsia="Times New Roman" w:cs="Times New Roman"/>
          <w:b/>
          <w:bCs/>
          <w:sz w:val="28"/>
          <w:szCs w:val="28"/>
          <w:lang w:eastAsia="ru-RU"/>
        </w:rPr>
        <w:t>HOTĂRÂRE</w:t>
      </w:r>
    </w:p>
    <w:p w14:paraId="5DC0D331" w14:textId="77777777" w:rsidR="005F2A0D" w:rsidRPr="005F2A0D" w:rsidRDefault="005F2A0D" w:rsidP="005F2A0D">
      <w:pPr>
        <w:shd w:val="clear" w:color="auto" w:fill="FFFFFF"/>
        <w:spacing w:after="0" w:line="240" w:lineRule="auto"/>
        <w:ind w:left="0"/>
        <w:jc w:val="center"/>
        <w:outlineLvl w:val="3"/>
        <w:rPr>
          <w:rFonts w:eastAsia="Times New Roman" w:cs="Times New Roman"/>
          <w:sz w:val="28"/>
          <w:szCs w:val="28"/>
          <w:lang w:eastAsia="ru-RU"/>
        </w:rPr>
      </w:pPr>
      <w:bookmarkStart w:id="0" w:name="_Hlk102575995"/>
      <w:r w:rsidRPr="005F2A0D">
        <w:rPr>
          <w:rFonts w:eastAsia="Times New Roman" w:cs="Times New Roman"/>
          <w:sz w:val="28"/>
          <w:szCs w:val="28"/>
          <w:lang w:eastAsia="ru-RU"/>
        </w:rPr>
        <w:t>cu privire la constituirea Comisiei de anchetă</w:t>
      </w:r>
    </w:p>
    <w:p w14:paraId="4972E035" w14:textId="77777777" w:rsidR="005F2A0D" w:rsidRPr="005F2A0D" w:rsidRDefault="005F2A0D" w:rsidP="005F2A0D">
      <w:pPr>
        <w:shd w:val="clear" w:color="auto" w:fill="FFFFFF"/>
        <w:spacing w:after="0" w:line="240" w:lineRule="auto"/>
        <w:ind w:left="0"/>
        <w:jc w:val="center"/>
        <w:outlineLvl w:val="3"/>
        <w:rPr>
          <w:rFonts w:eastAsia="Times New Roman" w:cs="Times New Roman"/>
          <w:sz w:val="28"/>
          <w:szCs w:val="28"/>
          <w:lang w:eastAsia="ru-RU"/>
        </w:rPr>
      </w:pPr>
      <w:r w:rsidRPr="005F2A0D">
        <w:rPr>
          <w:rFonts w:eastAsia="Times New Roman" w:cs="Times New Roman"/>
          <w:sz w:val="28"/>
          <w:szCs w:val="28"/>
          <w:lang w:eastAsia="ru-RU"/>
        </w:rPr>
        <w:t>pentru elucidarea circumstanțelor emiterii Garanțiilor de stat</w:t>
      </w:r>
    </w:p>
    <w:p w14:paraId="57103030" w14:textId="5CDC7D2B" w:rsidR="005F2A0D" w:rsidRPr="005F2A0D" w:rsidRDefault="005F2A0D" w:rsidP="005F2A0D">
      <w:pPr>
        <w:shd w:val="clear" w:color="auto" w:fill="FFFFFF"/>
        <w:spacing w:after="0" w:line="240" w:lineRule="auto"/>
        <w:ind w:left="0"/>
        <w:jc w:val="center"/>
        <w:outlineLvl w:val="3"/>
        <w:rPr>
          <w:rFonts w:eastAsia="Times New Roman" w:cs="Times New Roman"/>
          <w:sz w:val="28"/>
          <w:szCs w:val="28"/>
          <w:lang w:eastAsia="ru-RU"/>
        </w:rPr>
      </w:pPr>
      <w:r w:rsidRPr="005F2A0D">
        <w:rPr>
          <w:rFonts w:eastAsia="Times New Roman" w:cs="Times New Roman"/>
          <w:sz w:val="28"/>
          <w:szCs w:val="28"/>
          <w:lang w:eastAsia="ru-RU"/>
        </w:rPr>
        <w:t xml:space="preserve">nr. 807/2014 și nr. 101/2015, precum și a </w:t>
      </w:r>
      <w:r w:rsidRPr="005F2A0D">
        <w:rPr>
          <w:rFonts w:eastAsia="Times New Roman" w:cs="Times New Roman"/>
          <w:sz w:val="28"/>
          <w:szCs w:val="28"/>
          <w:lang w:eastAsia="ru-RU"/>
        </w:rPr>
        <w:t>emisiunii</w:t>
      </w:r>
      <w:r w:rsidRPr="005F2A0D">
        <w:rPr>
          <w:rFonts w:eastAsia="Times New Roman" w:cs="Times New Roman"/>
          <w:sz w:val="28"/>
          <w:szCs w:val="28"/>
          <w:lang w:eastAsia="ru-RU"/>
        </w:rPr>
        <w:t xml:space="preserve"> monedei naționale </w:t>
      </w:r>
      <w:bookmarkEnd w:id="0"/>
    </w:p>
    <w:p w14:paraId="23158099" w14:textId="77777777" w:rsidR="005F2A0D" w:rsidRPr="005F2A0D" w:rsidRDefault="005F2A0D" w:rsidP="005F2A0D">
      <w:pPr>
        <w:spacing w:after="160" w:line="259" w:lineRule="auto"/>
        <w:ind w:left="0"/>
        <w:jc w:val="both"/>
        <w:rPr>
          <w:rFonts w:eastAsia="Calibri" w:cs="Times New Roman"/>
          <w:sz w:val="28"/>
          <w:szCs w:val="28"/>
        </w:rPr>
      </w:pPr>
    </w:p>
    <w:p w14:paraId="24641BCC" w14:textId="77777777" w:rsidR="005F2A0D" w:rsidRDefault="005F2A0D" w:rsidP="005F2A0D">
      <w:pPr>
        <w:spacing w:after="160" w:line="259" w:lineRule="auto"/>
        <w:ind w:left="0" w:firstLine="567"/>
        <w:jc w:val="both"/>
        <w:rPr>
          <w:rFonts w:eastAsia="Calibri" w:cs="Times New Roman"/>
          <w:sz w:val="28"/>
          <w:szCs w:val="28"/>
          <w:shd w:val="clear" w:color="auto" w:fill="FFFFFF"/>
        </w:rPr>
      </w:pPr>
    </w:p>
    <w:p w14:paraId="303620DC" w14:textId="1C3B276C" w:rsidR="005F2A0D" w:rsidRPr="005F2A0D" w:rsidRDefault="005F2A0D" w:rsidP="005F2A0D">
      <w:pPr>
        <w:spacing w:after="160" w:line="259" w:lineRule="auto"/>
        <w:ind w:left="0" w:firstLine="567"/>
        <w:jc w:val="both"/>
        <w:rPr>
          <w:rFonts w:eastAsia="Calibri" w:cs="Times New Roman"/>
          <w:sz w:val="28"/>
          <w:szCs w:val="28"/>
          <w:shd w:val="clear" w:color="auto" w:fill="FFFFFF"/>
        </w:rPr>
      </w:pPr>
      <w:r w:rsidRPr="005F2A0D">
        <w:rPr>
          <w:rFonts w:eastAsia="Calibri" w:cs="Times New Roman"/>
          <w:sz w:val="28"/>
          <w:szCs w:val="28"/>
          <w:shd w:val="clear" w:color="auto" w:fill="FFFFFF"/>
        </w:rPr>
        <w:t>În temeiul art. 34 din Regulamentul Parlamentului, Parlamentul adopta prezenta hotărâre.</w:t>
      </w:r>
    </w:p>
    <w:p w14:paraId="27975A63" w14:textId="77777777" w:rsidR="005F2A0D" w:rsidRPr="005F2A0D" w:rsidRDefault="005F2A0D" w:rsidP="005F2A0D">
      <w:pPr>
        <w:shd w:val="clear" w:color="auto" w:fill="FFFFFF"/>
        <w:spacing w:after="0" w:line="240" w:lineRule="auto"/>
        <w:ind w:left="0" w:firstLine="567"/>
        <w:jc w:val="both"/>
        <w:outlineLvl w:val="3"/>
        <w:rPr>
          <w:rFonts w:eastAsia="Times New Roman" w:cs="Times New Roman"/>
          <w:b/>
          <w:bCs/>
          <w:sz w:val="28"/>
          <w:szCs w:val="28"/>
          <w:lang w:eastAsia="ru-RU"/>
        </w:rPr>
      </w:pPr>
      <w:r w:rsidRPr="005F2A0D">
        <w:rPr>
          <w:rFonts w:eastAsia="Times New Roman" w:cs="Times New Roman"/>
          <w:b/>
          <w:bCs/>
          <w:sz w:val="28"/>
          <w:szCs w:val="28"/>
          <w:shd w:val="clear" w:color="auto" w:fill="FFFFFF"/>
          <w:lang w:eastAsia="ru-RU"/>
        </w:rPr>
        <w:t xml:space="preserve">Art. I. – </w:t>
      </w:r>
      <w:r w:rsidRPr="005F2A0D">
        <w:rPr>
          <w:rFonts w:eastAsia="Times New Roman" w:cs="Times New Roman"/>
          <w:sz w:val="28"/>
          <w:szCs w:val="28"/>
          <w:shd w:val="clear" w:color="auto" w:fill="FFFFFF"/>
          <w:lang w:eastAsia="ru-RU"/>
        </w:rPr>
        <w:t>Se constituie Comisia de anchetă</w:t>
      </w:r>
      <w:r w:rsidRPr="005F2A0D">
        <w:rPr>
          <w:rFonts w:eastAsia="Times New Roman" w:cs="Times New Roman"/>
          <w:b/>
          <w:bCs/>
          <w:sz w:val="28"/>
          <w:szCs w:val="28"/>
          <w:shd w:val="clear" w:color="auto" w:fill="FFFFFF"/>
          <w:lang w:eastAsia="ru-RU"/>
        </w:rPr>
        <w:t xml:space="preserve"> </w:t>
      </w:r>
      <w:r w:rsidRPr="005F2A0D">
        <w:rPr>
          <w:rFonts w:eastAsia="Times New Roman" w:cs="Times New Roman"/>
          <w:sz w:val="28"/>
          <w:szCs w:val="28"/>
          <w:lang w:eastAsia="ru-RU"/>
        </w:rPr>
        <w:t xml:space="preserve">pentru elucidarea circumstanțelor emiterii Garanțiilor de stat nr. 807/2014 și nr. 101/2015, precum și a </w:t>
      </w:r>
      <w:proofErr w:type="spellStart"/>
      <w:r w:rsidRPr="005F2A0D">
        <w:rPr>
          <w:rFonts w:eastAsia="Times New Roman" w:cs="Times New Roman"/>
          <w:sz w:val="28"/>
          <w:szCs w:val="28"/>
          <w:lang w:eastAsia="ru-RU"/>
        </w:rPr>
        <w:t>emisiunei</w:t>
      </w:r>
      <w:proofErr w:type="spellEnd"/>
      <w:r w:rsidRPr="005F2A0D">
        <w:rPr>
          <w:rFonts w:eastAsia="Times New Roman" w:cs="Times New Roman"/>
          <w:sz w:val="28"/>
          <w:szCs w:val="28"/>
          <w:lang w:eastAsia="ru-RU"/>
        </w:rPr>
        <w:t xml:space="preserve"> monedei naționale</w:t>
      </w:r>
      <w:r w:rsidRPr="005F2A0D">
        <w:rPr>
          <w:rFonts w:eastAsia="Times New Roman" w:cs="Times New Roman"/>
          <w:b/>
          <w:bCs/>
          <w:sz w:val="28"/>
          <w:szCs w:val="28"/>
          <w:shd w:val="clear" w:color="auto" w:fill="FFFFFF"/>
          <w:lang w:eastAsia="ru-RU"/>
        </w:rPr>
        <w:t xml:space="preserve"> </w:t>
      </w:r>
      <w:r w:rsidRPr="005F2A0D">
        <w:rPr>
          <w:rFonts w:eastAsia="Times New Roman" w:cs="Times New Roman"/>
          <w:sz w:val="28"/>
          <w:szCs w:val="28"/>
          <w:shd w:val="clear" w:color="auto" w:fill="FFFFFF"/>
          <w:lang w:eastAsia="ru-RU"/>
        </w:rPr>
        <w:t>(în continuare – Comisie de anchetă) în următoarea componență:</w:t>
      </w:r>
    </w:p>
    <w:p w14:paraId="74733FDC" w14:textId="77777777" w:rsidR="005F2A0D" w:rsidRP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sidRPr="005F2A0D">
        <w:rPr>
          <w:rFonts w:eastAsia="Times New Roman" w:cs="Times New Roman"/>
          <w:b/>
          <w:bCs/>
          <w:sz w:val="28"/>
          <w:szCs w:val="28"/>
          <w:lang w:eastAsia="ru-RU"/>
        </w:rPr>
        <w:t>Președinte:</w:t>
      </w:r>
    </w:p>
    <w:p w14:paraId="37C9602D" w14:textId="11609030" w:rsid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Pr>
          <w:rFonts w:eastAsia="Times New Roman" w:cs="Times New Roman"/>
          <w:b/>
          <w:bCs/>
          <w:sz w:val="28"/>
          <w:szCs w:val="28"/>
          <w:lang w:eastAsia="ru-RU"/>
        </w:rPr>
        <w:t>................................................</w:t>
      </w:r>
    </w:p>
    <w:p w14:paraId="4FBA0D38" w14:textId="75F7A031" w:rsidR="005F2A0D" w:rsidRP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sidRPr="005F2A0D">
        <w:rPr>
          <w:rFonts w:eastAsia="Times New Roman" w:cs="Times New Roman"/>
          <w:b/>
          <w:bCs/>
          <w:sz w:val="28"/>
          <w:szCs w:val="28"/>
          <w:lang w:eastAsia="ru-RU"/>
        </w:rPr>
        <w:t>Vicepreședinte:</w:t>
      </w:r>
    </w:p>
    <w:p w14:paraId="479321F3" w14:textId="2B92A370" w:rsid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Pr>
          <w:rFonts w:eastAsia="Times New Roman" w:cs="Times New Roman"/>
          <w:b/>
          <w:bCs/>
          <w:sz w:val="28"/>
          <w:szCs w:val="28"/>
          <w:lang w:eastAsia="ru-RU"/>
        </w:rPr>
        <w:t>................................................</w:t>
      </w:r>
    </w:p>
    <w:p w14:paraId="434A599D" w14:textId="40884A31" w:rsidR="005F2A0D" w:rsidRP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sidRPr="005F2A0D">
        <w:rPr>
          <w:rFonts w:eastAsia="Times New Roman" w:cs="Times New Roman"/>
          <w:b/>
          <w:bCs/>
          <w:sz w:val="28"/>
          <w:szCs w:val="28"/>
          <w:lang w:eastAsia="ru-RU"/>
        </w:rPr>
        <w:t>Secretar:</w:t>
      </w:r>
    </w:p>
    <w:p w14:paraId="6C5670A8" w14:textId="378DB9B3" w:rsid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Pr>
          <w:rFonts w:eastAsia="Times New Roman" w:cs="Times New Roman"/>
          <w:b/>
          <w:bCs/>
          <w:sz w:val="28"/>
          <w:szCs w:val="28"/>
          <w:lang w:eastAsia="ru-RU"/>
        </w:rPr>
        <w:t>................................................</w:t>
      </w:r>
    </w:p>
    <w:p w14:paraId="7D7DC6C2" w14:textId="3394BE54" w:rsidR="005F2A0D" w:rsidRPr="005F2A0D" w:rsidRDefault="005F2A0D" w:rsidP="005F2A0D">
      <w:pPr>
        <w:shd w:val="clear" w:color="auto" w:fill="FFFFFF"/>
        <w:spacing w:before="100" w:beforeAutospacing="1" w:after="0" w:afterAutospacing="1" w:line="240" w:lineRule="auto"/>
        <w:ind w:left="0" w:firstLine="540"/>
        <w:jc w:val="both"/>
        <w:rPr>
          <w:rFonts w:eastAsia="Times New Roman" w:cs="Times New Roman"/>
          <w:b/>
          <w:bCs/>
          <w:sz w:val="28"/>
          <w:szCs w:val="28"/>
          <w:lang w:eastAsia="ru-RU"/>
        </w:rPr>
      </w:pPr>
      <w:r w:rsidRPr="005F2A0D">
        <w:rPr>
          <w:rFonts w:eastAsia="Times New Roman" w:cs="Times New Roman"/>
          <w:b/>
          <w:bCs/>
          <w:sz w:val="28"/>
          <w:szCs w:val="28"/>
          <w:lang w:eastAsia="ru-RU"/>
        </w:rPr>
        <w:t>Membri:</w:t>
      </w:r>
    </w:p>
    <w:p w14:paraId="51A9B0FC" w14:textId="338326E4" w:rsidR="005F2A0D" w:rsidRDefault="005F2A0D" w:rsidP="005F2A0D">
      <w:pPr>
        <w:shd w:val="clear" w:color="auto" w:fill="FFFFFF"/>
        <w:spacing w:after="0" w:line="240" w:lineRule="auto"/>
        <w:ind w:left="0" w:firstLine="540"/>
        <w:jc w:val="both"/>
        <w:rPr>
          <w:rFonts w:eastAsia="Times New Roman" w:cs="Times New Roman"/>
          <w:b/>
          <w:bCs/>
          <w:sz w:val="28"/>
          <w:szCs w:val="28"/>
          <w:lang w:eastAsia="ru-RU"/>
        </w:rPr>
      </w:pPr>
      <w:r>
        <w:rPr>
          <w:rFonts w:eastAsia="Times New Roman" w:cs="Times New Roman"/>
          <w:b/>
          <w:bCs/>
          <w:sz w:val="28"/>
          <w:szCs w:val="28"/>
          <w:lang w:eastAsia="ru-RU"/>
        </w:rPr>
        <w:t>................................................</w:t>
      </w:r>
    </w:p>
    <w:p w14:paraId="110587E5" w14:textId="77777777" w:rsidR="005F2A0D" w:rsidRDefault="005F2A0D" w:rsidP="005F2A0D">
      <w:pPr>
        <w:shd w:val="clear" w:color="auto" w:fill="FFFFFF"/>
        <w:spacing w:after="0" w:line="240" w:lineRule="auto"/>
        <w:ind w:left="0" w:firstLine="540"/>
        <w:jc w:val="both"/>
        <w:rPr>
          <w:rFonts w:eastAsia="Times New Roman" w:cs="Times New Roman"/>
          <w:b/>
          <w:bCs/>
          <w:sz w:val="28"/>
          <w:szCs w:val="28"/>
          <w:lang w:eastAsia="ru-RU"/>
        </w:rPr>
      </w:pPr>
    </w:p>
    <w:p w14:paraId="567134B7" w14:textId="4977B91E" w:rsidR="005F2A0D" w:rsidRPr="005F2A0D" w:rsidRDefault="005F2A0D" w:rsidP="005F2A0D">
      <w:pPr>
        <w:shd w:val="clear" w:color="auto" w:fill="FFFFFF"/>
        <w:spacing w:after="0" w:line="240" w:lineRule="auto"/>
        <w:ind w:left="0" w:firstLine="540"/>
        <w:jc w:val="both"/>
        <w:rPr>
          <w:rFonts w:eastAsia="Times New Roman" w:cs="Times New Roman"/>
          <w:sz w:val="28"/>
          <w:szCs w:val="28"/>
          <w:lang w:eastAsia="ru-RU"/>
        </w:rPr>
      </w:pPr>
      <w:r w:rsidRPr="005F2A0D">
        <w:rPr>
          <w:rFonts w:eastAsia="Times New Roman" w:cs="Times New Roman"/>
          <w:b/>
          <w:bCs/>
          <w:sz w:val="28"/>
          <w:szCs w:val="28"/>
          <w:lang w:eastAsia="ru-RU"/>
        </w:rPr>
        <w:t>Art. II.</w:t>
      </w:r>
      <w:r w:rsidRPr="005F2A0D">
        <w:rPr>
          <w:rFonts w:eastAsia="Times New Roman" w:cs="Times New Roman"/>
          <w:sz w:val="28"/>
          <w:szCs w:val="28"/>
          <w:lang w:eastAsia="ru-RU"/>
        </w:rPr>
        <w:t xml:space="preserve"> – Comisia de anchetă va antrena în activitatea sa toate autoritățile statului responsabile, va audia părțile și persoanele implicate și va prezenta Parlamentului, în termen de până la 60 de zile, raportul cu privire la elucidarea circumstanțelor emiterii Garanțiilor de stat nr. 807/2014 și nr. 101/2015, precum și a </w:t>
      </w:r>
      <w:proofErr w:type="spellStart"/>
      <w:r w:rsidRPr="005F2A0D">
        <w:rPr>
          <w:rFonts w:eastAsia="Times New Roman" w:cs="Times New Roman"/>
          <w:sz w:val="28"/>
          <w:szCs w:val="28"/>
          <w:lang w:eastAsia="ru-RU"/>
        </w:rPr>
        <w:t>emisiunei</w:t>
      </w:r>
      <w:proofErr w:type="spellEnd"/>
      <w:r w:rsidRPr="005F2A0D">
        <w:rPr>
          <w:rFonts w:eastAsia="Times New Roman" w:cs="Times New Roman"/>
          <w:sz w:val="28"/>
          <w:szCs w:val="28"/>
          <w:lang w:eastAsia="ru-RU"/>
        </w:rPr>
        <w:t xml:space="preserve"> monedei naționale de către Banca Națională a Moldovei</w:t>
      </w:r>
      <w:r w:rsidRPr="005F2A0D">
        <w:rPr>
          <w:rFonts w:eastAsia="Times New Roman" w:cs="Times New Roman"/>
          <w:b/>
          <w:bCs/>
          <w:sz w:val="28"/>
          <w:szCs w:val="28"/>
          <w:lang w:eastAsia="ru-RU"/>
        </w:rPr>
        <w:t xml:space="preserve"> </w:t>
      </w:r>
      <w:r w:rsidRPr="005F2A0D">
        <w:rPr>
          <w:rFonts w:eastAsia="Times New Roman" w:cs="Times New Roman"/>
          <w:sz w:val="28"/>
          <w:szCs w:val="28"/>
          <w:lang w:eastAsia="ru-RU"/>
        </w:rPr>
        <w:t>în valoare de 9,5 miliarde de lei și, respectiv, de 5,34 miliarde de lei.</w:t>
      </w:r>
    </w:p>
    <w:p w14:paraId="50003FD3" w14:textId="77777777" w:rsidR="005F2A0D" w:rsidRPr="005F2A0D" w:rsidRDefault="005F2A0D" w:rsidP="005F2A0D">
      <w:pPr>
        <w:shd w:val="clear" w:color="auto" w:fill="FFFFFF"/>
        <w:spacing w:after="0" w:line="240" w:lineRule="auto"/>
        <w:ind w:left="0" w:firstLine="540"/>
        <w:jc w:val="both"/>
        <w:rPr>
          <w:rFonts w:eastAsia="Times New Roman" w:cs="Times New Roman"/>
          <w:b/>
          <w:bCs/>
          <w:sz w:val="28"/>
          <w:szCs w:val="28"/>
          <w:lang w:eastAsia="ru-RU"/>
        </w:rPr>
      </w:pPr>
    </w:p>
    <w:p w14:paraId="349D5858" w14:textId="77777777" w:rsidR="005F2A0D" w:rsidRPr="005F2A0D" w:rsidRDefault="005F2A0D" w:rsidP="005F2A0D">
      <w:pPr>
        <w:shd w:val="clear" w:color="auto" w:fill="FFFFFF"/>
        <w:spacing w:after="0" w:line="240" w:lineRule="auto"/>
        <w:ind w:left="0" w:firstLine="540"/>
        <w:jc w:val="both"/>
        <w:rPr>
          <w:rFonts w:eastAsia="Times New Roman" w:cs="Times New Roman"/>
          <w:sz w:val="28"/>
          <w:szCs w:val="28"/>
          <w:lang w:eastAsia="ru-RU"/>
        </w:rPr>
      </w:pPr>
      <w:r w:rsidRPr="005F2A0D">
        <w:rPr>
          <w:rFonts w:eastAsia="Times New Roman" w:cs="Times New Roman"/>
          <w:b/>
          <w:bCs/>
          <w:sz w:val="28"/>
          <w:szCs w:val="28"/>
          <w:lang w:eastAsia="ru-RU"/>
        </w:rPr>
        <w:t>Art. III.</w:t>
      </w:r>
      <w:r w:rsidRPr="005F2A0D">
        <w:rPr>
          <w:rFonts w:eastAsia="Times New Roman" w:cs="Times New Roman"/>
          <w:sz w:val="28"/>
          <w:szCs w:val="28"/>
          <w:lang w:eastAsia="ru-RU"/>
        </w:rPr>
        <w:t> – Prezenta hotărâre intră în vigoare la data adoptării.</w:t>
      </w:r>
    </w:p>
    <w:p w14:paraId="135307E1" w14:textId="77777777" w:rsidR="005F2A0D" w:rsidRPr="005F2A0D" w:rsidRDefault="005F2A0D" w:rsidP="005F2A0D">
      <w:pPr>
        <w:shd w:val="clear" w:color="auto" w:fill="FFFFFF"/>
        <w:spacing w:after="0" w:line="240" w:lineRule="auto"/>
        <w:ind w:left="0" w:firstLine="540"/>
        <w:jc w:val="both"/>
        <w:rPr>
          <w:rFonts w:eastAsia="Times New Roman" w:cs="Times New Roman"/>
          <w:sz w:val="28"/>
          <w:szCs w:val="28"/>
          <w:lang w:eastAsia="ru-RU"/>
        </w:rPr>
      </w:pPr>
      <w:r w:rsidRPr="005F2A0D">
        <w:rPr>
          <w:rFonts w:eastAsia="Times New Roman" w:cs="Times New Roman"/>
          <w:sz w:val="28"/>
          <w:szCs w:val="28"/>
          <w:lang w:eastAsia="ru-RU"/>
        </w:rPr>
        <w:t> </w:t>
      </w:r>
    </w:p>
    <w:p w14:paraId="73620965" w14:textId="77777777" w:rsidR="005F2A0D" w:rsidRPr="005F2A0D" w:rsidRDefault="005F2A0D" w:rsidP="005F2A0D">
      <w:pPr>
        <w:shd w:val="clear" w:color="auto" w:fill="FFFFFF"/>
        <w:spacing w:after="0" w:line="240" w:lineRule="auto"/>
        <w:ind w:left="0" w:firstLine="540"/>
        <w:jc w:val="center"/>
        <w:rPr>
          <w:rFonts w:eastAsia="Times New Roman" w:cs="Times New Roman"/>
          <w:sz w:val="28"/>
          <w:szCs w:val="28"/>
          <w:lang w:eastAsia="ru-RU"/>
        </w:rPr>
      </w:pPr>
      <w:r w:rsidRPr="005F2A0D">
        <w:rPr>
          <w:rFonts w:eastAsia="Times New Roman" w:cs="Times New Roman"/>
          <w:b/>
          <w:bCs/>
          <w:sz w:val="28"/>
          <w:szCs w:val="28"/>
          <w:lang w:eastAsia="ru-RU"/>
        </w:rPr>
        <w:t>PREŞEDINTELE  PARLAMENTULUI</w:t>
      </w:r>
    </w:p>
    <w:p w14:paraId="130F4C8C" w14:textId="77777777" w:rsidR="005F2A0D" w:rsidRPr="005F2A0D" w:rsidRDefault="005F2A0D" w:rsidP="005F2A0D">
      <w:pPr>
        <w:spacing w:after="160" w:line="259" w:lineRule="auto"/>
        <w:ind w:left="0"/>
        <w:jc w:val="both"/>
        <w:rPr>
          <w:rFonts w:eastAsia="Calibri" w:cs="Times New Roman"/>
          <w:sz w:val="28"/>
          <w:szCs w:val="28"/>
        </w:rPr>
      </w:pPr>
    </w:p>
    <w:p w14:paraId="1BB4B495" w14:textId="2E8E2A2F" w:rsidR="005F2A0D" w:rsidRPr="005F2A0D" w:rsidRDefault="005F2A0D" w:rsidP="005F2A0D">
      <w:pPr>
        <w:spacing w:after="160" w:line="259" w:lineRule="auto"/>
        <w:ind w:left="0"/>
        <w:jc w:val="center"/>
        <w:rPr>
          <w:rFonts w:eastAsia="Calibri" w:cs="Times New Roman"/>
          <w:b/>
          <w:bCs/>
          <w:sz w:val="28"/>
          <w:szCs w:val="28"/>
        </w:rPr>
      </w:pPr>
      <w:r>
        <w:rPr>
          <w:rFonts w:eastAsia="Calibri" w:cs="Times New Roman"/>
          <w:b/>
          <w:bCs/>
          <w:sz w:val="28"/>
          <w:szCs w:val="28"/>
        </w:rPr>
        <w:lastRenderedPageBreak/>
        <w:t>N</w:t>
      </w:r>
      <w:r w:rsidRPr="005F2A0D">
        <w:rPr>
          <w:rFonts w:eastAsia="Calibri" w:cs="Times New Roman"/>
          <w:b/>
          <w:bCs/>
          <w:sz w:val="28"/>
          <w:szCs w:val="28"/>
        </w:rPr>
        <w:t>OTĂ INFORMATIVĂ</w:t>
      </w:r>
    </w:p>
    <w:p w14:paraId="238F7E3C" w14:textId="4DE5F9B2" w:rsidR="005F2A0D" w:rsidRPr="005F2A0D" w:rsidRDefault="005F2A0D" w:rsidP="005F2A0D">
      <w:pPr>
        <w:shd w:val="clear" w:color="auto" w:fill="FFFFFF"/>
        <w:spacing w:after="0" w:line="240" w:lineRule="auto"/>
        <w:ind w:left="0"/>
        <w:jc w:val="center"/>
        <w:outlineLvl w:val="3"/>
        <w:rPr>
          <w:rFonts w:eastAsia="Times New Roman" w:cs="Times New Roman"/>
          <w:b/>
          <w:bCs/>
          <w:sz w:val="28"/>
          <w:szCs w:val="28"/>
          <w:lang w:eastAsia="ru-RU"/>
        </w:rPr>
      </w:pPr>
      <w:r w:rsidRPr="005F2A0D">
        <w:rPr>
          <w:rFonts w:eastAsia="Times New Roman" w:cs="Times New Roman"/>
          <w:b/>
          <w:bCs/>
          <w:sz w:val="28"/>
          <w:szCs w:val="28"/>
          <w:lang w:eastAsia="ru-RU"/>
        </w:rPr>
        <w:t xml:space="preserve">la proiectul </w:t>
      </w:r>
      <w:proofErr w:type="spellStart"/>
      <w:r w:rsidRPr="005F2A0D">
        <w:rPr>
          <w:rFonts w:eastAsia="Times New Roman" w:cs="Times New Roman"/>
          <w:b/>
          <w:bCs/>
          <w:sz w:val="28"/>
          <w:szCs w:val="28"/>
          <w:lang w:eastAsia="ru-RU"/>
        </w:rPr>
        <w:t>Hotărîrii</w:t>
      </w:r>
      <w:proofErr w:type="spellEnd"/>
      <w:r w:rsidRPr="005F2A0D">
        <w:rPr>
          <w:rFonts w:eastAsia="Times New Roman" w:cs="Times New Roman"/>
          <w:b/>
          <w:bCs/>
          <w:sz w:val="28"/>
          <w:szCs w:val="28"/>
          <w:lang w:eastAsia="ru-RU"/>
        </w:rPr>
        <w:t xml:space="preserve"> Parlamentului cu privire la constituirea Comisiei de anchetă</w:t>
      </w:r>
      <w:r w:rsidRPr="005F2A0D">
        <w:rPr>
          <w:rFonts w:eastAsia="Times New Roman" w:cs="Times New Roman"/>
          <w:b/>
          <w:bCs/>
          <w:sz w:val="28"/>
          <w:szCs w:val="28"/>
          <w:lang w:eastAsia="ru-RU"/>
        </w:rPr>
        <w:t xml:space="preserve"> </w:t>
      </w:r>
      <w:r w:rsidRPr="005F2A0D">
        <w:rPr>
          <w:rFonts w:eastAsia="Times New Roman" w:cs="Times New Roman"/>
          <w:b/>
          <w:bCs/>
          <w:sz w:val="28"/>
          <w:szCs w:val="28"/>
          <w:lang w:eastAsia="ru-RU"/>
        </w:rPr>
        <w:t xml:space="preserve">pentru elucidarea circumstanțelor emiterii Garanțiilor de stat nr. 807/2014 și nr. 101/2015, precum și a </w:t>
      </w:r>
      <w:r w:rsidRPr="005F2A0D">
        <w:rPr>
          <w:rFonts w:eastAsia="Times New Roman" w:cs="Times New Roman"/>
          <w:b/>
          <w:bCs/>
          <w:sz w:val="28"/>
          <w:szCs w:val="28"/>
          <w:lang w:eastAsia="ru-RU"/>
        </w:rPr>
        <w:t>emisiunii</w:t>
      </w:r>
      <w:r w:rsidRPr="005F2A0D">
        <w:rPr>
          <w:rFonts w:eastAsia="Times New Roman" w:cs="Times New Roman"/>
          <w:b/>
          <w:bCs/>
          <w:sz w:val="28"/>
          <w:szCs w:val="28"/>
          <w:lang w:eastAsia="ru-RU"/>
        </w:rPr>
        <w:t xml:space="preserve"> monedei naționale</w:t>
      </w:r>
    </w:p>
    <w:p w14:paraId="52EA96BE" w14:textId="77777777" w:rsidR="005F2A0D" w:rsidRPr="005F2A0D" w:rsidRDefault="005F2A0D" w:rsidP="005F2A0D">
      <w:pPr>
        <w:spacing w:after="160" w:line="259" w:lineRule="auto"/>
        <w:ind w:left="0"/>
        <w:jc w:val="both"/>
        <w:rPr>
          <w:rFonts w:eastAsia="Calibri" w:cs="Times New Roman"/>
          <w:sz w:val="28"/>
          <w:szCs w:val="28"/>
        </w:rPr>
      </w:pPr>
    </w:p>
    <w:p w14:paraId="0CA5D3CA" w14:textId="77777777" w:rsidR="005F2A0D" w:rsidRPr="005F2A0D" w:rsidRDefault="005F2A0D" w:rsidP="005F2A0D">
      <w:pPr>
        <w:spacing w:after="0" w:line="240" w:lineRule="auto"/>
        <w:ind w:left="0" w:firstLine="567"/>
        <w:jc w:val="both"/>
        <w:rPr>
          <w:rFonts w:eastAsia="Calibri" w:cs="Times New Roman"/>
          <w:sz w:val="28"/>
          <w:szCs w:val="28"/>
          <w:shd w:val="clear" w:color="auto" w:fill="FFFFFF"/>
        </w:rPr>
      </w:pPr>
      <w:r w:rsidRPr="005F2A0D">
        <w:rPr>
          <w:rFonts w:eastAsia="Calibri" w:cs="Times New Roman"/>
          <w:sz w:val="28"/>
          <w:szCs w:val="28"/>
        </w:rPr>
        <w:t xml:space="preserve">La 22 aprilie 2022, Curtea Constituțională a adoptat Decizia nr.60, care în esența sa a vizat </w:t>
      </w:r>
      <w:r w:rsidRPr="005F2A0D">
        <w:rPr>
          <w:rFonts w:eastAsia="Calibri" w:cs="Times New Roman"/>
          <w:sz w:val="28"/>
          <w:szCs w:val="28"/>
          <w:shd w:val="clear" w:color="auto" w:fill="FFFFFF"/>
        </w:rPr>
        <w:t xml:space="preserve">Legea nr. 235 din 3 octombrie 2016 privind emisiunea obligațiunilor de stat în vederea executării de către Ministerul Finanțelor a obligațiilor de plată derivate din garanțiile de stat nr. 807 din 17 noiembrie 2014 </w:t>
      </w:r>
      <w:proofErr w:type="spellStart"/>
      <w:r w:rsidRPr="005F2A0D">
        <w:rPr>
          <w:rFonts w:eastAsia="Calibri" w:cs="Times New Roman"/>
          <w:sz w:val="28"/>
          <w:szCs w:val="28"/>
          <w:shd w:val="clear" w:color="auto" w:fill="FFFFFF"/>
        </w:rPr>
        <w:t>şi</w:t>
      </w:r>
      <w:proofErr w:type="spellEnd"/>
      <w:r w:rsidRPr="005F2A0D">
        <w:rPr>
          <w:rFonts w:eastAsia="Calibri" w:cs="Times New Roman"/>
          <w:sz w:val="28"/>
          <w:szCs w:val="28"/>
          <w:shd w:val="clear" w:color="auto" w:fill="FFFFFF"/>
        </w:rPr>
        <w:t xml:space="preserve"> nr. 101 din 1 aprilie 2015. </w:t>
      </w:r>
    </w:p>
    <w:p w14:paraId="133AADB5" w14:textId="77777777" w:rsidR="005F2A0D" w:rsidRDefault="005F2A0D" w:rsidP="005F2A0D">
      <w:pPr>
        <w:spacing w:after="0" w:line="240" w:lineRule="auto"/>
        <w:ind w:left="0" w:firstLine="567"/>
        <w:jc w:val="both"/>
        <w:rPr>
          <w:rFonts w:eastAsia="Calibri" w:cs="Times New Roman"/>
          <w:sz w:val="28"/>
          <w:szCs w:val="28"/>
          <w:shd w:val="clear" w:color="auto" w:fill="FFFFFF"/>
        </w:rPr>
      </w:pPr>
    </w:p>
    <w:p w14:paraId="50BA9AEA" w14:textId="0AA91296"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shd w:val="clear" w:color="auto" w:fill="FFFFFF"/>
        </w:rPr>
        <w:t xml:space="preserve">Astfel, Înalta Curte a stabilit în Decizia 60/2022, faptul că, </w:t>
      </w:r>
      <w:r w:rsidRPr="005F2A0D">
        <w:rPr>
          <w:rFonts w:eastAsia="Calibri" w:cs="Times New Roman"/>
          <w:sz w:val="28"/>
          <w:szCs w:val="28"/>
        </w:rPr>
        <w:t>analiza sistemică a actelor normative premergătoare Legii nr. 235 din 3 octombrie 2016, denotă următoarele: Ministerul Finanțelor a emis Garanțiile de stat nr. 807 din 17 noiembrie 2014 și nr. 101 din 1 aprilie 2015, iar Banca Națională a Moldovei a efectuat o emisiune de monedă națională în valoare de 9,5 miliarde de lei și, respectiv, de 5,34 miliarde de lei, precum și a transferat sumele corespunzătoare de bani băncilor licențiate până la publicarea și intrarea în vigoare a Hotărârilor Guvernului nr. 938 din 13 noiembrie 2014 și nr. 124 din 30 martie 2015.</w:t>
      </w:r>
    </w:p>
    <w:p w14:paraId="5F1A6B92" w14:textId="77777777" w:rsidR="005F2A0D" w:rsidRDefault="005F2A0D" w:rsidP="005F2A0D">
      <w:pPr>
        <w:spacing w:after="0" w:line="240" w:lineRule="auto"/>
        <w:ind w:left="0" w:firstLine="567"/>
        <w:jc w:val="both"/>
        <w:rPr>
          <w:rFonts w:eastAsia="Calibri" w:cs="Times New Roman"/>
          <w:sz w:val="28"/>
          <w:szCs w:val="28"/>
        </w:rPr>
      </w:pPr>
    </w:p>
    <w:p w14:paraId="21D5D522" w14:textId="4D26A87C"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Or, intrarea în vigoare a hotărârilor Guvernului este reglementată de articolul 102 alin. (4) din Constituție, care prevede că hotărârile și ordonanțele adoptate de Guvern se semnează de Prim-ministru, se contrasemnează de miniștrii care au obligația punerii lor în executare și se publică în Monitorul Oficial al Republicii Moldova. Nepublicarea atrage inexistența hotărârii sau a ordonanței.</w:t>
      </w:r>
    </w:p>
    <w:p w14:paraId="2236069E" w14:textId="77777777" w:rsidR="005F2A0D" w:rsidRDefault="005F2A0D" w:rsidP="005F2A0D">
      <w:pPr>
        <w:spacing w:after="0" w:line="240" w:lineRule="auto"/>
        <w:ind w:left="0" w:firstLine="567"/>
        <w:jc w:val="both"/>
        <w:rPr>
          <w:rFonts w:eastAsia="Calibri" w:cs="Times New Roman"/>
          <w:sz w:val="28"/>
          <w:szCs w:val="28"/>
        </w:rPr>
      </w:pPr>
    </w:p>
    <w:p w14:paraId="235E2FD4" w14:textId="139DA7AB"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Regula constituțională din articolul 102 alin. (4), potrivit căreia nepublicarea actelor atrage inexistența lor, este aplicată tuturor hotărârilor și ordonanțelor Guvernului și nu admite nicio excepție.</w:t>
      </w:r>
    </w:p>
    <w:p w14:paraId="17C5AA4E" w14:textId="77777777" w:rsidR="005F2A0D" w:rsidRDefault="005F2A0D" w:rsidP="005F2A0D">
      <w:pPr>
        <w:spacing w:after="0" w:line="240" w:lineRule="auto"/>
        <w:ind w:left="0" w:firstLine="567"/>
        <w:jc w:val="both"/>
        <w:rPr>
          <w:rFonts w:eastAsia="Calibri" w:cs="Times New Roman"/>
          <w:sz w:val="28"/>
          <w:szCs w:val="28"/>
        </w:rPr>
      </w:pPr>
    </w:p>
    <w:p w14:paraId="6F5D8D83" w14:textId="0DA8976B"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 xml:space="preserve">În acest sens, Curtea Constituțională observă că Hotărârea Guvernului nr. 938 din 13 noiembrie 2014 a fost publicată în Monitorul Oficial nr. 93 din 14 aprilie 2015. În baza hotărârii nepublicate, Ministerul Finanțelor a emis la 17 noiembrie 2014 Garanția de stat nr. 807, iar BNM, în baza acestei garanții, a emis monedă națională în valoare de 9,5 miliarde de lei și a transmis-o băncilor aflate în dificultate financiară: </w:t>
      </w:r>
    </w:p>
    <w:p w14:paraId="04B2BD18" w14:textId="77777777" w:rsidR="005F2A0D" w:rsidRDefault="005F2A0D" w:rsidP="005F2A0D">
      <w:pPr>
        <w:spacing w:after="0" w:line="240" w:lineRule="auto"/>
        <w:ind w:left="0" w:firstLine="567"/>
        <w:jc w:val="both"/>
        <w:rPr>
          <w:rFonts w:eastAsia="Calibri" w:cs="Times New Roman"/>
          <w:sz w:val="28"/>
          <w:szCs w:val="28"/>
        </w:rPr>
      </w:pPr>
    </w:p>
    <w:p w14:paraId="730ACEF3" w14:textId="1523424A"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BC „Banca de Economii” S.A. – suma de 5 273,2 milioane de lei în baza Hotărârii Consiliului de administrație al BNM nr. 250 din 27 noiembrie 2014 și contractului de credit de urgență nr. 31 din 28 noiembrie 2014;</w:t>
      </w:r>
    </w:p>
    <w:p w14:paraId="00B243EE" w14:textId="77777777"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lastRenderedPageBreak/>
        <w:t xml:space="preserve">BC „Banca Socială” S.A. – suma de 2 807,8 milioane de lei, în baza Hotărârii Consiliului de administrație al BNM nr. 255 din 30 noiembrie 2014 și a contractului de credit de urgență nr. 32 din 1 decembrie 2014; </w:t>
      </w:r>
    </w:p>
    <w:p w14:paraId="051E85B8" w14:textId="77777777" w:rsidR="005F2A0D" w:rsidRDefault="005F2A0D" w:rsidP="005F2A0D">
      <w:pPr>
        <w:spacing w:after="0" w:line="240" w:lineRule="auto"/>
        <w:ind w:left="0" w:firstLine="567"/>
        <w:jc w:val="both"/>
        <w:rPr>
          <w:rFonts w:eastAsia="Calibri" w:cs="Times New Roman"/>
          <w:sz w:val="28"/>
          <w:szCs w:val="28"/>
        </w:rPr>
      </w:pPr>
    </w:p>
    <w:p w14:paraId="51E4BA7B" w14:textId="580CFBA3"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B.C. „</w:t>
      </w:r>
      <w:proofErr w:type="spellStart"/>
      <w:r w:rsidRPr="005F2A0D">
        <w:rPr>
          <w:rFonts w:eastAsia="Calibri" w:cs="Times New Roman"/>
          <w:sz w:val="28"/>
          <w:szCs w:val="28"/>
        </w:rPr>
        <w:t>Unibank</w:t>
      </w:r>
      <w:proofErr w:type="spellEnd"/>
      <w:r w:rsidRPr="005F2A0D">
        <w:rPr>
          <w:rFonts w:eastAsia="Calibri" w:cs="Times New Roman"/>
          <w:sz w:val="28"/>
          <w:szCs w:val="28"/>
        </w:rPr>
        <w:t>” S.A. – suma de 1 353,5 milioane de lei1 în baza Hotărârii Consiliului de administrație al BNM nr. 297 din 30 decembrie 2014 și a contractului de credit de urgență nr. 33 din 30 decembrie 2014.</w:t>
      </w:r>
    </w:p>
    <w:p w14:paraId="39D60704" w14:textId="77777777" w:rsidR="005F2A0D" w:rsidRDefault="005F2A0D" w:rsidP="005F2A0D">
      <w:pPr>
        <w:spacing w:after="0" w:line="240" w:lineRule="auto"/>
        <w:ind w:left="0" w:firstLine="567"/>
        <w:jc w:val="both"/>
        <w:rPr>
          <w:rFonts w:eastAsia="Calibri" w:cs="Times New Roman"/>
          <w:sz w:val="28"/>
          <w:szCs w:val="28"/>
        </w:rPr>
      </w:pPr>
    </w:p>
    <w:p w14:paraId="4ED2E34A" w14:textId="7EFC8DBA"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 xml:space="preserve">În același sens, Hotărârea Guvernului nr. 124 din 30 martie 2015 a fost publicată în Monitorul Oficial nr. 166-176 din 3 iulie 2015. Ministerul Finanțelor, până la publicarea acestei hotărâri, a semnat, în numele Guvernului, Garanția de stat nr. 101 din 1 aprilie 2015, iar BNM, în baza acesteia din urmă, a emis monedă în valoare de 5,34 miliarde lei și a transmis-o băncilor licențiate. </w:t>
      </w:r>
    </w:p>
    <w:p w14:paraId="11C7E5FE" w14:textId="77777777" w:rsidR="005F2A0D" w:rsidRDefault="005F2A0D" w:rsidP="005F2A0D">
      <w:pPr>
        <w:spacing w:after="0" w:line="240" w:lineRule="auto"/>
        <w:ind w:left="0" w:firstLine="567"/>
        <w:jc w:val="both"/>
        <w:rPr>
          <w:rFonts w:eastAsia="Calibri" w:cs="Times New Roman"/>
          <w:sz w:val="28"/>
          <w:szCs w:val="28"/>
        </w:rPr>
      </w:pPr>
    </w:p>
    <w:p w14:paraId="0B6674B0" w14:textId="62D7F466"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Astfel, au fost puse în executare hotărâri de Guvern care nu erau în vigoare, deci, inexistente.</w:t>
      </w:r>
    </w:p>
    <w:p w14:paraId="6B87704C" w14:textId="77777777" w:rsidR="005F2A0D" w:rsidRDefault="005F2A0D" w:rsidP="005F2A0D">
      <w:pPr>
        <w:spacing w:after="0" w:line="240" w:lineRule="auto"/>
        <w:ind w:left="0" w:firstLine="567"/>
        <w:jc w:val="both"/>
        <w:rPr>
          <w:rFonts w:eastAsia="Calibri" w:cs="Times New Roman"/>
          <w:sz w:val="28"/>
          <w:szCs w:val="28"/>
        </w:rPr>
      </w:pPr>
    </w:p>
    <w:p w14:paraId="74973F81" w14:textId="3CCEFB32"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Curtea Constituțională a observat că articolul 130 alin. (3) din Constituție prevede că dreptul exclusiv la emisia monetară aparține Băncii Naționale a Moldovei. Totuși, Constituția condiționează, la articolul 130 alin. (3), că o eventuală emisiune monetară „se efectuează conform deciziei Parlamentului”. Curtea observă că Banca Națională a Moldovei a efectuat o emisiune de monedă mai întâi de 9,5 miliarde de lei, apoi de 5,3 miliarde de lei, fără a exista vreo decizie a Parlamentului în acest sens.</w:t>
      </w:r>
    </w:p>
    <w:p w14:paraId="0B50F4DE" w14:textId="77777777" w:rsidR="005F2A0D" w:rsidRDefault="005F2A0D" w:rsidP="005F2A0D">
      <w:pPr>
        <w:spacing w:after="0" w:line="240" w:lineRule="auto"/>
        <w:ind w:left="0" w:firstLine="567"/>
        <w:jc w:val="both"/>
        <w:rPr>
          <w:rFonts w:eastAsia="Calibri" w:cs="Times New Roman"/>
          <w:sz w:val="28"/>
          <w:szCs w:val="28"/>
        </w:rPr>
      </w:pPr>
    </w:p>
    <w:p w14:paraId="696C2136" w14:textId="45EC0A39"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Curtea a observat că autoritățile executive (Guvernul, Ministerul Finanțelor, Banca Națională a Moldovei) au acordat garanții de stat și credite de stat fără ca Parlamentul să fi „exercitat controlul asupra acordării împrumuturilor de stat”, prerogativă stabilită în articolul 66 lit. i) din Constituție.</w:t>
      </w:r>
    </w:p>
    <w:p w14:paraId="7FD26E98" w14:textId="77777777" w:rsidR="005F2A0D" w:rsidRDefault="005F2A0D" w:rsidP="005F2A0D">
      <w:pPr>
        <w:spacing w:after="0" w:line="240" w:lineRule="auto"/>
        <w:ind w:left="0" w:firstLine="567"/>
        <w:jc w:val="both"/>
        <w:rPr>
          <w:rFonts w:eastAsia="Calibri" w:cs="Times New Roman"/>
          <w:sz w:val="28"/>
          <w:szCs w:val="28"/>
        </w:rPr>
      </w:pPr>
    </w:p>
    <w:p w14:paraId="7442FD70" w14:textId="3BCE990D" w:rsidR="005F2A0D" w:rsidRPr="005F2A0D" w:rsidRDefault="005F2A0D" w:rsidP="005F2A0D">
      <w:pPr>
        <w:spacing w:after="0" w:line="240" w:lineRule="auto"/>
        <w:ind w:left="0" w:firstLine="567"/>
        <w:jc w:val="both"/>
        <w:rPr>
          <w:rFonts w:eastAsia="Calibri" w:cs="Times New Roman"/>
          <w:sz w:val="28"/>
          <w:szCs w:val="28"/>
        </w:rPr>
      </w:pPr>
      <w:r w:rsidRPr="005F2A0D">
        <w:rPr>
          <w:rFonts w:eastAsia="Calibri" w:cs="Times New Roman"/>
          <w:sz w:val="28"/>
          <w:szCs w:val="28"/>
        </w:rPr>
        <w:t xml:space="preserve">Astfel, la realizarea evenimentelor descrise în speță, </w:t>
      </w:r>
      <w:r w:rsidRPr="005F2A0D">
        <w:rPr>
          <w:rFonts w:eastAsia="Calibri" w:cs="Times New Roman"/>
          <w:i/>
          <w:iCs/>
          <w:sz w:val="28"/>
          <w:szCs w:val="28"/>
        </w:rPr>
        <w:t xml:space="preserve">in </w:t>
      </w:r>
      <w:proofErr w:type="spellStart"/>
      <w:r w:rsidRPr="005F2A0D">
        <w:rPr>
          <w:rFonts w:eastAsia="Calibri" w:cs="Times New Roman"/>
          <w:i/>
          <w:iCs/>
          <w:sz w:val="28"/>
          <w:szCs w:val="28"/>
        </w:rPr>
        <w:t>personam</w:t>
      </w:r>
      <w:proofErr w:type="spellEnd"/>
      <w:r w:rsidRPr="005F2A0D">
        <w:rPr>
          <w:rFonts w:eastAsia="Calibri" w:cs="Times New Roman"/>
          <w:sz w:val="28"/>
          <w:szCs w:val="28"/>
        </w:rPr>
        <w:t xml:space="preserve"> au participat Ministru al Finanțelor - </w:t>
      </w:r>
      <w:r w:rsidRPr="005F2A0D">
        <w:rPr>
          <w:rFonts w:eastAsia="Calibri" w:cs="Times New Roman"/>
          <w:b/>
          <w:bCs/>
          <w:sz w:val="28"/>
          <w:szCs w:val="28"/>
        </w:rPr>
        <w:t xml:space="preserve">Anatol </w:t>
      </w:r>
      <w:proofErr w:type="spellStart"/>
      <w:r w:rsidRPr="005F2A0D">
        <w:rPr>
          <w:rFonts w:eastAsia="Calibri" w:cs="Times New Roman"/>
          <w:b/>
          <w:bCs/>
          <w:sz w:val="28"/>
          <w:szCs w:val="28"/>
        </w:rPr>
        <w:t>Arapu</w:t>
      </w:r>
      <w:proofErr w:type="spellEnd"/>
      <w:r w:rsidRPr="005F2A0D">
        <w:rPr>
          <w:rFonts w:eastAsia="Calibri" w:cs="Times New Roman"/>
          <w:sz w:val="28"/>
          <w:szCs w:val="28"/>
        </w:rPr>
        <w:t>,</w:t>
      </w:r>
      <w:r w:rsidRPr="005F2A0D">
        <w:rPr>
          <w:rFonts w:eastAsia="Calibri" w:cs="Times New Roman"/>
          <w:b/>
          <w:bCs/>
          <w:sz w:val="28"/>
          <w:szCs w:val="28"/>
        </w:rPr>
        <w:t xml:space="preserve"> </w:t>
      </w:r>
      <w:r w:rsidRPr="005F2A0D">
        <w:rPr>
          <w:rFonts w:eastAsia="Calibri" w:cs="Times New Roman"/>
          <w:sz w:val="28"/>
          <w:szCs w:val="28"/>
        </w:rPr>
        <w:t xml:space="preserve">Banca Națională a Moldovei - a condusă de către Guvernatorul </w:t>
      </w:r>
      <w:r w:rsidRPr="005F2A0D">
        <w:rPr>
          <w:rFonts w:eastAsia="Calibri" w:cs="Times New Roman"/>
          <w:b/>
          <w:bCs/>
          <w:sz w:val="28"/>
          <w:szCs w:val="28"/>
        </w:rPr>
        <w:t xml:space="preserve">Dorin </w:t>
      </w:r>
      <w:proofErr w:type="spellStart"/>
      <w:r w:rsidRPr="005F2A0D">
        <w:rPr>
          <w:rFonts w:eastAsia="Calibri" w:cs="Times New Roman"/>
          <w:b/>
          <w:bCs/>
          <w:sz w:val="28"/>
          <w:szCs w:val="28"/>
        </w:rPr>
        <w:t>Drăguțan</w:t>
      </w:r>
      <w:proofErr w:type="spellEnd"/>
      <w:r w:rsidRPr="005F2A0D">
        <w:rPr>
          <w:rFonts w:eastAsia="Calibri" w:cs="Times New Roman"/>
          <w:sz w:val="28"/>
          <w:szCs w:val="28"/>
        </w:rPr>
        <w:t xml:space="preserve"> iar Guvernul Republicii Moldova - condus de către Prim-ministrul </w:t>
      </w:r>
      <w:r w:rsidRPr="005F2A0D">
        <w:rPr>
          <w:rFonts w:eastAsia="Calibri" w:cs="Times New Roman"/>
          <w:b/>
          <w:bCs/>
          <w:sz w:val="28"/>
          <w:szCs w:val="28"/>
        </w:rPr>
        <w:t xml:space="preserve">Chiril </w:t>
      </w:r>
      <w:proofErr w:type="spellStart"/>
      <w:r w:rsidRPr="005F2A0D">
        <w:rPr>
          <w:rFonts w:eastAsia="Calibri" w:cs="Times New Roman"/>
          <w:b/>
          <w:bCs/>
          <w:sz w:val="28"/>
          <w:szCs w:val="28"/>
        </w:rPr>
        <w:t>Gaburici</w:t>
      </w:r>
      <w:proofErr w:type="spellEnd"/>
      <w:r w:rsidRPr="005F2A0D">
        <w:rPr>
          <w:rFonts w:eastAsia="Calibri" w:cs="Times New Roman"/>
          <w:sz w:val="28"/>
          <w:szCs w:val="28"/>
        </w:rPr>
        <w:t xml:space="preserve"> (din 18 februarie 2015 pînă la 30 iulie 2015).</w:t>
      </w:r>
    </w:p>
    <w:p w14:paraId="12566FEA" w14:textId="77777777" w:rsidR="005F2A0D" w:rsidRDefault="005F2A0D" w:rsidP="005F2A0D">
      <w:pPr>
        <w:shd w:val="clear" w:color="auto" w:fill="FFFFFF"/>
        <w:spacing w:after="0" w:line="240" w:lineRule="auto"/>
        <w:ind w:left="0" w:firstLine="567"/>
        <w:jc w:val="both"/>
        <w:outlineLvl w:val="3"/>
        <w:rPr>
          <w:rFonts w:eastAsia="Times New Roman" w:cs="Times New Roman"/>
          <w:sz w:val="28"/>
          <w:szCs w:val="28"/>
          <w:lang w:eastAsia="ru-RU"/>
        </w:rPr>
      </w:pPr>
    </w:p>
    <w:p w14:paraId="4901B64F" w14:textId="46E9CC7B" w:rsidR="005F2A0D" w:rsidRPr="005F2A0D" w:rsidRDefault="005F2A0D" w:rsidP="005F2A0D">
      <w:pPr>
        <w:shd w:val="clear" w:color="auto" w:fill="FFFFFF"/>
        <w:spacing w:after="0" w:line="240" w:lineRule="auto"/>
        <w:ind w:left="0" w:firstLine="567"/>
        <w:jc w:val="both"/>
        <w:outlineLvl w:val="3"/>
        <w:rPr>
          <w:rFonts w:eastAsia="Times New Roman" w:cs="Times New Roman"/>
          <w:sz w:val="28"/>
          <w:szCs w:val="28"/>
          <w:lang w:eastAsia="ru-RU"/>
        </w:rPr>
      </w:pPr>
      <w:r w:rsidRPr="005F2A0D">
        <w:rPr>
          <w:rFonts w:eastAsia="Times New Roman" w:cs="Times New Roman"/>
          <w:sz w:val="28"/>
          <w:szCs w:val="28"/>
          <w:lang w:eastAsia="ru-RU"/>
        </w:rPr>
        <w:t xml:space="preserve">În contextul celor expuse, în condițiile Regulamentului Parlamentului se propune constituirea Comisiei de anchetă pentru elucidarea circumstanțelor emiterii Garanțiilor de stat nr. 807/2014 și nr. 101/2015, precum și a </w:t>
      </w:r>
      <w:proofErr w:type="spellStart"/>
      <w:r w:rsidRPr="005F2A0D">
        <w:rPr>
          <w:rFonts w:eastAsia="Times New Roman" w:cs="Times New Roman"/>
          <w:sz w:val="28"/>
          <w:szCs w:val="28"/>
          <w:lang w:eastAsia="ru-RU"/>
        </w:rPr>
        <w:t>emisiunei</w:t>
      </w:r>
      <w:proofErr w:type="spellEnd"/>
      <w:r w:rsidRPr="005F2A0D">
        <w:rPr>
          <w:rFonts w:eastAsia="Times New Roman" w:cs="Times New Roman"/>
          <w:sz w:val="28"/>
          <w:szCs w:val="28"/>
          <w:lang w:eastAsia="ru-RU"/>
        </w:rPr>
        <w:t xml:space="preserve"> monedei naționale în valoare de 9,5 miliarde de lei și, respectiv, de 5,34 miliarde de lei de către Banca Națională a Moldovei.</w:t>
      </w:r>
    </w:p>
    <w:permEnd w:id="622611761"/>
    <w:p w14:paraId="5C7835AE" w14:textId="249F10E0" w:rsidR="000E7772" w:rsidRPr="005F2A0D" w:rsidRDefault="000E7772" w:rsidP="005F2A0D">
      <w:pPr>
        <w:spacing w:after="0" w:line="276" w:lineRule="auto"/>
        <w:jc w:val="right"/>
        <w:rPr>
          <w:sz w:val="28"/>
          <w:szCs w:val="28"/>
        </w:rPr>
      </w:pPr>
    </w:p>
    <w:sectPr w:rsidR="000E7772" w:rsidRPr="005F2A0D" w:rsidSect="00F23F13">
      <w:headerReference w:type="first" r:id="rId11"/>
      <w:footerReference w:type="first" r:id="rId12"/>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44854" w14:textId="77777777" w:rsidR="00DA0F8A" w:rsidRPr="00150C8A" w:rsidRDefault="00DA0F8A" w:rsidP="00764062">
      <w:r w:rsidRPr="00150C8A">
        <w:separator/>
      </w:r>
    </w:p>
  </w:endnote>
  <w:endnote w:type="continuationSeparator" w:id="0">
    <w:p w14:paraId="0CB200A6" w14:textId="77777777" w:rsidR="00DA0F8A" w:rsidRPr="00150C8A" w:rsidRDefault="00DA0F8A"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65F32BE"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2A7A2A"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5C0B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0EF3ECAC" wp14:editId="3ECB38B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44BBE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C7EDA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99F147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F652C" w14:textId="77777777" w:rsidR="00F23F13" w:rsidRPr="00416C17" w:rsidRDefault="00F23F13" w:rsidP="007C7A42">
    <w:pPr>
      <w:pStyle w:val="nr"/>
      <w:ind w:left="851"/>
    </w:pPr>
    <w:r w:rsidRPr="004630E6">
      <w:rPr>
        <w:noProof/>
      </w:rPr>
      <mc:AlternateContent>
        <mc:Choice Requires="wps">
          <w:drawing>
            <wp:anchor distT="0" distB="0" distL="114300" distR="114300" simplePos="0" relativeHeight="251657216" behindDoc="0" locked="0" layoutInCell="1" allowOverlap="1" wp14:anchorId="3C1CFBD9" wp14:editId="3EF692C4">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6744CD8"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Tn0gEAAIQDAAAOAAAAZHJzL2Uyb0RvYy54bWysU81u2zAMvg/YOwi6L3aCZe2MOD2kyy7d&#10;FiDdAzCSbAuTREFSY+ftRylNtm63ojYgiH8fyY/U6m6yhh1ViBpdy+ezmjPlBErt+pb/fNx+uOUs&#10;JnASDDrV8pOK/G79/t1q9I1a4IBGqsAIxMVm9C0fUvJNVUUxKAtxhl45MnYYLCQSQ1/JACOhW1Mt&#10;6vpTNWKQPqBQMZL2/mzk64LfdUqkH10XVWKm5VRbKmco5yGf1XoFTR/AD1o8lwGvqMKCdpT0CnUP&#10;CdhT0P9BWS0CRuzSTKCtsOu0UKUH6mZe/9PNfgCvSi9ETvRXmuLbwYrvx11gWtLsOHNgaUT7FED3&#10;Q2IbdI4IxMDmmafRx4bcN24Xcqdicnv/gOJXZA43A7helXofT55ASkT1IiQL0VO2w/gNJfnAU8JC&#10;2tQFmyGJDjaV2Zyus1FTYoKUy5vFx+ViyZm42CpoLoE+xPRVoWX50nKjXaYNGjg+xESlk+vFJasd&#10;brUxZfTGsbHlnzNytkQ0WmZjEUJ/2JjAjkDLc7PNf+aBwF64WZ1ohY22Lb+t83deqkGB/OJkyZJA&#10;m/Odgo0jjAsZZ1oPKE+7kLGznkZdsjyvZd6lv+Xi9efxrH8DAAD//wMAUEsDBBQABgAIAAAAIQBT&#10;gICJ4QAAAA4BAAAPAAAAZHJzL2Rvd25yZXYueG1sTI9BT8MwDIXvSPyHyEjcWLoNVlaaThtiSBMH&#10;oCBxzRqvqdY4VZNt5d/jHRDc/Oyn5+/li8G14oh9aDwpGI8SEEiVNw3VCj4/1jf3IELUZHTrCRV8&#10;Y4BFcXmR68z4E73jsYy14BAKmVZgY+wyKUNl0ekw8h0S33a+dzqy7Gtpen3icNfKSZLMpNMN8Qer&#10;O3y0WO3Lg1NAz69h/rbeP4XNtOx3cbn6Wr1Ypa6vhuUDiIhD/DPDGZ/RoWCmrT+QCaJlnY5TtvJw&#10;N5vfgjhbknQ6AbH93ckil/9rFD8AAAD//wMAUEsBAi0AFAAGAAgAAAAhALaDOJL+AAAA4QEAABMA&#10;AAAAAAAAAAAAAAAAAAAAAFtDb250ZW50X1R5cGVzXS54bWxQSwECLQAUAAYACAAAACEAOP0h/9YA&#10;AACUAQAACwAAAAAAAAAAAAAAAAAvAQAAX3JlbHMvLnJlbHNQSwECLQAUAAYACAAAACEAR4qU59IB&#10;AACEAwAADgAAAAAAAAAAAAAAAAAuAgAAZHJzL2Uyb0RvYy54bWxQSwECLQAUAAYACAAAACEAU4CA&#10;ieEAAAAOAQAADwAAAAAAAAAAAAAAAAAsBAAAZHJzL2Rvd25yZXYueG1sUEsFBgAAAAAEAAQA8wAA&#10;ADoFAAAAAA==&#10;" strokecolor="#7f7f7f">
              <v:stroke joinstyle="miter"/>
              <w10:wrap anchorx="page" anchory="page"/>
            </v:line>
          </w:pict>
        </mc:Fallback>
      </mc:AlternateContent>
    </w:r>
  </w:p>
  <w:p w14:paraId="54091FD3" w14:textId="77777777" w:rsidR="00F23F13" w:rsidRPr="00416C17" w:rsidRDefault="00F23F13" w:rsidP="00416C17">
    <w:pPr>
      <w:pStyle w:val="nr"/>
      <w:tabs>
        <w:tab w:val="right" w:pos="9883"/>
      </w:tabs>
      <w:ind w:left="851"/>
    </w:pPr>
    <w:r w:rsidRPr="00416C17">
      <w:t>Republica Moldova, MD-20</w:t>
    </w:r>
    <w:r>
      <w:t>04</w:t>
    </w:r>
    <w:r w:rsidRPr="00416C17">
      <w:t>, Chişinău</w:t>
    </w:r>
    <w:r w:rsidRPr="00416C17">
      <w:tab/>
      <w:t>info@parlament.md</w:t>
    </w:r>
  </w:p>
  <w:p w14:paraId="7D16CF7E" w14:textId="77777777" w:rsidR="00F23F13" w:rsidRPr="00416C17" w:rsidRDefault="00F23F13" w:rsidP="00416C17">
    <w:pPr>
      <w:pStyle w:val="nr"/>
      <w:tabs>
        <w:tab w:val="right" w:pos="9883"/>
      </w:tabs>
      <w:ind w:left="851"/>
    </w:pPr>
    <w:r w:rsidRPr="00416C17">
      <w:t>Bd. Ştefan cel Mare şi Sfânt 105</w:t>
    </w:r>
    <w:r w:rsidRPr="00416C17">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29DEC5" w14:textId="77777777" w:rsidR="00DA0F8A" w:rsidRPr="00150C8A" w:rsidRDefault="00DA0F8A" w:rsidP="00764062">
      <w:r w:rsidRPr="00150C8A">
        <w:separator/>
      </w:r>
    </w:p>
  </w:footnote>
  <w:footnote w:type="continuationSeparator" w:id="0">
    <w:p w14:paraId="1C7A174B" w14:textId="77777777" w:rsidR="00DA0F8A" w:rsidRPr="00150C8A" w:rsidRDefault="00DA0F8A"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BDB54"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E6B83A0" wp14:editId="3DA5712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AE973" w14:textId="77777777" w:rsidR="00F23F13" w:rsidRPr="00764062" w:rsidRDefault="00F23F13" w:rsidP="00764062">
    <w:pPr>
      <w:pStyle w:val="Titlucentru"/>
    </w:pPr>
    <w:r>
      <w:rPr>
        <w:noProof/>
      </w:rPr>
      <w:drawing>
        <wp:anchor distT="0" distB="0" distL="114300" distR="114300" simplePos="0" relativeHeight="251660288" behindDoc="0" locked="0" layoutInCell="1" allowOverlap="1" wp14:anchorId="318C39B0" wp14:editId="6B8DDB25">
          <wp:simplePos x="0" y="0"/>
          <wp:positionH relativeFrom="page">
            <wp:posOffset>452120</wp:posOffset>
          </wp:positionH>
          <wp:positionV relativeFrom="page">
            <wp:posOffset>532130</wp:posOffset>
          </wp:positionV>
          <wp:extent cx="1786255" cy="567690"/>
          <wp:effectExtent l="0" t="0" r="4445" b="381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37287"/>
    <w:multiLevelType w:val="hybridMultilevel"/>
    <w:tmpl w:val="CB88CFDE"/>
    <w:lvl w:ilvl="0" w:tplc="E1C4C602">
      <w:start w:val="9"/>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start w:val="1"/>
      <w:numFmt w:val="bullet"/>
      <w:lvlText w:val="o"/>
      <w:lvlJc w:val="left"/>
      <w:pPr>
        <w:ind w:left="2574" w:hanging="360"/>
      </w:pPr>
      <w:rPr>
        <w:rFonts w:ascii="Courier New" w:hAnsi="Courier New" w:cs="Courier New" w:hint="default"/>
      </w:rPr>
    </w:lvl>
    <w:lvl w:ilvl="2" w:tplc="08180005">
      <w:start w:val="1"/>
      <w:numFmt w:val="bullet"/>
      <w:lvlText w:val=""/>
      <w:lvlJc w:val="left"/>
      <w:pPr>
        <w:ind w:left="3294" w:hanging="360"/>
      </w:pPr>
      <w:rPr>
        <w:rFonts w:ascii="Wingdings" w:hAnsi="Wingdings" w:hint="default"/>
      </w:rPr>
    </w:lvl>
    <w:lvl w:ilvl="3" w:tplc="08180001">
      <w:start w:val="1"/>
      <w:numFmt w:val="bullet"/>
      <w:lvlText w:val=""/>
      <w:lvlJc w:val="left"/>
      <w:pPr>
        <w:ind w:left="4014" w:hanging="360"/>
      </w:pPr>
      <w:rPr>
        <w:rFonts w:ascii="Symbol" w:hAnsi="Symbol" w:hint="default"/>
      </w:rPr>
    </w:lvl>
    <w:lvl w:ilvl="4" w:tplc="08180003">
      <w:start w:val="1"/>
      <w:numFmt w:val="bullet"/>
      <w:lvlText w:val="o"/>
      <w:lvlJc w:val="left"/>
      <w:pPr>
        <w:ind w:left="4734" w:hanging="360"/>
      </w:pPr>
      <w:rPr>
        <w:rFonts w:ascii="Courier New" w:hAnsi="Courier New" w:cs="Courier New" w:hint="default"/>
      </w:rPr>
    </w:lvl>
    <w:lvl w:ilvl="5" w:tplc="08180005">
      <w:start w:val="1"/>
      <w:numFmt w:val="bullet"/>
      <w:lvlText w:val=""/>
      <w:lvlJc w:val="left"/>
      <w:pPr>
        <w:ind w:left="5454" w:hanging="360"/>
      </w:pPr>
      <w:rPr>
        <w:rFonts w:ascii="Wingdings" w:hAnsi="Wingdings" w:hint="default"/>
      </w:rPr>
    </w:lvl>
    <w:lvl w:ilvl="6" w:tplc="08180001">
      <w:start w:val="1"/>
      <w:numFmt w:val="bullet"/>
      <w:lvlText w:val=""/>
      <w:lvlJc w:val="left"/>
      <w:pPr>
        <w:ind w:left="6174" w:hanging="360"/>
      </w:pPr>
      <w:rPr>
        <w:rFonts w:ascii="Symbol" w:hAnsi="Symbol" w:hint="default"/>
      </w:rPr>
    </w:lvl>
    <w:lvl w:ilvl="7" w:tplc="08180003">
      <w:start w:val="1"/>
      <w:numFmt w:val="bullet"/>
      <w:lvlText w:val="o"/>
      <w:lvlJc w:val="left"/>
      <w:pPr>
        <w:ind w:left="6894" w:hanging="360"/>
      </w:pPr>
      <w:rPr>
        <w:rFonts w:ascii="Courier New" w:hAnsi="Courier New" w:cs="Courier New" w:hint="default"/>
      </w:rPr>
    </w:lvl>
    <w:lvl w:ilvl="8" w:tplc="08180005">
      <w:start w:val="1"/>
      <w:numFmt w:val="bullet"/>
      <w:lvlText w:val=""/>
      <w:lvlJc w:val="left"/>
      <w:pPr>
        <w:ind w:left="7614" w:hanging="360"/>
      </w:pPr>
      <w:rPr>
        <w:rFonts w:ascii="Wingdings" w:hAnsi="Wingdings" w:hint="default"/>
      </w:rPr>
    </w:lvl>
  </w:abstractNum>
  <w:abstractNum w:abstractNumId="2" w15:restartNumberingAfterBreak="0">
    <w:nsid w:val="49BD13EE"/>
    <w:multiLevelType w:val="hybridMultilevel"/>
    <w:tmpl w:val="458677EE"/>
    <w:lvl w:ilvl="0" w:tplc="473E7D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A8C73EF"/>
    <w:multiLevelType w:val="hybridMultilevel"/>
    <w:tmpl w:val="E3A6DD22"/>
    <w:lvl w:ilvl="0" w:tplc="9CB44204">
      <w:numFmt w:val="bullet"/>
      <w:lvlText w:val="-"/>
      <w:lvlJc w:val="left"/>
      <w:pPr>
        <w:ind w:left="900" w:hanging="360"/>
      </w:pPr>
      <w:rPr>
        <w:rFonts w:ascii="Times New Roman" w:eastAsia="Times New Roman" w:hAnsi="Times New Roman" w:cs="Times New Roman" w:hint="default"/>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num w:numId="1">
    <w:abstractNumId w:val="2"/>
  </w:num>
  <w:num w:numId="2">
    <w:abstractNumId w:val="0"/>
  </w:num>
  <w:num w:numId="3">
    <w:abstractNumId w:val="3"/>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292A2A"/>
    <w:rsid w:val="002B47EA"/>
    <w:rsid w:val="002C68A5"/>
    <w:rsid w:val="0030625D"/>
    <w:rsid w:val="003341D8"/>
    <w:rsid w:val="003366A6"/>
    <w:rsid w:val="003C1380"/>
    <w:rsid w:val="003E3923"/>
    <w:rsid w:val="003F6102"/>
    <w:rsid w:val="00400697"/>
    <w:rsid w:val="00402A12"/>
    <w:rsid w:val="00416C17"/>
    <w:rsid w:val="004641A6"/>
    <w:rsid w:val="00475CD7"/>
    <w:rsid w:val="00503529"/>
    <w:rsid w:val="00521F95"/>
    <w:rsid w:val="00593A5F"/>
    <w:rsid w:val="005B30B5"/>
    <w:rsid w:val="005F2A0D"/>
    <w:rsid w:val="0060542C"/>
    <w:rsid w:val="00637F16"/>
    <w:rsid w:val="0066558D"/>
    <w:rsid w:val="0068447D"/>
    <w:rsid w:val="00764062"/>
    <w:rsid w:val="0076676E"/>
    <w:rsid w:val="007C7A42"/>
    <w:rsid w:val="0080031B"/>
    <w:rsid w:val="008123BE"/>
    <w:rsid w:val="008A3269"/>
    <w:rsid w:val="009072B4"/>
    <w:rsid w:val="009211C2"/>
    <w:rsid w:val="00943557"/>
    <w:rsid w:val="009845B0"/>
    <w:rsid w:val="009A0925"/>
    <w:rsid w:val="009A621E"/>
    <w:rsid w:val="00A13FF5"/>
    <w:rsid w:val="00A5720D"/>
    <w:rsid w:val="00A804FA"/>
    <w:rsid w:val="00AC489F"/>
    <w:rsid w:val="00AC5B3E"/>
    <w:rsid w:val="00AD66D2"/>
    <w:rsid w:val="00B02E8A"/>
    <w:rsid w:val="00B26597"/>
    <w:rsid w:val="00B4091E"/>
    <w:rsid w:val="00B82575"/>
    <w:rsid w:val="00B876B0"/>
    <w:rsid w:val="00BC41FF"/>
    <w:rsid w:val="00BE0744"/>
    <w:rsid w:val="00BF2ED1"/>
    <w:rsid w:val="00C14D92"/>
    <w:rsid w:val="00C544A9"/>
    <w:rsid w:val="00CF4BA5"/>
    <w:rsid w:val="00D341A9"/>
    <w:rsid w:val="00D63C28"/>
    <w:rsid w:val="00D76E2D"/>
    <w:rsid w:val="00D872E8"/>
    <w:rsid w:val="00DA0F8A"/>
    <w:rsid w:val="00DF56BE"/>
    <w:rsid w:val="00E67414"/>
    <w:rsid w:val="00E903A8"/>
    <w:rsid w:val="00EB2985"/>
    <w:rsid w:val="00EB6A09"/>
    <w:rsid w:val="00EE7413"/>
    <w:rsid w:val="00F23F13"/>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0F2FC"/>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5F2A0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Heading4Char">
    <w:name w:val="Heading 4 Char"/>
    <w:basedOn w:val="DefaultParagraphFont"/>
    <w:link w:val="Heading4"/>
    <w:uiPriority w:val="9"/>
    <w:semiHidden/>
    <w:rsid w:val="005F2A0D"/>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081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AC3241-F780-436C-B1DD-928BC3553883}"/>
</file>

<file path=customXml/itemProps2.xml><?xml version="1.0" encoding="utf-8"?>
<ds:datastoreItem xmlns:ds="http://schemas.openxmlformats.org/officeDocument/2006/customXml" ds:itemID="{7F37969B-B070-4CA5-B7C1-22763A9FFEA7}"/>
</file>

<file path=customXml/itemProps3.xml><?xml version="1.0" encoding="utf-8"?>
<ds:datastoreItem xmlns:ds="http://schemas.openxmlformats.org/officeDocument/2006/customXml" ds:itemID="{CCBB613A-1900-4513-8019-634156F92043}"/>
</file>

<file path=customXml/itemProps4.xml><?xml version="1.0" encoding="utf-8"?>
<ds:datastoreItem xmlns:ds="http://schemas.openxmlformats.org/officeDocument/2006/customXml" ds:itemID="{73157E02-5119-40FD-B28C-65FDCCC7AB07}"/>
</file>

<file path=docProps/app.xml><?xml version="1.0" encoding="utf-8"?>
<Properties xmlns="http://schemas.openxmlformats.org/officeDocument/2006/extended-properties" xmlns:vt="http://schemas.openxmlformats.org/officeDocument/2006/docPropsVTypes">
  <Template>Normal</Template>
  <TotalTime>6</TotalTime>
  <Pages>4</Pages>
  <Words>996</Words>
  <Characters>5782</Characters>
  <Application>Microsoft Office Word</Application>
  <DocSecurity>8</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166.2022.ro</dc:title>
  <dc:subject/>
  <dc:creator>Sorin</dc:creator>
  <cp:keywords/>
  <dc:description/>
  <cp:lastModifiedBy>Teodora Vanghelii</cp:lastModifiedBy>
  <cp:revision>2</cp:revision>
  <cp:lastPrinted>2022-02-22T11:04:00Z</cp:lastPrinted>
  <dcterms:created xsi:type="dcterms:W3CDTF">2022-05-04T14:09:00Z</dcterms:created>
  <dcterms:modified xsi:type="dcterms:W3CDTF">2022-05-04T14:09:00Z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