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732265" w:rsidRDefault="00730FEE" w:rsidP="00E25218">
      <w:pPr>
        <w:rPr>
          <w:color w:val="000000" w:themeColor="text1"/>
          <w:sz w:val="28"/>
          <w:szCs w:val="28"/>
          <w:u w:val="single"/>
          <w:lang w:val="ro-RO"/>
        </w:rPr>
      </w:pPr>
    </w:p>
    <w:p w14:paraId="17308DD8" w14:textId="77777777" w:rsidR="00E4186A" w:rsidRPr="00F856D7" w:rsidRDefault="00E4186A" w:rsidP="00E4186A">
      <w:pPr>
        <w:ind w:firstLine="0"/>
        <w:jc w:val="center"/>
        <w:rPr>
          <w:rFonts w:eastAsia="Calibri"/>
          <w:b/>
          <w:bCs/>
          <w:color w:val="000000" w:themeColor="text1"/>
          <w:sz w:val="28"/>
          <w:szCs w:val="40"/>
          <w:lang w:val="ro-MD" w:eastAsia="ru-RU"/>
        </w:rPr>
      </w:pPr>
      <w:r w:rsidRPr="00F856D7">
        <w:rPr>
          <w:rFonts w:eastAsia="Calibri"/>
          <w:b/>
          <w:bCs/>
          <w:color w:val="000000" w:themeColor="text1"/>
          <w:sz w:val="28"/>
          <w:szCs w:val="40"/>
          <w:lang w:val="ro-MD" w:eastAsia="ru-RU"/>
        </w:rPr>
        <w:t xml:space="preserve">Privind aprobarea proiectului de lege pentru modificarea </w:t>
      </w:r>
    </w:p>
    <w:p w14:paraId="7F359840" w14:textId="3CBE4AB8" w:rsidR="00E4186A" w:rsidRPr="00F856D7" w:rsidRDefault="00E4186A" w:rsidP="00E4186A">
      <w:pPr>
        <w:ind w:firstLine="0"/>
        <w:jc w:val="center"/>
        <w:rPr>
          <w:rFonts w:eastAsia="Calibri"/>
          <w:b/>
          <w:bCs/>
          <w:color w:val="000000" w:themeColor="text1"/>
          <w:sz w:val="28"/>
          <w:szCs w:val="40"/>
          <w:lang w:val="ro-MD" w:eastAsia="ru-RU"/>
        </w:rPr>
      </w:pPr>
      <w:r w:rsidRPr="00F856D7">
        <w:rPr>
          <w:rFonts w:eastAsia="Calibri"/>
          <w:b/>
          <w:bCs/>
          <w:color w:val="000000" w:themeColor="text1"/>
          <w:sz w:val="28"/>
          <w:szCs w:val="40"/>
          <w:lang w:val="ro-MD" w:eastAsia="ru-RU"/>
        </w:rPr>
        <w:t>unor acte normative ce vizează politica bugetar-fiscală</w:t>
      </w:r>
    </w:p>
    <w:p w14:paraId="6B4557F9" w14:textId="2516FB67" w:rsidR="00E4186A" w:rsidRPr="00F856D7" w:rsidRDefault="00E4186A" w:rsidP="00E4186A">
      <w:pPr>
        <w:ind w:firstLine="0"/>
        <w:jc w:val="center"/>
        <w:rPr>
          <w:rFonts w:eastAsia="Calibri"/>
          <w:b/>
          <w:bCs/>
          <w:color w:val="000000" w:themeColor="text1"/>
          <w:sz w:val="28"/>
          <w:szCs w:val="40"/>
          <w:lang w:val="ro-MD" w:eastAsia="ru-RU"/>
        </w:rPr>
      </w:pPr>
      <w:r w:rsidRPr="00F856D7">
        <w:rPr>
          <w:rFonts w:eastAsia="Calibri"/>
          <w:b/>
          <w:bCs/>
          <w:color w:val="000000" w:themeColor="text1"/>
          <w:sz w:val="28"/>
          <w:szCs w:val="40"/>
          <w:lang w:val="ro-MD" w:eastAsia="ru-RU"/>
        </w:rPr>
        <w:t>----------------------------------------------------------------</w:t>
      </w:r>
    </w:p>
    <w:p w14:paraId="461EDAD7" w14:textId="77777777" w:rsidR="00E4186A" w:rsidRPr="00F856D7" w:rsidRDefault="00E4186A" w:rsidP="00E4186A">
      <w:pPr>
        <w:rPr>
          <w:rFonts w:eastAsia="Calibri"/>
          <w:b/>
          <w:bCs/>
          <w:color w:val="000000" w:themeColor="text1"/>
          <w:sz w:val="28"/>
          <w:szCs w:val="40"/>
          <w:lang w:val="ro-MD" w:eastAsia="ru-RU"/>
        </w:rPr>
      </w:pPr>
    </w:p>
    <w:p w14:paraId="28BE533B" w14:textId="77777777" w:rsidR="00E4186A" w:rsidRPr="00F856D7" w:rsidRDefault="00E4186A" w:rsidP="00E4186A">
      <w:pPr>
        <w:rPr>
          <w:rFonts w:eastAsia="Calibri"/>
          <w:bCs/>
          <w:color w:val="000000" w:themeColor="text1"/>
          <w:sz w:val="28"/>
          <w:szCs w:val="40"/>
          <w:lang w:val="ro-MD"/>
        </w:rPr>
      </w:pPr>
      <w:r w:rsidRPr="00F856D7">
        <w:rPr>
          <w:rFonts w:eastAsia="Calibri"/>
          <w:color w:val="000000" w:themeColor="text1"/>
          <w:sz w:val="28"/>
          <w:szCs w:val="40"/>
          <w:lang w:val="ro-MD"/>
        </w:rPr>
        <w:t xml:space="preserve">Guvernul </w:t>
      </w:r>
      <w:r w:rsidRPr="00F856D7">
        <w:rPr>
          <w:rFonts w:eastAsia="Calibri"/>
          <w:bCs/>
          <w:color w:val="000000" w:themeColor="text1"/>
          <w:sz w:val="28"/>
          <w:szCs w:val="40"/>
          <w:lang w:val="ro-MD"/>
        </w:rPr>
        <w:t>HOTĂRĂŞTE:</w:t>
      </w:r>
    </w:p>
    <w:p w14:paraId="288BD235" w14:textId="77777777" w:rsidR="00E4186A" w:rsidRPr="00F856D7" w:rsidRDefault="00E4186A" w:rsidP="00E4186A">
      <w:pPr>
        <w:tabs>
          <w:tab w:val="left" w:pos="709"/>
        </w:tabs>
        <w:rPr>
          <w:rFonts w:eastAsia="Calibri"/>
          <w:bCs/>
          <w:color w:val="000000" w:themeColor="text1"/>
          <w:sz w:val="28"/>
          <w:szCs w:val="40"/>
          <w:lang w:val="ro-MD"/>
        </w:rPr>
      </w:pPr>
    </w:p>
    <w:p w14:paraId="170BF194" w14:textId="77777777" w:rsidR="00E4186A" w:rsidRPr="00F856D7" w:rsidRDefault="00E4186A" w:rsidP="00E4186A">
      <w:pPr>
        <w:rPr>
          <w:rFonts w:eastAsia="Calibri"/>
          <w:bCs/>
          <w:color w:val="000000" w:themeColor="text1"/>
          <w:sz w:val="28"/>
          <w:szCs w:val="40"/>
          <w:lang w:val="ro-MD"/>
        </w:rPr>
      </w:pPr>
      <w:r w:rsidRPr="00F856D7">
        <w:rPr>
          <w:rFonts w:eastAsia="Calibri"/>
          <w:bCs/>
          <w:color w:val="000000" w:themeColor="text1"/>
          <w:sz w:val="28"/>
          <w:szCs w:val="40"/>
          <w:lang w:val="ro-MD"/>
        </w:rPr>
        <w:t xml:space="preserve">Se aprobă </w:t>
      </w:r>
      <w:proofErr w:type="spellStart"/>
      <w:r w:rsidRPr="00F856D7">
        <w:rPr>
          <w:rFonts w:eastAsia="Calibri"/>
          <w:bCs/>
          <w:color w:val="000000" w:themeColor="text1"/>
          <w:sz w:val="28"/>
          <w:szCs w:val="40"/>
          <w:lang w:val="ro-MD"/>
        </w:rPr>
        <w:t>şi</w:t>
      </w:r>
      <w:proofErr w:type="spellEnd"/>
      <w:r w:rsidRPr="00F856D7">
        <w:rPr>
          <w:rFonts w:eastAsia="Calibri"/>
          <w:bCs/>
          <w:color w:val="000000" w:themeColor="text1"/>
          <w:sz w:val="28"/>
          <w:szCs w:val="40"/>
          <w:lang w:val="ro-MD"/>
        </w:rPr>
        <w:t xml:space="preserve"> se prezintă Parlamentului spre examinare proiectul de lege pentru modificarea unor acte normative</w:t>
      </w:r>
      <w:r w:rsidRPr="00F856D7">
        <w:rPr>
          <w:color w:val="000000" w:themeColor="text1"/>
          <w:sz w:val="28"/>
          <w:szCs w:val="28"/>
          <w:lang w:val="ro-MD"/>
        </w:rPr>
        <w:t xml:space="preserve"> </w:t>
      </w:r>
      <w:r w:rsidRPr="00F856D7">
        <w:rPr>
          <w:rFonts w:eastAsia="Calibri"/>
          <w:bCs/>
          <w:color w:val="000000" w:themeColor="text1"/>
          <w:sz w:val="28"/>
          <w:szCs w:val="40"/>
          <w:lang w:val="ro-MD"/>
        </w:rPr>
        <w:t>ce vizează politica bugetar-fiscală.</w:t>
      </w:r>
    </w:p>
    <w:p w14:paraId="4C0599C9" w14:textId="77777777" w:rsidR="00730FEE" w:rsidRPr="00F856D7" w:rsidRDefault="00730FEE" w:rsidP="00E25218">
      <w:pPr>
        <w:rPr>
          <w:rFonts w:asciiTheme="majorBidi" w:hAnsiTheme="majorBidi" w:cstheme="majorBidi"/>
          <w:color w:val="000000" w:themeColor="text1"/>
          <w:sz w:val="28"/>
          <w:szCs w:val="28"/>
          <w:lang w:val="ro-RO" w:eastAsia="ro-RO"/>
        </w:rPr>
      </w:pPr>
    </w:p>
    <w:p w14:paraId="0DE97ECD" w14:textId="7DB75C15" w:rsidR="00730FEE" w:rsidRPr="00F856D7" w:rsidRDefault="00730FEE" w:rsidP="00E25218">
      <w:pPr>
        <w:rPr>
          <w:rFonts w:asciiTheme="majorBidi" w:hAnsiTheme="majorBidi" w:cstheme="majorBidi"/>
          <w:color w:val="000000" w:themeColor="text1"/>
          <w:sz w:val="28"/>
          <w:szCs w:val="28"/>
          <w:lang w:val="ro-RO" w:eastAsia="ro-RO"/>
        </w:rPr>
      </w:pPr>
    </w:p>
    <w:p w14:paraId="7E547E45" w14:textId="77777777" w:rsidR="00E4186A" w:rsidRPr="00F856D7" w:rsidRDefault="00E4186A" w:rsidP="00E25218">
      <w:pPr>
        <w:rPr>
          <w:rFonts w:asciiTheme="majorBidi" w:hAnsiTheme="majorBidi" w:cstheme="majorBidi"/>
          <w:color w:val="000000" w:themeColor="text1"/>
          <w:sz w:val="28"/>
          <w:szCs w:val="28"/>
          <w:lang w:val="ro-RO" w:eastAsia="ro-RO"/>
        </w:rPr>
      </w:pPr>
    </w:p>
    <w:p w14:paraId="3DCB3696" w14:textId="3A9454A6" w:rsidR="003B04ED" w:rsidRPr="00F856D7" w:rsidRDefault="003B04ED" w:rsidP="007551A5">
      <w:pPr>
        <w:rPr>
          <w:rFonts w:asciiTheme="majorBidi" w:hAnsiTheme="majorBidi" w:cstheme="majorBidi"/>
          <w:color w:val="000000" w:themeColor="text1"/>
          <w:sz w:val="28"/>
          <w:szCs w:val="28"/>
          <w:lang w:val="ro-RO" w:eastAsia="ro-RO"/>
        </w:rPr>
      </w:pPr>
      <w:r w:rsidRPr="00F856D7">
        <w:rPr>
          <w:rFonts w:asciiTheme="majorBidi" w:hAnsiTheme="majorBidi" w:cstheme="majorBidi"/>
          <w:b/>
          <w:color w:val="000000" w:themeColor="text1"/>
          <w:sz w:val="28"/>
          <w:szCs w:val="28"/>
          <w:lang w:val="ro-RO" w:eastAsia="ro-RO"/>
        </w:rPr>
        <w:t>Prim-ministru</w:t>
      </w:r>
      <w:r w:rsidR="005262C2" w:rsidRPr="00F856D7">
        <w:rPr>
          <w:rFonts w:asciiTheme="majorBidi" w:hAnsiTheme="majorBidi" w:cstheme="majorBidi"/>
          <w:b/>
          <w:color w:val="000000" w:themeColor="text1"/>
          <w:sz w:val="28"/>
          <w:szCs w:val="28"/>
          <w:lang w:val="ro-RO" w:eastAsia="ro-RO"/>
        </w:rPr>
        <w:tab/>
      </w:r>
      <w:r w:rsidR="005262C2" w:rsidRPr="00F856D7">
        <w:rPr>
          <w:rFonts w:asciiTheme="majorBidi" w:hAnsiTheme="majorBidi" w:cstheme="majorBidi"/>
          <w:b/>
          <w:color w:val="000000" w:themeColor="text1"/>
          <w:sz w:val="28"/>
          <w:szCs w:val="28"/>
          <w:lang w:val="ro-RO" w:eastAsia="ro-RO"/>
        </w:rPr>
        <w:tab/>
      </w:r>
      <w:r w:rsidR="005262C2" w:rsidRPr="00F856D7">
        <w:rPr>
          <w:rFonts w:asciiTheme="majorBidi" w:hAnsiTheme="majorBidi" w:cstheme="majorBidi"/>
          <w:b/>
          <w:color w:val="000000" w:themeColor="text1"/>
          <w:sz w:val="28"/>
          <w:szCs w:val="28"/>
          <w:lang w:val="ro-RO" w:eastAsia="ro-RO"/>
        </w:rPr>
        <w:tab/>
      </w:r>
      <w:r w:rsidR="005262C2" w:rsidRPr="00F856D7">
        <w:rPr>
          <w:rFonts w:asciiTheme="majorBidi" w:hAnsiTheme="majorBidi" w:cstheme="majorBidi"/>
          <w:b/>
          <w:color w:val="000000" w:themeColor="text1"/>
          <w:sz w:val="28"/>
          <w:szCs w:val="28"/>
          <w:lang w:val="ro-RO" w:eastAsia="ro-RO"/>
        </w:rPr>
        <w:tab/>
      </w:r>
      <w:r w:rsidR="005262C2" w:rsidRPr="00F856D7">
        <w:rPr>
          <w:rFonts w:asciiTheme="majorBidi" w:hAnsiTheme="majorBidi" w:cstheme="majorBidi"/>
          <w:b/>
          <w:color w:val="000000" w:themeColor="text1"/>
          <w:sz w:val="28"/>
          <w:szCs w:val="28"/>
          <w:lang w:val="ro-RO" w:eastAsia="ro-RO"/>
        </w:rPr>
        <w:tab/>
      </w:r>
      <w:r w:rsidR="00D8311D" w:rsidRPr="00F856D7">
        <w:rPr>
          <w:rFonts w:asciiTheme="majorBidi" w:hAnsiTheme="majorBidi" w:cstheme="majorBidi"/>
          <w:b/>
          <w:color w:val="000000" w:themeColor="text1"/>
          <w:sz w:val="28"/>
          <w:szCs w:val="28"/>
          <w:lang w:val="ro-RO" w:eastAsia="ro-RO"/>
        </w:rPr>
        <w:t>DORIN RECEAN</w:t>
      </w:r>
    </w:p>
    <w:p w14:paraId="37F9E824" w14:textId="77777777" w:rsidR="0029400E" w:rsidRPr="00F856D7" w:rsidRDefault="0029400E" w:rsidP="00E25218">
      <w:pPr>
        <w:rPr>
          <w:rFonts w:asciiTheme="majorBidi" w:hAnsiTheme="majorBidi" w:cstheme="majorBidi"/>
          <w:color w:val="000000" w:themeColor="text1"/>
          <w:sz w:val="28"/>
          <w:szCs w:val="28"/>
          <w:lang w:val="ro-RO" w:eastAsia="ro-RO"/>
        </w:rPr>
      </w:pPr>
    </w:p>
    <w:p w14:paraId="1E36A6DB" w14:textId="77777777" w:rsidR="00DF7E3E" w:rsidRPr="00F856D7" w:rsidRDefault="00DF7E3E" w:rsidP="00E25218">
      <w:pPr>
        <w:rPr>
          <w:rFonts w:asciiTheme="majorBidi" w:hAnsiTheme="majorBidi" w:cstheme="majorBidi"/>
          <w:color w:val="000000" w:themeColor="text1"/>
          <w:sz w:val="28"/>
          <w:szCs w:val="28"/>
          <w:lang w:val="ro-RO" w:eastAsia="ro-RO"/>
        </w:rPr>
      </w:pPr>
    </w:p>
    <w:p w14:paraId="094B8A25" w14:textId="1E076EE9" w:rsidR="003A4AE6" w:rsidRPr="00F856D7" w:rsidRDefault="003A4AE6" w:rsidP="007A2971">
      <w:pPr>
        <w:tabs>
          <w:tab w:val="left" w:pos="5954"/>
        </w:tabs>
        <w:rPr>
          <w:rFonts w:asciiTheme="majorBidi" w:hAnsiTheme="majorBidi" w:cstheme="majorBidi"/>
          <w:color w:val="000000" w:themeColor="text1"/>
          <w:sz w:val="28"/>
          <w:szCs w:val="28"/>
          <w:lang w:val="ro-RO" w:eastAsia="ro-RO"/>
        </w:rPr>
      </w:pPr>
      <w:r w:rsidRPr="00F856D7">
        <w:rPr>
          <w:rFonts w:asciiTheme="majorBidi" w:hAnsiTheme="majorBidi" w:cstheme="majorBidi"/>
          <w:color w:val="000000" w:themeColor="text1"/>
          <w:sz w:val="28"/>
          <w:szCs w:val="28"/>
          <w:lang w:val="ro-RO" w:eastAsia="ro-RO"/>
        </w:rPr>
        <w:t>Contrasemnează:</w:t>
      </w:r>
    </w:p>
    <w:p w14:paraId="31FF517C" w14:textId="143C9434" w:rsidR="003A4AE6" w:rsidRPr="00F856D7" w:rsidRDefault="003A4AE6" w:rsidP="00E25218">
      <w:pPr>
        <w:rPr>
          <w:rFonts w:asciiTheme="majorBidi" w:hAnsiTheme="majorBidi" w:cstheme="majorBidi"/>
          <w:color w:val="000000" w:themeColor="text1"/>
          <w:sz w:val="28"/>
          <w:szCs w:val="28"/>
          <w:lang w:val="ro-RO" w:eastAsia="ro-RO"/>
        </w:rPr>
      </w:pPr>
    </w:p>
    <w:p w14:paraId="730E3A0C" w14:textId="77777777" w:rsidR="00870DD1" w:rsidRPr="00F856D7" w:rsidRDefault="00870DD1" w:rsidP="00E25218">
      <w:pPr>
        <w:rPr>
          <w:rFonts w:asciiTheme="majorBidi" w:hAnsiTheme="majorBidi" w:cstheme="majorBidi"/>
          <w:color w:val="000000" w:themeColor="text1"/>
          <w:sz w:val="28"/>
          <w:szCs w:val="28"/>
          <w:lang w:val="ro-RO" w:eastAsia="ro-RO"/>
        </w:rPr>
      </w:pPr>
    </w:p>
    <w:p w14:paraId="706AFB05" w14:textId="5B4C5DD3" w:rsidR="00B16328" w:rsidRPr="00F856D7" w:rsidRDefault="00B16328" w:rsidP="00FD2A3E">
      <w:pPr>
        <w:tabs>
          <w:tab w:val="left" w:pos="5812"/>
          <w:tab w:val="left" w:pos="5954"/>
        </w:tabs>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Ministrul finanțelor</w:t>
      </w:r>
      <w:r w:rsidR="005262C2" w:rsidRPr="00F856D7">
        <w:rPr>
          <w:rFonts w:asciiTheme="majorBidi" w:hAnsiTheme="majorBidi" w:cstheme="majorBidi"/>
          <w:color w:val="000000" w:themeColor="text1"/>
          <w:sz w:val="28"/>
          <w:szCs w:val="28"/>
          <w:lang w:val="ro-RO" w:eastAsia="ru-RU"/>
        </w:rPr>
        <w:tab/>
      </w:r>
      <w:r w:rsidR="00EB7F6B" w:rsidRPr="00F856D7">
        <w:rPr>
          <w:rFonts w:asciiTheme="majorBidi" w:hAnsiTheme="majorBidi" w:cstheme="majorBidi"/>
          <w:color w:val="000000" w:themeColor="text1"/>
          <w:sz w:val="28"/>
          <w:szCs w:val="28"/>
          <w:lang w:val="ro-RO" w:eastAsia="ru-RU"/>
        </w:rPr>
        <w:t xml:space="preserve">Veronica </w:t>
      </w:r>
      <w:proofErr w:type="spellStart"/>
      <w:r w:rsidR="00EB7F6B" w:rsidRPr="00F856D7">
        <w:rPr>
          <w:rFonts w:asciiTheme="majorBidi" w:hAnsiTheme="majorBidi" w:cstheme="majorBidi"/>
          <w:color w:val="000000" w:themeColor="text1"/>
          <w:sz w:val="28"/>
          <w:szCs w:val="28"/>
          <w:lang w:val="ro-RO" w:eastAsia="ru-RU"/>
        </w:rPr>
        <w:t>Sirețeanu</w:t>
      </w:r>
      <w:proofErr w:type="spellEnd"/>
    </w:p>
    <w:p w14:paraId="60964486" w14:textId="77777777" w:rsidR="00B16328" w:rsidRPr="00F856D7" w:rsidRDefault="00B16328" w:rsidP="00E25218">
      <w:pPr>
        <w:rPr>
          <w:rFonts w:asciiTheme="majorBidi" w:hAnsiTheme="majorBidi" w:cstheme="majorBidi"/>
          <w:color w:val="000000" w:themeColor="text1"/>
          <w:sz w:val="28"/>
          <w:szCs w:val="28"/>
          <w:lang w:val="ro-RO" w:eastAsia="ru-RU"/>
        </w:rPr>
      </w:pPr>
    </w:p>
    <w:p w14:paraId="001BAD66" w14:textId="77777777" w:rsidR="00965406" w:rsidRPr="00F856D7" w:rsidRDefault="00965406" w:rsidP="00965406">
      <w:pPr>
        <w:rPr>
          <w:rFonts w:asciiTheme="majorBidi" w:hAnsiTheme="majorBidi" w:cstheme="majorBidi"/>
          <w:color w:val="000000" w:themeColor="text1"/>
          <w:sz w:val="28"/>
          <w:szCs w:val="28"/>
          <w:lang w:val="ro-RO" w:eastAsia="ru-RU"/>
        </w:rPr>
      </w:pPr>
    </w:p>
    <w:p w14:paraId="15EF969C" w14:textId="417C6A6A" w:rsidR="00965406" w:rsidRPr="00F856D7" w:rsidRDefault="00965406" w:rsidP="00965406">
      <w:pPr>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Ministrul justi</w:t>
      </w:r>
      <w:r w:rsidR="007A2971" w:rsidRPr="00F856D7">
        <w:rPr>
          <w:rFonts w:asciiTheme="majorBidi" w:hAnsiTheme="majorBidi" w:cstheme="majorBidi"/>
          <w:color w:val="000000" w:themeColor="text1"/>
          <w:sz w:val="28"/>
          <w:szCs w:val="28"/>
          <w:lang w:val="ro-RO" w:eastAsia="ru-RU"/>
        </w:rPr>
        <w:t>ț</w:t>
      </w:r>
      <w:r w:rsidRPr="00F856D7">
        <w:rPr>
          <w:rFonts w:asciiTheme="majorBidi" w:hAnsiTheme="majorBidi" w:cstheme="majorBidi"/>
          <w:color w:val="000000" w:themeColor="text1"/>
          <w:sz w:val="28"/>
          <w:szCs w:val="28"/>
          <w:lang w:val="ro-RO" w:eastAsia="ru-RU"/>
        </w:rPr>
        <w:t>iei</w:t>
      </w:r>
      <w:r w:rsidR="005262C2" w:rsidRPr="00F856D7">
        <w:rPr>
          <w:rFonts w:asciiTheme="majorBidi" w:hAnsiTheme="majorBidi" w:cstheme="majorBidi"/>
          <w:color w:val="000000" w:themeColor="text1"/>
          <w:sz w:val="28"/>
          <w:szCs w:val="28"/>
          <w:lang w:val="ro-RO" w:eastAsia="ru-RU"/>
        </w:rPr>
        <w:tab/>
      </w:r>
      <w:r w:rsidR="005262C2" w:rsidRPr="00F856D7">
        <w:rPr>
          <w:rFonts w:asciiTheme="majorBidi" w:hAnsiTheme="majorBidi" w:cstheme="majorBidi"/>
          <w:color w:val="000000" w:themeColor="text1"/>
          <w:sz w:val="28"/>
          <w:szCs w:val="28"/>
          <w:lang w:val="ro-RO" w:eastAsia="ru-RU"/>
        </w:rPr>
        <w:tab/>
      </w:r>
      <w:r w:rsidR="005262C2" w:rsidRPr="00F856D7">
        <w:rPr>
          <w:rFonts w:asciiTheme="majorBidi" w:hAnsiTheme="majorBidi" w:cstheme="majorBidi"/>
          <w:color w:val="000000" w:themeColor="text1"/>
          <w:sz w:val="28"/>
          <w:szCs w:val="28"/>
          <w:lang w:val="ro-RO" w:eastAsia="ru-RU"/>
        </w:rPr>
        <w:tab/>
      </w:r>
      <w:r w:rsidR="005262C2" w:rsidRPr="00F856D7">
        <w:rPr>
          <w:rFonts w:asciiTheme="majorBidi" w:hAnsiTheme="majorBidi" w:cstheme="majorBidi"/>
          <w:color w:val="000000" w:themeColor="text1"/>
          <w:sz w:val="28"/>
          <w:szCs w:val="28"/>
          <w:lang w:val="ro-RO" w:eastAsia="ru-RU"/>
        </w:rPr>
        <w:tab/>
      </w:r>
      <w:r w:rsidR="005262C2" w:rsidRPr="00F856D7">
        <w:rPr>
          <w:rFonts w:asciiTheme="majorBidi" w:hAnsiTheme="majorBidi" w:cstheme="majorBidi"/>
          <w:color w:val="000000" w:themeColor="text1"/>
          <w:sz w:val="28"/>
          <w:szCs w:val="28"/>
          <w:lang w:val="ro-RO" w:eastAsia="ru-RU"/>
        </w:rPr>
        <w:tab/>
      </w:r>
      <w:r w:rsidR="0025392F" w:rsidRPr="00F856D7">
        <w:rPr>
          <w:rFonts w:asciiTheme="majorBidi" w:hAnsiTheme="majorBidi" w:cstheme="majorBidi"/>
          <w:color w:val="000000" w:themeColor="text1"/>
          <w:sz w:val="28"/>
          <w:szCs w:val="28"/>
          <w:lang w:val="ro-RO" w:eastAsia="ru-RU"/>
        </w:rPr>
        <w:t>Veronica Mihailov-Moraru</w:t>
      </w:r>
      <w:r w:rsidRPr="00F856D7">
        <w:rPr>
          <w:rFonts w:asciiTheme="majorBidi" w:hAnsiTheme="majorBidi" w:cstheme="majorBidi"/>
          <w:color w:val="000000" w:themeColor="text1"/>
          <w:sz w:val="28"/>
          <w:szCs w:val="28"/>
          <w:lang w:val="ro-RO" w:eastAsia="ru-RU"/>
        </w:rPr>
        <w:t xml:space="preserve"> </w:t>
      </w:r>
    </w:p>
    <w:p w14:paraId="566B1433" w14:textId="77777777" w:rsidR="00965406" w:rsidRPr="00F856D7" w:rsidRDefault="00965406" w:rsidP="00965406">
      <w:pPr>
        <w:rPr>
          <w:rFonts w:asciiTheme="majorBidi" w:hAnsiTheme="majorBidi" w:cstheme="majorBidi"/>
          <w:color w:val="000000" w:themeColor="text1"/>
          <w:sz w:val="28"/>
          <w:szCs w:val="28"/>
          <w:lang w:val="ro-RO" w:eastAsia="ru-RU"/>
        </w:rPr>
      </w:pPr>
    </w:p>
    <w:p w14:paraId="3C437D83" w14:textId="77777777" w:rsidR="003A4AE6" w:rsidRPr="00F856D7" w:rsidRDefault="003A4AE6" w:rsidP="00E25218">
      <w:pPr>
        <w:rPr>
          <w:rFonts w:asciiTheme="majorBidi" w:hAnsiTheme="majorBidi" w:cstheme="majorBidi"/>
          <w:color w:val="000000" w:themeColor="text1"/>
          <w:sz w:val="28"/>
          <w:szCs w:val="28"/>
          <w:lang w:val="ro-RO" w:eastAsia="ru-RU"/>
        </w:rPr>
      </w:pPr>
    </w:p>
    <w:p w14:paraId="392F0301" w14:textId="77777777" w:rsidR="003A4AE6" w:rsidRPr="00F856D7" w:rsidRDefault="003A4AE6" w:rsidP="00E25218">
      <w:pPr>
        <w:rPr>
          <w:rFonts w:asciiTheme="majorBidi" w:hAnsiTheme="majorBidi" w:cstheme="majorBidi"/>
          <w:color w:val="000000" w:themeColor="text1"/>
          <w:sz w:val="28"/>
          <w:szCs w:val="28"/>
          <w:lang w:val="ro-RO" w:eastAsia="ru-RU"/>
        </w:rPr>
      </w:pPr>
    </w:p>
    <w:p w14:paraId="3281137F" w14:textId="77777777" w:rsidR="003A4AE6" w:rsidRPr="00F856D7" w:rsidRDefault="003A4AE6" w:rsidP="00E25218">
      <w:pPr>
        <w:rPr>
          <w:rFonts w:asciiTheme="majorBidi" w:hAnsiTheme="majorBidi" w:cstheme="majorBidi"/>
          <w:color w:val="000000" w:themeColor="text1"/>
          <w:sz w:val="28"/>
          <w:szCs w:val="28"/>
          <w:lang w:val="ro-RO" w:eastAsia="ru-RU"/>
        </w:rPr>
      </w:pPr>
    </w:p>
    <w:p w14:paraId="1CD5D052" w14:textId="77777777" w:rsidR="00EA7735" w:rsidRPr="00F856D7" w:rsidRDefault="00EA7735" w:rsidP="00E25218">
      <w:pPr>
        <w:tabs>
          <w:tab w:val="left" w:pos="1134"/>
        </w:tabs>
        <w:rPr>
          <w:rFonts w:asciiTheme="majorBidi" w:hAnsiTheme="majorBidi" w:cstheme="majorBidi"/>
          <w:color w:val="000000" w:themeColor="text1"/>
          <w:sz w:val="28"/>
          <w:szCs w:val="28"/>
          <w:lang w:val="ro-RO" w:eastAsia="ro-RO"/>
        </w:rPr>
      </w:pPr>
    </w:p>
    <w:p w14:paraId="51A5A3D1" w14:textId="77777777" w:rsidR="00633BD9" w:rsidRPr="00F856D7" w:rsidRDefault="00633BD9" w:rsidP="00E25218">
      <w:pPr>
        <w:tabs>
          <w:tab w:val="left" w:pos="1134"/>
        </w:tabs>
        <w:rPr>
          <w:rFonts w:asciiTheme="majorBidi" w:hAnsiTheme="majorBidi" w:cstheme="majorBidi"/>
          <w:color w:val="000000" w:themeColor="text1"/>
          <w:sz w:val="28"/>
          <w:szCs w:val="28"/>
          <w:lang w:val="ro-RO" w:eastAsia="ru-RU"/>
        </w:rPr>
      </w:pPr>
    </w:p>
    <w:p w14:paraId="5A8A7472" w14:textId="77777777" w:rsidR="00633BD9" w:rsidRPr="00F856D7" w:rsidRDefault="00633BD9" w:rsidP="00E25218">
      <w:pPr>
        <w:rPr>
          <w:rFonts w:asciiTheme="majorBidi" w:hAnsiTheme="majorBidi" w:cstheme="majorBidi"/>
          <w:color w:val="000000" w:themeColor="text1"/>
          <w:sz w:val="28"/>
          <w:szCs w:val="28"/>
          <w:lang w:val="ro-RO" w:eastAsia="ru-RU"/>
        </w:rPr>
      </w:pPr>
    </w:p>
    <w:p w14:paraId="0CA22C5C" w14:textId="77777777" w:rsidR="006B17C6" w:rsidRPr="00F856D7" w:rsidRDefault="006B17C6" w:rsidP="00E25218">
      <w:pPr>
        <w:rPr>
          <w:rFonts w:asciiTheme="majorBidi" w:hAnsiTheme="majorBidi" w:cstheme="majorBidi"/>
          <w:color w:val="000000" w:themeColor="text1"/>
          <w:sz w:val="28"/>
          <w:szCs w:val="28"/>
          <w:lang w:val="ro-RO" w:eastAsia="ru-RU"/>
        </w:rPr>
      </w:pPr>
    </w:p>
    <w:p w14:paraId="448C6AF6" w14:textId="77777777" w:rsidR="006B17C6" w:rsidRPr="00F856D7" w:rsidRDefault="006B17C6" w:rsidP="00E25218">
      <w:pPr>
        <w:rPr>
          <w:rFonts w:asciiTheme="majorBidi" w:hAnsiTheme="majorBidi" w:cstheme="majorBidi"/>
          <w:color w:val="000000" w:themeColor="text1"/>
          <w:sz w:val="28"/>
          <w:szCs w:val="28"/>
          <w:lang w:val="ro-RO" w:eastAsia="ru-RU"/>
        </w:rPr>
      </w:pPr>
    </w:p>
    <w:p w14:paraId="59F03948" w14:textId="77777777" w:rsidR="006B17C6" w:rsidRPr="00F856D7" w:rsidRDefault="006B17C6" w:rsidP="00E25218">
      <w:pPr>
        <w:rPr>
          <w:rFonts w:asciiTheme="majorBidi" w:hAnsiTheme="majorBidi" w:cstheme="majorBidi"/>
          <w:color w:val="000000" w:themeColor="text1"/>
          <w:sz w:val="28"/>
          <w:szCs w:val="28"/>
          <w:lang w:val="ro-RO" w:eastAsia="ru-RU"/>
        </w:rPr>
      </w:pPr>
    </w:p>
    <w:p w14:paraId="6FD257CB" w14:textId="77777777" w:rsidR="006B17C6" w:rsidRPr="00F856D7" w:rsidRDefault="006B17C6" w:rsidP="00E25218">
      <w:pPr>
        <w:rPr>
          <w:rFonts w:asciiTheme="majorBidi" w:hAnsiTheme="majorBidi" w:cstheme="majorBidi"/>
          <w:color w:val="000000" w:themeColor="text1"/>
          <w:sz w:val="28"/>
          <w:szCs w:val="28"/>
          <w:lang w:val="ro-RO" w:eastAsia="ru-RU"/>
        </w:rPr>
      </w:pPr>
    </w:p>
    <w:p w14:paraId="737F0260" w14:textId="77777777" w:rsidR="006B17C6" w:rsidRPr="00F856D7" w:rsidRDefault="006B17C6" w:rsidP="00E25218">
      <w:pPr>
        <w:rPr>
          <w:rFonts w:asciiTheme="majorBidi" w:hAnsiTheme="majorBidi" w:cstheme="majorBidi"/>
          <w:color w:val="000000" w:themeColor="text1"/>
          <w:sz w:val="28"/>
          <w:szCs w:val="28"/>
          <w:lang w:val="ro-RO" w:eastAsia="ru-RU"/>
        </w:rPr>
      </w:pPr>
    </w:p>
    <w:p w14:paraId="4D6CEBA7" w14:textId="77777777" w:rsidR="006B17C6" w:rsidRPr="00F856D7" w:rsidRDefault="006B17C6" w:rsidP="00695959">
      <w:pPr>
        <w:ind w:firstLine="0"/>
        <w:rPr>
          <w:rFonts w:asciiTheme="majorBidi" w:hAnsiTheme="majorBidi" w:cstheme="majorBidi"/>
          <w:color w:val="000000" w:themeColor="text1"/>
          <w:sz w:val="28"/>
          <w:szCs w:val="28"/>
          <w:lang w:val="ro-RO" w:eastAsia="ru-RU"/>
        </w:rPr>
      </w:pPr>
    </w:p>
    <w:p w14:paraId="66993251" w14:textId="0A7D2BF5" w:rsidR="006B17C6" w:rsidRPr="00F856D7" w:rsidRDefault="006B17C6" w:rsidP="00D1121D">
      <w:pPr>
        <w:ind w:firstLine="0"/>
        <w:rPr>
          <w:rFonts w:asciiTheme="majorBidi" w:hAnsiTheme="majorBidi" w:cstheme="majorBidi"/>
          <w:color w:val="000000" w:themeColor="text1"/>
          <w:sz w:val="28"/>
          <w:szCs w:val="28"/>
          <w:lang w:val="ro-RO" w:eastAsia="ru-RU"/>
        </w:rPr>
      </w:pPr>
    </w:p>
    <w:p w14:paraId="7F0C1876" w14:textId="0E136B7E" w:rsidR="00E4186A" w:rsidRPr="00F856D7" w:rsidRDefault="00E4186A" w:rsidP="00D1121D">
      <w:pPr>
        <w:ind w:firstLine="0"/>
        <w:rPr>
          <w:rFonts w:asciiTheme="majorBidi" w:hAnsiTheme="majorBidi" w:cstheme="majorBidi"/>
          <w:color w:val="000000" w:themeColor="text1"/>
          <w:sz w:val="28"/>
          <w:szCs w:val="28"/>
          <w:lang w:val="ro-RO" w:eastAsia="ru-RU"/>
        </w:rPr>
      </w:pPr>
    </w:p>
    <w:p w14:paraId="1A0F87BC" w14:textId="77777777" w:rsidR="00E4186A" w:rsidRPr="00F856D7" w:rsidRDefault="00E4186A" w:rsidP="00D1121D">
      <w:pPr>
        <w:ind w:firstLine="0"/>
        <w:rPr>
          <w:rFonts w:asciiTheme="majorBidi" w:hAnsiTheme="majorBidi" w:cstheme="majorBidi"/>
          <w:color w:val="000000" w:themeColor="text1"/>
          <w:sz w:val="28"/>
          <w:szCs w:val="28"/>
          <w:lang w:val="ro-RO" w:eastAsia="ru-RU"/>
        </w:rPr>
      </w:pPr>
    </w:p>
    <w:p w14:paraId="56A0E5BA"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Vizează:</w:t>
      </w:r>
    </w:p>
    <w:p w14:paraId="7599E3BD"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2BC2BB54"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68994E1E" w14:textId="2440ADD4" w:rsidR="009C717D" w:rsidRPr="00F856D7" w:rsidRDefault="009C717D" w:rsidP="009C717D">
      <w:pPr>
        <w:ind w:firstLine="0"/>
        <w:rPr>
          <w:color w:val="000000" w:themeColor="text1"/>
          <w:sz w:val="28"/>
          <w:szCs w:val="28"/>
          <w:lang w:val="ro-RO" w:eastAsia="ru-RU"/>
        </w:rPr>
      </w:pPr>
      <w:r w:rsidRPr="00F856D7">
        <w:rPr>
          <w:color w:val="000000" w:themeColor="text1"/>
          <w:sz w:val="28"/>
          <w:szCs w:val="28"/>
          <w:lang w:val="ro-RO" w:eastAsia="ru-RU"/>
        </w:rPr>
        <w:t>Secretar general al Guvernului</w:t>
      </w:r>
      <w:r w:rsidRPr="00F856D7">
        <w:rPr>
          <w:color w:val="000000" w:themeColor="text1"/>
          <w:sz w:val="28"/>
          <w:szCs w:val="28"/>
          <w:lang w:val="ro-RO" w:eastAsia="ru-RU"/>
        </w:rPr>
        <w:tab/>
      </w:r>
      <w:r w:rsidRPr="00F856D7">
        <w:rPr>
          <w:color w:val="000000" w:themeColor="text1"/>
          <w:sz w:val="28"/>
          <w:szCs w:val="28"/>
          <w:lang w:val="ro-RO" w:eastAsia="ru-RU"/>
        </w:rPr>
        <w:tab/>
      </w:r>
      <w:r w:rsidRPr="00F856D7">
        <w:rPr>
          <w:color w:val="000000" w:themeColor="text1"/>
          <w:sz w:val="28"/>
          <w:szCs w:val="28"/>
          <w:lang w:val="ro-RO" w:eastAsia="ru-RU"/>
        </w:rPr>
        <w:tab/>
        <w:t xml:space="preserve">               </w:t>
      </w:r>
      <w:r w:rsidRPr="00F856D7">
        <w:rPr>
          <w:color w:val="000000" w:themeColor="text1"/>
          <w:sz w:val="28"/>
          <w:szCs w:val="28"/>
          <w:lang w:val="ro-RO" w:eastAsia="ru-RU"/>
        </w:rPr>
        <w:tab/>
        <w:t xml:space="preserve">  Artur MIJA</w:t>
      </w:r>
    </w:p>
    <w:p w14:paraId="5C56D579"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0A487779"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191C21BE"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6747461F"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3459F3C5"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 xml:space="preserve">Aprobată în </w:t>
      </w:r>
      <w:proofErr w:type="spellStart"/>
      <w:r w:rsidRPr="00F856D7">
        <w:rPr>
          <w:rFonts w:asciiTheme="majorBidi" w:hAnsiTheme="majorBidi" w:cstheme="majorBidi"/>
          <w:color w:val="000000" w:themeColor="text1"/>
          <w:sz w:val="28"/>
          <w:szCs w:val="28"/>
          <w:lang w:val="ro-RO" w:eastAsia="ru-RU"/>
        </w:rPr>
        <w:t>şedinţa</w:t>
      </w:r>
      <w:proofErr w:type="spellEnd"/>
      <w:r w:rsidRPr="00F856D7">
        <w:rPr>
          <w:rFonts w:asciiTheme="majorBidi" w:hAnsiTheme="majorBidi" w:cstheme="majorBidi"/>
          <w:color w:val="000000" w:themeColor="text1"/>
          <w:sz w:val="28"/>
          <w:szCs w:val="28"/>
          <w:lang w:val="ro-RO" w:eastAsia="ru-RU"/>
        </w:rPr>
        <w:t xml:space="preserve"> Guvernului</w:t>
      </w:r>
    </w:p>
    <w:p w14:paraId="79E9A49B"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din</w:t>
      </w:r>
    </w:p>
    <w:p w14:paraId="135CB88F" w14:textId="77777777" w:rsidR="009C717D" w:rsidRPr="00F856D7" w:rsidRDefault="009C717D" w:rsidP="009C717D">
      <w:pPr>
        <w:ind w:firstLine="0"/>
        <w:rPr>
          <w:rFonts w:asciiTheme="majorBidi" w:hAnsiTheme="majorBidi" w:cstheme="majorBidi"/>
          <w:color w:val="000000" w:themeColor="text1"/>
          <w:sz w:val="28"/>
          <w:szCs w:val="28"/>
          <w:lang w:val="ro-RO" w:eastAsia="ru-RU"/>
        </w:rPr>
      </w:pPr>
    </w:p>
    <w:p w14:paraId="67210F4D" w14:textId="77777777" w:rsidR="009C717D" w:rsidRPr="00F856D7" w:rsidRDefault="009C717D" w:rsidP="009C717D">
      <w:pPr>
        <w:tabs>
          <w:tab w:val="left" w:pos="6386"/>
        </w:tabs>
        <w:rPr>
          <w:rFonts w:asciiTheme="majorBidi" w:hAnsiTheme="majorBidi" w:cstheme="majorBidi"/>
          <w:color w:val="000000" w:themeColor="text1"/>
          <w:sz w:val="28"/>
          <w:szCs w:val="28"/>
          <w:lang w:val="ro-RO" w:eastAsia="ru-RU"/>
        </w:rPr>
      </w:pPr>
    </w:p>
    <w:p w14:paraId="7A54F681" w14:textId="77777777" w:rsidR="009C717D" w:rsidRPr="00F856D7" w:rsidRDefault="009C717D" w:rsidP="009C717D">
      <w:pPr>
        <w:tabs>
          <w:tab w:val="left" w:pos="6386"/>
        </w:tabs>
        <w:rPr>
          <w:rFonts w:asciiTheme="majorBidi" w:hAnsiTheme="majorBidi" w:cstheme="majorBidi"/>
          <w:color w:val="000000" w:themeColor="text1"/>
          <w:sz w:val="28"/>
          <w:szCs w:val="28"/>
          <w:lang w:val="ro-RO" w:eastAsia="ru-RU"/>
        </w:rPr>
      </w:pPr>
    </w:p>
    <w:p w14:paraId="3B6F9F60" w14:textId="77777777" w:rsidR="006B17C6" w:rsidRPr="00F856D7" w:rsidRDefault="006B17C6" w:rsidP="00D1121D">
      <w:pPr>
        <w:ind w:firstLine="0"/>
        <w:rPr>
          <w:rFonts w:asciiTheme="majorBidi" w:hAnsiTheme="majorBidi" w:cstheme="majorBidi"/>
          <w:color w:val="000000" w:themeColor="text1"/>
          <w:sz w:val="28"/>
          <w:szCs w:val="28"/>
          <w:lang w:val="ro-RO" w:eastAsia="ru-RU"/>
        </w:rPr>
      </w:pPr>
    </w:p>
    <w:p w14:paraId="444203FC"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339FB9C8"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11A70254"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4F110DBB"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5C48A822"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6A66FB16" w14:textId="77777777" w:rsidR="00633BD9" w:rsidRPr="00F856D7" w:rsidRDefault="00633BD9" w:rsidP="00E25218">
      <w:pPr>
        <w:tabs>
          <w:tab w:val="left" w:pos="6386"/>
        </w:tabs>
        <w:rPr>
          <w:rFonts w:asciiTheme="majorBidi" w:hAnsiTheme="majorBidi" w:cstheme="majorBidi"/>
          <w:color w:val="000000" w:themeColor="text1"/>
          <w:sz w:val="28"/>
          <w:szCs w:val="28"/>
          <w:lang w:val="ro-RO" w:eastAsia="ru-RU"/>
        </w:rPr>
      </w:pPr>
    </w:p>
    <w:p w14:paraId="0BBB79ED" w14:textId="60D6EB4C" w:rsidR="00E4186A" w:rsidRPr="00F856D7" w:rsidRDefault="00E4186A">
      <w:pPr>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br w:type="page"/>
      </w:r>
    </w:p>
    <w:p w14:paraId="0CD323BA" w14:textId="77777777" w:rsidR="00E4186A" w:rsidRPr="00F856D7" w:rsidRDefault="00E4186A" w:rsidP="00E4186A">
      <w:pPr>
        <w:tabs>
          <w:tab w:val="left" w:pos="450"/>
        </w:tabs>
        <w:spacing w:after="200"/>
        <w:jc w:val="right"/>
        <w:rPr>
          <w:rFonts w:eastAsia="Calibri"/>
          <w:color w:val="000000" w:themeColor="text1"/>
          <w:sz w:val="28"/>
          <w:szCs w:val="28"/>
          <w:lang w:val="ro-MD"/>
        </w:rPr>
      </w:pPr>
      <w:r w:rsidRPr="00F856D7">
        <w:rPr>
          <w:rFonts w:eastAsia="Calibri"/>
          <w:i/>
          <w:iCs/>
          <w:color w:val="000000" w:themeColor="text1"/>
          <w:sz w:val="28"/>
          <w:szCs w:val="28"/>
          <w:lang w:val="ro-MD"/>
        </w:rPr>
        <w:lastRenderedPageBreak/>
        <w:t>Proiect</w:t>
      </w:r>
    </w:p>
    <w:p w14:paraId="1B0E4541" w14:textId="77777777" w:rsidR="00E4186A" w:rsidRPr="00F856D7" w:rsidRDefault="00E4186A" w:rsidP="00611D62">
      <w:pPr>
        <w:tabs>
          <w:tab w:val="left" w:pos="0"/>
          <w:tab w:val="left" w:pos="450"/>
        </w:tabs>
        <w:ind w:firstLine="0"/>
        <w:jc w:val="center"/>
        <w:rPr>
          <w:rFonts w:eastAsia="Calibri"/>
          <w:b/>
          <w:bCs/>
          <w:color w:val="000000" w:themeColor="text1"/>
          <w:sz w:val="28"/>
          <w:szCs w:val="28"/>
          <w:lang w:val="ro-MD"/>
        </w:rPr>
      </w:pPr>
      <w:r w:rsidRPr="00F856D7">
        <w:rPr>
          <w:rFonts w:eastAsia="Calibri"/>
          <w:b/>
          <w:bCs/>
          <w:color w:val="000000" w:themeColor="text1"/>
          <w:sz w:val="28"/>
          <w:szCs w:val="28"/>
          <w:lang w:val="ro-MD"/>
        </w:rPr>
        <w:t>PARLAMENTUL REPUBLICII MOLDOVA</w:t>
      </w:r>
    </w:p>
    <w:p w14:paraId="31744829" w14:textId="77777777" w:rsidR="00611D62" w:rsidRPr="00F856D7" w:rsidRDefault="00611D62" w:rsidP="00611D62">
      <w:pPr>
        <w:tabs>
          <w:tab w:val="left" w:pos="0"/>
          <w:tab w:val="left" w:pos="450"/>
          <w:tab w:val="center" w:pos="4466"/>
          <w:tab w:val="right" w:pos="8932"/>
        </w:tabs>
        <w:ind w:firstLine="0"/>
        <w:jc w:val="center"/>
        <w:rPr>
          <w:rFonts w:eastAsia="Calibri"/>
          <w:b/>
          <w:bCs/>
          <w:color w:val="000000" w:themeColor="text1"/>
          <w:spacing w:val="-6"/>
          <w:sz w:val="28"/>
          <w:szCs w:val="28"/>
          <w:lang w:val="ro-MD" w:eastAsia="ro-RO"/>
        </w:rPr>
      </w:pPr>
    </w:p>
    <w:p w14:paraId="0D838850" w14:textId="04D4EC7D" w:rsidR="00E4186A" w:rsidRPr="00F856D7" w:rsidRDefault="00E4186A" w:rsidP="00611D62">
      <w:pPr>
        <w:ind w:firstLine="0"/>
        <w:jc w:val="center"/>
        <w:rPr>
          <w:rFonts w:eastAsia="Calibri"/>
          <w:b/>
          <w:bCs/>
          <w:color w:val="000000" w:themeColor="text1"/>
          <w:sz w:val="28"/>
          <w:szCs w:val="28"/>
          <w:lang w:val="ro-RO"/>
        </w:rPr>
      </w:pPr>
      <w:r w:rsidRPr="00F856D7">
        <w:rPr>
          <w:rFonts w:eastAsia="Calibri"/>
          <w:b/>
          <w:bCs/>
          <w:color w:val="000000" w:themeColor="text1"/>
          <w:sz w:val="28"/>
          <w:szCs w:val="28"/>
          <w:lang w:val="ro-RO"/>
        </w:rPr>
        <w:t>LEGE</w:t>
      </w:r>
    </w:p>
    <w:p w14:paraId="2488F664" w14:textId="612148D2" w:rsidR="00611D62" w:rsidRPr="00F856D7" w:rsidRDefault="00E4186A" w:rsidP="00611D62">
      <w:pPr>
        <w:tabs>
          <w:tab w:val="left" w:pos="0"/>
          <w:tab w:val="left" w:pos="450"/>
        </w:tabs>
        <w:ind w:firstLine="0"/>
        <w:jc w:val="center"/>
        <w:rPr>
          <w:rFonts w:eastAsia="Calibri"/>
          <w:b/>
          <w:bCs/>
          <w:color w:val="000000" w:themeColor="text1"/>
          <w:sz w:val="28"/>
          <w:szCs w:val="28"/>
          <w:lang w:val="ro-MD" w:eastAsia="ru-RU"/>
        </w:rPr>
      </w:pPr>
      <w:r w:rsidRPr="00F856D7">
        <w:rPr>
          <w:rFonts w:eastAsia="Calibri"/>
          <w:b/>
          <w:bCs/>
          <w:color w:val="000000" w:themeColor="text1"/>
          <w:sz w:val="28"/>
          <w:szCs w:val="28"/>
          <w:lang w:val="ro-MD" w:eastAsia="ru-RU"/>
        </w:rPr>
        <w:t>pentru modificarea unor acte normative</w:t>
      </w:r>
    </w:p>
    <w:p w14:paraId="0A11134C" w14:textId="55010E28" w:rsidR="00E4186A" w:rsidRPr="00F856D7" w:rsidRDefault="00E4186A" w:rsidP="00611D62">
      <w:pPr>
        <w:tabs>
          <w:tab w:val="left" w:pos="0"/>
          <w:tab w:val="left" w:pos="450"/>
        </w:tabs>
        <w:ind w:firstLine="0"/>
        <w:jc w:val="center"/>
        <w:rPr>
          <w:rFonts w:eastAsia="Calibri"/>
          <w:b/>
          <w:bCs/>
          <w:color w:val="000000" w:themeColor="text1"/>
          <w:sz w:val="28"/>
          <w:szCs w:val="28"/>
          <w:lang w:val="ro-MD" w:eastAsia="ru-RU"/>
        </w:rPr>
      </w:pPr>
      <w:r w:rsidRPr="00F856D7">
        <w:rPr>
          <w:rFonts w:eastAsia="Calibri"/>
          <w:b/>
          <w:bCs/>
          <w:color w:val="000000" w:themeColor="text1"/>
          <w:sz w:val="28"/>
          <w:szCs w:val="28"/>
          <w:lang w:val="ro-MD" w:eastAsia="ru-RU"/>
        </w:rPr>
        <w:t>ce vizează politica bugetar-fiscală</w:t>
      </w:r>
    </w:p>
    <w:p w14:paraId="4C1E00DB" w14:textId="54F38345" w:rsidR="00E4186A" w:rsidRPr="00F856D7" w:rsidRDefault="00E4186A" w:rsidP="00611D62">
      <w:pPr>
        <w:tabs>
          <w:tab w:val="left" w:pos="450"/>
          <w:tab w:val="center" w:pos="4466"/>
          <w:tab w:val="right" w:pos="8932"/>
        </w:tabs>
        <w:ind w:firstLine="0"/>
        <w:jc w:val="center"/>
        <w:rPr>
          <w:rFonts w:eastAsia="Calibri"/>
          <w:b/>
          <w:color w:val="000000" w:themeColor="text1"/>
          <w:sz w:val="28"/>
          <w:szCs w:val="28"/>
          <w:lang w:val="ro-MD"/>
        </w:rPr>
      </w:pPr>
    </w:p>
    <w:p w14:paraId="3613BEE1" w14:textId="77777777" w:rsidR="00E4186A" w:rsidRPr="00F856D7" w:rsidRDefault="00E4186A" w:rsidP="00611D62">
      <w:pPr>
        <w:tabs>
          <w:tab w:val="left" w:pos="450"/>
        </w:tabs>
        <w:rPr>
          <w:rFonts w:eastAsia="Calibri"/>
          <w:color w:val="000000" w:themeColor="text1"/>
          <w:sz w:val="28"/>
          <w:szCs w:val="28"/>
          <w:lang w:val="ro-MD"/>
        </w:rPr>
      </w:pPr>
      <w:r w:rsidRPr="00F856D7">
        <w:rPr>
          <w:rFonts w:eastAsia="Calibri"/>
          <w:color w:val="000000" w:themeColor="text1"/>
          <w:sz w:val="28"/>
          <w:szCs w:val="28"/>
          <w:lang w:val="ro-MD"/>
        </w:rPr>
        <w:t>Parlamentul adoptă prezenta lege organică</w:t>
      </w:r>
      <w:r w:rsidRPr="00F856D7">
        <w:rPr>
          <w:rFonts w:eastAsia="Calibri"/>
          <w:i/>
          <w:color w:val="000000" w:themeColor="text1"/>
          <w:sz w:val="28"/>
          <w:szCs w:val="28"/>
          <w:lang w:val="ro-MD"/>
        </w:rPr>
        <w:t>.</w:t>
      </w:r>
    </w:p>
    <w:p w14:paraId="2F6DF989" w14:textId="77777777" w:rsidR="00E4186A" w:rsidRPr="00F856D7" w:rsidRDefault="00E4186A" w:rsidP="00E4186A">
      <w:pPr>
        <w:tabs>
          <w:tab w:val="left" w:pos="450"/>
        </w:tabs>
        <w:rPr>
          <w:rFonts w:eastAsia="Calibri"/>
          <w:color w:val="000000" w:themeColor="text1"/>
          <w:sz w:val="28"/>
          <w:szCs w:val="28"/>
          <w:lang w:val="ro-MD"/>
        </w:rPr>
      </w:pPr>
    </w:p>
    <w:p w14:paraId="290AB950" w14:textId="51374A8E" w:rsidR="00E4186A" w:rsidRPr="00F856D7" w:rsidRDefault="00E4186A" w:rsidP="00E4186A">
      <w:pPr>
        <w:tabs>
          <w:tab w:val="left" w:pos="450"/>
        </w:tabs>
        <w:contextualSpacing/>
        <w:rPr>
          <w:rFonts w:eastAsia="Calibri"/>
          <w:color w:val="000000" w:themeColor="text1"/>
          <w:sz w:val="28"/>
          <w:szCs w:val="28"/>
          <w:lang w:val="ro-MD"/>
        </w:rPr>
      </w:pPr>
      <w:r w:rsidRPr="00F856D7">
        <w:rPr>
          <w:rFonts w:eastAsia="Calibri"/>
          <w:b/>
          <w:color w:val="000000" w:themeColor="text1"/>
          <w:sz w:val="28"/>
          <w:szCs w:val="28"/>
          <w:lang w:val="ro-MD"/>
        </w:rPr>
        <w:t>Art. I.</w:t>
      </w:r>
      <w:r w:rsidRPr="00F856D7">
        <w:rPr>
          <w:rFonts w:eastAsia="Calibri"/>
          <w:color w:val="000000" w:themeColor="text1"/>
          <w:sz w:val="28"/>
          <w:szCs w:val="28"/>
          <w:lang w:val="ro-MD"/>
        </w:rPr>
        <w:t xml:space="preserve"> – Legea nr.845/1992 cu privire la </w:t>
      </w:r>
      <w:proofErr w:type="spellStart"/>
      <w:r w:rsidRPr="00F856D7">
        <w:rPr>
          <w:rFonts w:eastAsia="Calibri"/>
          <w:color w:val="000000" w:themeColor="text1"/>
          <w:sz w:val="28"/>
          <w:szCs w:val="28"/>
          <w:lang w:val="ro-MD"/>
        </w:rPr>
        <w:t>antreprenoriat</w:t>
      </w:r>
      <w:proofErr w:type="spellEnd"/>
      <w:r w:rsidRPr="00F856D7">
        <w:rPr>
          <w:rFonts w:eastAsia="Calibri"/>
          <w:color w:val="000000" w:themeColor="text1"/>
          <w:sz w:val="28"/>
          <w:szCs w:val="28"/>
          <w:lang w:val="ro-MD"/>
        </w:rPr>
        <w:t xml:space="preserve"> și întreprinderi (publicată în Monitorul Parlamentului Republicii Moldova, 1994, nr.2, art.33), cu modificările ulterioare, se modifică după cum urmează:</w:t>
      </w:r>
    </w:p>
    <w:p w14:paraId="51341BDA" w14:textId="77777777" w:rsidR="00611D62" w:rsidRPr="00F856D7" w:rsidRDefault="00611D62" w:rsidP="00E4186A">
      <w:pPr>
        <w:tabs>
          <w:tab w:val="left" w:pos="450"/>
        </w:tabs>
        <w:contextualSpacing/>
        <w:rPr>
          <w:rFonts w:eastAsia="Calibri"/>
          <w:color w:val="000000" w:themeColor="text1"/>
          <w:sz w:val="28"/>
          <w:szCs w:val="28"/>
          <w:lang w:val="ro-MD"/>
        </w:rPr>
      </w:pPr>
    </w:p>
    <w:p w14:paraId="1B7402EA" w14:textId="2CE32E90" w:rsidR="00E4186A" w:rsidRDefault="00E4186A" w:rsidP="009A1839">
      <w:pPr>
        <w:numPr>
          <w:ilvl w:val="0"/>
          <w:numId w:val="2"/>
        </w:numPr>
        <w:tabs>
          <w:tab w:val="left" w:pos="450"/>
          <w:tab w:val="left" w:pos="720"/>
          <w:tab w:val="left" w:pos="900"/>
          <w:tab w:val="left" w:pos="1170"/>
        </w:tabs>
        <w:spacing w:after="160"/>
        <w:ind w:left="0" w:firstLine="709"/>
        <w:contextualSpacing/>
        <w:rPr>
          <w:rFonts w:eastAsia="Calibri"/>
          <w:color w:val="000000" w:themeColor="text1"/>
          <w:sz w:val="28"/>
          <w:szCs w:val="28"/>
          <w:lang w:val="ro-MD"/>
        </w:rPr>
      </w:pPr>
      <w:r w:rsidRPr="00F856D7">
        <w:rPr>
          <w:rFonts w:eastAsia="Calibri"/>
          <w:color w:val="000000" w:themeColor="text1"/>
          <w:sz w:val="28"/>
          <w:szCs w:val="28"/>
          <w:lang w:val="ro-MD"/>
        </w:rPr>
        <w:t>La articolul 10 punctul 9</w:t>
      </w:r>
      <w:r w:rsidR="009A1839" w:rsidRPr="00F856D7">
        <w:rPr>
          <w:rFonts w:eastAsia="Calibri"/>
          <w:color w:val="000000" w:themeColor="text1"/>
          <w:sz w:val="28"/>
          <w:szCs w:val="28"/>
          <w:lang w:val="ro-MD"/>
        </w:rPr>
        <w:t>, după</w:t>
      </w:r>
      <w:r w:rsidRPr="00F856D7">
        <w:rPr>
          <w:rFonts w:eastAsia="Calibri"/>
          <w:color w:val="000000" w:themeColor="text1"/>
          <w:sz w:val="28"/>
          <w:szCs w:val="28"/>
          <w:lang w:val="ro-MD"/>
        </w:rPr>
        <w:t xml:space="preserve"> cuvintele „deschise la bănci,” se completează cu cuvintele „organizații de creditare nebancară,”</w:t>
      </w:r>
      <w:r w:rsidR="008E6A04">
        <w:rPr>
          <w:rFonts w:eastAsia="Calibri"/>
          <w:color w:val="000000" w:themeColor="text1"/>
          <w:sz w:val="28"/>
          <w:szCs w:val="28"/>
          <w:lang w:val="ro-MD"/>
        </w:rPr>
        <w:t>.</w:t>
      </w:r>
    </w:p>
    <w:p w14:paraId="227E1F95" w14:textId="77777777" w:rsidR="008E6A04" w:rsidRPr="00F856D7" w:rsidRDefault="008E6A04" w:rsidP="008E6A04">
      <w:pPr>
        <w:tabs>
          <w:tab w:val="left" w:pos="450"/>
          <w:tab w:val="left" w:pos="720"/>
          <w:tab w:val="left" w:pos="900"/>
          <w:tab w:val="left" w:pos="1170"/>
        </w:tabs>
        <w:spacing w:after="160"/>
        <w:ind w:left="709" w:firstLine="0"/>
        <w:contextualSpacing/>
        <w:rPr>
          <w:rFonts w:eastAsia="Calibri"/>
          <w:color w:val="000000" w:themeColor="text1"/>
          <w:sz w:val="28"/>
          <w:szCs w:val="28"/>
          <w:lang w:val="ro-MD"/>
        </w:rPr>
      </w:pPr>
    </w:p>
    <w:p w14:paraId="4CA07E1C" w14:textId="39C04F7B" w:rsidR="00E4186A" w:rsidRDefault="00E4186A" w:rsidP="00550C90">
      <w:pPr>
        <w:numPr>
          <w:ilvl w:val="0"/>
          <w:numId w:val="2"/>
        </w:numPr>
        <w:tabs>
          <w:tab w:val="left" w:pos="450"/>
          <w:tab w:val="left" w:pos="1080"/>
        </w:tabs>
        <w:spacing w:after="160"/>
        <w:ind w:left="0" w:firstLine="709"/>
        <w:contextualSpacing/>
        <w:jc w:val="left"/>
        <w:rPr>
          <w:rFonts w:eastAsia="Calibri"/>
          <w:color w:val="000000" w:themeColor="text1"/>
          <w:sz w:val="28"/>
          <w:szCs w:val="28"/>
          <w:lang w:val="ro-MD"/>
        </w:rPr>
      </w:pPr>
      <w:r w:rsidRPr="00F856D7">
        <w:rPr>
          <w:rFonts w:eastAsia="Calibri"/>
          <w:color w:val="000000" w:themeColor="text1"/>
          <w:sz w:val="28"/>
          <w:szCs w:val="28"/>
          <w:lang w:val="ro-MD"/>
        </w:rPr>
        <w:t>La articolul 30</w:t>
      </w:r>
      <w:r w:rsidR="009A1839"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punctul 5 se abrogă</w:t>
      </w:r>
      <w:r w:rsidR="008E6A04">
        <w:rPr>
          <w:rFonts w:eastAsia="Calibri"/>
          <w:color w:val="000000" w:themeColor="text1"/>
          <w:sz w:val="28"/>
          <w:szCs w:val="28"/>
          <w:lang w:val="ro-MD"/>
        </w:rPr>
        <w:t>.</w:t>
      </w:r>
    </w:p>
    <w:p w14:paraId="21B5ECB0" w14:textId="77777777" w:rsidR="008E6A04" w:rsidRPr="00F856D7" w:rsidRDefault="008E6A04" w:rsidP="008E6A04">
      <w:pPr>
        <w:tabs>
          <w:tab w:val="left" w:pos="450"/>
          <w:tab w:val="left" w:pos="1080"/>
        </w:tabs>
        <w:spacing w:after="160"/>
        <w:ind w:left="709" w:firstLine="0"/>
        <w:contextualSpacing/>
        <w:jc w:val="left"/>
        <w:rPr>
          <w:rFonts w:eastAsia="Calibri"/>
          <w:color w:val="000000" w:themeColor="text1"/>
          <w:sz w:val="28"/>
          <w:szCs w:val="28"/>
          <w:lang w:val="ro-MD"/>
        </w:rPr>
      </w:pPr>
    </w:p>
    <w:p w14:paraId="4412CD5E" w14:textId="71435C34" w:rsidR="00E4186A" w:rsidRPr="00F856D7" w:rsidRDefault="00E4186A" w:rsidP="00550C90">
      <w:pPr>
        <w:numPr>
          <w:ilvl w:val="0"/>
          <w:numId w:val="2"/>
        </w:numPr>
        <w:tabs>
          <w:tab w:val="left" w:pos="450"/>
          <w:tab w:val="left" w:pos="1080"/>
        </w:tabs>
        <w:spacing w:after="160"/>
        <w:ind w:left="0" w:firstLine="709"/>
        <w:contextualSpacing/>
        <w:jc w:val="left"/>
        <w:rPr>
          <w:rFonts w:eastAsia="Calibri"/>
          <w:color w:val="000000" w:themeColor="text1"/>
          <w:sz w:val="28"/>
          <w:szCs w:val="28"/>
          <w:lang w:val="ro-MD"/>
        </w:rPr>
      </w:pPr>
      <w:r w:rsidRPr="00F856D7">
        <w:rPr>
          <w:rFonts w:eastAsia="Calibri"/>
          <w:color w:val="000000" w:themeColor="text1"/>
          <w:sz w:val="28"/>
          <w:szCs w:val="28"/>
          <w:lang w:val="ro-MD"/>
        </w:rPr>
        <w:t>La articolul 36</w:t>
      </w:r>
      <w:r w:rsidRPr="00F856D7">
        <w:rPr>
          <w:rFonts w:eastAsia="Calibri"/>
          <w:color w:val="000000" w:themeColor="text1"/>
          <w:sz w:val="28"/>
          <w:szCs w:val="28"/>
          <w:vertAlign w:val="superscript"/>
          <w:lang w:val="ro-MD"/>
        </w:rPr>
        <w:t>8</w:t>
      </w:r>
      <w:r w:rsidR="009A1839" w:rsidRPr="00F856D7">
        <w:rPr>
          <w:rFonts w:eastAsia="Calibri"/>
          <w:color w:val="000000" w:themeColor="text1"/>
          <w:sz w:val="28"/>
          <w:szCs w:val="28"/>
          <w:lang w:val="ro-MD"/>
        </w:rPr>
        <w:t xml:space="preserve">, </w:t>
      </w:r>
      <w:r w:rsidRPr="00F856D7">
        <w:rPr>
          <w:rFonts w:eastAsia="Calibri"/>
          <w:color w:val="000000" w:themeColor="text1"/>
          <w:sz w:val="28"/>
          <w:szCs w:val="28"/>
          <w:lang w:val="ro-MD"/>
        </w:rPr>
        <w:t>punctul 2</w:t>
      </w:r>
      <w:r w:rsidRPr="00F856D7">
        <w:rPr>
          <w:color w:val="000000" w:themeColor="text1"/>
          <w:sz w:val="28"/>
          <w:szCs w:val="28"/>
          <w:lang w:val="ro-MD"/>
        </w:rPr>
        <w:t xml:space="preserve"> va avea următorul cuprins:</w:t>
      </w:r>
    </w:p>
    <w:p w14:paraId="205D56C8" w14:textId="77777777" w:rsidR="00E4186A" w:rsidRPr="00F856D7" w:rsidRDefault="00E4186A" w:rsidP="00E4186A">
      <w:pPr>
        <w:tabs>
          <w:tab w:val="left" w:pos="450"/>
          <w:tab w:val="left" w:pos="900"/>
          <w:tab w:val="left" w:pos="1080"/>
        </w:tabs>
        <w:contextualSpacing/>
        <w:rPr>
          <w:color w:val="000000" w:themeColor="text1"/>
          <w:sz w:val="28"/>
          <w:szCs w:val="28"/>
          <w:lang w:val="ro-MD"/>
        </w:rPr>
      </w:pPr>
      <w:r w:rsidRPr="00F856D7">
        <w:rPr>
          <w:color w:val="000000" w:themeColor="text1"/>
          <w:sz w:val="28"/>
          <w:szCs w:val="28"/>
          <w:lang w:val="ro-MD"/>
        </w:rPr>
        <w:t>„2. Comisia este alcătuită din 5 membri: un reprezentant al Ministerului Dezvoltării Economice și Digitalizării (președintele Comisiei), un reprezentant al Ministerului Finanțelor, un reprezentant al Consiliului Concurenței și doi reprezentanți ai societății civile din domeniul economic, desemnați de organul central de specialitate care asigură lucrările de secretariat ale Comisiei”. Ținerea lucrărilor de secretariat ale Comisiei este asigurată de către Ministerul Dezvoltării Economice și Digitalizării.”.</w:t>
      </w:r>
    </w:p>
    <w:p w14:paraId="37D70302" w14:textId="77777777" w:rsidR="00E4186A" w:rsidRPr="00F856D7" w:rsidRDefault="00E4186A" w:rsidP="00E4186A">
      <w:pPr>
        <w:tabs>
          <w:tab w:val="left" w:pos="450"/>
          <w:tab w:val="left" w:pos="900"/>
          <w:tab w:val="left" w:pos="1080"/>
        </w:tabs>
        <w:contextualSpacing/>
        <w:rPr>
          <w:rFonts w:eastAsia="Calibri"/>
          <w:color w:val="000000" w:themeColor="text1"/>
          <w:sz w:val="28"/>
          <w:szCs w:val="28"/>
          <w:lang w:val="ro-MD"/>
        </w:rPr>
      </w:pPr>
    </w:p>
    <w:p w14:paraId="4E9B4116" w14:textId="061761C4" w:rsidR="00E4186A" w:rsidRDefault="00E4186A" w:rsidP="00E4186A">
      <w:pPr>
        <w:tabs>
          <w:tab w:val="left" w:pos="450"/>
        </w:tabs>
        <w:contextualSpacing/>
        <w:rPr>
          <w:rFonts w:eastAsia="Calibri"/>
          <w:color w:val="000000" w:themeColor="text1"/>
          <w:sz w:val="28"/>
          <w:szCs w:val="28"/>
          <w:lang w:val="ro-MD"/>
        </w:rPr>
      </w:pPr>
      <w:r w:rsidRPr="00F856D7">
        <w:rPr>
          <w:rFonts w:eastAsia="Calibri"/>
          <w:b/>
          <w:color w:val="000000" w:themeColor="text1"/>
          <w:sz w:val="28"/>
          <w:szCs w:val="28"/>
          <w:lang w:val="ro-MD"/>
        </w:rPr>
        <w:t>Art. II.</w:t>
      </w:r>
      <w:r w:rsidRPr="00F856D7">
        <w:rPr>
          <w:rFonts w:eastAsia="Calibri"/>
          <w:color w:val="000000" w:themeColor="text1"/>
          <w:sz w:val="28"/>
          <w:szCs w:val="28"/>
          <w:lang w:val="ro-MD"/>
        </w:rPr>
        <w:t xml:space="preserve"> </w:t>
      </w:r>
      <w:r w:rsidR="009A1839"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Codul fiscal nr.1163/1997 (republicat în Monitorul Oficial al Republicii Moldova, ediție specială din 8 februarie 2007), cu modificările ulterioare, se modifică după cum urmează:</w:t>
      </w:r>
    </w:p>
    <w:p w14:paraId="4A0E4916" w14:textId="77777777" w:rsidR="008E6A04" w:rsidRPr="00F856D7" w:rsidRDefault="008E6A04" w:rsidP="00E4186A">
      <w:pPr>
        <w:tabs>
          <w:tab w:val="left" w:pos="450"/>
        </w:tabs>
        <w:contextualSpacing/>
        <w:rPr>
          <w:rFonts w:eastAsia="Calibri"/>
          <w:color w:val="000000" w:themeColor="text1"/>
          <w:sz w:val="28"/>
          <w:szCs w:val="28"/>
          <w:lang w:val="ro-MD"/>
        </w:rPr>
      </w:pPr>
    </w:p>
    <w:p w14:paraId="351CCF45" w14:textId="2116A344" w:rsidR="00E4186A" w:rsidRPr="008E6A04" w:rsidRDefault="00E4186A" w:rsidP="009A1839">
      <w:pPr>
        <w:numPr>
          <w:ilvl w:val="0"/>
          <w:numId w:val="1"/>
        </w:numPr>
        <w:tabs>
          <w:tab w:val="left" w:pos="450"/>
          <w:tab w:val="left" w:pos="709"/>
          <w:tab w:val="left" w:pos="1134"/>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Pe tot parcursul textului</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cuvântul „lucrător”, la orice formă gramaticală, se substituie cu cuvântul „salariat”</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w:t>
      </w:r>
      <w:r w:rsidRPr="00F856D7">
        <w:rPr>
          <w:rFonts w:eastAsia="Calibri"/>
          <w:color w:val="000000" w:themeColor="text1"/>
          <w:sz w:val="28"/>
          <w:szCs w:val="28"/>
          <w:lang w:val="fr-FR"/>
        </w:rPr>
        <w:t xml:space="preserve">la forma </w:t>
      </w:r>
      <w:r w:rsidRPr="00F856D7">
        <w:rPr>
          <w:rFonts w:eastAsia="Calibri"/>
          <w:color w:val="000000" w:themeColor="text1"/>
          <w:sz w:val="28"/>
          <w:szCs w:val="28"/>
          <w:lang w:val="ro-MD"/>
        </w:rPr>
        <w:t>gramaticală</w:t>
      </w:r>
      <w:r w:rsidRPr="00F856D7">
        <w:rPr>
          <w:rFonts w:eastAsia="Calibri"/>
          <w:color w:val="000000" w:themeColor="text1"/>
          <w:sz w:val="28"/>
          <w:szCs w:val="28"/>
          <w:lang w:val="fr-FR"/>
        </w:rPr>
        <w:t xml:space="preserve"> </w:t>
      </w:r>
      <w:r w:rsidRPr="00F856D7">
        <w:rPr>
          <w:rFonts w:eastAsia="Calibri"/>
          <w:color w:val="000000" w:themeColor="text1"/>
          <w:sz w:val="28"/>
          <w:szCs w:val="28"/>
          <w:lang w:val="ro-MD"/>
        </w:rPr>
        <w:t>corespunzătoare</w:t>
      </w:r>
      <w:r w:rsidRPr="00F856D7">
        <w:rPr>
          <w:rFonts w:eastAsia="Calibri"/>
          <w:color w:val="000000" w:themeColor="text1"/>
          <w:sz w:val="28"/>
          <w:szCs w:val="28"/>
          <w:lang w:val="fr-FR"/>
        </w:rPr>
        <w:t>.</w:t>
      </w:r>
    </w:p>
    <w:p w14:paraId="7C822C1C" w14:textId="77777777" w:rsidR="008E6A04" w:rsidRPr="00F856D7" w:rsidRDefault="008E6A04" w:rsidP="008E6A04">
      <w:pPr>
        <w:tabs>
          <w:tab w:val="left" w:pos="450"/>
          <w:tab w:val="left" w:pos="709"/>
          <w:tab w:val="left" w:pos="1134"/>
        </w:tabs>
        <w:spacing w:after="200"/>
        <w:ind w:left="709" w:firstLine="0"/>
        <w:contextualSpacing/>
        <w:rPr>
          <w:rFonts w:eastAsia="Calibri"/>
          <w:color w:val="000000" w:themeColor="text1"/>
          <w:sz w:val="28"/>
          <w:szCs w:val="22"/>
          <w:lang w:val="ro-MD"/>
        </w:rPr>
      </w:pPr>
    </w:p>
    <w:p w14:paraId="2D486196" w14:textId="5B944C52" w:rsidR="00E4186A" w:rsidRDefault="00E4186A" w:rsidP="009A1839">
      <w:pPr>
        <w:numPr>
          <w:ilvl w:val="0"/>
          <w:numId w:val="1"/>
        </w:numPr>
        <w:tabs>
          <w:tab w:val="left" w:pos="450"/>
          <w:tab w:val="left" w:pos="709"/>
          <w:tab w:val="left" w:pos="1134"/>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5</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punctul 29) se completează cu textul „ , cu excepția dispozitivelor electronice (de tip terminal de plată în numerar, terminal cash-in, aparat de schimb valutar, bancomat, precum și altele ce dispun de un program de aplicație dedicat și identificabil), inclusiv spațiului pentru amplasarea acestor dispozitive.”</w:t>
      </w:r>
    </w:p>
    <w:p w14:paraId="6340DB80" w14:textId="77777777" w:rsidR="008E6A04" w:rsidRPr="00F856D7" w:rsidRDefault="008E6A04" w:rsidP="008E6A04">
      <w:pPr>
        <w:tabs>
          <w:tab w:val="left" w:pos="450"/>
          <w:tab w:val="left" w:pos="709"/>
          <w:tab w:val="left" w:pos="1134"/>
        </w:tabs>
        <w:spacing w:after="200"/>
        <w:ind w:left="709" w:firstLine="0"/>
        <w:contextualSpacing/>
        <w:rPr>
          <w:rFonts w:eastAsia="Calibri"/>
          <w:color w:val="000000" w:themeColor="text1"/>
          <w:sz w:val="28"/>
          <w:szCs w:val="22"/>
          <w:lang w:val="ro-MD"/>
        </w:rPr>
      </w:pPr>
    </w:p>
    <w:p w14:paraId="4CD470F6" w14:textId="7E6935E1" w:rsidR="00E4186A" w:rsidRPr="00F856D7" w:rsidRDefault="00E4186A" w:rsidP="009A1839">
      <w:pPr>
        <w:numPr>
          <w:ilvl w:val="0"/>
          <w:numId w:val="1"/>
        </w:numPr>
        <w:tabs>
          <w:tab w:val="left" w:pos="450"/>
          <w:tab w:val="left" w:pos="709"/>
          <w:tab w:val="left" w:pos="1134"/>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2"/>
          <w:lang w:val="ro-MD"/>
        </w:rPr>
        <w:t xml:space="preserve"> La articolul 12</w:t>
      </w:r>
      <w:r w:rsidR="009A1839" w:rsidRPr="00F856D7">
        <w:rPr>
          <w:rFonts w:eastAsia="Calibri"/>
          <w:color w:val="000000" w:themeColor="text1"/>
          <w:sz w:val="28"/>
          <w:szCs w:val="22"/>
          <w:lang w:val="ro-MD"/>
        </w:rPr>
        <w:t>,</w:t>
      </w:r>
      <w:r w:rsidRPr="00F856D7">
        <w:rPr>
          <w:rFonts w:eastAsia="Calibri"/>
          <w:b/>
          <w:color w:val="000000" w:themeColor="text1"/>
          <w:sz w:val="28"/>
          <w:szCs w:val="22"/>
          <w:lang w:val="ro-MD"/>
        </w:rPr>
        <w:t xml:space="preserve"> </w:t>
      </w:r>
      <w:r w:rsidRPr="00F856D7">
        <w:rPr>
          <w:rFonts w:eastAsia="Calibri"/>
          <w:color w:val="000000" w:themeColor="text1"/>
          <w:sz w:val="28"/>
          <w:szCs w:val="22"/>
          <w:lang w:val="ro-MD"/>
        </w:rPr>
        <w:t>punctul 3) va avea următorul cuprins:</w:t>
      </w:r>
    </w:p>
    <w:p w14:paraId="0CFE736C" w14:textId="7226A739" w:rsidR="00E4186A" w:rsidRDefault="009A1839" w:rsidP="009A1839">
      <w:pPr>
        <w:tabs>
          <w:tab w:val="left" w:pos="450"/>
          <w:tab w:val="left" w:pos="810"/>
        </w:tabs>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3) </w:t>
      </w:r>
      <w:r w:rsidR="00E4186A" w:rsidRPr="00F856D7">
        <w:rPr>
          <w:rFonts w:eastAsia="Calibri"/>
          <w:i/>
          <w:iCs/>
          <w:color w:val="000000" w:themeColor="text1"/>
          <w:sz w:val="28"/>
          <w:szCs w:val="22"/>
          <w:lang w:val="ro-MD"/>
        </w:rPr>
        <w:t>Dividend</w:t>
      </w:r>
      <w:r w:rsidR="00E4186A" w:rsidRPr="00F856D7">
        <w:rPr>
          <w:rFonts w:eastAsia="Calibri"/>
          <w:color w:val="000000" w:themeColor="text1"/>
          <w:sz w:val="28"/>
          <w:szCs w:val="22"/>
          <w:lang w:val="ro-MD"/>
        </w:rPr>
        <w:t xml:space="preserve"> – venit obținut din repartizarea (distribuirea) profitului net între acționari (asociați) ca urmare a deținerii participațiunilor (acțiunilor, părților </w:t>
      </w:r>
      <w:r w:rsidR="00E4186A" w:rsidRPr="00F856D7">
        <w:rPr>
          <w:rFonts w:eastAsia="Calibri"/>
          <w:color w:val="000000" w:themeColor="text1"/>
          <w:sz w:val="28"/>
          <w:szCs w:val="22"/>
          <w:lang w:val="ro-MD"/>
        </w:rPr>
        <w:lastRenderedPageBreak/>
        <w:t xml:space="preserve">sociale) la capitalul social, realizată în condițiile stabilite de lege, actul de constituire (statutul), </w:t>
      </w:r>
      <w:r w:rsidRPr="00F856D7">
        <w:rPr>
          <w:rFonts w:eastAsia="Calibri"/>
          <w:color w:val="000000" w:themeColor="text1"/>
          <w:sz w:val="28"/>
          <w:szCs w:val="22"/>
          <w:lang w:val="ro-MD"/>
        </w:rPr>
        <w:t>hotărârea</w:t>
      </w:r>
      <w:r w:rsidR="00E4186A" w:rsidRPr="00F856D7">
        <w:rPr>
          <w:rFonts w:eastAsia="Calibri"/>
          <w:color w:val="000000" w:themeColor="text1"/>
          <w:sz w:val="28"/>
          <w:szCs w:val="22"/>
          <w:lang w:val="ro-MD"/>
        </w:rPr>
        <w:t xml:space="preserve"> adunării generale a asociaților (acționarilor), decizia asociatului (acționarului) unic și/sau decizia consiliului societății, cu excepția venitului obținut în cazurile lichidării complete a agentului economic. Repartizarea profitului net în alt mod decât în conformitate cu cota de participație deținută în capitalul social constituie dividend în raport cu acționarii (asociații) care dețin cote de participație, pe o perioadă de cel puțin 3 ani consecutivi.”</w:t>
      </w:r>
    </w:p>
    <w:p w14:paraId="4FEA1E62" w14:textId="77777777" w:rsidR="008E6A04" w:rsidRPr="00F856D7" w:rsidRDefault="008E6A04" w:rsidP="009A1839">
      <w:pPr>
        <w:tabs>
          <w:tab w:val="left" w:pos="450"/>
          <w:tab w:val="left" w:pos="810"/>
        </w:tabs>
        <w:contextualSpacing/>
        <w:rPr>
          <w:rFonts w:eastAsia="Calibri"/>
          <w:color w:val="000000" w:themeColor="text1"/>
          <w:sz w:val="28"/>
          <w:szCs w:val="22"/>
          <w:lang w:val="ro-MD"/>
        </w:rPr>
      </w:pPr>
    </w:p>
    <w:p w14:paraId="189EB8D9" w14:textId="77777777" w:rsidR="00E4186A" w:rsidRPr="00F856D7" w:rsidRDefault="00E4186A" w:rsidP="00550C90">
      <w:pPr>
        <w:numPr>
          <w:ilvl w:val="0"/>
          <w:numId w:val="1"/>
        </w:numPr>
        <w:tabs>
          <w:tab w:val="left" w:pos="450"/>
          <w:tab w:val="left" w:pos="99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19:</w:t>
      </w:r>
    </w:p>
    <w:p w14:paraId="1C2622AB" w14:textId="2CC7DE44" w:rsidR="00E4186A" w:rsidRPr="00F856D7" w:rsidRDefault="00E4186A" w:rsidP="00E4186A">
      <w:pPr>
        <w:tabs>
          <w:tab w:val="left" w:pos="450"/>
          <w:tab w:val="left" w:pos="990"/>
        </w:tabs>
        <w:spacing w:after="200"/>
        <w:ind w:right="-105"/>
        <w:contextualSpacing/>
        <w:rPr>
          <w:rFonts w:eastAsia="Calibri"/>
          <w:color w:val="000000" w:themeColor="text1"/>
          <w:sz w:val="28"/>
          <w:szCs w:val="22"/>
          <w:lang w:val="ro-MD"/>
        </w:rPr>
      </w:pPr>
      <w:r w:rsidRPr="00F856D7">
        <w:rPr>
          <w:rFonts w:eastAsia="Calibri"/>
          <w:color w:val="000000" w:themeColor="text1"/>
          <w:sz w:val="28"/>
          <w:szCs w:val="22"/>
          <w:lang w:val="ro-MD"/>
        </w:rPr>
        <w:t>la litera a)</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art.24 alin.(20)” se substituie cu textul </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art.24 alin.(19</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(19</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și (20)”;</w:t>
      </w:r>
    </w:p>
    <w:p w14:paraId="7E0CB8AF" w14:textId="77777777" w:rsidR="00E4186A" w:rsidRPr="00F856D7" w:rsidRDefault="00E4186A" w:rsidP="00E4186A">
      <w:pPr>
        <w:tabs>
          <w:tab w:val="left" w:pos="450"/>
          <w:tab w:val="left" w:pos="990"/>
        </w:tabs>
        <w:spacing w:after="200"/>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 se completează cu litera a</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a</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și a</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cu următorul cuprins:</w:t>
      </w:r>
    </w:p>
    <w:p w14:paraId="4916051D" w14:textId="35994FA5" w:rsidR="00E4186A" w:rsidRPr="00F856D7" w:rsidRDefault="009A1839"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a</w:t>
      </w:r>
      <w:r w:rsidR="00E4186A" w:rsidRPr="00F856D7">
        <w:rPr>
          <w:rFonts w:eastAsia="Calibri"/>
          <w:color w:val="000000" w:themeColor="text1"/>
          <w:sz w:val="28"/>
          <w:szCs w:val="22"/>
          <w:vertAlign w:val="superscript"/>
          <w:lang w:val="ro-MD"/>
        </w:rPr>
        <w:t>2</w:t>
      </w:r>
      <w:r w:rsidR="00E4186A" w:rsidRPr="00F856D7">
        <w:rPr>
          <w:rFonts w:eastAsia="Calibri"/>
          <w:color w:val="000000" w:themeColor="text1"/>
          <w:sz w:val="28"/>
          <w:szCs w:val="22"/>
          <w:lang w:val="ro-MD"/>
        </w:rPr>
        <w:t>) plățile acordate salariatului de către angajator cu scopul compensării costurilor serviciilor alternative de îngrijire a copiilor în vârstă de 0-3 ani în mărime ce depășește valoarea nominală deductibilă 2500 lei lunar per copil;</w:t>
      </w:r>
    </w:p>
    <w:p w14:paraId="6CCF06F8"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a</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xml:space="preserve">) cadouri în natură, inclusiv vouchere, oferite </w:t>
      </w:r>
      <w:proofErr w:type="spellStart"/>
      <w:r w:rsidRPr="00F856D7">
        <w:rPr>
          <w:rFonts w:eastAsia="Calibri"/>
          <w:color w:val="000000" w:themeColor="text1"/>
          <w:sz w:val="28"/>
          <w:szCs w:val="22"/>
          <w:lang w:val="ro-MD"/>
        </w:rPr>
        <w:t>salariaţilor</w:t>
      </w:r>
      <w:proofErr w:type="spellEnd"/>
      <w:r w:rsidRPr="00F856D7">
        <w:rPr>
          <w:rFonts w:eastAsia="Calibri"/>
          <w:color w:val="000000" w:themeColor="text1"/>
          <w:sz w:val="28"/>
          <w:szCs w:val="22"/>
          <w:lang w:val="ro-MD"/>
        </w:rPr>
        <w:t xml:space="preserve"> de către angajator, precum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cele oferite pentru copiii minori ai acestora, cu ocazia zilelor de sărbătoare nelucrătoare conform Codului muncii și a zilelor de naștere a angajaților, a căror cuantum cumulativ depășește valoarea de 10% din salariu mediu lunar pe economie prognozat și aprobat de Guvern pentru anul pentru care a fost acordat per angajat;</w:t>
      </w:r>
    </w:p>
    <w:p w14:paraId="5D4B4556" w14:textId="42328E5F"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a</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plăţilor</w:t>
      </w:r>
      <w:proofErr w:type="spellEnd"/>
      <w:r w:rsidRPr="00F856D7">
        <w:rPr>
          <w:rFonts w:eastAsia="Calibri"/>
          <w:color w:val="000000" w:themeColor="text1"/>
          <w:sz w:val="28"/>
          <w:szCs w:val="22"/>
          <w:lang w:val="ro-MD"/>
        </w:rPr>
        <w:t xml:space="preserve"> aferente cheltuielilor suportate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determinate pentru transportul  și hrana studenților stagiari și/sau ucenicilor, peste limită, conform modului stabilit de Guvern.”</w:t>
      </w:r>
      <w:r w:rsidR="009A1839" w:rsidRPr="00F856D7">
        <w:rPr>
          <w:rFonts w:eastAsia="Calibri"/>
          <w:color w:val="000000" w:themeColor="text1"/>
          <w:sz w:val="28"/>
          <w:szCs w:val="22"/>
          <w:lang w:val="ro-MD"/>
        </w:rPr>
        <w:t>;</w:t>
      </w:r>
    </w:p>
    <w:p w14:paraId="2BAFEE27"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litera d):</w:t>
      </w:r>
    </w:p>
    <w:p w14:paraId="175015F4" w14:textId="3349CA3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 doilea enunț</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w:t>
      </w:r>
      <w:r w:rsidR="009A1839" w:rsidRPr="00F856D7">
        <w:rPr>
          <w:rFonts w:eastAsia="Calibri"/>
          <w:color w:val="000000" w:themeColor="text1"/>
          <w:sz w:val="28"/>
          <w:szCs w:val="22"/>
          <w:lang w:val="ro-MD"/>
        </w:rPr>
        <w:t>textul</w:t>
      </w:r>
      <w:r w:rsidRPr="00F856D7">
        <w:rPr>
          <w:rFonts w:eastAsia="Calibri"/>
          <w:color w:val="000000" w:themeColor="text1"/>
          <w:sz w:val="28"/>
          <w:szCs w:val="22"/>
          <w:lang w:val="ro-MD"/>
        </w:rPr>
        <w:t xml:space="preserve"> „credite persoanelor terțe;” se substituie cu </w:t>
      </w:r>
      <w:r w:rsidR="009A1839" w:rsidRPr="00F856D7">
        <w:rPr>
          <w:rFonts w:eastAsia="Calibri"/>
          <w:color w:val="000000" w:themeColor="text1"/>
          <w:sz w:val="28"/>
          <w:szCs w:val="22"/>
          <w:lang w:val="ro-MD"/>
        </w:rPr>
        <w:t>textul</w:t>
      </w:r>
      <w:r w:rsidRPr="00F856D7">
        <w:rPr>
          <w:rFonts w:eastAsia="Calibri"/>
          <w:color w:val="000000" w:themeColor="text1"/>
          <w:sz w:val="28"/>
          <w:szCs w:val="22"/>
          <w:lang w:val="ro-MD"/>
        </w:rPr>
        <w:t xml:space="preserve"> „credite persoanelor fizice terțe.”;</w:t>
      </w:r>
    </w:p>
    <w:p w14:paraId="7666E590" w14:textId="0201E406" w:rsidR="00E4186A"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un enunț cu următorul cuprins: „În sensul prezentului articol, prin “condiții generale” se înțelege condițiile acceptate de către bănci și organizații de creditare nebancare prin oferirea creditelor cel puțin unei persoane fizice terțe pentru același produs financiar oferit angajaților.”</w:t>
      </w:r>
    </w:p>
    <w:p w14:paraId="1D955B60" w14:textId="77777777" w:rsidR="008E6A04" w:rsidRPr="00F856D7" w:rsidRDefault="008E6A04" w:rsidP="00E4186A">
      <w:pPr>
        <w:tabs>
          <w:tab w:val="left" w:pos="450"/>
          <w:tab w:val="left" w:pos="990"/>
        </w:tabs>
        <w:spacing w:after="200"/>
        <w:contextualSpacing/>
        <w:rPr>
          <w:rFonts w:eastAsia="Calibri"/>
          <w:color w:val="000000" w:themeColor="text1"/>
          <w:sz w:val="28"/>
          <w:szCs w:val="22"/>
          <w:lang w:val="ro-MD"/>
        </w:rPr>
      </w:pPr>
    </w:p>
    <w:p w14:paraId="6481C0CB" w14:textId="77777777" w:rsidR="00E4186A" w:rsidRPr="00F856D7" w:rsidRDefault="00E4186A" w:rsidP="00550C90">
      <w:pPr>
        <w:numPr>
          <w:ilvl w:val="0"/>
          <w:numId w:val="1"/>
        </w:numPr>
        <w:tabs>
          <w:tab w:val="left" w:pos="450"/>
          <w:tab w:val="left" w:pos="99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20:</w:t>
      </w:r>
    </w:p>
    <w:p w14:paraId="60CE12C5" w14:textId="77777777" w:rsidR="00E4186A" w:rsidRPr="00F856D7" w:rsidRDefault="00E4186A" w:rsidP="00E4186A">
      <w:pPr>
        <w:tabs>
          <w:tab w:val="left" w:pos="450"/>
          <w:tab w:val="left" w:pos="990"/>
        </w:tabs>
        <w:spacing w:after="200"/>
        <w:ind w:left="709" w:firstLine="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litere c</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și c</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cu următorul cuprins:</w:t>
      </w:r>
    </w:p>
    <w:p w14:paraId="5CB30667"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„c</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plățile primite de către salariați cu scopul compensării costurilor serviciilor alternative de îngrijire a copiilor în vârstă de 0-3 ani în mărime ce nu depășește valoarea nominală 2500 lei lunar per copil;</w:t>
      </w:r>
    </w:p>
    <w:p w14:paraId="5B097A67" w14:textId="0845BF7B" w:rsidR="00E4186A" w:rsidRPr="00F856D7" w:rsidRDefault="00E4186A" w:rsidP="00E4186A">
      <w:pPr>
        <w:tabs>
          <w:tab w:val="left" w:pos="450"/>
          <w:tab w:val="left" w:pos="990"/>
        </w:tabs>
        <w:spacing w:after="200"/>
        <w:ind w:firstLine="45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c</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cadouri în natură, inclusiv vouchere, primite de către </w:t>
      </w:r>
      <w:proofErr w:type="spellStart"/>
      <w:r w:rsidRPr="00F856D7">
        <w:rPr>
          <w:rFonts w:eastAsia="Calibri"/>
          <w:color w:val="000000" w:themeColor="text1"/>
          <w:sz w:val="28"/>
          <w:szCs w:val="22"/>
          <w:lang w:val="ro-MD"/>
        </w:rPr>
        <w:t>salariaţi</w:t>
      </w:r>
      <w:proofErr w:type="spellEnd"/>
      <w:r w:rsidRPr="00F856D7">
        <w:rPr>
          <w:rFonts w:eastAsia="Calibri"/>
          <w:color w:val="000000" w:themeColor="text1"/>
          <w:sz w:val="28"/>
          <w:szCs w:val="22"/>
          <w:lang w:val="ro-MD"/>
        </w:rPr>
        <w:t xml:space="preserve">, precum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cele oferite pentru copiii minori ai acestora, cu ocazia zilelor de sărbătoare nelucrătoare conform Codului muncii și a zilelor de naștere, a căror cuantum nu depășește valoarea de 10% din salariu mediu lunar pe economie prognozat și aprobat de Guvern pentru anul pentru care a fost acordat.”</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w:t>
      </w:r>
    </w:p>
    <w:p w14:paraId="15A9AB38" w14:textId="47F1A6B4" w:rsidR="00E4186A" w:rsidRDefault="00E4186A" w:rsidP="00E4186A">
      <w:pPr>
        <w:tabs>
          <w:tab w:val="left" w:pos="450"/>
          <w:tab w:val="left" w:pos="99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la litera d</w:t>
      </w:r>
      <w:r w:rsidRPr="00F856D7">
        <w:rPr>
          <w:rFonts w:eastAsia="Calibri"/>
          <w:color w:val="000000" w:themeColor="text1"/>
          <w:sz w:val="28"/>
          <w:szCs w:val="22"/>
          <w:vertAlign w:val="superscript"/>
          <w:lang w:val="ro-MD"/>
        </w:rPr>
        <w:t>6</w:t>
      </w:r>
      <w:r w:rsidRPr="00F856D7">
        <w:rPr>
          <w:rFonts w:eastAsia="Calibri"/>
          <w:color w:val="000000" w:themeColor="text1"/>
          <w:sz w:val="28"/>
          <w:szCs w:val="22"/>
          <w:lang w:val="ro-MD"/>
        </w:rPr>
        <w:t>)</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„și (20)” se substituie cu textul „ , (19</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(19</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(20) și (26)”</w:t>
      </w:r>
      <w:r w:rsidR="008E6A04">
        <w:rPr>
          <w:rFonts w:eastAsia="Calibri"/>
          <w:color w:val="000000" w:themeColor="text1"/>
          <w:sz w:val="28"/>
          <w:szCs w:val="22"/>
          <w:lang w:val="ro-MD"/>
        </w:rPr>
        <w:t>.</w:t>
      </w:r>
    </w:p>
    <w:p w14:paraId="1C952341" w14:textId="77777777" w:rsidR="008E6A04" w:rsidRPr="00F856D7" w:rsidRDefault="008E6A04" w:rsidP="00E4186A">
      <w:pPr>
        <w:tabs>
          <w:tab w:val="left" w:pos="450"/>
          <w:tab w:val="left" w:pos="990"/>
        </w:tabs>
        <w:spacing w:after="200"/>
        <w:ind w:firstLine="720"/>
        <w:contextualSpacing/>
        <w:rPr>
          <w:rFonts w:eastAsia="Calibri"/>
          <w:color w:val="000000" w:themeColor="text1"/>
          <w:sz w:val="28"/>
          <w:szCs w:val="22"/>
          <w:lang w:val="ro-MD"/>
        </w:rPr>
      </w:pPr>
    </w:p>
    <w:p w14:paraId="291A491B" w14:textId="77777777" w:rsidR="00E4186A" w:rsidRPr="00F856D7" w:rsidRDefault="00E4186A" w:rsidP="00550C90">
      <w:pPr>
        <w:numPr>
          <w:ilvl w:val="0"/>
          <w:numId w:val="1"/>
        </w:numPr>
        <w:tabs>
          <w:tab w:val="left" w:pos="450"/>
          <w:tab w:val="left" w:pos="99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24:</w:t>
      </w:r>
    </w:p>
    <w:p w14:paraId="70734867"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alineatul (19</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cu următorul cuprins:</w:t>
      </w:r>
    </w:p>
    <w:p w14:paraId="11AD8F15" w14:textId="2986E3AB" w:rsidR="00E4186A" w:rsidRPr="00F856D7" w:rsidRDefault="009A1839"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(19</w:t>
      </w:r>
      <w:r w:rsidR="00E4186A" w:rsidRPr="00F856D7">
        <w:rPr>
          <w:rFonts w:eastAsia="Calibri"/>
          <w:color w:val="000000" w:themeColor="text1"/>
          <w:sz w:val="28"/>
          <w:szCs w:val="22"/>
          <w:vertAlign w:val="superscript"/>
          <w:lang w:val="ro-MD"/>
        </w:rPr>
        <w:t>3</w:t>
      </w:r>
      <w:r w:rsidR="00E4186A" w:rsidRPr="00F856D7">
        <w:rPr>
          <w:rFonts w:eastAsia="Calibri"/>
          <w:color w:val="000000" w:themeColor="text1"/>
          <w:sz w:val="28"/>
          <w:szCs w:val="22"/>
          <w:lang w:val="ro-MD"/>
        </w:rPr>
        <w:t xml:space="preserve">) Se permite deducerea cheltuielilor suportate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determinate de angajator în folosul angajatului pentru:</w:t>
      </w:r>
    </w:p>
    <w:p w14:paraId="4A56CF40"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a) cadouri în natură, inclusiv vouchere, oferite </w:t>
      </w:r>
      <w:proofErr w:type="spellStart"/>
      <w:r w:rsidRPr="00F856D7">
        <w:rPr>
          <w:rFonts w:eastAsia="Calibri"/>
          <w:color w:val="000000" w:themeColor="text1"/>
          <w:sz w:val="28"/>
          <w:szCs w:val="22"/>
          <w:lang w:val="ro-MD"/>
        </w:rPr>
        <w:t>salariaţilor</w:t>
      </w:r>
      <w:proofErr w:type="spellEnd"/>
      <w:r w:rsidRPr="00F856D7">
        <w:rPr>
          <w:rFonts w:eastAsia="Calibri"/>
          <w:color w:val="000000" w:themeColor="text1"/>
          <w:sz w:val="28"/>
          <w:szCs w:val="22"/>
          <w:lang w:val="ro-MD"/>
        </w:rPr>
        <w:t xml:space="preserve">, precum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cele oferite pentru copiii minori ai acestora, cu ocazia zilelor de sărbătoare nelucrătoare conform Codului muncii și a zilelor de naștere a angajaților, în modul prevăzut de contractul individual de muncă sau în regulamentul intern;</w:t>
      </w:r>
    </w:p>
    <w:p w14:paraId="7F59B40C" w14:textId="3A678D23"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b) perfecționarea angajaților, alta </w:t>
      </w:r>
      <w:r w:rsidR="009A1839" w:rsidRPr="00F856D7">
        <w:rPr>
          <w:rFonts w:eastAsia="Calibri"/>
          <w:color w:val="000000" w:themeColor="text1"/>
          <w:sz w:val="28"/>
          <w:szCs w:val="22"/>
          <w:lang w:val="ro-MD"/>
        </w:rPr>
        <w:t>decât</w:t>
      </w:r>
      <w:r w:rsidRPr="00F856D7">
        <w:rPr>
          <w:rFonts w:eastAsia="Calibri"/>
          <w:color w:val="000000" w:themeColor="text1"/>
          <w:sz w:val="28"/>
          <w:szCs w:val="22"/>
          <w:lang w:val="ro-MD"/>
        </w:rPr>
        <w:t xml:space="preserve"> prevăzută în alineatul (19), precum și cheltuielile efectuate în folosul angajaților aferente consolidării culturii corporative și spiritul de echipă, în modul stabilit de Guvern;</w:t>
      </w:r>
    </w:p>
    <w:p w14:paraId="2F5D1C7B"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c) abonamente pentru utilizarea </w:t>
      </w:r>
      <w:proofErr w:type="spellStart"/>
      <w:r w:rsidRPr="00F856D7">
        <w:rPr>
          <w:rFonts w:eastAsia="Calibri"/>
          <w:color w:val="000000" w:themeColor="text1"/>
          <w:sz w:val="28"/>
          <w:szCs w:val="22"/>
          <w:lang w:val="ro-MD"/>
        </w:rPr>
        <w:t>facilităţilor</w:t>
      </w:r>
      <w:proofErr w:type="spellEnd"/>
      <w:r w:rsidRPr="00F856D7">
        <w:rPr>
          <w:rFonts w:eastAsia="Calibri"/>
          <w:color w:val="000000" w:themeColor="text1"/>
          <w:sz w:val="28"/>
          <w:szCs w:val="22"/>
          <w:lang w:val="ro-MD"/>
        </w:rPr>
        <w:t xml:space="preserve"> sportive în vederea practicării sportului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educaţiei</w:t>
      </w:r>
      <w:proofErr w:type="spellEnd"/>
      <w:r w:rsidRPr="00F856D7">
        <w:rPr>
          <w:rFonts w:eastAsia="Calibri"/>
          <w:color w:val="000000" w:themeColor="text1"/>
          <w:sz w:val="28"/>
          <w:szCs w:val="22"/>
          <w:lang w:val="ro-MD"/>
        </w:rPr>
        <w:t xml:space="preserve"> fizice cu scop de </w:t>
      </w:r>
      <w:proofErr w:type="spellStart"/>
      <w:r w:rsidRPr="00F856D7">
        <w:rPr>
          <w:rFonts w:eastAsia="Calibri"/>
          <w:color w:val="000000" w:themeColor="text1"/>
          <w:sz w:val="28"/>
          <w:szCs w:val="22"/>
          <w:lang w:val="ro-MD"/>
        </w:rPr>
        <w:t>întreţinere</w:t>
      </w:r>
      <w:proofErr w:type="spellEnd"/>
      <w:r w:rsidRPr="00F856D7">
        <w:rPr>
          <w:rFonts w:eastAsia="Calibri"/>
          <w:color w:val="000000" w:themeColor="text1"/>
          <w:sz w:val="28"/>
          <w:szCs w:val="22"/>
          <w:lang w:val="ro-MD"/>
        </w:rPr>
        <w:t xml:space="preserve">, profilactic sau terapeutic oferite de furnizori ale căror </w:t>
      </w:r>
      <w:proofErr w:type="spellStart"/>
      <w:r w:rsidRPr="00F856D7">
        <w:rPr>
          <w:rFonts w:eastAsia="Calibri"/>
          <w:color w:val="000000" w:themeColor="text1"/>
          <w:sz w:val="28"/>
          <w:szCs w:val="22"/>
          <w:lang w:val="ro-MD"/>
        </w:rPr>
        <w:t>activităţi</w:t>
      </w:r>
      <w:proofErr w:type="spellEnd"/>
      <w:r w:rsidRPr="00F856D7">
        <w:rPr>
          <w:rFonts w:eastAsia="Calibri"/>
          <w:color w:val="000000" w:themeColor="text1"/>
          <w:sz w:val="28"/>
          <w:szCs w:val="22"/>
          <w:lang w:val="ro-MD"/>
        </w:rPr>
        <w:t xml:space="preserve"> sunt încadrate la codurile Clasificatorului Activităților din Economia Moldovei 9311, 9312 sau 9313, suportate de angajator pentru </w:t>
      </w:r>
      <w:proofErr w:type="spellStart"/>
      <w:r w:rsidRPr="00F856D7">
        <w:rPr>
          <w:rFonts w:eastAsia="Calibri"/>
          <w:color w:val="000000" w:themeColor="text1"/>
          <w:sz w:val="28"/>
          <w:szCs w:val="22"/>
          <w:lang w:val="ro-MD"/>
        </w:rPr>
        <w:t>angajaţi</w:t>
      </w:r>
      <w:proofErr w:type="spellEnd"/>
      <w:r w:rsidRPr="00F856D7">
        <w:rPr>
          <w:rFonts w:eastAsia="Calibri"/>
          <w:color w:val="000000" w:themeColor="text1"/>
          <w:sz w:val="28"/>
          <w:szCs w:val="22"/>
          <w:lang w:val="ro-MD"/>
        </w:rPr>
        <w:t xml:space="preserve">, în mărime de </w:t>
      </w:r>
      <w:proofErr w:type="spellStart"/>
      <w:r w:rsidRPr="00F856D7">
        <w:rPr>
          <w:rFonts w:eastAsia="Calibri"/>
          <w:color w:val="000000" w:themeColor="text1"/>
          <w:sz w:val="28"/>
          <w:szCs w:val="22"/>
          <w:lang w:val="ro-MD"/>
        </w:rPr>
        <w:t>pînă</w:t>
      </w:r>
      <w:proofErr w:type="spellEnd"/>
      <w:r w:rsidRPr="00F856D7">
        <w:rPr>
          <w:rFonts w:eastAsia="Calibri"/>
          <w:color w:val="000000" w:themeColor="text1"/>
          <w:sz w:val="28"/>
          <w:szCs w:val="22"/>
          <w:lang w:val="ro-MD"/>
        </w:rPr>
        <w:t xml:space="preserve"> la 50% din salariu mediu lunar pe economie prognozat și aprobat de Guvern pentru anul pentru care a fost acordat  per angajat;</w:t>
      </w:r>
    </w:p>
    <w:p w14:paraId="221A78B9"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d) contractarea serviciilor medicale în folosul angajatului în cuantumul unui salariu mediu lunar pe economie, prognozat și aprobat de Guvern pentru anul pentru care a fost acordat per angajat.</w:t>
      </w:r>
    </w:p>
    <w:p w14:paraId="6C96031B" w14:textId="1FEDFA4E"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Plafonul de deductibilitate a plăților efectuate în favoarea angajaților, prevăzute la prezentul alineat, constituie 15% din valoarea calculată ca diferența din fondul de retribuire a muncii total pe întreprindere, determinat pentru anul curent, și fondul de retribuire a muncii persoanelor specificate la grupele minore 112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121 din Clasificatorul </w:t>
      </w:r>
      <w:r w:rsidR="009A1839" w:rsidRPr="00F856D7">
        <w:rPr>
          <w:rFonts w:eastAsia="Calibri"/>
          <w:color w:val="000000" w:themeColor="text1"/>
          <w:sz w:val="28"/>
          <w:szCs w:val="22"/>
          <w:lang w:val="ro-MD"/>
        </w:rPr>
        <w:t>ocupațiilor</w:t>
      </w:r>
      <w:r w:rsidRPr="00F856D7">
        <w:rPr>
          <w:rFonts w:eastAsia="Calibri"/>
          <w:color w:val="000000" w:themeColor="text1"/>
          <w:sz w:val="28"/>
          <w:szCs w:val="22"/>
          <w:lang w:val="ro-MD"/>
        </w:rPr>
        <w:t xml:space="preserve"> din Republica Moldova. Toate cheltuielile trebuie să fie confirmate prin documentele primare emise pe numele angajatorului.”;</w:t>
      </w:r>
    </w:p>
    <w:p w14:paraId="520221F6"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alineatul (19</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cu următorul cuprins:</w:t>
      </w:r>
    </w:p>
    <w:p w14:paraId="36DDBDA6"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„(19</w:t>
      </w:r>
      <w:r w:rsidRPr="00F856D7">
        <w:rPr>
          <w:rFonts w:eastAsia="Calibri"/>
          <w:color w:val="000000" w:themeColor="text1"/>
          <w:sz w:val="28"/>
          <w:szCs w:val="22"/>
          <w:vertAlign w:val="superscript"/>
          <w:lang w:val="ro-MD"/>
        </w:rPr>
        <w:t>4</w:t>
      </w:r>
      <w:r w:rsidRPr="00F856D7">
        <w:rPr>
          <w:rFonts w:eastAsia="Calibri"/>
          <w:color w:val="000000" w:themeColor="text1"/>
          <w:sz w:val="28"/>
          <w:szCs w:val="22"/>
          <w:lang w:val="ro-MD"/>
        </w:rPr>
        <w:t>) Se permite deducerea cheltuielilor suportate pentru transportul și hrana studenților stagiari și/sau ucenicilor, conform modului stabilit de Guvern.”;</w:t>
      </w:r>
    </w:p>
    <w:p w14:paraId="73C156A1"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alineatul (20) va avea următorul cuprins:</w:t>
      </w:r>
    </w:p>
    <w:p w14:paraId="5B2549B6" w14:textId="5999FCF9" w:rsidR="00E4186A" w:rsidRPr="00F856D7" w:rsidRDefault="009A1839"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(20) Se permite deducerea cheltuielilor anuale suportate de angajator pentru primele de asigurare facultativă de </w:t>
      </w:r>
      <w:r w:rsidRPr="00F856D7">
        <w:rPr>
          <w:rFonts w:eastAsia="Calibri"/>
          <w:color w:val="000000" w:themeColor="text1"/>
          <w:sz w:val="28"/>
          <w:szCs w:val="22"/>
          <w:lang w:val="ro-MD"/>
        </w:rPr>
        <w:t>asistență</w:t>
      </w:r>
      <w:r w:rsidR="00E4186A" w:rsidRPr="00F856D7">
        <w:rPr>
          <w:rFonts w:eastAsia="Calibri"/>
          <w:color w:val="000000" w:themeColor="text1"/>
          <w:sz w:val="28"/>
          <w:szCs w:val="22"/>
          <w:lang w:val="ro-MD"/>
        </w:rPr>
        <w:t xml:space="preserve"> medicală ale angajatului în cuantumul unui salariu mediu lunar pe economie, prognozat și aprobat de Guvern pentru anul pentru care a fost acordat per angajat.”</w:t>
      </w:r>
      <w:r w:rsidRPr="00F856D7">
        <w:rPr>
          <w:rFonts w:eastAsia="Calibri"/>
          <w:color w:val="000000" w:themeColor="text1"/>
          <w:sz w:val="28"/>
          <w:szCs w:val="22"/>
          <w:lang w:val="ro-MD"/>
        </w:rPr>
        <w:t>;</w:t>
      </w:r>
    </w:p>
    <w:p w14:paraId="4089A242"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alineatul (26) cu următorul cuprins:</w:t>
      </w:r>
    </w:p>
    <w:p w14:paraId="7B22A154" w14:textId="67BA6F3A" w:rsidR="00E4186A" w:rsidRDefault="009A1839"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(26) Se permite deducerea cheltuielilor suportate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determinate de angajator pentru plățile efectuate în folosul angajatului cu scopul compensării costurilor serviciilor alternative de îngrijire a copiilor în vârstă de 0-3 ani în mărimea ce nu depășește valoarea 2500 lei lunar per copil. Limita maximă de </w:t>
      </w:r>
      <w:r w:rsidR="00E4186A" w:rsidRPr="00F856D7">
        <w:rPr>
          <w:rFonts w:eastAsia="Calibri"/>
          <w:color w:val="000000" w:themeColor="text1"/>
          <w:sz w:val="28"/>
          <w:szCs w:val="22"/>
          <w:lang w:val="ro-MD"/>
        </w:rPr>
        <w:lastRenderedPageBreak/>
        <w:t>deducere constituie 5% din fondul de retribuire a muncii, determinat pentru anul curent.”</w:t>
      </w:r>
    </w:p>
    <w:p w14:paraId="73E65E3E" w14:textId="77777777" w:rsidR="008E6A04" w:rsidRPr="00F856D7" w:rsidRDefault="008E6A04" w:rsidP="00E4186A">
      <w:pPr>
        <w:tabs>
          <w:tab w:val="left" w:pos="450"/>
          <w:tab w:val="left" w:pos="990"/>
        </w:tabs>
        <w:spacing w:after="200"/>
        <w:contextualSpacing/>
        <w:rPr>
          <w:rFonts w:eastAsia="Calibri"/>
          <w:color w:val="000000" w:themeColor="text1"/>
          <w:sz w:val="28"/>
          <w:szCs w:val="22"/>
          <w:lang w:val="ro-MD"/>
        </w:rPr>
      </w:pPr>
    </w:p>
    <w:p w14:paraId="1CF0952A" w14:textId="35E6691D" w:rsidR="00E4186A" w:rsidRDefault="00E4186A" w:rsidP="009A1839">
      <w:pPr>
        <w:numPr>
          <w:ilvl w:val="0"/>
          <w:numId w:val="1"/>
        </w:numPr>
        <w:tabs>
          <w:tab w:val="left" w:pos="450"/>
          <w:tab w:val="left" w:pos="99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La articolul 31</w:t>
      </w:r>
      <w:r w:rsidRPr="00F856D7" w:rsidDel="006C0E3F">
        <w:rPr>
          <w:rFonts w:eastAsia="Calibri"/>
          <w:color w:val="000000" w:themeColor="text1"/>
          <w:sz w:val="28"/>
          <w:szCs w:val="22"/>
          <w:lang w:val="ro-MD"/>
        </w:rPr>
        <w:t xml:space="preserve"> </w:t>
      </w:r>
      <w:r w:rsidRPr="00F856D7">
        <w:rPr>
          <w:rFonts w:eastAsia="Calibri"/>
          <w:color w:val="000000" w:themeColor="text1"/>
          <w:sz w:val="28"/>
          <w:szCs w:val="22"/>
          <w:lang w:val="ro-MD"/>
        </w:rPr>
        <w:t>alineatul (4)</w:t>
      </w:r>
      <w:r w:rsidR="009A1839"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cuvintele „Comisia Națională a </w:t>
      </w:r>
      <w:r w:rsidR="008E6A04" w:rsidRPr="00F856D7">
        <w:rPr>
          <w:rFonts w:eastAsia="Calibri"/>
          <w:color w:val="000000" w:themeColor="text1"/>
          <w:sz w:val="28"/>
          <w:szCs w:val="22"/>
          <w:lang w:val="ro-MD"/>
        </w:rPr>
        <w:t>Pieței</w:t>
      </w:r>
      <w:r w:rsidRPr="00F856D7">
        <w:rPr>
          <w:rFonts w:eastAsia="Calibri"/>
          <w:color w:val="000000" w:themeColor="text1"/>
          <w:sz w:val="28"/>
          <w:szCs w:val="22"/>
          <w:lang w:val="ro-MD"/>
        </w:rPr>
        <w:t xml:space="preserve"> Financiare” se substituie cu cuvintele „Băncii Naționale a Moldovei”.</w:t>
      </w:r>
    </w:p>
    <w:p w14:paraId="0BB8FAF9" w14:textId="77777777" w:rsidR="008E6A04" w:rsidRPr="00F856D7" w:rsidRDefault="008E6A04" w:rsidP="008E6A04">
      <w:pPr>
        <w:tabs>
          <w:tab w:val="left" w:pos="450"/>
          <w:tab w:val="left" w:pos="990"/>
        </w:tabs>
        <w:spacing w:after="200"/>
        <w:ind w:left="709" w:firstLine="0"/>
        <w:contextualSpacing/>
        <w:rPr>
          <w:rFonts w:eastAsia="Calibri"/>
          <w:color w:val="000000" w:themeColor="text1"/>
          <w:sz w:val="28"/>
          <w:szCs w:val="22"/>
          <w:lang w:val="ro-MD"/>
        </w:rPr>
      </w:pPr>
    </w:p>
    <w:p w14:paraId="54972461" w14:textId="42A10AA2" w:rsidR="00E4186A" w:rsidRPr="00F856D7" w:rsidRDefault="00E4186A" w:rsidP="00550C90">
      <w:pPr>
        <w:numPr>
          <w:ilvl w:val="0"/>
          <w:numId w:val="1"/>
        </w:numPr>
        <w:tabs>
          <w:tab w:val="left" w:pos="450"/>
          <w:tab w:val="left" w:pos="99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Se completează cu </w:t>
      </w:r>
      <w:r w:rsidR="008E6A04">
        <w:rPr>
          <w:rFonts w:eastAsia="Calibri"/>
          <w:color w:val="000000" w:themeColor="text1"/>
          <w:sz w:val="28"/>
          <w:szCs w:val="22"/>
          <w:lang w:val="ro-MD"/>
        </w:rPr>
        <w:t>a</w:t>
      </w:r>
      <w:r w:rsidRPr="00F856D7">
        <w:rPr>
          <w:rFonts w:eastAsia="Calibri"/>
          <w:color w:val="000000" w:themeColor="text1"/>
          <w:sz w:val="28"/>
          <w:szCs w:val="22"/>
          <w:lang w:val="ro-MD"/>
        </w:rPr>
        <w:t>rticolul 35</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cu următorul cuprins:</w:t>
      </w:r>
    </w:p>
    <w:p w14:paraId="455B78F3" w14:textId="027778C5" w:rsidR="00E4186A" w:rsidRPr="00F856D7" w:rsidRDefault="009A1839" w:rsidP="00E4186A">
      <w:pPr>
        <w:tabs>
          <w:tab w:val="left" w:pos="450"/>
          <w:tab w:val="left" w:pos="1080"/>
        </w:tabs>
        <w:contextualSpacing/>
        <w:rPr>
          <w:rFonts w:eastAsia="Calibri"/>
          <w:b/>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b/>
          <w:color w:val="000000" w:themeColor="text1"/>
          <w:sz w:val="28"/>
          <w:szCs w:val="22"/>
          <w:lang w:val="ro-MD"/>
        </w:rPr>
        <w:t>Articolul 35</w:t>
      </w:r>
      <w:r w:rsidR="00E4186A" w:rsidRPr="00F856D7">
        <w:rPr>
          <w:rFonts w:eastAsia="Calibri"/>
          <w:b/>
          <w:color w:val="000000" w:themeColor="text1"/>
          <w:sz w:val="28"/>
          <w:szCs w:val="22"/>
          <w:vertAlign w:val="superscript"/>
          <w:lang w:val="ro-MD"/>
        </w:rPr>
        <w:t>2</w:t>
      </w:r>
      <w:r w:rsidRPr="00F856D7">
        <w:rPr>
          <w:rFonts w:eastAsia="Calibri"/>
          <w:b/>
          <w:color w:val="000000" w:themeColor="text1"/>
          <w:sz w:val="28"/>
          <w:szCs w:val="22"/>
          <w:lang w:val="ro-MD"/>
        </w:rPr>
        <w:t xml:space="preserve">. </w:t>
      </w:r>
      <w:r w:rsidR="00E4186A" w:rsidRPr="00F856D7">
        <w:rPr>
          <w:rFonts w:eastAsia="Calibri"/>
          <w:color w:val="000000" w:themeColor="text1"/>
          <w:sz w:val="28"/>
          <w:szCs w:val="22"/>
          <w:lang w:val="ro-MD"/>
        </w:rPr>
        <w:t>Deducerea cheltuielilor persoanelor fizice</w:t>
      </w:r>
    </w:p>
    <w:p w14:paraId="613BE8B4" w14:textId="77777777" w:rsidR="00E4186A" w:rsidRPr="00F856D7" w:rsidRDefault="00E4186A" w:rsidP="009A1839">
      <w:pPr>
        <w:numPr>
          <w:ilvl w:val="0"/>
          <w:numId w:val="3"/>
        </w:numPr>
        <w:tabs>
          <w:tab w:val="left" w:pos="450"/>
          <w:tab w:val="left" w:pos="1080"/>
        </w:tabs>
        <w:spacing w:after="160"/>
        <w:ind w:left="0" w:firstLine="709"/>
        <w:contextualSpacing/>
        <w:rPr>
          <w:rFonts w:eastAsia="Calibri"/>
          <w:color w:val="000000" w:themeColor="text1"/>
          <w:sz w:val="28"/>
          <w:szCs w:val="22"/>
          <w:lang w:val="ro-MD"/>
        </w:rPr>
      </w:pPr>
      <w:r w:rsidRPr="00F856D7">
        <w:rPr>
          <w:rFonts w:eastAsia="Calibri"/>
          <w:b/>
          <w:color w:val="000000" w:themeColor="text1"/>
          <w:lang w:val="ro-MD"/>
        </w:rPr>
        <w:t xml:space="preserve"> </w:t>
      </w:r>
      <w:r w:rsidRPr="00F856D7">
        <w:rPr>
          <w:rFonts w:eastAsia="Calibri"/>
          <w:color w:val="000000" w:themeColor="text1"/>
          <w:sz w:val="28"/>
          <w:szCs w:val="22"/>
          <w:lang w:val="ro-MD"/>
        </w:rPr>
        <w:t xml:space="preserve">Se permite deducerea, în cuantumurile stabilite de </w:t>
      </w:r>
      <w:proofErr w:type="spellStart"/>
      <w:r w:rsidRPr="00F856D7">
        <w:rPr>
          <w:rFonts w:eastAsia="Calibri"/>
          <w:color w:val="000000" w:themeColor="text1"/>
          <w:sz w:val="28"/>
          <w:szCs w:val="22"/>
          <w:lang w:val="ro-MD"/>
        </w:rPr>
        <w:t>legislaţie</w:t>
      </w:r>
      <w:proofErr w:type="spellEnd"/>
      <w:r w:rsidRPr="00F856D7">
        <w:rPr>
          <w:rFonts w:eastAsia="Calibri"/>
          <w:color w:val="000000" w:themeColor="text1"/>
          <w:sz w:val="28"/>
          <w:szCs w:val="22"/>
          <w:lang w:val="ro-MD"/>
        </w:rPr>
        <w:t xml:space="preserve">, a sumelor pentru primele de asigurare obligatorie de </w:t>
      </w:r>
      <w:proofErr w:type="spellStart"/>
      <w:r w:rsidRPr="00F856D7">
        <w:rPr>
          <w:rFonts w:eastAsia="Calibri"/>
          <w:color w:val="000000" w:themeColor="text1"/>
          <w:sz w:val="28"/>
          <w:szCs w:val="22"/>
          <w:lang w:val="ro-MD"/>
        </w:rPr>
        <w:t>asistenţă</w:t>
      </w:r>
      <w:proofErr w:type="spellEnd"/>
      <w:r w:rsidRPr="00F856D7">
        <w:rPr>
          <w:rFonts w:eastAsia="Calibri"/>
          <w:color w:val="000000" w:themeColor="text1"/>
          <w:sz w:val="28"/>
          <w:szCs w:val="22"/>
          <w:lang w:val="ro-MD"/>
        </w:rPr>
        <w:t xml:space="preserve"> medicală achitate de persoanele fizice conform </w:t>
      </w:r>
      <w:proofErr w:type="spellStart"/>
      <w:r w:rsidRPr="00F856D7">
        <w:rPr>
          <w:rFonts w:eastAsia="Calibri"/>
          <w:color w:val="000000" w:themeColor="text1"/>
          <w:sz w:val="28"/>
          <w:szCs w:val="22"/>
          <w:lang w:val="ro-MD"/>
        </w:rPr>
        <w:t>legislaţiei</w:t>
      </w:r>
      <w:proofErr w:type="spellEnd"/>
      <w:r w:rsidRPr="00F856D7">
        <w:rPr>
          <w:rFonts w:eastAsia="Calibri"/>
          <w:color w:val="000000" w:themeColor="text1"/>
          <w:sz w:val="28"/>
          <w:szCs w:val="22"/>
          <w:lang w:val="ro-MD"/>
        </w:rPr>
        <w:t>.</w:t>
      </w:r>
    </w:p>
    <w:p w14:paraId="525B26D8" w14:textId="77777777" w:rsidR="00E4186A" w:rsidRPr="00F856D7" w:rsidRDefault="00E4186A" w:rsidP="009A1839">
      <w:pPr>
        <w:numPr>
          <w:ilvl w:val="0"/>
          <w:numId w:val="3"/>
        </w:numPr>
        <w:tabs>
          <w:tab w:val="left" w:pos="450"/>
          <w:tab w:val="left" w:pos="108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Se permite deducerea </w:t>
      </w:r>
      <w:proofErr w:type="spellStart"/>
      <w:r w:rsidRPr="00F856D7">
        <w:rPr>
          <w:rFonts w:eastAsia="Calibri"/>
          <w:color w:val="000000" w:themeColor="text1"/>
          <w:sz w:val="28"/>
          <w:szCs w:val="22"/>
          <w:lang w:val="ro-MD"/>
        </w:rPr>
        <w:t>contribuţiilor</w:t>
      </w:r>
      <w:proofErr w:type="spellEnd"/>
      <w:r w:rsidRPr="00F856D7">
        <w:rPr>
          <w:rFonts w:eastAsia="Calibri"/>
          <w:color w:val="000000" w:themeColor="text1"/>
          <w:sz w:val="28"/>
          <w:szCs w:val="22"/>
          <w:lang w:val="ro-MD"/>
        </w:rPr>
        <w:t xml:space="preserve"> obligatorii în bugetul asigurărilor sociale de stat achitate de persoanele fizice, pe parcursul perioadei fiscale, în cuantumurile stabilite de </w:t>
      </w:r>
      <w:proofErr w:type="spellStart"/>
      <w:r w:rsidRPr="00F856D7">
        <w:rPr>
          <w:rFonts w:eastAsia="Calibri"/>
          <w:color w:val="000000" w:themeColor="text1"/>
          <w:sz w:val="28"/>
          <w:szCs w:val="22"/>
          <w:lang w:val="ro-MD"/>
        </w:rPr>
        <w:t>legislaţie</w:t>
      </w:r>
      <w:proofErr w:type="spellEnd"/>
      <w:r w:rsidRPr="00F856D7">
        <w:rPr>
          <w:rFonts w:eastAsia="Calibri"/>
          <w:color w:val="000000" w:themeColor="text1"/>
          <w:sz w:val="28"/>
          <w:szCs w:val="22"/>
          <w:lang w:val="ro-MD"/>
        </w:rPr>
        <w:t>.</w:t>
      </w:r>
    </w:p>
    <w:p w14:paraId="0DEE0410" w14:textId="77777777" w:rsidR="00E4186A" w:rsidRPr="00F856D7" w:rsidRDefault="00E4186A" w:rsidP="009A1839">
      <w:pPr>
        <w:numPr>
          <w:ilvl w:val="0"/>
          <w:numId w:val="3"/>
        </w:numPr>
        <w:tabs>
          <w:tab w:val="left" w:pos="450"/>
          <w:tab w:val="left" w:pos="108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Se permite deducerea cheltuielilor suportate pentru primele de asigurare facultativă de asistență medicală sau pentru contractarea serviciilor medicale de la un singur furnizor al acestor servicii, în cuantumul unui salariu mediu lunar pe economie prognozat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aprobat de Guvern pentru anul pentru care a fost acordat . Dreptul la deducere se acordă persoanelor asigurate conform Legii nr.1593/2002 cu privire la mărimea, modul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termenele de achitare a primelor de asigurare obligatorie de </w:t>
      </w:r>
      <w:proofErr w:type="spellStart"/>
      <w:r w:rsidRPr="00F856D7">
        <w:rPr>
          <w:rFonts w:eastAsia="Calibri"/>
          <w:color w:val="000000" w:themeColor="text1"/>
          <w:sz w:val="28"/>
          <w:szCs w:val="22"/>
          <w:lang w:val="ro-MD"/>
        </w:rPr>
        <w:t>asistenţă</w:t>
      </w:r>
      <w:proofErr w:type="spellEnd"/>
      <w:r w:rsidRPr="00F856D7">
        <w:rPr>
          <w:rFonts w:eastAsia="Calibri"/>
          <w:color w:val="000000" w:themeColor="text1"/>
          <w:sz w:val="28"/>
          <w:szCs w:val="22"/>
          <w:lang w:val="ro-MD"/>
        </w:rPr>
        <w:t xml:space="preserve"> medicală.</w:t>
      </w:r>
    </w:p>
    <w:p w14:paraId="7F1E9A3F" w14:textId="77777777" w:rsidR="00E4186A" w:rsidRPr="00F856D7" w:rsidRDefault="00E4186A" w:rsidP="009A1839">
      <w:pPr>
        <w:numPr>
          <w:ilvl w:val="0"/>
          <w:numId w:val="3"/>
        </w:numPr>
        <w:tabs>
          <w:tab w:val="left" w:pos="450"/>
          <w:tab w:val="left" w:pos="108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Se permite deducerea sumei achitate de către persoana fizică pentru procurarea primei de asigurare în baza contractului de asigurare de viață, în cuantumul unui salariu mediu lunar pe economie prognozat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aprobat de Guvern pentru anul pentru care a fost acordat.</w:t>
      </w:r>
    </w:p>
    <w:p w14:paraId="54106B2E" w14:textId="64B8A36F" w:rsidR="00E4186A" w:rsidRDefault="00E4186A" w:rsidP="009A1839">
      <w:pPr>
        <w:numPr>
          <w:ilvl w:val="0"/>
          <w:numId w:val="3"/>
        </w:numPr>
        <w:tabs>
          <w:tab w:val="left" w:pos="450"/>
          <w:tab w:val="left" w:pos="1170"/>
        </w:tabs>
        <w:spacing w:after="16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Se permite deducerea sumei achitate sub formă de dobânzi de către persoana fizică pentru creditele ipotecare,</w:t>
      </w:r>
      <w:r w:rsidRPr="00F856D7">
        <w:rPr>
          <w:color w:val="000000" w:themeColor="text1"/>
          <w:lang w:val="ro-MD"/>
        </w:rPr>
        <w:t xml:space="preserve"> </w:t>
      </w:r>
      <w:r w:rsidRPr="00F856D7">
        <w:rPr>
          <w:rFonts w:eastAsia="Calibri"/>
          <w:color w:val="000000" w:themeColor="text1"/>
          <w:sz w:val="28"/>
          <w:szCs w:val="22"/>
          <w:lang w:val="ro-MD"/>
        </w:rPr>
        <w:t xml:space="preserve">la procurarea primei locuințe, altele </w:t>
      </w:r>
      <w:r w:rsidR="009A1839" w:rsidRPr="00F856D7">
        <w:rPr>
          <w:rFonts w:eastAsia="Calibri"/>
          <w:color w:val="000000" w:themeColor="text1"/>
          <w:sz w:val="28"/>
          <w:szCs w:val="22"/>
          <w:lang w:val="ro-MD"/>
        </w:rPr>
        <w:t>decât</w:t>
      </w:r>
      <w:r w:rsidRPr="00F856D7">
        <w:rPr>
          <w:rFonts w:eastAsia="Calibri"/>
          <w:color w:val="000000" w:themeColor="text1"/>
          <w:sz w:val="28"/>
          <w:szCs w:val="22"/>
          <w:lang w:val="ro-MD"/>
        </w:rPr>
        <w:t xml:space="preserve"> cele contractate prin Programul de stat </w:t>
      </w:r>
      <w:r w:rsidR="008E6A04">
        <w:rPr>
          <w:rFonts w:eastAsia="Calibri"/>
          <w:color w:val="000000" w:themeColor="text1"/>
          <w:sz w:val="28"/>
          <w:szCs w:val="22"/>
          <w:lang w:val="ro-MD"/>
        </w:rPr>
        <w:t>„</w:t>
      </w:r>
      <w:r w:rsidRPr="00F856D7">
        <w:rPr>
          <w:rFonts w:eastAsia="Calibri"/>
          <w:color w:val="000000" w:themeColor="text1"/>
          <w:sz w:val="28"/>
          <w:szCs w:val="22"/>
          <w:lang w:val="ro-MD"/>
        </w:rPr>
        <w:t xml:space="preserve">Prima Casă” în cuantumul unui salariu mediu lunar pe economie prognozat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aprobat de Guvern pentru anul pentru care a fost acordat. Pentru </w:t>
      </w:r>
      <w:proofErr w:type="spellStart"/>
      <w:r w:rsidRPr="00F856D7">
        <w:rPr>
          <w:rFonts w:eastAsia="Calibri"/>
          <w:color w:val="000000" w:themeColor="text1"/>
          <w:sz w:val="28"/>
          <w:szCs w:val="22"/>
          <w:lang w:val="ro-MD"/>
        </w:rPr>
        <w:t>locuinţa</w:t>
      </w:r>
      <w:proofErr w:type="spellEnd"/>
      <w:r w:rsidRPr="00F856D7">
        <w:rPr>
          <w:rFonts w:eastAsia="Calibri"/>
          <w:color w:val="000000" w:themeColor="text1"/>
          <w:sz w:val="28"/>
          <w:szCs w:val="22"/>
          <w:lang w:val="ro-MD"/>
        </w:rPr>
        <w:t xml:space="preserve"> proprietate comună în </w:t>
      </w:r>
      <w:proofErr w:type="spellStart"/>
      <w:r w:rsidRPr="00F856D7">
        <w:rPr>
          <w:rFonts w:eastAsia="Calibri"/>
          <w:color w:val="000000" w:themeColor="text1"/>
          <w:sz w:val="28"/>
          <w:szCs w:val="22"/>
          <w:lang w:val="ro-MD"/>
        </w:rPr>
        <w:t>devălmăşie</w:t>
      </w:r>
      <w:proofErr w:type="spellEnd"/>
      <w:r w:rsidRPr="00F856D7">
        <w:rPr>
          <w:rFonts w:eastAsia="Calibri"/>
          <w:color w:val="000000" w:themeColor="text1"/>
          <w:sz w:val="28"/>
          <w:szCs w:val="22"/>
          <w:lang w:val="ro-MD"/>
        </w:rPr>
        <w:t>/cote părți, dreptul de deducere se acordă fiecărui beneficiar al creditului ipotecar, proporțional cotei părți deținute, aplicată limitei stabilite</w:t>
      </w:r>
      <w:r w:rsidR="00551473" w:rsidRPr="00F856D7">
        <w:rPr>
          <w:rFonts w:eastAsia="Calibri"/>
          <w:color w:val="000000" w:themeColor="text1"/>
          <w:sz w:val="28"/>
          <w:szCs w:val="22"/>
          <w:lang w:val="ro-MD"/>
        </w:rPr>
        <w:t>”.</w:t>
      </w:r>
    </w:p>
    <w:p w14:paraId="24ACD82F" w14:textId="77777777" w:rsidR="008E6A04" w:rsidRPr="00F856D7" w:rsidRDefault="008E6A04" w:rsidP="008E6A04">
      <w:pPr>
        <w:tabs>
          <w:tab w:val="left" w:pos="450"/>
          <w:tab w:val="left" w:pos="1170"/>
        </w:tabs>
        <w:spacing w:after="160"/>
        <w:ind w:left="709" w:firstLine="0"/>
        <w:contextualSpacing/>
        <w:rPr>
          <w:rFonts w:eastAsia="Calibri"/>
          <w:color w:val="000000" w:themeColor="text1"/>
          <w:sz w:val="28"/>
          <w:szCs w:val="22"/>
          <w:lang w:val="ro-MD"/>
        </w:rPr>
      </w:pPr>
    </w:p>
    <w:p w14:paraId="14ECAD23" w14:textId="77777777" w:rsidR="00E4186A" w:rsidRPr="00F856D7" w:rsidRDefault="00E4186A" w:rsidP="00550C90">
      <w:pPr>
        <w:numPr>
          <w:ilvl w:val="0"/>
          <w:numId w:val="1"/>
        </w:numPr>
        <w:tabs>
          <w:tab w:val="left" w:pos="450"/>
          <w:tab w:val="left" w:pos="99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36:</w:t>
      </w:r>
    </w:p>
    <w:p w14:paraId="56BAE0FE" w14:textId="77777777"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denumirea articolului va avea următorul cuprins:</w:t>
      </w:r>
    </w:p>
    <w:p w14:paraId="5A5662D6" w14:textId="30C562D1" w:rsidR="00E4186A" w:rsidRPr="00F856D7" w:rsidRDefault="00551473"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Pr="00F856D7">
        <w:rPr>
          <w:rFonts w:eastAsia="Calibri"/>
          <w:b/>
          <w:bCs/>
          <w:color w:val="000000" w:themeColor="text1"/>
          <w:sz w:val="28"/>
          <w:szCs w:val="22"/>
          <w:lang w:val="ro-MD"/>
        </w:rPr>
        <w:t>Articolul 36.</w:t>
      </w:r>
      <w:r w:rsidRPr="00F856D7">
        <w:rPr>
          <w:rFonts w:eastAsia="Calibri"/>
          <w:color w:val="000000" w:themeColor="text1"/>
          <w:sz w:val="28"/>
          <w:szCs w:val="22"/>
          <w:lang w:val="ro-MD"/>
        </w:rPr>
        <w:t xml:space="preserve"> </w:t>
      </w:r>
      <w:r w:rsidR="00E4186A" w:rsidRPr="00F856D7">
        <w:rPr>
          <w:rFonts w:eastAsia="Calibri"/>
          <w:color w:val="000000" w:themeColor="text1"/>
          <w:sz w:val="28"/>
          <w:szCs w:val="22"/>
          <w:lang w:val="ro-MD"/>
        </w:rPr>
        <w:t>Alte deduceri aferente activității de întreprinzător”;</w:t>
      </w:r>
    </w:p>
    <w:p w14:paraId="3F1AA188" w14:textId="1F6CC22C" w:rsidR="00E4186A" w:rsidRPr="00F856D7"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(2)</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după textul „art.52 alin.(1),” se completează cu textul “a </w:t>
      </w:r>
      <w:proofErr w:type="spellStart"/>
      <w:r w:rsidRPr="00F856D7">
        <w:rPr>
          <w:rFonts w:eastAsia="Calibri"/>
          <w:color w:val="000000" w:themeColor="text1"/>
          <w:sz w:val="28"/>
          <w:szCs w:val="22"/>
          <w:lang w:val="ro-MD"/>
        </w:rPr>
        <w:t>organizaţiilor</w:t>
      </w:r>
      <w:proofErr w:type="spellEnd"/>
      <w:r w:rsidRPr="00F856D7">
        <w:rPr>
          <w:rFonts w:eastAsia="Calibri"/>
          <w:color w:val="000000" w:themeColor="text1"/>
          <w:sz w:val="28"/>
          <w:szCs w:val="22"/>
          <w:lang w:val="ro-MD"/>
        </w:rPr>
        <w:t xml:space="preserve"> sindicale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patronale”;</w:t>
      </w:r>
    </w:p>
    <w:p w14:paraId="7BB3A68F" w14:textId="15EE3C19" w:rsidR="00E4186A" w:rsidRDefault="00E4186A" w:rsidP="00E4186A">
      <w:pPr>
        <w:tabs>
          <w:tab w:val="left" w:pos="450"/>
          <w:tab w:val="left" w:pos="99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alineatele (6) și (7) se abrogă.</w:t>
      </w:r>
    </w:p>
    <w:p w14:paraId="6F844752" w14:textId="77777777" w:rsidR="008E6A04" w:rsidRPr="00F856D7" w:rsidRDefault="008E6A04" w:rsidP="00E4186A">
      <w:pPr>
        <w:tabs>
          <w:tab w:val="left" w:pos="450"/>
          <w:tab w:val="left" w:pos="990"/>
        </w:tabs>
        <w:spacing w:after="200"/>
        <w:contextualSpacing/>
        <w:rPr>
          <w:rFonts w:eastAsia="Calibri"/>
          <w:color w:val="000000" w:themeColor="text1"/>
          <w:sz w:val="28"/>
          <w:szCs w:val="22"/>
          <w:lang w:val="ro-MD"/>
        </w:rPr>
      </w:pPr>
    </w:p>
    <w:p w14:paraId="3609B915" w14:textId="1A62B3FD" w:rsidR="00E4186A" w:rsidRPr="008E6A04" w:rsidRDefault="00E4186A" w:rsidP="00551473">
      <w:pPr>
        <w:numPr>
          <w:ilvl w:val="0"/>
          <w:numId w:val="1"/>
        </w:numPr>
        <w:tabs>
          <w:tab w:val="left" w:pos="1080"/>
        </w:tabs>
        <w:spacing w:after="160"/>
        <w:ind w:left="0" w:firstLine="720"/>
        <w:contextualSpacing/>
        <w:rPr>
          <w:rFonts w:eastAsia="Calibri"/>
          <w:b/>
          <w:color w:val="000000" w:themeColor="text1"/>
          <w:sz w:val="28"/>
          <w:szCs w:val="22"/>
          <w:lang w:val="ro-MD"/>
        </w:rPr>
      </w:pPr>
      <w:r w:rsidRPr="00F856D7">
        <w:rPr>
          <w:rFonts w:eastAsia="Calibri"/>
          <w:color w:val="000000" w:themeColor="text1"/>
          <w:sz w:val="28"/>
          <w:szCs w:val="22"/>
          <w:lang w:val="ro-MD"/>
        </w:rPr>
        <w:t xml:space="preserve"> La articolul 52 alineatul (1) litera a</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textul ,,conform Legii condominiului în fondul locativ nr.913/2000” se substituie cu textul ,,conform Legii cu privire la condominiu nr.187/2022”.</w:t>
      </w:r>
    </w:p>
    <w:p w14:paraId="579FC282" w14:textId="77777777" w:rsidR="008E6A04" w:rsidRPr="00F856D7" w:rsidRDefault="008E6A04" w:rsidP="008E6A04">
      <w:pPr>
        <w:tabs>
          <w:tab w:val="left" w:pos="1080"/>
        </w:tabs>
        <w:spacing w:after="160"/>
        <w:ind w:left="720" w:firstLine="0"/>
        <w:contextualSpacing/>
        <w:rPr>
          <w:rFonts w:eastAsia="Calibri"/>
          <w:b/>
          <w:color w:val="000000" w:themeColor="text1"/>
          <w:sz w:val="28"/>
          <w:szCs w:val="22"/>
          <w:lang w:val="ro-MD"/>
        </w:rPr>
      </w:pPr>
    </w:p>
    <w:p w14:paraId="2E0E1B4B" w14:textId="77777777" w:rsidR="00E4186A" w:rsidRPr="00F856D7" w:rsidRDefault="00E4186A" w:rsidP="00550C90">
      <w:pPr>
        <w:numPr>
          <w:ilvl w:val="0"/>
          <w:numId w:val="1"/>
        </w:numPr>
        <w:tabs>
          <w:tab w:val="left" w:pos="1080"/>
        </w:tabs>
        <w:spacing w:after="160"/>
        <w:ind w:left="0" w:firstLine="720"/>
        <w:contextualSpacing/>
        <w:jc w:val="left"/>
        <w:rPr>
          <w:color w:val="000000" w:themeColor="text1"/>
          <w:sz w:val="28"/>
          <w:szCs w:val="22"/>
          <w:lang w:val="ro-MD"/>
        </w:rPr>
      </w:pPr>
      <w:r w:rsidRPr="00F856D7">
        <w:rPr>
          <w:rFonts w:eastAsia="Calibri"/>
          <w:color w:val="000000" w:themeColor="text1"/>
          <w:sz w:val="28"/>
          <w:szCs w:val="22"/>
          <w:lang w:val="ro-MD"/>
        </w:rPr>
        <w:t xml:space="preserve"> La articolul 54</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w:t>
      </w:r>
    </w:p>
    <w:p w14:paraId="6E39DCB7" w14:textId="000B2EB3" w:rsidR="00E4186A" w:rsidRPr="00F856D7" w:rsidRDefault="00E4186A" w:rsidP="00E4186A">
      <w:pPr>
        <w:tabs>
          <w:tab w:val="left" w:pos="1080"/>
        </w:tabs>
        <w:ind w:firstLine="720"/>
        <w:contextualSpacing/>
        <w:rPr>
          <w:rFonts w:eastAsia="Calibri"/>
          <w:color w:val="000000" w:themeColor="text1"/>
          <w:sz w:val="28"/>
          <w:szCs w:val="22"/>
          <w:lang w:val="ro-RO"/>
        </w:rPr>
      </w:pPr>
      <w:r w:rsidRPr="00F856D7">
        <w:rPr>
          <w:rFonts w:eastAsia="Calibri"/>
          <w:color w:val="000000" w:themeColor="text1"/>
          <w:sz w:val="28"/>
          <w:szCs w:val="22"/>
          <w:lang w:val="ro-MD"/>
        </w:rPr>
        <w:t>alineatul (3)</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dup</w:t>
      </w:r>
      <w:r w:rsidRPr="00F856D7">
        <w:rPr>
          <w:rFonts w:eastAsia="Calibri"/>
          <w:color w:val="000000" w:themeColor="text1"/>
          <w:sz w:val="28"/>
          <w:szCs w:val="22"/>
          <w:lang w:val="ro-RO"/>
        </w:rPr>
        <w:t>ă cuvintele „prevăzut de prezentul capitol” se completează cu textul „</w:t>
      </w:r>
      <w:r w:rsidR="00551473" w:rsidRPr="00F856D7">
        <w:rPr>
          <w:rFonts w:eastAsia="Calibri"/>
          <w:color w:val="000000" w:themeColor="text1"/>
          <w:sz w:val="28"/>
          <w:szCs w:val="22"/>
          <w:lang w:val="ro-RO"/>
        </w:rPr>
        <w:t>ținând</w:t>
      </w:r>
      <w:r w:rsidRPr="00F856D7">
        <w:rPr>
          <w:rFonts w:eastAsia="Calibri"/>
          <w:color w:val="000000" w:themeColor="text1"/>
          <w:sz w:val="28"/>
          <w:szCs w:val="22"/>
          <w:lang w:val="ro-RO"/>
        </w:rPr>
        <w:t xml:space="preserve"> cont de prevederile alin.(3</w:t>
      </w:r>
      <w:r w:rsidRPr="00F856D7">
        <w:rPr>
          <w:rFonts w:eastAsia="Calibri"/>
          <w:color w:val="000000" w:themeColor="text1"/>
          <w:sz w:val="28"/>
          <w:szCs w:val="22"/>
          <w:vertAlign w:val="superscript"/>
          <w:lang w:val="ro-RO"/>
        </w:rPr>
        <w:t>2</w:t>
      </w:r>
      <w:r w:rsidRPr="00F856D7">
        <w:rPr>
          <w:rFonts w:eastAsia="Calibri"/>
          <w:color w:val="000000" w:themeColor="text1"/>
          <w:sz w:val="28"/>
          <w:szCs w:val="22"/>
          <w:lang w:val="ro-RO"/>
        </w:rPr>
        <w:t>)”;</w:t>
      </w:r>
    </w:p>
    <w:p w14:paraId="3CD55BD5" w14:textId="77777777" w:rsidR="00E4186A" w:rsidRPr="00F856D7" w:rsidRDefault="00E4186A" w:rsidP="00E4186A">
      <w:pPr>
        <w:tabs>
          <w:tab w:val="left" w:pos="1080"/>
        </w:tabs>
        <w:ind w:firstLine="720"/>
        <w:contextualSpacing/>
        <w:rPr>
          <w:rFonts w:eastAsia="Calibri"/>
          <w:color w:val="000000" w:themeColor="text1"/>
          <w:sz w:val="28"/>
          <w:szCs w:val="22"/>
          <w:lang w:val="ro-RO"/>
        </w:rPr>
      </w:pPr>
      <w:r w:rsidRPr="00F856D7">
        <w:rPr>
          <w:rFonts w:eastAsia="Calibri"/>
          <w:color w:val="000000" w:themeColor="text1"/>
          <w:sz w:val="28"/>
          <w:szCs w:val="22"/>
          <w:lang w:val="ro-RO"/>
        </w:rPr>
        <w:t>se completează cu alineatul (3</w:t>
      </w:r>
      <w:r w:rsidRPr="00F856D7">
        <w:rPr>
          <w:rFonts w:eastAsia="Calibri"/>
          <w:color w:val="000000" w:themeColor="text1"/>
          <w:sz w:val="28"/>
          <w:szCs w:val="22"/>
          <w:vertAlign w:val="superscript"/>
          <w:lang w:val="ro-RO"/>
        </w:rPr>
        <w:t>2</w:t>
      </w:r>
      <w:r w:rsidRPr="00F856D7">
        <w:rPr>
          <w:rFonts w:eastAsia="Calibri"/>
          <w:color w:val="000000" w:themeColor="text1"/>
          <w:sz w:val="28"/>
          <w:szCs w:val="22"/>
          <w:lang w:val="ro-RO"/>
        </w:rPr>
        <w:t>) cu următorul cuprins:</w:t>
      </w:r>
    </w:p>
    <w:p w14:paraId="6030BDE3" w14:textId="77777777" w:rsidR="00E4186A" w:rsidRPr="00F856D7" w:rsidRDefault="00E4186A" w:rsidP="00551473">
      <w:pPr>
        <w:shd w:val="clear" w:color="auto" w:fill="FFFFFF"/>
        <w:spacing w:line="288" w:lineRule="atLeast"/>
        <w:rPr>
          <w:rFonts w:eastAsia="Calibri"/>
          <w:color w:val="000000" w:themeColor="text1"/>
          <w:sz w:val="28"/>
          <w:szCs w:val="22"/>
          <w:lang w:val="ro-MD"/>
        </w:rPr>
      </w:pPr>
      <w:r w:rsidRPr="00F856D7">
        <w:rPr>
          <w:rFonts w:eastAsia="Calibri"/>
          <w:color w:val="000000" w:themeColor="text1"/>
          <w:sz w:val="28"/>
          <w:szCs w:val="22"/>
          <w:lang w:val="ro-MD"/>
        </w:rPr>
        <w:t>„(3</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În </w:t>
      </w:r>
      <w:proofErr w:type="spellStart"/>
      <w:r w:rsidRPr="00F856D7">
        <w:rPr>
          <w:rFonts w:eastAsia="Calibri"/>
          <w:color w:val="000000" w:themeColor="text1"/>
          <w:sz w:val="28"/>
          <w:szCs w:val="22"/>
          <w:lang w:val="ro-MD"/>
        </w:rPr>
        <w:t>situaţia</w:t>
      </w:r>
      <w:proofErr w:type="spellEnd"/>
      <w:r w:rsidRPr="00F856D7">
        <w:rPr>
          <w:rFonts w:eastAsia="Calibri"/>
          <w:color w:val="000000" w:themeColor="text1"/>
          <w:sz w:val="28"/>
          <w:szCs w:val="22"/>
          <w:lang w:val="ro-MD"/>
        </w:rPr>
        <w:t xml:space="preserve"> în care, pe parcursul perioadei fiscale, oricare dintre </w:t>
      </w:r>
      <w:proofErr w:type="spellStart"/>
      <w:r w:rsidRPr="00F856D7">
        <w:rPr>
          <w:rFonts w:eastAsia="Calibri"/>
          <w:color w:val="000000" w:themeColor="text1"/>
          <w:sz w:val="28"/>
          <w:szCs w:val="22"/>
          <w:lang w:val="ro-MD"/>
        </w:rPr>
        <w:t>asociaţii</w:t>
      </w:r>
      <w:proofErr w:type="spellEnd"/>
      <w:r w:rsidRPr="00F856D7">
        <w:rPr>
          <w:rFonts w:eastAsia="Calibri"/>
          <w:color w:val="000000" w:themeColor="text1"/>
          <w:sz w:val="28"/>
          <w:szCs w:val="22"/>
          <w:lang w:val="ro-MD"/>
        </w:rPr>
        <w:t>/</w:t>
      </w:r>
      <w:proofErr w:type="spellStart"/>
      <w:r w:rsidRPr="00F856D7">
        <w:rPr>
          <w:rFonts w:eastAsia="Calibri"/>
          <w:color w:val="000000" w:themeColor="text1"/>
          <w:sz w:val="28"/>
          <w:szCs w:val="22"/>
          <w:lang w:val="ro-MD"/>
        </w:rPr>
        <w:t>acţionarii</w:t>
      </w:r>
      <w:proofErr w:type="spellEnd"/>
      <w:r w:rsidRPr="00F856D7">
        <w:rPr>
          <w:rFonts w:eastAsia="Calibri"/>
          <w:color w:val="000000" w:themeColor="text1"/>
          <w:sz w:val="28"/>
          <w:szCs w:val="22"/>
          <w:lang w:val="ro-MD"/>
        </w:rPr>
        <w:t xml:space="preserve"> întreprinderii micii și mijlocii </w:t>
      </w:r>
      <w:proofErr w:type="spellStart"/>
      <w:r w:rsidRPr="00F856D7">
        <w:rPr>
          <w:rFonts w:eastAsia="Calibri"/>
          <w:color w:val="000000" w:themeColor="text1"/>
          <w:sz w:val="28"/>
          <w:szCs w:val="22"/>
          <w:lang w:val="ro-MD"/>
        </w:rPr>
        <w:t>deţine</w:t>
      </w:r>
      <w:proofErr w:type="spellEnd"/>
      <w:r w:rsidRPr="00F856D7">
        <w:rPr>
          <w:rFonts w:eastAsia="Calibri"/>
          <w:color w:val="000000" w:themeColor="text1"/>
          <w:sz w:val="28"/>
          <w:szCs w:val="22"/>
          <w:lang w:val="ro-MD"/>
        </w:rPr>
        <w:t xml:space="preserve"> peste 25% din valoarea/numărul titlurilor de participare sau al drepturilor de vot la mai mult de trei întreprinderi mici și mijlocii, aceștia  trebuie să stabilească subiectul  pentru care se aplică regimul de impozitare în modul  general stabilit de Titlul II.</w:t>
      </w:r>
    </w:p>
    <w:p w14:paraId="48F1A08E" w14:textId="03D9CE39" w:rsidR="00E4186A" w:rsidRDefault="00E4186A" w:rsidP="00551473">
      <w:pPr>
        <w:shd w:val="clear" w:color="auto" w:fill="FFFFFF"/>
        <w:spacing w:line="288" w:lineRule="atLeast"/>
        <w:rPr>
          <w:rFonts w:eastAsia="Calibri"/>
          <w:color w:val="000000" w:themeColor="text1"/>
          <w:sz w:val="24"/>
          <w:szCs w:val="24"/>
          <w:lang w:val="ro-MD"/>
        </w:rPr>
      </w:pPr>
      <w:r w:rsidRPr="00F856D7">
        <w:rPr>
          <w:rFonts w:eastAsia="Calibri"/>
          <w:color w:val="000000" w:themeColor="text1"/>
          <w:sz w:val="28"/>
          <w:szCs w:val="22"/>
          <w:lang w:val="ro-MD"/>
        </w:rPr>
        <w:t xml:space="preserve">Regimul  de impozitare în modul  general stabilit se aplică </w:t>
      </w:r>
      <w:r w:rsidR="00551473" w:rsidRPr="00F856D7">
        <w:rPr>
          <w:rFonts w:eastAsia="Calibri"/>
          <w:color w:val="000000" w:themeColor="text1"/>
          <w:sz w:val="28"/>
          <w:szCs w:val="22"/>
          <w:lang w:val="ro-MD"/>
        </w:rPr>
        <w:t>începând</w:t>
      </w:r>
      <w:r w:rsidRPr="00F856D7">
        <w:rPr>
          <w:rFonts w:eastAsia="Calibri"/>
          <w:color w:val="000000" w:themeColor="text1"/>
          <w:sz w:val="28"/>
          <w:szCs w:val="22"/>
          <w:lang w:val="ro-MD"/>
        </w:rPr>
        <w:t xml:space="preserve">  cu trimestrul în care se înregistrează </w:t>
      </w:r>
      <w:proofErr w:type="spellStart"/>
      <w:r w:rsidRPr="00F856D7">
        <w:rPr>
          <w:rFonts w:eastAsia="Calibri"/>
          <w:color w:val="000000" w:themeColor="text1"/>
          <w:sz w:val="28"/>
          <w:szCs w:val="22"/>
          <w:lang w:val="ro-MD"/>
        </w:rPr>
        <w:t>situaţia</w:t>
      </w:r>
      <w:proofErr w:type="spellEnd"/>
      <w:r w:rsidRPr="00F856D7">
        <w:rPr>
          <w:rFonts w:eastAsia="Calibri"/>
          <w:color w:val="000000" w:themeColor="text1"/>
          <w:sz w:val="28"/>
          <w:szCs w:val="22"/>
          <w:lang w:val="ro-MD"/>
        </w:rPr>
        <w:t xml:space="preserve"> respectivă, astfel încât </w:t>
      </w:r>
      <w:proofErr w:type="spellStart"/>
      <w:r w:rsidRPr="00F856D7">
        <w:rPr>
          <w:rFonts w:eastAsia="Calibri"/>
          <w:color w:val="000000" w:themeColor="text1"/>
          <w:sz w:val="28"/>
          <w:szCs w:val="22"/>
          <w:lang w:val="ro-MD"/>
        </w:rPr>
        <w:t>condiţia</w:t>
      </w:r>
      <w:proofErr w:type="spellEnd"/>
      <w:r w:rsidRPr="00F856D7">
        <w:rPr>
          <w:rFonts w:eastAsia="Calibri"/>
          <w:color w:val="000000" w:themeColor="text1"/>
          <w:sz w:val="28"/>
          <w:szCs w:val="22"/>
          <w:lang w:val="ro-MD"/>
        </w:rPr>
        <w:t xml:space="preserve"> referitoare la numărul maxim de trei întreprinderi mici și mijlocii la care oricare dintre </w:t>
      </w:r>
      <w:proofErr w:type="spellStart"/>
      <w:r w:rsidRPr="00F856D7">
        <w:rPr>
          <w:rFonts w:eastAsia="Calibri"/>
          <w:color w:val="000000" w:themeColor="text1"/>
          <w:sz w:val="28"/>
          <w:szCs w:val="22"/>
          <w:lang w:val="ro-MD"/>
        </w:rPr>
        <w:t>asociaţi</w:t>
      </w:r>
      <w:proofErr w:type="spellEnd"/>
      <w:r w:rsidRPr="00F856D7">
        <w:rPr>
          <w:rFonts w:eastAsia="Calibri"/>
          <w:color w:val="000000" w:themeColor="text1"/>
          <w:sz w:val="28"/>
          <w:szCs w:val="22"/>
          <w:lang w:val="ro-MD"/>
        </w:rPr>
        <w:t>/</w:t>
      </w:r>
      <w:proofErr w:type="spellStart"/>
      <w:r w:rsidRPr="00F856D7">
        <w:rPr>
          <w:rFonts w:eastAsia="Calibri"/>
          <w:color w:val="000000" w:themeColor="text1"/>
          <w:sz w:val="28"/>
          <w:szCs w:val="22"/>
          <w:lang w:val="ro-MD"/>
        </w:rPr>
        <w:t>acţionari</w:t>
      </w:r>
      <w:proofErr w:type="spellEnd"/>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deţine</w:t>
      </w:r>
      <w:proofErr w:type="spellEnd"/>
      <w:r w:rsidRPr="00F856D7">
        <w:rPr>
          <w:rFonts w:eastAsia="Calibri"/>
          <w:color w:val="000000" w:themeColor="text1"/>
          <w:sz w:val="28"/>
          <w:szCs w:val="22"/>
          <w:lang w:val="ro-MD"/>
        </w:rPr>
        <w:t xml:space="preserve"> peste 25% din valoarea/numărul titlurilor de participare sau al drepturilor de vot să fie îndeplinită.</w:t>
      </w:r>
      <w:r w:rsidRPr="00F856D7">
        <w:rPr>
          <w:rFonts w:eastAsia="Calibri"/>
          <w:color w:val="000000" w:themeColor="text1"/>
          <w:sz w:val="24"/>
          <w:szCs w:val="24"/>
          <w:lang w:val="ro-MD"/>
        </w:rPr>
        <w:t>”</w:t>
      </w:r>
    </w:p>
    <w:p w14:paraId="55C90100" w14:textId="77777777" w:rsidR="008E6A04" w:rsidRPr="00F856D7" w:rsidRDefault="008E6A04" w:rsidP="00551473">
      <w:pPr>
        <w:shd w:val="clear" w:color="auto" w:fill="FFFFFF"/>
        <w:spacing w:line="288" w:lineRule="atLeast"/>
        <w:rPr>
          <w:rFonts w:eastAsia="Calibri"/>
          <w:color w:val="000000" w:themeColor="text1"/>
          <w:sz w:val="28"/>
          <w:szCs w:val="22"/>
          <w:lang w:val="ro-MD"/>
        </w:rPr>
      </w:pPr>
    </w:p>
    <w:p w14:paraId="78A9416C" w14:textId="40FC5AE0" w:rsidR="00E4186A" w:rsidRPr="008E6A04" w:rsidRDefault="00E4186A" w:rsidP="00550C90">
      <w:pPr>
        <w:numPr>
          <w:ilvl w:val="0"/>
          <w:numId w:val="1"/>
        </w:numPr>
        <w:tabs>
          <w:tab w:val="left" w:pos="1080"/>
        </w:tabs>
        <w:spacing w:after="160"/>
        <w:ind w:left="0" w:firstLine="720"/>
        <w:contextualSpacing/>
        <w:jc w:val="left"/>
        <w:rPr>
          <w:color w:val="000000" w:themeColor="text1"/>
          <w:sz w:val="28"/>
          <w:szCs w:val="22"/>
          <w:lang w:val="ro-MD"/>
        </w:rPr>
      </w:pPr>
      <w:r w:rsidRPr="00F856D7">
        <w:rPr>
          <w:rFonts w:eastAsia="Calibri"/>
          <w:color w:val="000000" w:themeColor="text1"/>
          <w:sz w:val="28"/>
          <w:szCs w:val="22"/>
          <w:lang w:val="ro-MD"/>
        </w:rPr>
        <w:t xml:space="preserve"> La articolul 54</w:t>
      </w:r>
      <w:r w:rsidRPr="00F856D7">
        <w:rPr>
          <w:rFonts w:eastAsia="Calibri"/>
          <w:color w:val="000000" w:themeColor="text1"/>
          <w:sz w:val="28"/>
          <w:szCs w:val="22"/>
          <w:vertAlign w:val="superscript"/>
          <w:lang w:val="ro-MD"/>
        </w:rPr>
        <w:t>2</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(3) se completează cu cuvintele „și veniturile rezultate din diferența de curs valutar/sumă”.</w:t>
      </w:r>
    </w:p>
    <w:p w14:paraId="2C3721B6" w14:textId="77777777" w:rsidR="008E6A04" w:rsidRPr="00F856D7" w:rsidRDefault="008E6A04" w:rsidP="008E6A04">
      <w:pPr>
        <w:tabs>
          <w:tab w:val="left" w:pos="1080"/>
        </w:tabs>
        <w:spacing w:after="160"/>
        <w:ind w:left="720" w:firstLine="0"/>
        <w:contextualSpacing/>
        <w:jc w:val="left"/>
        <w:rPr>
          <w:color w:val="000000" w:themeColor="text1"/>
          <w:sz w:val="28"/>
          <w:szCs w:val="22"/>
          <w:lang w:val="ro-MD"/>
        </w:rPr>
      </w:pPr>
    </w:p>
    <w:p w14:paraId="103FC446" w14:textId="0001F5A0" w:rsidR="00E4186A" w:rsidRPr="00F856D7" w:rsidRDefault="00E4186A" w:rsidP="00550C90">
      <w:pPr>
        <w:numPr>
          <w:ilvl w:val="0"/>
          <w:numId w:val="1"/>
        </w:numPr>
        <w:tabs>
          <w:tab w:val="left" w:pos="810"/>
          <w:tab w:val="left" w:pos="1080"/>
        </w:tabs>
        <w:spacing w:after="160"/>
        <w:ind w:left="0" w:firstLine="720"/>
        <w:contextualSpacing/>
        <w:jc w:val="left"/>
        <w:rPr>
          <w:rFonts w:eastAsia="Calibri"/>
          <w:b/>
          <w:color w:val="000000" w:themeColor="text1"/>
          <w:sz w:val="28"/>
          <w:szCs w:val="22"/>
          <w:lang w:val="ro-MD"/>
        </w:rPr>
      </w:pPr>
      <w:r w:rsidRPr="00F856D7">
        <w:rPr>
          <w:rFonts w:eastAsia="Calibri"/>
          <w:color w:val="000000" w:themeColor="text1"/>
          <w:sz w:val="28"/>
          <w:szCs w:val="22"/>
          <w:lang w:val="ro-MD"/>
        </w:rPr>
        <w:t xml:space="preserve"> La articolul 69</w:t>
      </w:r>
      <w:r w:rsidRPr="00F856D7">
        <w:rPr>
          <w:rFonts w:eastAsia="Calibri"/>
          <w:color w:val="000000" w:themeColor="text1"/>
          <w:sz w:val="28"/>
          <w:szCs w:val="22"/>
          <w:vertAlign w:val="superscript"/>
          <w:lang w:val="ro-MD"/>
        </w:rPr>
        <w:t>7</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(1) va avea următorul cuprins:</w:t>
      </w:r>
    </w:p>
    <w:p w14:paraId="7959649A" w14:textId="7535E97F" w:rsidR="00E4186A" w:rsidRDefault="00551473" w:rsidP="00E4186A">
      <w:pPr>
        <w:tabs>
          <w:tab w:val="left" w:pos="810"/>
        </w:tabs>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(1) </w:t>
      </w:r>
      <w:proofErr w:type="spellStart"/>
      <w:r w:rsidR="00E4186A" w:rsidRPr="00F856D7">
        <w:rPr>
          <w:rFonts w:eastAsia="Calibri"/>
          <w:color w:val="000000" w:themeColor="text1"/>
          <w:sz w:val="28"/>
          <w:szCs w:val="22"/>
          <w:lang w:val="ro-MD"/>
        </w:rPr>
        <w:t>Subiecţi</w:t>
      </w:r>
      <w:proofErr w:type="spellEnd"/>
      <w:r w:rsidR="00E4186A" w:rsidRPr="00F856D7">
        <w:rPr>
          <w:rFonts w:eastAsia="Calibri"/>
          <w:color w:val="000000" w:themeColor="text1"/>
          <w:sz w:val="28"/>
          <w:szCs w:val="22"/>
          <w:lang w:val="ro-MD"/>
        </w:rPr>
        <w:t xml:space="preserve"> ai impunerii </w:t>
      </w:r>
      <w:r w:rsidRPr="00F856D7">
        <w:rPr>
          <w:rFonts w:eastAsia="Calibri"/>
          <w:color w:val="000000" w:themeColor="text1"/>
          <w:sz w:val="28"/>
          <w:szCs w:val="22"/>
          <w:lang w:val="ro-MD"/>
        </w:rPr>
        <w:t>sunt</w:t>
      </w:r>
      <w:r w:rsidR="00E4186A" w:rsidRPr="00F856D7">
        <w:rPr>
          <w:rFonts w:eastAsia="Calibri"/>
          <w:color w:val="000000" w:themeColor="text1"/>
          <w:sz w:val="28"/>
          <w:szCs w:val="22"/>
          <w:lang w:val="ro-MD"/>
        </w:rPr>
        <w:t xml:space="preserve"> persoanele fizice rezidente care, fără a constitui o formă </w:t>
      </w:r>
      <w:proofErr w:type="spellStart"/>
      <w:r w:rsidR="00E4186A" w:rsidRPr="00F856D7">
        <w:rPr>
          <w:rFonts w:eastAsia="Calibri"/>
          <w:color w:val="000000" w:themeColor="text1"/>
          <w:sz w:val="28"/>
          <w:szCs w:val="22"/>
          <w:lang w:val="ro-MD"/>
        </w:rPr>
        <w:t>organizatorico</w:t>
      </w:r>
      <w:proofErr w:type="spellEnd"/>
      <w:r w:rsidR="00E4186A" w:rsidRPr="00F856D7">
        <w:rPr>
          <w:rFonts w:eastAsia="Calibri"/>
          <w:color w:val="000000" w:themeColor="text1"/>
          <w:sz w:val="28"/>
          <w:szCs w:val="22"/>
          <w:lang w:val="ro-MD"/>
        </w:rPr>
        <w:t>-juridică, desfășoară activități independente conform specificului activității de comerț prin unitatea comercială ce nu depășește suprafața comercială de până la 50 m</w:t>
      </w:r>
      <w:r w:rsidR="00E4186A" w:rsidRPr="00F856D7">
        <w:rPr>
          <w:rFonts w:eastAsia="Calibri"/>
          <w:color w:val="000000" w:themeColor="text1"/>
          <w:sz w:val="28"/>
          <w:szCs w:val="22"/>
          <w:vertAlign w:val="superscript"/>
          <w:lang w:val="ro-MD"/>
        </w:rPr>
        <w:t>2</w:t>
      </w:r>
      <w:r w:rsidR="00E4186A" w:rsidRPr="00F856D7">
        <w:rPr>
          <w:rFonts w:eastAsia="Calibri"/>
          <w:color w:val="000000" w:themeColor="text1"/>
          <w:sz w:val="28"/>
          <w:szCs w:val="22"/>
          <w:lang w:val="ro-MD"/>
        </w:rPr>
        <w:t xml:space="preserve"> și obțin venit din activitățile independente menționate la art.69</w:t>
      </w:r>
      <w:r w:rsidR="00E4186A" w:rsidRPr="00F856D7">
        <w:rPr>
          <w:rFonts w:eastAsia="Calibri"/>
          <w:color w:val="000000" w:themeColor="text1"/>
          <w:sz w:val="28"/>
          <w:szCs w:val="22"/>
          <w:vertAlign w:val="superscript"/>
          <w:lang w:val="ro-MD"/>
        </w:rPr>
        <w:t>6</w:t>
      </w:r>
      <w:r w:rsidR="00E4186A" w:rsidRPr="00F856D7">
        <w:rPr>
          <w:rFonts w:eastAsia="Calibri"/>
          <w:color w:val="000000" w:themeColor="text1"/>
          <w:sz w:val="28"/>
          <w:szCs w:val="22"/>
          <w:lang w:val="ro-MD"/>
        </w:rPr>
        <w:t xml:space="preserve">, cu excepția activităților menționate la art.88, 90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90</w:t>
      </w:r>
      <w:r w:rsidR="00E4186A" w:rsidRPr="00F856D7">
        <w:rPr>
          <w:rFonts w:eastAsia="Calibri"/>
          <w:color w:val="000000" w:themeColor="text1"/>
          <w:sz w:val="28"/>
          <w:szCs w:val="22"/>
          <w:vertAlign w:val="superscript"/>
          <w:lang w:val="ro-MD"/>
        </w:rPr>
        <w:t>1</w:t>
      </w:r>
      <w:r w:rsidR="00E4186A" w:rsidRPr="00F856D7">
        <w:rPr>
          <w:rFonts w:eastAsia="Calibri"/>
          <w:color w:val="000000" w:themeColor="text1"/>
          <w:sz w:val="28"/>
          <w:szCs w:val="22"/>
          <w:lang w:val="ro-MD"/>
        </w:rPr>
        <w:t>, în sumă ce nu depășește 1 200 000 lei într-o perioadă fiscală.”</w:t>
      </w:r>
    </w:p>
    <w:p w14:paraId="304B91D7" w14:textId="77777777" w:rsidR="008E6A04" w:rsidRPr="00F856D7" w:rsidRDefault="008E6A04" w:rsidP="00E4186A">
      <w:pPr>
        <w:tabs>
          <w:tab w:val="left" w:pos="810"/>
        </w:tabs>
        <w:ind w:firstLine="720"/>
        <w:contextualSpacing/>
        <w:rPr>
          <w:rFonts w:eastAsia="Calibri"/>
          <w:color w:val="000000" w:themeColor="text1"/>
          <w:sz w:val="28"/>
          <w:szCs w:val="22"/>
          <w:lang w:val="ro-MD"/>
        </w:rPr>
      </w:pPr>
    </w:p>
    <w:p w14:paraId="75756A78" w14:textId="4D1DC4EE" w:rsidR="00E4186A" w:rsidRPr="00F856D7" w:rsidRDefault="00551473" w:rsidP="00550C90">
      <w:pPr>
        <w:numPr>
          <w:ilvl w:val="0"/>
          <w:numId w:val="1"/>
        </w:numPr>
        <w:tabs>
          <w:tab w:val="left" w:pos="1170"/>
        </w:tabs>
        <w:spacing w:after="160"/>
        <w:ind w:left="0" w:firstLine="720"/>
        <w:contextualSpacing/>
        <w:jc w:val="left"/>
        <w:rPr>
          <w:rFonts w:eastAsia="Calibri"/>
          <w:color w:val="000000" w:themeColor="text1"/>
          <w:lang w:val="ro-MD"/>
        </w:rPr>
      </w:pPr>
      <w:r w:rsidRPr="00F856D7">
        <w:rPr>
          <w:rFonts w:eastAsia="Calibri"/>
          <w:color w:val="000000" w:themeColor="text1"/>
          <w:sz w:val="28"/>
          <w:lang w:val="ro-MD"/>
        </w:rPr>
        <w:t>La a</w:t>
      </w:r>
      <w:r w:rsidR="00E4186A" w:rsidRPr="00F856D7">
        <w:rPr>
          <w:rFonts w:eastAsia="Calibri"/>
          <w:color w:val="000000" w:themeColor="text1"/>
          <w:sz w:val="28"/>
          <w:lang w:val="ro-MD"/>
        </w:rPr>
        <w:t>rticolul 71 alineatul (1)</w:t>
      </w:r>
      <w:r w:rsidRPr="00F856D7">
        <w:rPr>
          <w:rFonts w:eastAsia="Calibri"/>
          <w:color w:val="000000" w:themeColor="text1"/>
          <w:sz w:val="28"/>
          <w:lang w:val="ro-MD"/>
        </w:rPr>
        <w:t>,</w:t>
      </w:r>
      <w:r w:rsidR="00E4186A" w:rsidRPr="00F856D7">
        <w:rPr>
          <w:rFonts w:eastAsia="Calibri"/>
          <w:color w:val="000000" w:themeColor="text1"/>
          <w:sz w:val="28"/>
          <w:lang w:val="ro-MD"/>
        </w:rPr>
        <w:t xml:space="preserve"> litera n) va avea următorul cuprins:</w:t>
      </w:r>
    </w:p>
    <w:p w14:paraId="3482679E" w14:textId="5E26C3BD" w:rsidR="00E4186A" w:rsidRDefault="00E4186A" w:rsidP="00E4186A">
      <w:pPr>
        <w:tabs>
          <w:tab w:val="left" w:pos="1170"/>
        </w:tabs>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„n) veniturile primite de persoane fizice nerezidente sub formă de salarii și alte remunerații similare din activitatea </w:t>
      </w:r>
      <w:proofErr w:type="spellStart"/>
      <w:r w:rsidRPr="00F856D7">
        <w:rPr>
          <w:rFonts w:eastAsia="Calibri"/>
          <w:color w:val="000000" w:themeColor="text1"/>
          <w:sz w:val="28"/>
          <w:szCs w:val="22"/>
          <w:lang w:val="ro-MD"/>
        </w:rPr>
        <w:t>desfăşurată</w:t>
      </w:r>
      <w:proofErr w:type="spellEnd"/>
      <w:r w:rsidRPr="00F856D7">
        <w:rPr>
          <w:rFonts w:eastAsia="Calibri"/>
          <w:color w:val="000000" w:themeColor="text1"/>
          <w:sz w:val="28"/>
          <w:szCs w:val="22"/>
          <w:lang w:val="ro-MD"/>
        </w:rPr>
        <w:t xml:space="preserve"> conform contractului (acordului) de muncă,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/sau orice altă plată diferită de cele stabilite la prezentul alineat primită de administrator, fondator, membru al consiliului de </w:t>
      </w:r>
      <w:proofErr w:type="spellStart"/>
      <w:r w:rsidRPr="00F856D7">
        <w:rPr>
          <w:rFonts w:eastAsia="Calibri"/>
          <w:color w:val="000000" w:themeColor="text1"/>
          <w:sz w:val="28"/>
          <w:szCs w:val="22"/>
          <w:lang w:val="ro-MD"/>
        </w:rPr>
        <w:t>administraţie</w:t>
      </w:r>
      <w:proofErr w:type="spellEnd"/>
      <w:r w:rsidRPr="00F856D7">
        <w:rPr>
          <w:rFonts w:eastAsia="Calibri"/>
          <w:color w:val="000000" w:themeColor="text1"/>
          <w:sz w:val="28"/>
          <w:szCs w:val="22"/>
          <w:lang w:val="ro-MD"/>
        </w:rPr>
        <w:t xml:space="preserve"> ori membru al organelor de conducere ale unui rezident al Republicii Moldova sau nerezident care dispune de o </w:t>
      </w:r>
      <w:proofErr w:type="spellStart"/>
      <w:r w:rsidRPr="00F856D7">
        <w:rPr>
          <w:rFonts w:eastAsia="Calibri"/>
          <w:color w:val="000000" w:themeColor="text1"/>
          <w:sz w:val="28"/>
          <w:szCs w:val="22"/>
          <w:lang w:val="ro-MD"/>
        </w:rPr>
        <w:t>reprezentanţă</w:t>
      </w:r>
      <w:proofErr w:type="spellEnd"/>
      <w:r w:rsidRPr="00F856D7">
        <w:rPr>
          <w:rFonts w:eastAsia="Calibri"/>
          <w:color w:val="000000" w:themeColor="text1"/>
          <w:sz w:val="28"/>
          <w:szCs w:val="22"/>
          <w:lang w:val="ro-MD"/>
        </w:rPr>
        <w:t xml:space="preserve"> permanentă în Republica Moldova, dacă asemenea venituri sunt cheltuieli ale </w:t>
      </w:r>
      <w:proofErr w:type="spellStart"/>
      <w:r w:rsidRPr="00F856D7">
        <w:rPr>
          <w:rFonts w:eastAsia="Calibri"/>
          <w:color w:val="000000" w:themeColor="text1"/>
          <w:sz w:val="28"/>
          <w:szCs w:val="22"/>
          <w:lang w:val="ro-MD"/>
        </w:rPr>
        <w:t>reprezentanţei</w:t>
      </w:r>
      <w:proofErr w:type="spellEnd"/>
      <w:r w:rsidRPr="00F856D7">
        <w:rPr>
          <w:rFonts w:eastAsia="Calibri"/>
          <w:color w:val="000000" w:themeColor="text1"/>
          <w:sz w:val="28"/>
          <w:szCs w:val="22"/>
          <w:lang w:val="ro-MD"/>
        </w:rPr>
        <w:t xml:space="preserve"> permanente, indiferent de locul exercitării efective a </w:t>
      </w:r>
      <w:proofErr w:type="spellStart"/>
      <w:r w:rsidRPr="00F856D7">
        <w:rPr>
          <w:rFonts w:eastAsia="Calibri"/>
          <w:color w:val="000000" w:themeColor="text1"/>
          <w:sz w:val="28"/>
          <w:szCs w:val="22"/>
          <w:lang w:val="ro-MD"/>
        </w:rPr>
        <w:t>obligaţiilor</w:t>
      </w:r>
      <w:proofErr w:type="spellEnd"/>
      <w:r w:rsidRPr="00F856D7">
        <w:rPr>
          <w:rFonts w:eastAsia="Calibri"/>
          <w:color w:val="000000" w:themeColor="text1"/>
          <w:sz w:val="28"/>
          <w:szCs w:val="22"/>
          <w:lang w:val="ro-MD"/>
        </w:rPr>
        <w:t xml:space="preserve"> administrative </w:t>
      </w:r>
      <w:proofErr w:type="spellStart"/>
      <w:r w:rsidRPr="00F856D7">
        <w:rPr>
          <w:rFonts w:eastAsia="Calibri"/>
          <w:color w:val="000000" w:themeColor="text1"/>
          <w:sz w:val="28"/>
          <w:szCs w:val="22"/>
          <w:lang w:val="ro-MD"/>
        </w:rPr>
        <w:t>încredinţate</w:t>
      </w:r>
      <w:proofErr w:type="spellEnd"/>
      <w:r w:rsidRPr="00F856D7">
        <w:rPr>
          <w:rFonts w:eastAsia="Calibri"/>
          <w:color w:val="000000" w:themeColor="text1"/>
          <w:sz w:val="28"/>
          <w:szCs w:val="22"/>
          <w:lang w:val="ro-MD"/>
        </w:rPr>
        <w:t xml:space="preserve"> acestor persoane;”.</w:t>
      </w:r>
    </w:p>
    <w:p w14:paraId="10301350" w14:textId="77777777" w:rsidR="008E6A04" w:rsidRPr="00F856D7" w:rsidRDefault="008E6A04" w:rsidP="00E4186A">
      <w:pPr>
        <w:tabs>
          <w:tab w:val="left" w:pos="1170"/>
        </w:tabs>
        <w:ind w:firstLine="720"/>
        <w:contextualSpacing/>
        <w:rPr>
          <w:rFonts w:eastAsia="Calibri"/>
          <w:color w:val="000000" w:themeColor="text1"/>
          <w:sz w:val="28"/>
          <w:szCs w:val="22"/>
          <w:lang w:val="ro-MD"/>
        </w:rPr>
      </w:pPr>
    </w:p>
    <w:p w14:paraId="09CDF324" w14:textId="1F619BE3" w:rsidR="00E4186A" w:rsidRPr="008E6A04" w:rsidRDefault="00E4186A" w:rsidP="00551473">
      <w:pPr>
        <w:numPr>
          <w:ilvl w:val="0"/>
          <w:numId w:val="1"/>
        </w:numPr>
        <w:tabs>
          <w:tab w:val="left" w:pos="1170"/>
        </w:tabs>
        <w:spacing w:after="200"/>
        <w:ind w:left="0" w:firstLine="720"/>
        <w:contextualSpacing/>
        <w:rPr>
          <w:rFonts w:eastAsia="Calibri"/>
          <w:color w:val="000000" w:themeColor="text1"/>
          <w:sz w:val="28"/>
          <w:szCs w:val="22"/>
          <w:lang w:val="ro-MD"/>
        </w:rPr>
      </w:pPr>
      <w:r w:rsidRPr="00F856D7">
        <w:rPr>
          <w:color w:val="000000" w:themeColor="text1"/>
          <w:sz w:val="28"/>
          <w:szCs w:val="28"/>
          <w:lang w:val="ro-MD" w:eastAsia="ru-RU"/>
        </w:rPr>
        <w:t xml:space="preserve">La articolul 83 alineatul  (8), cuvintele </w:t>
      </w:r>
      <w:r w:rsidR="00551473" w:rsidRPr="00F856D7">
        <w:rPr>
          <w:color w:val="000000" w:themeColor="text1"/>
          <w:sz w:val="28"/>
          <w:szCs w:val="28"/>
          <w:lang w:val="ro-MD" w:eastAsia="ru-RU"/>
        </w:rPr>
        <w:t>„</w:t>
      </w:r>
      <w:r w:rsidRPr="00F856D7">
        <w:rPr>
          <w:color w:val="000000" w:themeColor="text1"/>
          <w:sz w:val="28"/>
          <w:szCs w:val="28"/>
          <w:lang w:val="ro-MD" w:eastAsia="ru-RU"/>
        </w:rPr>
        <w:t xml:space="preserve">La cererea în scris”  se completează cu cuvintele </w:t>
      </w:r>
      <w:r w:rsidR="00551473" w:rsidRPr="00F856D7">
        <w:rPr>
          <w:color w:val="000000" w:themeColor="text1"/>
          <w:sz w:val="28"/>
          <w:szCs w:val="28"/>
          <w:lang w:val="ro-MD" w:eastAsia="ru-RU"/>
        </w:rPr>
        <w:t>„</w:t>
      </w:r>
      <w:r w:rsidRPr="00F856D7">
        <w:rPr>
          <w:color w:val="000000" w:themeColor="text1"/>
          <w:sz w:val="28"/>
          <w:szCs w:val="28"/>
          <w:lang w:val="ro-MD" w:eastAsia="ru-RU"/>
        </w:rPr>
        <w:t>depusă pe suport de hârtie sau în formă de document electronic”.</w:t>
      </w:r>
    </w:p>
    <w:p w14:paraId="7EA6134D" w14:textId="77777777" w:rsidR="008E6A04" w:rsidRPr="00F856D7" w:rsidRDefault="008E6A04" w:rsidP="008E6A04">
      <w:pPr>
        <w:tabs>
          <w:tab w:val="left" w:pos="1170"/>
        </w:tabs>
        <w:spacing w:after="200"/>
        <w:ind w:left="720" w:firstLine="0"/>
        <w:contextualSpacing/>
        <w:rPr>
          <w:rFonts w:eastAsia="Calibri"/>
          <w:color w:val="000000" w:themeColor="text1"/>
          <w:sz w:val="28"/>
          <w:szCs w:val="22"/>
          <w:lang w:val="ro-MD"/>
        </w:rPr>
      </w:pPr>
    </w:p>
    <w:p w14:paraId="3CF55E48" w14:textId="4F812D21" w:rsidR="00E4186A" w:rsidRPr="00F856D7" w:rsidRDefault="00E4186A" w:rsidP="00550C90">
      <w:pPr>
        <w:numPr>
          <w:ilvl w:val="0"/>
          <w:numId w:val="1"/>
        </w:numPr>
        <w:tabs>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La </w:t>
      </w:r>
      <w:r w:rsidR="008E6A04">
        <w:rPr>
          <w:rFonts w:eastAsia="Calibri"/>
          <w:color w:val="000000" w:themeColor="text1"/>
          <w:sz w:val="28"/>
          <w:szCs w:val="22"/>
          <w:lang w:val="ro-MD"/>
        </w:rPr>
        <w:t>a</w:t>
      </w:r>
      <w:r w:rsidRPr="00F856D7">
        <w:rPr>
          <w:rFonts w:eastAsia="Calibri"/>
          <w:color w:val="000000" w:themeColor="text1"/>
          <w:sz w:val="28"/>
          <w:szCs w:val="22"/>
          <w:lang w:val="ro-MD"/>
        </w:rPr>
        <w:t xml:space="preserve">rticolul 88 alineatul (2): </w:t>
      </w:r>
    </w:p>
    <w:p w14:paraId="2C2EBE75" w14:textId="77777777" w:rsidR="00E4186A" w:rsidRPr="00F856D7" w:rsidRDefault="00E4186A"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cuvintele „anexând la ea documentele ce certifică” se substituie cu cuvintele „anexând la ea copiile documentelor ce certifică”;</w:t>
      </w:r>
    </w:p>
    <w:p w14:paraId="184D613A" w14:textId="753C2A39" w:rsidR="00E4186A" w:rsidRDefault="00E4186A"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se completează cu un enunț cu următorul cuprins: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La decizia salariatului, cererea poate fi depusă în formă de document electronic sau pe suport de </w:t>
      </w:r>
      <w:r w:rsidR="00551473" w:rsidRPr="00F856D7">
        <w:rPr>
          <w:rFonts w:eastAsia="Calibri"/>
          <w:color w:val="000000" w:themeColor="text1"/>
          <w:sz w:val="28"/>
          <w:szCs w:val="22"/>
          <w:lang w:val="ro-MD"/>
        </w:rPr>
        <w:t>hârtie</w:t>
      </w:r>
      <w:r w:rsidRPr="00F856D7">
        <w:rPr>
          <w:rFonts w:eastAsia="Calibri"/>
          <w:color w:val="000000" w:themeColor="text1"/>
          <w:sz w:val="28"/>
          <w:szCs w:val="22"/>
          <w:lang w:val="ro-MD"/>
        </w:rPr>
        <w:t>.”</w:t>
      </w:r>
    </w:p>
    <w:p w14:paraId="202CCDE3" w14:textId="77777777" w:rsidR="008E6A04" w:rsidRPr="00F856D7" w:rsidRDefault="008E6A04" w:rsidP="00E4186A">
      <w:pPr>
        <w:tabs>
          <w:tab w:val="left" w:pos="1170"/>
        </w:tabs>
        <w:spacing w:after="200"/>
        <w:ind w:firstLine="720"/>
        <w:contextualSpacing/>
        <w:rPr>
          <w:rFonts w:eastAsia="Calibri"/>
          <w:color w:val="000000" w:themeColor="text1"/>
          <w:sz w:val="28"/>
          <w:szCs w:val="22"/>
          <w:lang w:val="ro-MD"/>
        </w:rPr>
      </w:pPr>
    </w:p>
    <w:p w14:paraId="6B97B5ED" w14:textId="6AB16249" w:rsidR="00E4186A" w:rsidRPr="00F856D7" w:rsidRDefault="00E4186A" w:rsidP="00550C90">
      <w:pPr>
        <w:numPr>
          <w:ilvl w:val="0"/>
          <w:numId w:val="1"/>
        </w:numPr>
        <w:tabs>
          <w:tab w:val="left" w:pos="1170"/>
        </w:tabs>
        <w:spacing w:after="200"/>
        <w:ind w:left="0" w:firstLine="720"/>
        <w:contextualSpacing/>
        <w:jc w:val="left"/>
        <w:rPr>
          <w:rFonts w:eastAsia="Calibri"/>
          <w:b/>
          <w:color w:val="000000" w:themeColor="text1"/>
          <w:sz w:val="28"/>
          <w:szCs w:val="22"/>
          <w:lang w:val="ro-MD"/>
        </w:rPr>
      </w:pPr>
      <w:r w:rsidRPr="00F856D7">
        <w:rPr>
          <w:rFonts w:eastAsia="Calibri"/>
          <w:color w:val="000000" w:themeColor="text1"/>
          <w:sz w:val="28"/>
          <w:szCs w:val="22"/>
          <w:lang w:val="ro-MD"/>
        </w:rPr>
        <w:t>La articolul 90 alineatul (4)</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litera c) va avea următorul cuprins:</w:t>
      </w:r>
    </w:p>
    <w:p w14:paraId="362B265B" w14:textId="066CFE6E" w:rsidR="00E4186A" w:rsidRDefault="00E4186A"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„c) înstrăinarea activelor de capital prevăzute la art.39 alin.(1) </w:t>
      </w:r>
      <w:proofErr w:type="spellStart"/>
      <w:r w:rsidRPr="00F856D7">
        <w:rPr>
          <w:rFonts w:eastAsia="Calibri"/>
          <w:color w:val="000000" w:themeColor="text1"/>
          <w:sz w:val="28"/>
          <w:szCs w:val="22"/>
          <w:lang w:val="ro-MD"/>
        </w:rPr>
        <w:t>lit.a</w:t>
      </w:r>
      <w:proofErr w:type="spellEnd"/>
      <w:r w:rsidRPr="00F856D7">
        <w:rPr>
          <w:rFonts w:eastAsia="Calibri"/>
          <w:color w:val="000000" w:themeColor="text1"/>
          <w:sz w:val="28"/>
          <w:szCs w:val="22"/>
          <w:lang w:val="ro-MD"/>
        </w:rPr>
        <w:t>);”.</w:t>
      </w:r>
      <w:r w:rsidRPr="00F856D7" w:rsidDel="00F43D1A">
        <w:rPr>
          <w:rFonts w:eastAsia="Calibri"/>
          <w:color w:val="000000" w:themeColor="text1"/>
          <w:sz w:val="28"/>
          <w:szCs w:val="22"/>
          <w:lang w:val="ro-MD"/>
        </w:rPr>
        <w:t xml:space="preserve"> </w:t>
      </w:r>
    </w:p>
    <w:p w14:paraId="1E697D28" w14:textId="77777777" w:rsidR="000D2B29" w:rsidRPr="00F856D7" w:rsidRDefault="000D2B29" w:rsidP="00E4186A">
      <w:pPr>
        <w:tabs>
          <w:tab w:val="left" w:pos="1170"/>
        </w:tabs>
        <w:spacing w:after="200"/>
        <w:ind w:firstLine="720"/>
        <w:contextualSpacing/>
        <w:rPr>
          <w:rFonts w:eastAsia="Calibri"/>
          <w:color w:val="000000" w:themeColor="text1"/>
          <w:sz w:val="28"/>
          <w:szCs w:val="22"/>
          <w:lang w:val="ro-MD"/>
        </w:rPr>
      </w:pPr>
    </w:p>
    <w:p w14:paraId="306B4235" w14:textId="77777777" w:rsidR="00E4186A" w:rsidRPr="00F856D7" w:rsidRDefault="00E4186A" w:rsidP="00550C90">
      <w:pPr>
        <w:numPr>
          <w:ilvl w:val="0"/>
          <w:numId w:val="1"/>
        </w:numPr>
        <w:tabs>
          <w:tab w:val="left" w:pos="1170"/>
        </w:tabs>
        <w:spacing w:after="200"/>
        <w:ind w:left="0" w:firstLine="720"/>
        <w:contextualSpacing/>
        <w:jc w:val="left"/>
        <w:rPr>
          <w:rFonts w:eastAsia="Calibri"/>
          <w:b/>
          <w:color w:val="000000" w:themeColor="text1"/>
          <w:sz w:val="28"/>
          <w:szCs w:val="22"/>
          <w:lang w:val="ro-MD"/>
        </w:rPr>
      </w:pPr>
      <w:r w:rsidRPr="00F856D7">
        <w:rPr>
          <w:rFonts w:eastAsia="Calibri"/>
          <w:color w:val="000000" w:themeColor="text1"/>
          <w:sz w:val="28"/>
          <w:szCs w:val="22"/>
          <w:lang w:val="ro-MD"/>
        </w:rPr>
        <w:t>Articolul 90</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w:t>
      </w:r>
    </w:p>
    <w:p w14:paraId="1DD7BA3B" w14:textId="57C1A1A7" w:rsidR="00E4186A" w:rsidRPr="00F856D7" w:rsidRDefault="00E4186A"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alineatul (3</w:t>
      </w:r>
      <w:r w:rsidRPr="00F856D7">
        <w:rPr>
          <w:rFonts w:eastAsia="Calibri"/>
          <w:color w:val="000000" w:themeColor="text1"/>
          <w:sz w:val="28"/>
          <w:szCs w:val="22"/>
          <w:vertAlign w:val="superscript"/>
          <w:lang w:val="ro-MD"/>
        </w:rPr>
        <w:t>7</w:t>
      </w:r>
      <w:r w:rsidRPr="00F856D7">
        <w:rPr>
          <w:rFonts w:eastAsia="Calibri"/>
          <w:color w:val="000000" w:themeColor="text1"/>
          <w:sz w:val="28"/>
          <w:szCs w:val="22"/>
          <w:lang w:val="ro-MD"/>
        </w:rPr>
        <w:t xml:space="preserve">), textul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în mărime de 7%” se  substituie cu textul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în mărimea de 6%”;</w:t>
      </w:r>
    </w:p>
    <w:p w14:paraId="78102E24" w14:textId="77777777" w:rsidR="00E4186A" w:rsidRPr="00F856D7" w:rsidRDefault="00E4186A"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alineatul (3</w:t>
      </w:r>
      <w:r w:rsidRPr="00F856D7">
        <w:rPr>
          <w:rFonts w:eastAsia="Calibri"/>
          <w:color w:val="000000" w:themeColor="text1"/>
          <w:sz w:val="28"/>
          <w:szCs w:val="22"/>
          <w:vertAlign w:val="superscript"/>
          <w:lang w:val="ro-MD"/>
        </w:rPr>
        <w:t>8</w:t>
      </w:r>
      <w:r w:rsidRPr="00F856D7">
        <w:rPr>
          <w:rFonts w:eastAsia="Calibri"/>
          <w:color w:val="000000" w:themeColor="text1"/>
          <w:sz w:val="28"/>
          <w:szCs w:val="22"/>
          <w:lang w:val="ro-MD"/>
        </w:rPr>
        <w:t>) va avea următorul cuprins:</w:t>
      </w:r>
    </w:p>
    <w:p w14:paraId="1FC70A93" w14:textId="4FF32E0A" w:rsidR="00E4186A" w:rsidRDefault="00551473" w:rsidP="00E4186A">
      <w:pPr>
        <w:tabs>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(3</w:t>
      </w:r>
      <w:r w:rsidR="00E4186A" w:rsidRPr="00F856D7">
        <w:rPr>
          <w:rFonts w:eastAsia="Calibri"/>
          <w:color w:val="000000" w:themeColor="text1"/>
          <w:sz w:val="28"/>
          <w:szCs w:val="22"/>
          <w:vertAlign w:val="superscript"/>
          <w:lang w:val="ro-MD"/>
        </w:rPr>
        <w:t>8</w:t>
      </w:r>
      <w:r w:rsidR="00E4186A" w:rsidRPr="00F856D7">
        <w:rPr>
          <w:rFonts w:eastAsia="Calibri"/>
          <w:color w:val="000000" w:themeColor="text1"/>
          <w:sz w:val="28"/>
          <w:szCs w:val="22"/>
          <w:lang w:val="ro-MD"/>
        </w:rPr>
        <w:t>) Persoanele specificate la art. 90 rețin un impozit în mărime de 6% din veniturile sub formă de dobânzi și/sau 12% din creșterea de capital determinată conform art.40 alin.(7) aferent valorilor mobiliare de stat obținute de către persoanele fizice rezidente.”.</w:t>
      </w:r>
    </w:p>
    <w:p w14:paraId="3F3A0C8D" w14:textId="77777777" w:rsidR="000D2B29" w:rsidRPr="00F856D7" w:rsidRDefault="000D2B29" w:rsidP="00E4186A">
      <w:pPr>
        <w:tabs>
          <w:tab w:val="left" w:pos="1170"/>
        </w:tabs>
        <w:spacing w:after="200"/>
        <w:ind w:firstLine="720"/>
        <w:contextualSpacing/>
        <w:rPr>
          <w:rFonts w:eastAsia="Calibri"/>
          <w:color w:val="000000" w:themeColor="text1"/>
          <w:sz w:val="28"/>
          <w:szCs w:val="22"/>
          <w:lang w:val="ro-MD"/>
        </w:rPr>
      </w:pPr>
    </w:p>
    <w:p w14:paraId="31ED67AB" w14:textId="77777777" w:rsidR="00E4186A" w:rsidRPr="00F856D7" w:rsidRDefault="00E4186A" w:rsidP="00550C90">
      <w:pPr>
        <w:numPr>
          <w:ilvl w:val="0"/>
          <w:numId w:val="1"/>
        </w:numPr>
        <w:tabs>
          <w:tab w:val="left" w:pos="54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La articolul 91 alineatul (1):</w:t>
      </w:r>
    </w:p>
    <w:p w14:paraId="7BAEE2C9" w14:textId="4FE5262B" w:rsidR="00E4186A" w:rsidRPr="00F856D7" w:rsidRDefault="00E4186A" w:rsidP="00E4186A">
      <w:pPr>
        <w:tabs>
          <w:tab w:val="left" w:pos="54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liniuța </w:t>
      </w:r>
      <w:r w:rsidR="00551473" w:rsidRPr="00F856D7">
        <w:rPr>
          <w:rFonts w:eastAsia="Calibri"/>
          <w:color w:val="000000" w:themeColor="text1"/>
          <w:sz w:val="28"/>
          <w:szCs w:val="22"/>
          <w:lang w:val="ro-MD"/>
        </w:rPr>
        <w:t>întâi,</w:t>
      </w:r>
      <w:r w:rsidRPr="00F856D7">
        <w:rPr>
          <w:rFonts w:eastAsia="Calibri"/>
          <w:color w:val="000000" w:themeColor="text1"/>
          <w:sz w:val="28"/>
          <w:szCs w:val="22"/>
          <w:lang w:val="ro-MD"/>
        </w:rPr>
        <w:t xml:space="preserve"> după cuvintele  „specificate la” se completează cu textul „art.71 alin.(1) </w:t>
      </w:r>
      <w:proofErr w:type="spellStart"/>
      <w:r w:rsidRPr="00F856D7">
        <w:rPr>
          <w:rFonts w:eastAsia="Calibri"/>
          <w:color w:val="000000" w:themeColor="text1"/>
          <w:sz w:val="28"/>
          <w:szCs w:val="22"/>
          <w:lang w:val="ro-MD"/>
        </w:rPr>
        <w:t>lit.a</w:t>
      </w:r>
      <w:proofErr w:type="spellEnd"/>
      <w:r w:rsidRPr="00F856D7">
        <w:rPr>
          <w:rFonts w:eastAsia="Calibri"/>
          <w:color w:val="000000" w:themeColor="text1"/>
          <w:sz w:val="28"/>
          <w:szCs w:val="22"/>
          <w:lang w:val="ro-MD"/>
        </w:rPr>
        <w:t>), precum și”;</w:t>
      </w:r>
    </w:p>
    <w:p w14:paraId="7F3F26C9" w14:textId="24F625C0" w:rsidR="00E4186A" w:rsidRPr="00F856D7" w:rsidRDefault="00E4186A" w:rsidP="00E4186A">
      <w:pPr>
        <w:tabs>
          <w:tab w:val="left" w:pos="54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liniuța a patra</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„art.71 </w:t>
      </w:r>
      <w:proofErr w:type="spellStart"/>
      <w:r w:rsidRPr="00F856D7">
        <w:rPr>
          <w:rFonts w:eastAsia="Calibri"/>
          <w:color w:val="000000" w:themeColor="text1"/>
          <w:sz w:val="28"/>
          <w:szCs w:val="22"/>
          <w:lang w:val="ro-MD"/>
        </w:rPr>
        <w:t>lit.e</w:t>
      </w:r>
      <w:proofErr w:type="spellEnd"/>
      <w:r w:rsidRPr="00F856D7">
        <w:rPr>
          <w:rFonts w:eastAsia="Calibri"/>
          <w:color w:val="000000" w:themeColor="text1"/>
          <w:sz w:val="28"/>
          <w:szCs w:val="22"/>
          <w:lang w:val="ro-MD"/>
        </w:rPr>
        <w:t xml:space="preserve">)” se substituie cu textul „art.71 alin.(1) </w:t>
      </w:r>
      <w:proofErr w:type="spellStart"/>
      <w:r w:rsidRPr="00F856D7">
        <w:rPr>
          <w:rFonts w:eastAsia="Calibri"/>
          <w:color w:val="000000" w:themeColor="text1"/>
          <w:sz w:val="28"/>
          <w:szCs w:val="22"/>
          <w:lang w:val="ro-MD"/>
        </w:rPr>
        <w:t>lit.e</w:t>
      </w:r>
      <w:proofErr w:type="spellEnd"/>
      <w:r w:rsidRPr="00F856D7">
        <w:rPr>
          <w:rFonts w:eastAsia="Calibri"/>
          <w:color w:val="000000" w:themeColor="text1"/>
          <w:sz w:val="28"/>
          <w:szCs w:val="22"/>
          <w:lang w:val="ro-MD"/>
        </w:rPr>
        <w:t>)”;</w:t>
      </w:r>
    </w:p>
    <w:p w14:paraId="34BFF145" w14:textId="31004BAC" w:rsidR="00E4186A" w:rsidRDefault="00E4186A" w:rsidP="00E4186A">
      <w:pPr>
        <w:tabs>
          <w:tab w:val="left" w:pos="54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alineatul (2) litera b)</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cuvintele „obținute sub formă de salariu” se substituie cu textul „specificate la art.71 alin.(1) </w:t>
      </w:r>
      <w:proofErr w:type="spellStart"/>
      <w:r w:rsidRPr="00F856D7">
        <w:rPr>
          <w:rFonts w:eastAsia="Calibri"/>
          <w:color w:val="000000" w:themeColor="text1"/>
          <w:sz w:val="28"/>
          <w:szCs w:val="22"/>
          <w:lang w:val="ro-MD"/>
        </w:rPr>
        <w:t>lit.n</w:t>
      </w:r>
      <w:proofErr w:type="spellEnd"/>
      <w:r w:rsidRPr="00F856D7">
        <w:rPr>
          <w:rFonts w:eastAsia="Calibri"/>
          <w:color w:val="000000" w:themeColor="text1"/>
          <w:sz w:val="28"/>
          <w:szCs w:val="22"/>
          <w:lang w:val="ro-MD"/>
        </w:rPr>
        <w:t>) și o)”.</w:t>
      </w:r>
    </w:p>
    <w:p w14:paraId="7363E624" w14:textId="77777777" w:rsidR="000D2B29" w:rsidRPr="00F856D7" w:rsidRDefault="000D2B29" w:rsidP="00E4186A">
      <w:pPr>
        <w:tabs>
          <w:tab w:val="left" w:pos="540"/>
          <w:tab w:val="left" w:pos="1170"/>
        </w:tabs>
        <w:spacing w:after="200"/>
        <w:ind w:firstLine="720"/>
        <w:contextualSpacing/>
        <w:rPr>
          <w:rFonts w:eastAsia="Calibri"/>
          <w:color w:val="000000" w:themeColor="text1"/>
          <w:sz w:val="28"/>
          <w:szCs w:val="22"/>
          <w:lang w:val="ro-MD"/>
        </w:rPr>
      </w:pPr>
    </w:p>
    <w:p w14:paraId="4297AE78" w14:textId="1C13D02B" w:rsidR="00E4186A" w:rsidRDefault="00E4186A" w:rsidP="00551473">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Articolul 99</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(4) se completează cu textul „ , iar pentru mărfurile, serviciile de  producție proprie – costul de producție”.</w:t>
      </w:r>
    </w:p>
    <w:p w14:paraId="3F25D28B" w14:textId="77777777" w:rsidR="000D2B29" w:rsidRPr="00F856D7" w:rsidRDefault="000D2B29" w:rsidP="000D2B29">
      <w:pPr>
        <w:tabs>
          <w:tab w:val="left" w:pos="810"/>
          <w:tab w:val="left" w:pos="1170"/>
        </w:tabs>
        <w:spacing w:after="200"/>
        <w:ind w:left="720" w:firstLine="0"/>
        <w:contextualSpacing/>
        <w:rPr>
          <w:rFonts w:eastAsia="Calibri"/>
          <w:color w:val="000000" w:themeColor="text1"/>
          <w:sz w:val="28"/>
          <w:szCs w:val="22"/>
          <w:lang w:val="ro-MD"/>
        </w:rPr>
      </w:pPr>
    </w:p>
    <w:p w14:paraId="500D1998" w14:textId="290AFEEE" w:rsidR="00E4186A"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La articolul 101</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alineatele (7) și (7</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se abrogă.</w:t>
      </w:r>
    </w:p>
    <w:p w14:paraId="25E2C189" w14:textId="77777777" w:rsidR="000D2B29" w:rsidRPr="00F856D7" w:rsidRDefault="000D2B29" w:rsidP="000D2B29">
      <w:pPr>
        <w:tabs>
          <w:tab w:val="left" w:pos="810"/>
          <w:tab w:val="left" w:pos="1170"/>
        </w:tabs>
        <w:spacing w:after="200"/>
        <w:ind w:left="720" w:firstLine="0"/>
        <w:contextualSpacing/>
        <w:jc w:val="left"/>
        <w:rPr>
          <w:rFonts w:eastAsia="Calibri"/>
          <w:color w:val="000000" w:themeColor="text1"/>
          <w:sz w:val="28"/>
          <w:szCs w:val="22"/>
          <w:lang w:val="ro-MD"/>
        </w:rPr>
      </w:pPr>
    </w:p>
    <w:p w14:paraId="219BBA8E" w14:textId="508B8835" w:rsidR="00E4186A"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 Articolul 101</w:t>
      </w:r>
      <w:r w:rsidRPr="00F856D7">
        <w:rPr>
          <w:rFonts w:eastAsia="Calibri"/>
          <w:color w:val="000000" w:themeColor="text1"/>
          <w:sz w:val="28"/>
          <w:szCs w:val="22"/>
          <w:vertAlign w:val="superscript"/>
          <w:lang w:val="ro-MD"/>
        </w:rPr>
        <w:t>1</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se abrogă.</w:t>
      </w:r>
    </w:p>
    <w:p w14:paraId="13F52EE6" w14:textId="77777777" w:rsidR="000D2B29" w:rsidRPr="00F856D7" w:rsidRDefault="000D2B29" w:rsidP="000D2B29">
      <w:pPr>
        <w:tabs>
          <w:tab w:val="left" w:pos="810"/>
          <w:tab w:val="left" w:pos="1170"/>
        </w:tabs>
        <w:spacing w:after="200"/>
        <w:ind w:left="720" w:firstLine="0"/>
        <w:contextualSpacing/>
        <w:jc w:val="left"/>
        <w:rPr>
          <w:rFonts w:eastAsia="Calibri"/>
          <w:color w:val="000000" w:themeColor="text1"/>
          <w:sz w:val="28"/>
          <w:szCs w:val="22"/>
          <w:lang w:val="ro-MD"/>
        </w:rPr>
      </w:pPr>
    </w:p>
    <w:p w14:paraId="6E50A75C" w14:textId="794804CD" w:rsidR="00E4186A" w:rsidRDefault="00E4186A" w:rsidP="00551473">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articolul 102 alineatul (12), </w:t>
      </w:r>
      <w:r w:rsidR="00551473" w:rsidRPr="00F856D7">
        <w:rPr>
          <w:rFonts w:eastAsia="Calibri"/>
          <w:color w:val="000000" w:themeColor="text1"/>
          <w:sz w:val="28"/>
          <w:szCs w:val="22"/>
          <w:lang w:val="ro-MD"/>
        </w:rPr>
        <w:t>textul</w:t>
      </w:r>
      <w:r w:rsidRPr="00F856D7">
        <w:rPr>
          <w:rFonts w:eastAsia="Calibri"/>
          <w:color w:val="000000" w:themeColor="text1"/>
          <w:sz w:val="28"/>
          <w:szCs w:val="22"/>
          <w:lang w:val="ro-MD"/>
        </w:rPr>
        <w:t xml:space="preserve"> „produse petroliere,” se completează cu textul „livrările de mărfuri menționate în art.117</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alin.(13) și alin.(15),”.</w:t>
      </w:r>
    </w:p>
    <w:p w14:paraId="5AED1C57" w14:textId="77777777" w:rsidR="000D2B29" w:rsidRPr="00F856D7" w:rsidRDefault="000D2B29" w:rsidP="000D2B29">
      <w:pPr>
        <w:tabs>
          <w:tab w:val="left" w:pos="810"/>
          <w:tab w:val="left" w:pos="1170"/>
        </w:tabs>
        <w:spacing w:after="200"/>
        <w:ind w:left="720" w:firstLine="0"/>
        <w:contextualSpacing/>
        <w:rPr>
          <w:rFonts w:eastAsia="Calibri"/>
          <w:color w:val="000000" w:themeColor="text1"/>
          <w:sz w:val="28"/>
          <w:szCs w:val="22"/>
          <w:lang w:val="ro-MD"/>
        </w:rPr>
      </w:pPr>
    </w:p>
    <w:p w14:paraId="27316318" w14:textId="77777777" w:rsidR="00E4186A" w:rsidRPr="00F856D7"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La articolul 103 alineatul (1):</w:t>
      </w:r>
    </w:p>
    <w:p w14:paraId="2CB34E23" w14:textId="77777777" w:rsidR="00E4186A" w:rsidRPr="00F856D7" w:rsidRDefault="00E4186A" w:rsidP="00E4186A">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punctul 24) se abrogă;</w:t>
      </w:r>
    </w:p>
    <w:p w14:paraId="75C953F4" w14:textId="039C6841" w:rsidR="00E4186A" w:rsidRDefault="00E4186A" w:rsidP="00551473">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punctul 30)</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cuvintele „parcurilor eoliene și al parcurilor fotovoltaice” se substituie cu cuvintele „centralelor ce produc energie electrică din surse regenerabile de energie”.</w:t>
      </w:r>
    </w:p>
    <w:p w14:paraId="225829CE" w14:textId="77777777" w:rsidR="000D2B29" w:rsidRPr="00F856D7" w:rsidRDefault="000D2B29" w:rsidP="00551473">
      <w:pPr>
        <w:tabs>
          <w:tab w:val="left" w:pos="810"/>
          <w:tab w:val="left" w:pos="993"/>
        </w:tabs>
        <w:spacing w:after="200"/>
        <w:ind w:firstLine="720"/>
        <w:contextualSpacing/>
        <w:rPr>
          <w:rFonts w:eastAsia="Calibri"/>
          <w:color w:val="000000" w:themeColor="text1"/>
          <w:sz w:val="28"/>
          <w:szCs w:val="22"/>
          <w:lang w:val="ro-MD"/>
        </w:rPr>
      </w:pPr>
    </w:p>
    <w:p w14:paraId="47A69D2B" w14:textId="350A3AFC" w:rsidR="00E4186A" w:rsidRPr="00F856D7" w:rsidRDefault="00E4186A" w:rsidP="00551473">
      <w:pPr>
        <w:numPr>
          <w:ilvl w:val="0"/>
          <w:numId w:val="1"/>
        </w:numPr>
        <w:tabs>
          <w:tab w:val="left" w:pos="810"/>
          <w:tab w:val="left" w:pos="900"/>
          <w:tab w:val="left" w:pos="108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 xml:space="preserve"> La articolul 104 litera f)</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după cuvintele „serviciilor de transport” se completează cu cuvintele „și a energiei electrice de echilibrare”.</w:t>
      </w:r>
    </w:p>
    <w:p w14:paraId="5DE85941" w14:textId="0A5582EA" w:rsidR="00E4186A" w:rsidRPr="00F856D7" w:rsidRDefault="00E4186A" w:rsidP="00551473">
      <w:pPr>
        <w:numPr>
          <w:ilvl w:val="0"/>
          <w:numId w:val="1"/>
        </w:numPr>
        <w:tabs>
          <w:tab w:val="left" w:pos="810"/>
          <w:tab w:val="left" w:pos="108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La articolul 113 alineatul (5)</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 , iar perioada de suspendare a </w:t>
      </w:r>
      <w:proofErr w:type="spellStart"/>
      <w:r w:rsidRPr="00F856D7">
        <w:rPr>
          <w:rFonts w:eastAsia="Calibri"/>
          <w:color w:val="000000" w:themeColor="text1"/>
          <w:sz w:val="28"/>
          <w:szCs w:val="22"/>
          <w:lang w:val="ro-MD"/>
        </w:rPr>
        <w:t>activităţii</w:t>
      </w:r>
      <w:proofErr w:type="spellEnd"/>
      <w:r w:rsidRPr="00F856D7">
        <w:rPr>
          <w:rFonts w:eastAsia="Calibri"/>
          <w:color w:val="000000" w:themeColor="text1"/>
          <w:sz w:val="28"/>
          <w:szCs w:val="22"/>
          <w:lang w:val="ro-MD"/>
        </w:rPr>
        <w:t xml:space="preserve"> nu se ia în calcul la aprecierea plafonului stabilit la alin.(2) </w:t>
      </w:r>
      <w:proofErr w:type="spellStart"/>
      <w:r w:rsidRPr="00F856D7">
        <w:rPr>
          <w:rFonts w:eastAsia="Calibri"/>
          <w:color w:val="000000" w:themeColor="text1"/>
          <w:sz w:val="28"/>
          <w:szCs w:val="22"/>
          <w:lang w:val="ro-MD"/>
        </w:rPr>
        <w:t>lit.a</w:t>
      </w:r>
      <w:proofErr w:type="spellEnd"/>
      <w:r w:rsidRPr="00F856D7">
        <w:rPr>
          <w:rFonts w:eastAsia="Calibri"/>
          <w:color w:val="000000" w:themeColor="text1"/>
          <w:sz w:val="28"/>
          <w:szCs w:val="22"/>
          <w:lang w:val="ro-MD"/>
        </w:rPr>
        <w:t>)” se exclude.</w:t>
      </w:r>
    </w:p>
    <w:p w14:paraId="35B4FC43" w14:textId="77777777" w:rsidR="00E4186A" w:rsidRPr="00F856D7" w:rsidRDefault="00E4186A" w:rsidP="00551473">
      <w:pPr>
        <w:numPr>
          <w:ilvl w:val="0"/>
          <w:numId w:val="1"/>
        </w:numPr>
        <w:tabs>
          <w:tab w:val="left" w:pos="810"/>
          <w:tab w:val="left" w:pos="108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Articolul 117</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se completează cu alineatul (15) cu următorul cuprins:</w:t>
      </w:r>
    </w:p>
    <w:p w14:paraId="7B3E7485" w14:textId="77777777" w:rsidR="00E4186A" w:rsidRPr="00F856D7" w:rsidRDefault="00E4186A" w:rsidP="00551473">
      <w:pPr>
        <w:tabs>
          <w:tab w:val="left" w:pos="810"/>
          <w:tab w:val="left" w:pos="108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„(15) La efectuarea livrărilor de mărfuri, achitate prin intermediul cardului de plată de afaceri (business) în cazul utilizării e-facturi, furnizorul eliberează factura fiscală în termen ce nu poate depăși 10 zile calendaristice ale lunii următoare celei în care a avut loc livrarea documentată prin factura fiscală respectivă.”.</w:t>
      </w:r>
    </w:p>
    <w:p w14:paraId="26091EE2" w14:textId="6DC021D4" w:rsidR="00E4186A" w:rsidRPr="00F856D7" w:rsidRDefault="00E4186A" w:rsidP="00551473">
      <w:pPr>
        <w:numPr>
          <w:ilvl w:val="0"/>
          <w:numId w:val="1"/>
        </w:numPr>
        <w:tabs>
          <w:tab w:val="left" w:pos="810"/>
          <w:tab w:val="left" w:pos="1170"/>
        </w:tabs>
        <w:spacing w:after="200"/>
        <w:ind w:left="0" w:firstLine="720"/>
        <w:contextualSpacing/>
        <w:rPr>
          <w:rFonts w:eastAsia="Calibri"/>
          <w:b/>
          <w:color w:val="000000" w:themeColor="text1"/>
          <w:sz w:val="28"/>
          <w:szCs w:val="22"/>
          <w:lang w:val="ro-MD"/>
        </w:rPr>
      </w:pPr>
      <w:r w:rsidRPr="00F856D7">
        <w:rPr>
          <w:rFonts w:eastAsia="Calibri"/>
          <w:color w:val="000000" w:themeColor="text1"/>
          <w:sz w:val="28"/>
          <w:szCs w:val="22"/>
          <w:lang w:val="ro-MD"/>
        </w:rPr>
        <w:t xml:space="preserve">La articolul 118 alineatul (1), cuvintele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în termen de o lună de la” se substituie cu textul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nu mai târziu de data de 25 a lunii care urmează după”.</w:t>
      </w:r>
    </w:p>
    <w:p w14:paraId="46F294A6" w14:textId="5EE342E5" w:rsidR="00E4186A" w:rsidRPr="00F856D7" w:rsidRDefault="00E4186A" w:rsidP="00550C90">
      <w:pPr>
        <w:numPr>
          <w:ilvl w:val="0"/>
          <w:numId w:val="1"/>
        </w:numPr>
        <w:tabs>
          <w:tab w:val="left" w:pos="810"/>
          <w:tab w:val="left" w:pos="1170"/>
        </w:tabs>
        <w:spacing w:after="200"/>
        <w:ind w:left="0" w:firstLine="720"/>
        <w:contextualSpacing/>
        <w:jc w:val="left"/>
        <w:rPr>
          <w:rFonts w:eastAsia="Calibri"/>
          <w:b/>
          <w:color w:val="000000" w:themeColor="text1"/>
          <w:sz w:val="28"/>
          <w:szCs w:val="22"/>
          <w:lang w:val="ro-MD"/>
        </w:rPr>
      </w:pPr>
      <w:r w:rsidRPr="00F856D7">
        <w:rPr>
          <w:rFonts w:eastAsia="Calibri"/>
          <w:color w:val="000000" w:themeColor="text1"/>
          <w:sz w:val="28"/>
          <w:szCs w:val="22"/>
          <w:lang w:val="ro-MD"/>
        </w:rPr>
        <w:t>La articolul 118</w:t>
      </w:r>
      <w:r w:rsidRPr="00F856D7">
        <w:rPr>
          <w:rFonts w:eastAsia="Calibri"/>
          <w:color w:val="000000" w:themeColor="text1"/>
          <w:sz w:val="28"/>
          <w:szCs w:val="22"/>
          <w:vertAlign w:val="superscript"/>
          <w:lang w:val="ro-MD"/>
        </w:rPr>
        <w:t>2</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alineatele (1), (2) și (3) se abrogă.</w:t>
      </w:r>
    </w:p>
    <w:p w14:paraId="633D8842" w14:textId="77777777" w:rsidR="00E4186A" w:rsidRPr="00F856D7" w:rsidRDefault="00E4186A" w:rsidP="00550C90">
      <w:pPr>
        <w:numPr>
          <w:ilvl w:val="0"/>
          <w:numId w:val="1"/>
        </w:numPr>
        <w:tabs>
          <w:tab w:val="left" w:pos="810"/>
          <w:tab w:val="left" w:pos="1170"/>
        </w:tabs>
        <w:spacing w:after="200"/>
        <w:ind w:left="0" w:firstLine="720"/>
        <w:contextualSpacing/>
        <w:jc w:val="left"/>
        <w:rPr>
          <w:rFonts w:eastAsia="Calibri"/>
          <w:b/>
          <w:color w:val="000000" w:themeColor="text1"/>
          <w:sz w:val="28"/>
          <w:szCs w:val="22"/>
          <w:lang w:val="ro-MD"/>
        </w:rPr>
      </w:pPr>
      <w:r w:rsidRPr="00F856D7">
        <w:rPr>
          <w:rFonts w:eastAsia="Calibri"/>
          <w:color w:val="000000" w:themeColor="text1"/>
          <w:sz w:val="28"/>
          <w:szCs w:val="22"/>
          <w:lang w:val="ro-MD"/>
        </w:rPr>
        <w:t>Articolul 120 se completează cu litera c) cu următorul cuprins:</w:t>
      </w:r>
    </w:p>
    <w:p w14:paraId="4AA131A7" w14:textId="77777777" w:rsidR="00E4186A" w:rsidRPr="00F856D7" w:rsidRDefault="00E4186A" w:rsidP="00E4186A">
      <w:pPr>
        <w:tabs>
          <w:tab w:val="left" w:pos="810"/>
          <w:tab w:val="left" w:pos="1170"/>
        </w:tabs>
        <w:spacing w:after="200"/>
        <w:ind w:firstLine="720"/>
        <w:contextualSpacing/>
        <w:rPr>
          <w:rFonts w:eastAsia="Calibri"/>
          <w:b/>
          <w:color w:val="000000" w:themeColor="text1"/>
          <w:sz w:val="28"/>
          <w:szCs w:val="22"/>
          <w:lang w:val="ro-MD"/>
        </w:rPr>
      </w:pPr>
      <w:r w:rsidRPr="00F856D7">
        <w:rPr>
          <w:rFonts w:eastAsia="Calibri"/>
          <w:color w:val="000000" w:themeColor="text1"/>
          <w:sz w:val="28"/>
          <w:szCs w:val="22"/>
          <w:lang w:val="ro-MD"/>
        </w:rPr>
        <w:t xml:space="preserve">„c) persoanele juridice sau fizice ce desfășoară activitate de întreprinzător, care utilizează alcoolul etilic nedenaturat de la </w:t>
      </w:r>
      <w:proofErr w:type="spellStart"/>
      <w:r w:rsidRPr="00F856D7">
        <w:rPr>
          <w:rFonts w:eastAsia="Calibri"/>
          <w:color w:val="000000" w:themeColor="text1"/>
          <w:sz w:val="28"/>
          <w:szCs w:val="22"/>
          <w:lang w:val="ro-MD"/>
        </w:rPr>
        <w:t>poziţia</w:t>
      </w:r>
      <w:proofErr w:type="spellEnd"/>
      <w:r w:rsidRPr="00F856D7">
        <w:rPr>
          <w:rFonts w:eastAsia="Calibri"/>
          <w:color w:val="000000" w:themeColor="text1"/>
          <w:sz w:val="28"/>
          <w:szCs w:val="22"/>
          <w:lang w:val="ro-MD"/>
        </w:rPr>
        <w:t xml:space="preserve"> tarifară 220710000  și 220890910 în alt scop decât cele prevăzute la art.124 alin.(15) sau (16)”.</w:t>
      </w:r>
    </w:p>
    <w:p w14:paraId="24FAC02B" w14:textId="77777777" w:rsidR="00E4186A" w:rsidRPr="00F856D7"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123:</w:t>
      </w:r>
    </w:p>
    <w:p w14:paraId="42AAE5B2" w14:textId="77777777" w:rsidR="00E4186A" w:rsidRPr="00F856D7" w:rsidRDefault="00E4186A" w:rsidP="00E4186A">
      <w:pPr>
        <w:tabs>
          <w:tab w:val="left" w:pos="810"/>
          <w:tab w:val="left" w:pos="1170"/>
        </w:tabs>
        <w:spacing w:after="200"/>
        <w:ind w:left="720" w:firstLine="0"/>
        <w:contextualSpacing/>
        <w:rPr>
          <w:rFonts w:eastAsia="Calibri"/>
          <w:color w:val="000000" w:themeColor="text1"/>
          <w:sz w:val="28"/>
          <w:szCs w:val="22"/>
          <w:lang w:val="ro-MD"/>
        </w:rPr>
      </w:pPr>
      <w:r w:rsidRPr="00F856D7">
        <w:rPr>
          <w:rFonts w:eastAsia="Calibri"/>
          <w:color w:val="000000" w:themeColor="text1"/>
          <w:sz w:val="28"/>
          <w:szCs w:val="22"/>
          <w:lang w:val="ro-MD"/>
        </w:rPr>
        <w:t>alineatul (5</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va avea următorul cuprins:</w:t>
      </w:r>
    </w:p>
    <w:p w14:paraId="313AC0B8" w14:textId="0475F628" w:rsidR="00E4186A" w:rsidRPr="00F856D7" w:rsidRDefault="00E4186A" w:rsidP="00E4186A">
      <w:pPr>
        <w:tabs>
          <w:tab w:val="left" w:pos="810"/>
          <w:tab w:val="left" w:pos="1170"/>
        </w:tabs>
        <w:spacing w:after="200"/>
        <w:ind w:firstLine="0"/>
        <w:contextualSpacing/>
        <w:rPr>
          <w:rFonts w:eastAsia="Calibri"/>
          <w:color w:val="000000" w:themeColor="text1"/>
          <w:sz w:val="28"/>
          <w:szCs w:val="22"/>
          <w:lang w:val="ro-MD"/>
        </w:rPr>
      </w:pPr>
      <w:r w:rsidRPr="00F856D7">
        <w:rPr>
          <w:rFonts w:eastAsia="Calibri"/>
          <w:color w:val="000000" w:themeColor="text1"/>
          <w:sz w:val="28"/>
          <w:szCs w:val="22"/>
          <w:lang w:val="ro-MD"/>
        </w:rPr>
        <w:tab/>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(5</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Cartușele pentru țigarete electronice care conțin lichid cu nicotină, inclusiv țigaretele electronice de unică folosință, flacoanele de reumplere care conțin nicotină destinate cartușelor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țigaretelor electronice de la poziția tarifară 2404, produsele din tutun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produse din plante pentru fumat de la pozițiile tarifare 2403 99 900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2404 comercializați, transportați sau depozitați pe teritoriul Republicii Moldova ori importați pentru comercializare pe teritoriul ei, precum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mărfurile procurate de la agenții economici rezidenți aflați pe teritoriul Republicii Moldova, dar care nu au relații fiscale cu sistemul ei bugetar, sunt pasibile marcării obligatorii cu timbru de acciză. Marcarea se efectuează în procesul fabricării mărfurilor supuse accizelor, iar a mărfurilor fabricate pe teritoriul Republicii Moldova – până la momentul expedierii (transportării) acestora din antrepozitul fiscal, iar anul fabricării produselor din tutun și celor conexe, indicat pe ambalajul unitar al produselor trebuie să corespundă anului emiterii timbrului de acciză. Modul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termenele de procurare, utilizare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de circulație a timbrelor de acciză se stabilesc de Guvern. </w:t>
      </w:r>
    </w:p>
    <w:p w14:paraId="360031A1" w14:textId="77777777" w:rsidR="00E4186A" w:rsidRPr="00F856D7" w:rsidRDefault="00E4186A" w:rsidP="00E4186A">
      <w:pPr>
        <w:tabs>
          <w:tab w:val="left" w:pos="810"/>
          <w:tab w:val="left" w:pos="1170"/>
          <w:tab w:val="left" w:pos="3240"/>
        </w:tabs>
        <w:spacing w:after="200"/>
        <w:ind w:left="720" w:firstLine="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alineatele (5</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și (5</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xml:space="preserve">) cu următorul cuprins: </w:t>
      </w:r>
    </w:p>
    <w:p w14:paraId="407CBEB6" w14:textId="57D65607" w:rsidR="00E4186A" w:rsidRPr="00F856D7" w:rsidRDefault="00E4186A" w:rsidP="00E4186A">
      <w:pPr>
        <w:tabs>
          <w:tab w:val="left" w:pos="81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(5</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Cartușele pentru țigarete electronice care conțin lichid cu nicotină, inclusiv țigaretele electronice de unică folosință, flacoanele de reumplere care conțin nicotină destinate cartușelor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țigaretelor electronice de la poziția tarifară 2404, produsele din tutun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produse din plante pentru fumat de la pozițiile tarifare 2403 99 900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2404 marcate cu timbre de </w:t>
      </w:r>
      <w:proofErr w:type="spellStart"/>
      <w:r w:rsidRPr="00F856D7">
        <w:rPr>
          <w:rFonts w:eastAsia="Calibri"/>
          <w:color w:val="000000" w:themeColor="text1"/>
          <w:sz w:val="28"/>
          <w:szCs w:val="22"/>
          <w:lang w:val="ro-MD"/>
        </w:rPr>
        <w:t>acciz</w:t>
      </w:r>
      <w:proofErr w:type="spellEnd"/>
      <w:r w:rsidRPr="00F856D7">
        <w:rPr>
          <w:rFonts w:eastAsia="Calibri"/>
          <w:color w:val="000000" w:themeColor="text1"/>
          <w:sz w:val="28"/>
          <w:szCs w:val="22"/>
          <w:lang w:val="ro-MD"/>
        </w:rPr>
        <w:t xml:space="preserve"> pot fi comercializate consumatorilor finali nu mai târziu de 24 luni ulterioare anului producerii lor.</w:t>
      </w:r>
    </w:p>
    <w:p w14:paraId="0CAD2210" w14:textId="77777777" w:rsidR="00E4186A" w:rsidRPr="00F856D7" w:rsidRDefault="00E4186A" w:rsidP="00E4186A">
      <w:pPr>
        <w:tabs>
          <w:tab w:val="left" w:pos="81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(5</w:t>
      </w:r>
      <w:r w:rsidRPr="00F856D7">
        <w:rPr>
          <w:rFonts w:eastAsia="Calibri"/>
          <w:color w:val="000000" w:themeColor="text1"/>
          <w:sz w:val="28"/>
          <w:szCs w:val="22"/>
          <w:vertAlign w:val="superscript"/>
          <w:lang w:val="ro-MD"/>
        </w:rPr>
        <w:t>3</w:t>
      </w:r>
      <w:r w:rsidRPr="00F856D7">
        <w:rPr>
          <w:rFonts w:eastAsia="Calibri"/>
          <w:color w:val="000000" w:themeColor="text1"/>
          <w:sz w:val="28"/>
          <w:szCs w:val="22"/>
          <w:lang w:val="ro-MD"/>
        </w:rPr>
        <w:t xml:space="preserve">) Stocul timbrelor de </w:t>
      </w:r>
      <w:proofErr w:type="spellStart"/>
      <w:r w:rsidRPr="00F856D7">
        <w:rPr>
          <w:rFonts w:eastAsia="Calibri"/>
          <w:color w:val="000000" w:themeColor="text1"/>
          <w:sz w:val="28"/>
          <w:szCs w:val="22"/>
          <w:lang w:val="ro-MD"/>
        </w:rPr>
        <w:t>acciz</w:t>
      </w:r>
      <w:proofErr w:type="spellEnd"/>
      <w:r w:rsidRPr="00F856D7">
        <w:rPr>
          <w:rFonts w:eastAsia="Calibri"/>
          <w:color w:val="000000" w:themeColor="text1"/>
          <w:sz w:val="28"/>
          <w:szCs w:val="22"/>
          <w:lang w:val="ro-MD"/>
        </w:rPr>
        <w:t xml:space="preserve"> destinate pentru aplicarea pe ambalajul cartușelor pentru țigarete electronice care conțin lichid cu sau fără nicotină, inclusiv țigaretelor electronice de unică folosință, flacoanelor de reumplere destinate cartușelor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țigaretelor electronice de la poziția tarifară 2404, produselor din tutun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produse din plante pentru fumat de la pozițiile tarifare 2403 99 900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2404 neutilizate/neaplicate se restituie </w:t>
      </w:r>
      <w:proofErr w:type="spellStart"/>
      <w:r w:rsidRPr="00F856D7">
        <w:rPr>
          <w:rFonts w:eastAsia="Calibri"/>
          <w:color w:val="000000" w:themeColor="text1"/>
          <w:sz w:val="28"/>
          <w:szCs w:val="22"/>
          <w:lang w:val="ro-MD"/>
        </w:rPr>
        <w:t>pînă</w:t>
      </w:r>
      <w:proofErr w:type="spellEnd"/>
      <w:r w:rsidRPr="00F856D7">
        <w:rPr>
          <w:rFonts w:eastAsia="Calibri"/>
          <w:color w:val="000000" w:themeColor="text1"/>
          <w:sz w:val="28"/>
          <w:szCs w:val="22"/>
          <w:lang w:val="ro-MD"/>
        </w:rPr>
        <w:t xml:space="preserve"> la 30 aprilie al anului următor,  pentru timbrele  de </w:t>
      </w:r>
      <w:proofErr w:type="spellStart"/>
      <w:r w:rsidRPr="00F856D7">
        <w:rPr>
          <w:rFonts w:eastAsia="Calibri"/>
          <w:color w:val="000000" w:themeColor="text1"/>
          <w:sz w:val="28"/>
          <w:szCs w:val="22"/>
          <w:lang w:val="ro-MD"/>
        </w:rPr>
        <w:t>acciz</w:t>
      </w:r>
      <w:proofErr w:type="spellEnd"/>
      <w:r w:rsidRPr="00F856D7">
        <w:rPr>
          <w:rFonts w:eastAsia="Calibri"/>
          <w:color w:val="000000" w:themeColor="text1"/>
          <w:sz w:val="28"/>
          <w:szCs w:val="22"/>
          <w:lang w:val="ro-MD"/>
        </w:rPr>
        <w:t xml:space="preserve">  procurate  care nu au fost aplicate/utilizate pentru anul destinat.”.</w:t>
      </w:r>
    </w:p>
    <w:p w14:paraId="69008066" w14:textId="77777777" w:rsidR="00E4186A" w:rsidRPr="00F856D7"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La articolul 124:</w:t>
      </w:r>
    </w:p>
    <w:p w14:paraId="534AB8EC" w14:textId="77777777" w:rsidR="00E4186A" w:rsidRPr="00F856D7" w:rsidRDefault="00E4186A" w:rsidP="00E4186A">
      <w:pPr>
        <w:tabs>
          <w:tab w:val="left" w:pos="810"/>
          <w:tab w:val="left" w:pos="1170"/>
        </w:tabs>
        <w:spacing w:after="200"/>
        <w:ind w:left="720" w:firstLine="0"/>
        <w:contextualSpacing/>
        <w:rPr>
          <w:rFonts w:eastAsia="Calibri"/>
          <w:color w:val="000000" w:themeColor="text1"/>
          <w:sz w:val="28"/>
          <w:szCs w:val="22"/>
          <w:lang w:val="ro-RO"/>
        </w:rPr>
      </w:pPr>
      <w:r w:rsidRPr="00F856D7">
        <w:rPr>
          <w:rFonts w:eastAsia="Calibri"/>
          <w:color w:val="000000" w:themeColor="text1"/>
          <w:sz w:val="28"/>
          <w:szCs w:val="22"/>
          <w:lang w:val="ro-MD"/>
        </w:rPr>
        <w:t>alineatele (1) și (1</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se abrogă.</w:t>
      </w:r>
    </w:p>
    <w:p w14:paraId="74A516D7" w14:textId="54AF30E5" w:rsidR="00E4186A" w:rsidRPr="00F856D7" w:rsidRDefault="00E4186A" w:rsidP="00E4186A">
      <w:pPr>
        <w:tabs>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alineatul (14) punctul 2)</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după penultimul enunț se completează cu un enunț cu următorul cuprins:</w:t>
      </w:r>
    </w:p>
    <w:p w14:paraId="7C6A1F87" w14:textId="77777777" w:rsidR="00E4186A" w:rsidRPr="00F856D7" w:rsidRDefault="00E4186A" w:rsidP="00E4186A">
      <w:pPr>
        <w:tabs>
          <w:tab w:val="left" w:pos="81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„În cazul în care persoana cu dizabilități locomotorii care a beneficiat de facilitățile fiscale și vamale la importul mijlocului de transport a decedat, moștenitorul mijlocului de transport destinat transportării persoanei cu dizabilități ale aparatului locomotor se scutește de plata obligațiilor vamale.”.</w:t>
      </w:r>
    </w:p>
    <w:p w14:paraId="0E486DC4" w14:textId="77777777" w:rsidR="00E4186A" w:rsidRPr="00F856D7" w:rsidRDefault="00E4186A"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Articolul 125</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w:t>
      </w:r>
    </w:p>
    <w:p w14:paraId="0BA7A517" w14:textId="7B20EF53" w:rsidR="00E4186A" w:rsidRPr="00F856D7" w:rsidRDefault="00E4186A" w:rsidP="00E4186A">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alineatul (1) după cifrele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2403” se completează cu textul </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și 2404”.</w:t>
      </w:r>
    </w:p>
    <w:p w14:paraId="39750F44" w14:textId="32C5157A" w:rsidR="00E4186A" w:rsidRPr="00F856D7" w:rsidRDefault="00E4186A" w:rsidP="00E4186A">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alineatul (5)</w:t>
      </w:r>
      <w:r w:rsidR="00551473"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după cuvântul ,,perioadei” se completează cu textul ,, , iar în cazul utilizării în calitate de materie primă la fabricarea/prelucrarea altor mărfuri supuse accizelor se trece în cont în conformitate cu art.125.”</w:t>
      </w:r>
    </w:p>
    <w:p w14:paraId="5AD7681D" w14:textId="77777777" w:rsidR="00E4186A" w:rsidRPr="00F856D7" w:rsidRDefault="00E4186A" w:rsidP="00550C90">
      <w:pPr>
        <w:numPr>
          <w:ilvl w:val="0"/>
          <w:numId w:val="1"/>
        </w:numPr>
        <w:tabs>
          <w:tab w:val="left" w:pos="810"/>
          <w:tab w:val="left" w:pos="108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 Articolul 127 se completează cu alineatul (3</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cu următorul cuprins:</w:t>
      </w:r>
    </w:p>
    <w:p w14:paraId="14C1F428" w14:textId="76DEC2AB" w:rsidR="00E4186A" w:rsidRPr="00F856D7" w:rsidRDefault="00E4186A" w:rsidP="00551473">
      <w:pPr>
        <w:tabs>
          <w:tab w:val="left" w:pos="810"/>
          <w:tab w:val="left" w:pos="108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„(3</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Subiecții </w:t>
      </w:r>
      <w:proofErr w:type="spellStart"/>
      <w:r w:rsidRPr="00F856D7">
        <w:rPr>
          <w:rFonts w:eastAsia="Calibri"/>
          <w:color w:val="000000" w:themeColor="text1"/>
          <w:sz w:val="28"/>
          <w:szCs w:val="22"/>
          <w:lang w:val="ro-MD"/>
        </w:rPr>
        <w:t>prevăzuţi</w:t>
      </w:r>
      <w:proofErr w:type="spellEnd"/>
      <w:r w:rsidRPr="00F856D7">
        <w:rPr>
          <w:rFonts w:eastAsia="Calibri"/>
          <w:color w:val="000000" w:themeColor="text1"/>
          <w:sz w:val="28"/>
          <w:szCs w:val="22"/>
          <w:lang w:val="ro-MD"/>
        </w:rPr>
        <w:t xml:space="preserve"> la art.120 </w:t>
      </w:r>
      <w:proofErr w:type="spellStart"/>
      <w:r w:rsidRPr="00F856D7">
        <w:rPr>
          <w:rFonts w:eastAsia="Calibri"/>
          <w:color w:val="000000" w:themeColor="text1"/>
          <w:sz w:val="28"/>
          <w:szCs w:val="22"/>
          <w:lang w:val="ro-MD"/>
        </w:rPr>
        <w:t>lit.c</w:t>
      </w:r>
      <w:proofErr w:type="spellEnd"/>
      <w:r w:rsidRPr="00F856D7">
        <w:rPr>
          <w:rFonts w:eastAsia="Calibri"/>
          <w:color w:val="000000" w:themeColor="text1"/>
          <w:sz w:val="28"/>
          <w:szCs w:val="22"/>
          <w:lang w:val="ro-MD"/>
        </w:rPr>
        <w:t xml:space="preserve">) </w:t>
      </w:r>
      <w:r w:rsidR="00551473" w:rsidRPr="00F856D7">
        <w:rPr>
          <w:rFonts w:eastAsia="Calibri"/>
          <w:color w:val="000000" w:themeColor="text1"/>
          <w:sz w:val="28"/>
          <w:szCs w:val="22"/>
          <w:lang w:val="ro-MD"/>
        </w:rPr>
        <w:t>sunt</w:t>
      </w:r>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obligaţi</w:t>
      </w:r>
      <w:proofErr w:type="spellEnd"/>
      <w:r w:rsidRPr="00F856D7">
        <w:rPr>
          <w:rFonts w:eastAsia="Calibri"/>
          <w:color w:val="000000" w:themeColor="text1"/>
          <w:sz w:val="28"/>
          <w:szCs w:val="22"/>
          <w:lang w:val="ro-MD"/>
        </w:rPr>
        <w:t xml:space="preserve"> să prezinte </w:t>
      </w:r>
      <w:proofErr w:type="spellStart"/>
      <w:r w:rsidRPr="00F856D7">
        <w:rPr>
          <w:rFonts w:eastAsia="Calibri"/>
          <w:color w:val="000000" w:themeColor="text1"/>
          <w:sz w:val="28"/>
          <w:szCs w:val="22"/>
          <w:lang w:val="ro-MD"/>
        </w:rPr>
        <w:t>declaraţia</w:t>
      </w:r>
      <w:proofErr w:type="spellEnd"/>
      <w:r w:rsidRPr="00F856D7">
        <w:rPr>
          <w:rFonts w:eastAsia="Calibri"/>
          <w:color w:val="000000" w:themeColor="text1"/>
          <w:sz w:val="28"/>
          <w:szCs w:val="22"/>
          <w:lang w:val="ro-MD"/>
        </w:rPr>
        <w:t xml:space="preserve"> privind achitarea accizelor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să achite accizele </w:t>
      </w:r>
      <w:r w:rsidR="00551473" w:rsidRPr="00F856D7">
        <w:rPr>
          <w:rFonts w:eastAsia="Calibri"/>
          <w:color w:val="000000" w:themeColor="text1"/>
          <w:sz w:val="28"/>
          <w:szCs w:val="22"/>
          <w:lang w:val="ro-MD"/>
        </w:rPr>
        <w:t>până</w:t>
      </w:r>
      <w:r w:rsidRPr="00F856D7">
        <w:rPr>
          <w:rFonts w:eastAsia="Calibri"/>
          <w:color w:val="000000" w:themeColor="text1"/>
          <w:sz w:val="28"/>
          <w:szCs w:val="22"/>
          <w:lang w:val="ro-MD"/>
        </w:rPr>
        <w:t xml:space="preserve"> la data de 25 a lunii care succedă luna utilizării în alte scopuri decât cele prevăzute la art.124 alin.(15) sau (16). Forma </w:t>
      </w:r>
      <w:proofErr w:type="spellStart"/>
      <w:r w:rsidRPr="00F856D7">
        <w:rPr>
          <w:rFonts w:eastAsia="Calibri"/>
          <w:color w:val="000000" w:themeColor="text1"/>
          <w:sz w:val="28"/>
          <w:szCs w:val="22"/>
          <w:lang w:val="ro-MD"/>
        </w:rPr>
        <w:t>declaraţiei</w:t>
      </w:r>
      <w:proofErr w:type="spellEnd"/>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modul de completare a acesteia se stabilesc de către Ministerul </w:t>
      </w:r>
      <w:proofErr w:type="spellStart"/>
      <w:r w:rsidRPr="00F856D7">
        <w:rPr>
          <w:rFonts w:eastAsia="Calibri"/>
          <w:color w:val="000000" w:themeColor="text1"/>
          <w:sz w:val="28"/>
          <w:szCs w:val="22"/>
          <w:lang w:val="ro-MD"/>
        </w:rPr>
        <w:t>Finanţelor</w:t>
      </w:r>
      <w:proofErr w:type="spellEnd"/>
      <w:r w:rsidRPr="00F856D7">
        <w:rPr>
          <w:rFonts w:eastAsia="Calibri"/>
          <w:color w:val="000000" w:themeColor="text1"/>
          <w:sz w:val="28"/>
          <w:szCs w:val="22"/>
          <w:lang w:val="ro-MD"/>
        </w:rPr>
        <w:t>.”.</w:t>
      </w:r>
    </w:p>
    <w:p w14:paraId="6FC07147" w14:textId="14FFFED4" w:rsidR="00E4186A" w:rsidRPr="00F856D7" w:rsidRDefault="00E4186A" w:rsidP="00550C90">
      <w:pPr>
        <w:numPr>
          <w:ilvl w:val="0"/>
          <w:numId w:val="1"/>
        </w:numPr>
        <w:tabs>
          <w:tab w:val="left" w:pos="810"/>
          <w:tab w:val="left" w:pos="1080"/>
          <w:tab w:val="left" w:pos="1170"/>
        </w:tabs>
        <w:spacing w:after="200"/>
        <w:ind w:left="0" w:firstLine="720"/>
        <w:contextualSpacing/>
        <w:jc w:val="left"/>
        <w:rPr>
          <w:rFonts w:eastAsia="Calibri"/>
          <w:color w:val="000000" w:themeColor="text1"/>
          <w:sz w:val="28"/>
          <w:szCs w:val="22"/>
          <w:lang w:val="ro-MD"/>
        </w:rPr>
      </w:pPr>
      <w:r w:rsidRPr="00F856D7">
        <w:rPr>
          <w:rFonts w:eastAsia="Calibri"/>
          <w:color w:val="000000" w:themeColor="text1"/>
          <w:sz w:val="28"/>
          <w:szCs w:val="22"/>
          <w:lang w:val="ro-MD"/>
        </w:rPr>
        <w:t xml:space="preserve"> Anexa nr</w:t>
      </w:r>
      <w:r w:rsidR="00551473"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1 la titlul IV va avea următorul cuprins:</w:t>
      </w:r>
    </w:p>
    <w:p w14:paraId="26523333" w14:textId="3BE77566" w:rsidR="00E4186A" w:rsidRPr="00F856D7" w:rsidRDefault="00E4186A" w:rsidP="00E4186A">
      <w:pPr>
        <w:tabs>
          <w:tab w:val="left" w:pos="6386"/>
        </w:tabs>
        <w:jc w:val="right"/>
        <w:rPr>
          <w:rFonts w:asciiTheme="majorBidi" w:hAnsiTheme="majorBidi" w:cstheme="majorBidi"/>
          <w:color w:val="000000" w:themeColor="text1"/>
          <w:sz w:val="28"/>
          <w:szCs w:val="28"/>
          <w:lang w:val="ro-RO" w:eastAsia="ru-RU"/>
        </w:rPr>
      </w:pPr>
      <w:r w:rsidRPr="00F856D7">
        <w:rPr>
          <w:rFonts w:asciiTheme="majorBidi" w:hAnsiTheme="majorBidi" w:cstheme="majorBidi"/>
          <w:color w:val="000000" w:themeColor="text1"/>
          <w:sz w:val="28"/>
          <w:szCs w:val="28"/>
          <w:lang w:val="ro-RO" w:eastAsia="ru-RU"/>
        </w:rPr>
        <w:t>„Anexa nr.1</w:t>
      </w:r>
    </w:p>
    <w:p w14:paraId="300D9EB3" w14:textId="738F785A" w:rsidR="00730FEE" w:rsidRPr="00F856D7" w:rsidRDefault="00E4186A" w:rsidP="00E4186A">
      <w:pPr>
        <w:tabs>
          <w:tab w:val="left" w:pos="6386"/>
        </w:tabs>
        <w:ind w:firstLine="0"/>
        <w:jc w:val="center"/>
        <w:rPr>
          <w:rFonts w:asciiTheme="majorBidi" w:hAnsiTheme="majorBidi" w:cstheme="majorBidi"/>
          <w:b/>
          <w:bCs/>
          <w:color w:val="000000" w:themeColor="text1"/>
          <w:sz w:val="28"/>
          <w:szCs w:val="28"/>
          <w:lang w:val="ro-RO" w:eastAsia="ru-RU"/>
        </w:rPr>
      </w:pPr>
      <w:r w:rsidRPr="00F856D7">
        <w:rPr>
          <w:rFonts w:asciiTheme="majorBidi" w:hAnsiTheme="majorBidi" w:cstheme="majorBidi"/>
          <w:b/>
          <w:bCs/>
          <w:color w:val="000000" w:themeColor="text1"/>
          <w:sz w:val="28"/>
          <w:szCs w:val="28"/>
          <w:lang w:val="ro-RO" w:eastAsia="ru-RU"/>
        </w:rPr>
        <w:t>Mărfurile supuse accizelor</w:t>
      </w:r>
    </w:p>
    <w:p w14:paraId="62091AD1" w14:textId="77777777" w:rsidR="00EB68A9" w:rsidRPr="00F856D7" w:rsidRDefault="00EB68A9" w:rsidP="00E4186A">
      <w:pPr>
        <w:tabs>
          <w:tab w:val="left" w:pos="6386"/>
        </w:tabs>
        <w:ind w:firstLine="0"/>
        <w:jc w:val="center"/>
        <w:rPr>
          <w:rFonts w:asciiTheme="majorBidi" w:hAnsiTheme="majorBidi" w:cstheme="majorBidi"/>
          <w:b/>
          <w:bCs/>
          <w:color w:val="000000" w:themeColor="text1"/>
          <w:sz w:val="28"/>
          <w:szCs w:val="28"/>
          <w:lang w:val="ro-RO" w:eastAsia="ru-RU"/>
        </w:rPr>
      </w:pPr>
    </w:p>
    <w:tbl>
      <w:tblPr>
        <w:tblW w:w="5475" w:type="pct"/>
        <w:jc w:val="center"/>
        <w:tblLayout w:type="fixed"/>
        <w:tblCellMar>
          <w:top w:w="15" w:type="dxa"/>
          <w:left w:w="15" w:type="dxa"/>
          <w:bottom w:w="15" w:type="dxa"/>
          <w:right w:w="15" w:type="dxa"/>
        </w:tblCellMar>
        <w:tblLook w:val="04A0" w:firstRow="1" w:lastRow="0" w:firstColumn="1" w:lastColumn="0" w:noHBand="0" w:noVBand="1"/>
      </w:tblPr>
      <w:tblGrid>
        <w:gridCol w:w="1466"/>
        <w:gridCol w:w="3748"/>
        <w:gridCol w:w="1072"/>
        <w:gridCol w:w="1277"/>
        <w:gridCol w:w="1205"/>
        <w:gridCol w:w="1211"/>
      </w:tblGrid>
      <w:tr w:rsidR="00732265" w:rsidRPr="00F856D7" w14:paraId="2219C64C" w14:textId="77777777" w:rsidTr="00EB68A9">
        <w:trPr>
          <w:trHeight w:val="20"/>
          <w:jc w:val="center"/>
        </w:trPr>
        <w:tc>
          <w:tcPr>
            <w:tcW w:w="734"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4CC82D45" w14:textId="77777777" w:rsidR="00E4186A" w:rsidRPr="00F856D7" w:rsidRDefault="00E4186A" w:rsidP="00EB68A9">
            <w:pPr>
              <w:ind w:firstLine="0"/>
              <w:jc w:val="center"/>
              <w:rPr>
                <w:color w:val="000000" w:themeColor="text1"/>
                <w:sz w:val="22"/>
                <w:szCs w:val="22"/>
                <w:lang w:val="ro-MD"/>
              </w:rPr>
            </w:pPr>
            <w:proofErr w:type="spellStart"/>
            <w:r w:rsidRPr="00F856D7">
              <w:rPr>
                <w:b/>
                <w:bCs/>
                <w:color w:val="000000" w:themeColor="text1"/>
                <w:sz w:val="22"/>
                <w:szCs w:val="22"/>
                <w:lang w:val="ro-MD"/>
              </w:rPr>
              <w:t>Poziţia</w:t>
            </w:r>
            <w:proofErr w:type="spellEnd"/>
            <w:r w:rsidRPr="00F856D7">
              <w:rPr>
                <w:b/>
                <w:bCs/>
                <w:color w:val="000000" w:themeColor="text1"/>
                <w:sz w:val="22"/>
                <w:szCs w:val="22"/>
                <w:lang w:val="ro-MD"/>
              </w:rPr>
              <w:br/>
              <w:t>tarifară</w:t>
            </w:r>
          </w:p>
        </w:tc>
        <w:tc>
          <w:tcPr>
            <w:tcW w:w="1878"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14:paraId="367D991E" w14:textId="77777777" w:rsidR="00E4186A" w:rsidRPr="00F856D7" w:rsidRDefault="00E4186A" w:rsidP="00EB68A9">
            <w:pPr>
              <w:ind w:firstLine="0"/>
              <w:jc w:val="center"/>
              <w:rPr>
                <w:color w:val="000000" w:themeColor="text1"/>
                <w:sz w:val="22"/>
                <w:szCs w:val="22"/>
                <w:lang w:val="ro-MD"/>
              </w:rPr>
            </w:pPr>
            <w:r w:rsidRPr="00F856D7">
              <w:rPr>
                <w:b/>
                <w:bCs/>
                <w:color w:val="000000" w:themeColor="text1"/>
                <w:sz w:val="22"/>
                <w:szCs w:val="22"/>
                <w:lang w:val="ro-MD"/>
              </w:rPr>
              <w:t>Denumirea mărfii</w:t>
            </w:r>
          </w:p>
        </w:tc>
        <w:tc>
          <w:tcPr>
            <w:tcW w:w="537"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67E0B4" w14:textId="77777777" w:rsidR="00E4186A" w:rsidRPr="00F856D7" w:rsidRDefault="00E4186A" w:rsidP="00EB68A9">
            <w:pPr>
              <w:ind w:firstLine="0"/>
              <w:jc w:val="center"/>
              <w:rPr>
                <w:color w:val="000000" w:themeColor="text1"/>
                <w:sz w:val="22"/>
                <w:szCs w:val="22"/>
                <w:lang w:val="ro-MD"/>
              </w:rPr>
            </w:pPr>
            <w:r w:rsidRPr="00F856D7">
              <w:rPr>
                <w:b/>
                <w:bCs/>
                <w:color w:val="000000" w:themeColor="text1"/>
                <w:sz w:val="22"/>
                <w:szCs w:val="22"/>
                <w:lang w:val="ro-MD"/>
              </w:rPr>
              <w:t>Unitatea de</w:t>
            </w:r>
            <w:r w:rsidRPr="00F856D7">
              <w:rPr>
                <w:b/>
                <w:bCs/>
                <w:color w:val="000000" w:themeColor="text1"/>
                <w:sz w:val="22"/>
                <w:szCs w:val="22"/>
                <w:lang w:val="ro-MD"/>
              </w:rPr>
              <w:br/>
              <w:t>măsură</w:t>
            </w:r>
          </w:p>
        </w:tc>
        <w:tc>
          <w:tcPr>
            <w:tcW w:w="1851" w:type="pct"/>
            <w:gridSpan w:val="3"/>
            <w:tcBorders>
              <w:top w:val="single" w:sz="6" w:space="0" w:color="000000"/>
              <w:left w:val="single" w:sz="6" w:space="0" w:color="000000"/>
              <w:bottom w:val="single" w:sz="6" w:space="0" w:color="000000"/>
              <w:right w:val="single" w:sz="6" w:space="0" w:color="000000"/>
            </w:tcBorders>
            <w:shd w:val="clear" w:color="auto" w:fill="auto"/>
          </w:tcPr>
          <w:p w14:paraId="2B2413D6" w14:textId="77777777" w:rsidR="00E4186A" w:rsidRPr="00F856D7" w:rsidRDefault="00E4186A" w:rsidP="00EB68A9">
            <w:pPr>
              <w:ind w:firstLine="0"/>
              <w:jc w:val="center"/>
              <w:rPr>
                <w:color w:val="000000" w:themeColor="text1"/>
                <w:sz w:val="22"/>
                <w:szCs w:val="22"/>
                <w:lang w:val="ro-MD"/>
              </w:rPr>
            </w:pPr>
            <w:r w:rsidRPr="00F856D7">
              <w:rPr>
                <w:b/>
                <w:bCs/>
                <w:color w:val="000000" w:themeColor="text1"/>
                <w:sz w:val="22"/>
                <w:szCs w:val="22"/>
                <w:lang w:val="ro-MD"/>
              </w:rPr>
              <w:t>Cota accizelor</w:t>
            </w:r>
          </w:p>
        </w:tc>
      </w:tr>
      <w:tr w:rsidR="00732265" w:rsidRPr="00F856D7" w14:paraId="4DFD6425" w14:textId="77777777" w:rsidTr="00EB68A9">
        <w:trPr>
          <w:trHeight w:val="20"/>
          <w:jc w:val="center"/>
        </w:trPr>
        <w:tc>
          <w:tcPr>
            <w:tcW w:w="73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1D90502" w14:textId="77777777" w:rsidR="00E4186A" w:rsidRPr="00F856D7" w:rsidRDefault="00E4186A" w:rsidP="00EB68A9">
            <w:pPr>
              <w:ind w:firstLine="0"/>
              <w:jc w:val="left"/>
              <w:rPr>
                <w:color w:val="000000" w:themeColor="text1"/>
                <w:sz w:val="22"/>
                <w:szCs w:val="22"/>
                <w:lang w:val="ro-MD"/>
              </w:rPr>
            </w:pPr>
          </w:p>
        </w:tc>
        <w:tc>
          <w:tcPr>
            <w:tcW w:w="1878"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A20ECC" w14:textId="77777777" w:rsidR="00E4186A" w:rsidRPr="00F856D7" w:rsidRDefault="00E4186A" w:rsidP="00EB68A9">
            <w:pPr>
              <w:ind w:firstLine="0"/>
              <w:jc w:val="left"/>
              <w:rPr>
                <w:color w:val="000000" w:themeColor="text1"/>
                <w:sz w:val="22"/>
                <w:szCs w:val="22"/>
                <w:lang w:val="ro-MD"/>
              </w:rPr>
            </w:pPr>
          </w:p>
        </w:tc>
        <w:tc>
          <w:tcPr>
            <w:tcW w:w="537"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D1E5F42" w14:textId="77777777" w:rsidR="00E4186A" w:rsidRPr="00F856D7" w:rsidRDefault="00E4186A" w:rsidP="00EB68A9">
            <w:pPr>
              <w:ind w:firstLine="0"/>
              <w:jc w:val="left"/>
              <w:rPr>
                <w:color w:val="000000" w:themeColor="text1"/>
                <w:sz w:val="22"/>
                <w:szCs w:val="22"/>
                <w:lang w:val="ro-MD"/>
              </w:rPr>
            </w:pP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13934D4" w14:textId="77777777" w:rsidR="00E4186A" w:rsidRPr="00F856D7" w:rsidRDefault="00E4186A" w:rsidP="00EB68A9">
            <w:pPr>
              <w:ind w:firstLine="0"/>
              <w:jc w:val="center"/>
              <w:rPr>
                <w:color w:val="000000" w:themeColor="text1"/>
                <w:sz w:val="22"/>
                <w:szCs w:val="22"/>
                <w:lang w:val="ro-MD"/>
              </w:rPr>
            </w:pPr>
            <w:r w:rsidRPr="00F856D7">
              <w:rPr>
                <w:b/>
                <w:bCs/>
                <w:color w:val="000000" w:themeColor="text1"/>
                <w:sz w:val="22"/>
                <w:szCs w:val="22"/>
                <w:lang w:val="ro-MD"/>
              </w:rPr>
              <w:t>Anul</w:t>
            </w:r>
            <w:r w:rsidRPr="00F856D7">
              <w:rPr>
                <w:b/>
                <w:bCs/>
                <w:color w:val="000000" w:themeColor="text1"/>
                <w:sz w:val="22"/>
                <w:szCs w:val="22"/>
                <w:lang w:val="ro-MD"/>
              </w:rPr>
              <w:br/>
              <w:t>2024</w:t>
            </w:r>
          </w:p>
          <w:p w14:paraId="7AAC7849"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58F8F77" w14:textId="77777777" w:rsidR="00E4186A" w:rsidRPr="00F856D7" w:rsidRDefault="00E4186A" w:rsidP="00EB68A9">
            <w:pPr>
              <w:ind w:firstLine="0"/>
              <w:jc w:val="center"/>
              <w:rPr>
                <w:color w:val="000000" w:themeColor="text1"/>
                <w:sz w:val="22"/>
                <w:szCs w:val="22"/>
                <w:lang w:val="ro-MD"/>
              </w:rPr>
            </w:pPr>
            <w:r w:rsidRPr="00F856D7">
              <w:rPr>
                <w:b/>
                <w:bCs/>
                <w:color w:val="000000" w:themeColor="text1"/>
                <w:sz w:val="22"/>
                <w:szCs w:val="22"/>
                <w:lang w:val="ro-MD"/>
              </w:rPr>
              <w:t>Anul</w:t>
            </w:r>
            <w:r w:rsidRPr="00F856D7">
              <w:rPr>
                <w:b/>
                <w:bCs/>
                <w:color w:val="000000" w:themeColor="text1"/>
                <w:sz w:val="22"/>
                <w:szCs w:val="22"/>
                <w:lang w:val="ro-MD"/>
              </w:rPr>
              <w:br/>
              <w:t>2025</w:t>
            </w:r>
          </w:p>
          <w:p w14:paraId="2F7FA751"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F429528"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Anul</w:t>
            </w:r>
          </w:p>
          <w:p w14:paraId="48610B5A"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2026</w:t>
            </w:r>
          </w:p>
        </w:tc>
      </w:tr>
      <w:tr w:rsidR="00732265" w:rsidRPr="00F856D7" w14:paraId="4F8E30A6"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vAlign w:val="center"/>
          </w:tcPr>
          <w:p w14:paraId="0CF7C13A"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160431000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vAlign w:val="center"/>
          </w:tcPr>
          <w:p w14:paraId="17BC831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Caviar</w:t>
            </w:r>
          </w:p>
        </w:tc>
        <w:tc>
          <w:tcPr>
            <w:tcW w:w="537" w:type="pct"/>
            <w:tcBorders>
              <w:top w:val="single" w:sz="6" w:space="0" w:color="000000"/>
              <w:left w:val="single" w:sz="6" w:space="0" w:color="000000"/>
              <w:bottom w:val="single" w:sz="6" w:space="0" w:color="000000"/>
              <w:right w:val="single" w:sz="6" w:space="0" w:color="000000"/>
            </w:tcBorders>
            <w:shd w:val="clear" w:color="auto" w:fill="auto"/>
            <w:vAlign w:val="center"/>
          </w:tcPr>
          <w:p w14:paraId="35FF06D1"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valoarea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13B54F81"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DB7B798"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7C0B10BE"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r>
      <w:tr w:rsidR="00732265" w:rsidRPr="00F856D7" w14:paraId="7F344689"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vAlign w:val="center"/>
          </w:tcPr>
          <w:p w14:paraId="1CED323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160432000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vAlign w:val="center"/>
          </w:tcPr>
          <w:p w14:paraId="52AD1125"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Înlocuitori de caviar</w:t>
            </w:r>
          </w:p>
        </w:tc>
        <w:tc>
          <w:tcPr>
            <w:tcW w:w="537" w:type="pct"/>
            <w:tcBorders>
              <w:top w:val="single" w:sz="6" w:space="0" w:color="000000"/>
              <w:left w:val="single" w:sz="6" w:space="0" w:color="000000"/>
              <w:bottom w:val="single" w:sz="6" w:space="0" w:color="000000"/>
              <w:right w:val="single" w:sz="6" w:space="0" w:color="000000"/>
            </w:tcBorders>
            <w:shd w:val="clear" w:color="auto" w:fill="auto"/>
            <w:vAlign w:val="center"/>
          </w:tcPr>
          <w:p w14:paraId="5477A11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valoarea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C6CCC3A"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4E375C2"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65295F27" w14:textId="77777777" w:rsidR="00E4186A" w:rsidRPr="00F856D7" w:rsidRDefault="00E4186A" w:rsidP="00EB68A9">
            <w:pPr>
              <w:ind w:firstLine="0"/>
              <w:jc w:val="center"/>
              <w:rPr>
                <w:b/>
                <w:bCs/>
                <w:color w:val="000000" w:themeColor="text1"/>
                <w:sz w:val="22"/>
                <w:szCs w:val="22"/>
                <w:lang w:val="ro-MD"/>
              </w:rPr>
            </w:pPr>
            <w:r w:rsidRPr="00F856D7">
              <w:rPr>
                <w:b/>
                <w:bCs/>
                <w:color w:val="000000" w:themeColor="text1"/>
                <w:sz w:val="22"/>
                <w:szCs w:val="22"/>
                <w:lang w:val="ro-MD"/>
              </w:rPr>
              <w:t>25%</w:t>
            </w:r>
          </w:p>
        </w:tc>
      </w:tr>
      <w:tr w:rsidR="00732265" w:rsidRPr="00F856D7" w14:paraId="54E83493"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830124"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220300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CF6FD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Bere fabricată din </w:t>
            </w:r>
            <w:proofErr w:type="spellStart"/>
            <w:r w:rsidRPr="00F856D7">
              <w:rPr>
                <w:color w:val="000000" w:themeColor="text1"/>
                <w:sz w:val="22"/>
                <w:szCs w:val="22"/>
                <w:lang w:val="ro-MD"/>
              </w:rPr>
              <w:t>malţ</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03241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B8C3FA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3,05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E73A7F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3,05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25FF799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3,05 lei</w:t>
            </w:r>
          </w:p>
        </w:tc>
      </w:tr>
      <w:tr w:rsidR="00732265" w:rsidRPr="00F856D7" w14:paraId="0F2950A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35D75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2205</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944DE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Vermuturi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alte vinuri din struguri </w:t>
            </w:r>
            <w:proofErr w:type="spellStart"/>
            <w:r w:rsidRPr="00F856D7">
              <w:rPr>
                <w:color w:val="000000" w:themeColor="text1"/>
                <w:sz w:val="22"/>
                <w:szCs w:val="22"/>
                <w:lang w:val="ro-MD"/>
              </w:rPr>
              <w:t>proaspeţi</w:t>
            </w:r>
            <w:proofErr w:type="spellEnd"/>
            <w:r w:rsidRPr="00F856D7">
              <w:rPr>
                <w:color w:val="000000" w:themeColor="text1"/>
                <w:sz w:val="22"/>
                <w:szCs w:val="22"/>
                <w:lang w:val="ro-MD"/>
              </w:rPr>
              <w:t xml:space="preserve">, aromatizate cu plante sau cu </w:t>
            </w:r>
            <w:proofErr w:type="spellStart"/>
            <w:r w:rsidRPr="00F856D7">
              <w:rPr>
                <w:color w:val="000000" w:themeColor="text1"/>
                <w:sz w:val="22"/>
                <w:szCs w:val="22"/>
                <w:lang w:val="ro-MD"/>
              </w:rPr>
              <w:t>substanţe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aromatizante</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7D4A1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89056E2"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17,37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461DF9D"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17,37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9CC56C3"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17,37 lei</w:t>
            </w:r>
          </w:p>
        </w:tc>
      </w:tr>
      <w:tr w:rsidR="00732265" w:rsidRPr="00F856D7" w14:paraId="0D397DA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08F4E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220600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A75B7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Alte băuturi fermentate; amestecuri de băuturi fermentate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amestecuri de </w:t>
            </w:r>
            <w:r w:rsidRPr="00F856D7">
              <w:rPr>
                <w:color w:val="000000" w:themeColor="text1"/>
                <w:sz w:val="22"/>
                <w:szCs w:val="22"/>
                <w:lang w:val="ro-MD"/>
              </w:rPr>
              <w:lastRenderedPageBreak/>
              <w:t xml:space="preserve">băuturi fermentate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băuturi nealcoolice, nedenumite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necuprinse în altă parte, cu </w:t>
            </w:r>
            <w:proofErr w:type="spellStart"/>
            <w:r w:rsidRPr="00F856D7">
              <w:rPr>
                <w:color w:val="000000" w:themeColor="text1"/>
                <w:sz w:val="22"/>
                <w:szCs w:val="22"/>
                <w:lang w:val="ro-MD"/>
              </w:rPr>
              <w:t>excepţia</w:t>
            </w:r>
            <w:proofErr w:type="spellEnd"/>
            <w:r w:rsidRPr="00F856D7">
              <w:rPr>
                <w:color w:val="000000" w:themeColor="text1"/>
                <w:sz w:val="22"/>
                <w:szCs w:val="22"/>
                <w:lang w:val="ro-MD"/>
              </w:rPr>
              <w:t xml:space="preserve"> cidrului de mere, cidrului de pere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6DBF0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lastRenderedPageBreak/>
              <w:t>litru</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D452EC0" w14:textId="77777777" w:rsidR="00E4186A" w:rsidRPr="00F856D7" w:rsidRDefault="00E4186A" w:rsidP="00EB68A9">
            <w:pPr>
              <w:ind w:left="-41" w:hanging="29"/>
              <w:jc w:val="center"/>
              <w:rPr>
                <w:rFonts w:eastAsia="Calibri"/>
                <w:color w:val="000000" w:themeColor="text1"/>
                <w:sz w:val="22"/>
                <w:szCs w:val="22"/>
                <w:lang w:val="ro-MD"/>
              </w:rPr>
            </w:pPr>
            <w:r w:rsidRPr="00F856D7">
              <w:rPr>
                <w:color w:val="000000" w:themeColor="text1"/>
                <w:sz w:val="22"/>
                <w:szCs w:val="22"/>
                <w:lang w:val="ro-MD"/>
              </w:rPr>
              <w:t>17,37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21F6E17"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17,37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ACF493D"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17,37 lei</w:t>
            </w:r>
          </w:p>
        </w:tc>
      </w:tr>
      <w:tr w:rsidR="00732265" w:rsidRPr="00F856D7" w14:paraId="2E2F1662"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9751DA"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220600310</w:t>
            </w:r>
          </w:p>
          <w:p w14:paraId="552C09A3"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220600510</w:t>
            </w:r>
          </w:p>
          <w:p w14:paraId="157A8C5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220600810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967463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Cidru de mere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de pere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FE816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3B828B0" w14:textId="77777777" w:rsidR="00E4186A" w:rsidRPr="00F856D7" w:rsidRDefault="00E4186A" w:rsidP="00EB68A9">
            <w:pPr>
              <w:ind w:firstLine="0"/>
              <w:jc w:val="center"/>
              <w:rPr>
                <w:b/>
                <w:color w:val="000000" w:themeColor="text1"/>
                <w:sz w:val="22"/>
                <w:szCs w:val="22"/>
                <w:lang w:val="ro-MD"/>
              </w:rPr>
            </w:pPr>
            <w:r w:rsidRPr="00F856D7">
              <w:rPr>
                <w:color w:val="000000" w:themeColor="text1"/>
                <w:sz w:val="22"/>
                <w:szCs w:val="22"/>
                <w:lang w:val="ro-MD"/>
              </w:rPr>
              <w:t>3,60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AFDA59A" w14:textId="77777777" w:rsidR="00E4186A" w:rsidRPr="00F856D7" w:rsidRDefault="00E4186A" w:rsidP="00EB68A9">
            <w:pPr>
              <w:ind w:firstLine="0"/>
              <w:jc w:val="center"/>
              <w:rPr>
                <w:b/>
                <w:color w:val="000000" w:themeColor="text1"/>
                <w:sz w:val="22"/>
                <w:szCs w:val="22"/>
                <w:lang w:val="ro-MD"/>
              </w:rPr>
            </w:pPr>
            <w:r w:rsidRPr="00F856D7">
              <w:rPr>
                <w:color w:val="000000" w:themeColor="text1"/>
                <w:sz w:val="22"/>
                <w:szCs w:val="22"/>
                <w:lang w:val="ro-MD"/>
              </w:rPr>
              <w:t>3,86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FC6F198" w14:textId="77777777" w:rsidR="00E4186A" w:rsidRPr="00F856D7" w:rsidRDefault="00E4186A" w:rsidP="00EB68A9">
            <w:pPr>
              <w:ind w:firstLine="0"/>
              <w:jc w:val="center"/>
              <w:rPr>
                <w:b/>
                <w:color w:val="000000" w:themeColor="text1"/>
                <w:sz w:val="22"/>
                <w:szCs w:val="22"/>
                <w:lang w:val="ro-MD"/>
              </w:rPr>
            </w:pPr>
            <w:r w:rsidRPr="00F856D7">
              <w:rPr>
                <w:color w:val="000000" w:themeColor="text1"/>
                <w:sz w:val="22"/>
                <w:szCs w:val="22"/>
                <w:lang w:val="ro-MD"/>
              </w:rPr>
              <w:t>4,13 lei</w:t>
            </w:r>
          </w:p>
        </w:tc>
      </w:tr>
      <w:tr w:rsidR="00732265" w:rsidRPr="00F856D7" w14:paraId="7A2C21E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7A6FF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2207</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271433"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Alcool etilic nedenaturat cu titru alcoolic </w:t>
            </w:r>
            <w:proofErr w:type="spellStart"/>
            <w:r w:rsidRPr="00F856D7">
              <w:rPr>
                <w:color w:val="000000" w:themeColor="text1"/>
                <w:sz w:val="22"/>
                <w:szCs w:val="22"/>
                <w:lang w:val="ro-MD"/>
              </w:rPr>
              <w:t>volumic</w:t>
            </w:r>
            <w:proofErr w:type="spellEnd"/>
            <w:r w:rsidRPr="00F856D7">
              <w:rPr>
                <w:color w:val="000000" w:themeColor="text1"/>
                <w:sz w:val="22"/>
                <w:szCs w:val="22"/>
                <w:lang w:val="ro-MD"/>
              </w:rPr>
              <w:t xml:space="preserve"> de minimum 80%; alcool etilic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alte distilate denaturate, cu orice titru alcoolic </w:t>
            </w:r>
            <w:proofErr w:type="spellStart"/>
            <w:r w:rsidRPr="00F856D7">
              <w:rPr>
                <w:color w:val="000000" w:themeColor="text1"/>
                <w:sz w:val="22"/>
                <w:szCs w:val="22"/>
                <w:lang w:val="ro-MD"/>
              </w:rPr>
              <w:t>volumic</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3ED9D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r w:rsidRPr="00F856D7">
              <w:rPr>
                <w:color w:val="000000" w:themeColor="text1"/>
                <w:sz w:val="22"/>
                <w:szCs w:val="22"/>
                <w:lang w:val="ro-MD"/>
              </w:rPr>
              <w:br/>
              <w:t>alcool</w:t>
            </w:r>
            <w:r w:rsidRPr="00F856D7">
              <w:rPr>
                <w:color w:val="000000" w:themeColor="text1"/>
                <w:sz w:val="22"/>
                <w:szCs w:val="22"/>
                <w:lang w:val="ro-MD"/>
              </w:rPr>
              <w:br/>
              <w:t>absolut</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337195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3D4067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780886E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r>
      <w:tr w:rsidR="00732265" w:rsidRPr="00F856D7" w14:paraId="467CF426"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1EBBB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2208</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81553D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Alcool etilic nedenaturat cu titru alcoolic </w:t>
            </w:r>
            <w:proofErr w:type="spellStart"/>
            <w:r w:rsidRPr="00F856D7">
              <w:rPr>
                <w:color w:val="000000" w:themeColor="text1"/>
                <w:sz w:val="22"/>
                <w:szCs w:val="22"/>
                <w:lang w:val="ro-MD"/>
              </w:rPr>
              <w:t>volumic</w:t>
            </w:r>
            <w:proofErr w:type="spellEnd"/>
            <w:r w:rsidRPr="00F856D7">
              <w:rPr>
                <w:color w:val="000000" w:themeColor="text1"/>
                <w:sz w:val="22"/>
                <w:szCs w:val="22"/>
                <w:lang w:val="ro-MD"/>
              </w:rPr>
              <w:t xml:space="preserve"> sub 80%; distilate, rachiuri, lichioruri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alte băuturi spirtoase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3E6DE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r w:rsidRPr="00F856D7">
              <w:rPr>
                <w:color w:val="000000" w:themeColor="text1"/>
                <w:sz w:val="22"/>
                <w:szCs w:val="22"/>
                <w:lang w:val="ro-MD"/>
              </w:rPr>
              <w:br/>
              <w:t>alcool</w:t>
            </w:r>
            <w:r w:rsidRPr="00F856D7">
              <w:rPr>
                <w:color w:val="000000" w:themeColor="text1"/>
                <w:sz w:val="22"/>
                <w:szCs w:val="22"/>
                <w:lang w:val="ro-MD"/>
              </w:rPr>
              <w:br/>
              <w:t>absolut</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70BB22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6BE5D9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018E7A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132,27 lei</w:t>
            </w:r>
          </w:p>
        </w:tc>
      </w:tr>
      <w:tr w:rsidR="00732265" w:rsidRPr="00F856D7" w14:paraId="7873463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2AF2BE6"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240210000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5533E514"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Ţigări</w:t>
            </w:r>
            <w:proofErr w:type="spellEnd"/>
            <w:r w:rsidRPr="00F856D7">
              <w:rPr>
                <w:color w:val="000000" w:themeColor="text1"/>
                <w:sz w:val="22"/>
                <w:szCs w:val="22"/>
                <w:lang w:val="ro-MD"/>
              </w:rPr>
              <w:t xml:space="preserve"> de foi (inclusiv cele cu capete tăiate)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trabucuri, care </w:t>
            </w:r>
            <w:proofErr w:type="spellStart"/>
            <w:r w:rsidRPr="00F856D7">
              <w:rPr>
                <w:color w:val="000000" w:themeColor="text1"/>
                <w:sz w:val="22"/>
                <w:szCs w:val="22"/>
                <w:lang w:val="ro-MD"/>
              </w:rPr>
              <w:t>conţin</w:t>
            </w:r>
            <w:proofErr w:type="spellEnd"/>
            <w:r w:rsidRPr="00F856D7">
              <w:rPr>
                <w:color w:val="000000" w:themeColor="text1"/>
                <w:sz w:val="22"/>
                <w:szCs w:val="22"/>
                <w:lang w:val="ro-MD"/>
              </w:rPr>
              <w:t xml:space="preserve"> tutun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2E817E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1000 </w:t>
            </w:r>
            <w:proofErr w:type="spellStart"/>
            <w:r w:rsidRPr="00F856D7">
              <w:rPr>
                <w:color w:val="000000" w:themeColor="text1"/>
                <w:sz w:val="22"/>
                <w:szCs w:val="22"/>
                <w:lang w:val="ro-MD"/>
              </w:rPr>
              <w:t>bucăţi</w:t>
            </w:r>
            <w:proofErr w:type="spellEnd"/>
            <w:r w:rsidRPr="00F856D7">
              <w:rPr>
                <w:color w:val="000000" w:themeColor="text1"/>
                <w:sz w:val="22"/>
                <w:szCs w:val="22"/>
                <w:lang w:val="ro-MD"/>
              </w:rPr>
              <w:t>/ valoarea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CE967AF"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13B86F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w:t>
            </w:r>
          </w:p>
          <w:p w14:paraId="63B52B6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85037A3"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1468,54 lei</w:t>
            </w:r>
          </w:p>
        </w:tc>
      </w:tr>
      <w:tr w:rsidR="00732265" w:rsidRPr="00F856D7" w14:paraId="14A21B6F" w14:textId="77777777" w:rsidTr="00EB68A9">
        <w:trPr>
          <w:trHeight w:val="20"/>
          <w:jc w:val="center"/>
        </w:trPr>
        <w:tc>
          <w:tcPr>
            <w:tcW w:w="734" w:type="pct"/>
            <w:vMerge w:val="restar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5ADD83"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240220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F0E9E5"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Ţigarete</w:t>
            </w:r>
            <w:proofErr w:type="spellEnd"/>
            <w:r w:rsidRPr="00F856D7">
              <w:rPr>
                <w:color w:val="000000" w:themeColor="text1"/>
                <w:sz w:val="22"/>
                <w:szCs w:val="22"/>
                <w:lang w:val="ro-MD"/>
              </w:rPr>
              <w:t xml:space="preserve"> care </w:t>
            </w:r>
            <w:proofErr w:type="spellStart"/>
            <w:r w:rsidRPr="00F856D7">
              <w:rPr>
                <w:color w:val="000000" w:themeColor="text1"/>
                <w:sz w:val="22"/>
                <w:szCs w:val="22"/>
                <w:lang w:val="ro-MD"/>
              </w:rPr>
              <w:t>conţin</w:t>
            </w:r>
            <w:proofErr w:type="spellEnd"/>
            <w:r w:rsidRPr="00F856D7">
              <w:rPr>
                <w:color w:val="000000" w:themeColor="text1"/>
                <w:sz w:val="22"/>
                <w:szCs w:val="22"/>
                <w:lang w:val="ro-MD"/>
              </w:rPr>
              <w:t xml:space="preserve"> tutun: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49C10C" w14:textId="77777777" w:rsidR="00E4186A" w:rsidRPr="00F856D7" w:rsidRDefault="00E4186A" w:rsidP="00EB68A9">
            <w:pPr>
              <w:ind w:firstLine="0"/>
              <w:jc w:val="left"/>
              <w:rPr>
                <w:color w:val="000000" w:themeColor="text1"/>
                <w:sz w:val="22"/>
                <w:szCs w:val="22"/>
                <w:lang w:val="ro-MD"/>
              </w:rPr>
            </w:pP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E7FAE72"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3541106"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B1DE335" w14:textId="77777777" w:rsidR="00E4186A" w:rsidRPr="00F856D7" w:rsidRDefault="00E4186A" w:rsidP="00EB68A9">
            <w:pPr>
              <w:ind w:firstLine="0"/>
              <w:jc w:val="center"/>
              <w:rPr>
                <w:color w:val="000000" w:themeColor="text1"/>
                <w:sz w:val="22"/>
                <w:szCs w:val="22"/>
                <w:lang w:val="ro-MD"/>
              </w:rPr>
            </w:pPr>
          </w:p>
        </w:tc>
      </w:tr>
      <w:tr w:rsidR="00732265" w:rsidRPr="00F856D7" w14:paraId="2455BED1" w14:textId="77777777" w:rsidTr="00EB68A9">
        <w:trPr>
          <w:trHeight w:val="20"/>
          <w:jc w:val="center"/>
        </w:trPr>
        <w:tc>
          <w:tcPr>
            <w:tcW w:w="73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A032720" w14:textId="77777777" w:rsidR="00E4186A" w:rsidRPr="00F856D7" w:rsidRDefault="00E4186A" w:rsidP="00EB68A9">
            <w:pPr>
              <w:ind w:firstLine="0"/>
              <w:jc w:val="left"/>
              <w:rPr>
                <w:color w:val="000000" w:themeColor="text1"/>
                <w:sz w:val="22"/>
                <w:szCs w:val="22"/>
                <w:lang w:val="ro-MD"/>
              </w:rPr>
            </w:pP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00BA2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cu filtru</w:t>
            </w:r>
          </w:p>
        </w:tc>
        <w:tc>
          <w:tcPr>
            <w:tcW w:w="537" w:type="pct"/>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14:paraId="74F19D7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1000</w:t>
            </w:r>
            <w:r w:rsidRPr="00F856D7">
              <w:rPr>
                <w:color w:val="000000" w:themeColor="text1"/>
                <w:sz w:val="22"/>
                <w:szCs w:val="22"/>
                <w:lang w:val="ro-MD"/>
              </w:rPr>
              <w:br/>
            </w:r>
            <w:proofErr w:type="spellStart"/>
            <w:r w:rsidRPr="00F856D7">
              <w:rPr>
                <w:color w:val="000000" w:themeColor="text1"/>
                <w:sz w:val="22"/>
                <w:szCs w:val="22"/>
                <w:lang w:val="ro-MD"/>
              </w:rPr>
              <w:t>bucăţi</w:t>
            </w:r>
            <w:proofErr w:type="spellEnd"/>
            <w:r w:rsidRPr="00F856D7">
              <w:rPr>
                <w:color w:val="000000" w:themeColor="text1"/>
                <w:sz w:val="22"/>
                <w:szCs w:val="22"/>
                <w:lang w:val="ro-MD"/>
              </w:rPr>
              <w:t>/</w:t>
            </w:r>
            <w:r w:rsidRPr="00F856D7">
              <w:rPr>
                <w:color w:val="000000" w:themeColor="text1"/>
                <w:sz w:val="22"/>
                <w:szCs w:val="22"/>
                <w:lang w:val="ro-MD"/>
              </w:rPr>
              <w:br/>
              <w:t>valoarea</w:t>
            </w:r>
            <w:r w:rsidRPr="00F856D7">
              <w:rPr>
                <w:color w:val="000000" w:themeColor="text1"/>
                <w:sz w:val="22"/>
                <w:szCs w:val="22"/>
                <w:lang w:val="ro-MD"/>
              </w:rPr>
              <w:br/>
              <w:t>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7431D1E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956,32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br/>
              <w:t>de 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64DE99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1023,27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66068CD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1094,90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1468,54 lei</w:t>
            </w:r>
          </w:p>
        </w:tc>
      </w:tr>
      <w:tr w:rsidR="00732265" w:rsidRPr="00F856D7" w14:paraId="26E95F7F" w14:textId="77777777" w:rsidTr="00EB68A9">
        <w:trPr>
          <w:trHeight w:val="20"/>
          <w:jc w:val="center"/>
        </w:trPr>
        <w:tc>
          <w:tcPr>
            <w:tcW w:w="73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8861FF0" w14:textId="77777777" w:rsidR="00E4186A" w:rsidRPr="00F856D7" w:rsidRDefault="00E4186A" w:rsidP="00EB68A9">
            <w:pPr>
              <w:ind w:firstLine="0"/>
              <w:jc w:val="left"/>
              <w:rPr>
                <w:color w:val="000000" w:themeColor="text1"/>
                <w:sz w:val="22"/>
                <w:szCs w:val="22"/>
                <w:lang w:val="ro-MD"/>
              </w:rPr>
            </w:pP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83DCA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fără filtru:</w:t>
            </w:r>
          </w:p>
        </w:tc>
        <w:tc>
          <w:tcPr>
            <w:tcW w:w="537" w:type="pct"/>
            <w:tcBorders>
              <w:top w:val="single" w:sz="4" w:space="0" w:color="auto"/>
              <w:right w:val="single" w:sz="4" w:space="0" w:color="auto"/>
            </w:tcBorders>
            <w:shd w:val="clear" w:color="auto" w:fill="auto"/>
          </w:tcPr>
          <w:p w14:paraId="09B4E1CA" w14:textId="77777777" w:rsidR="00E4186A" w:rsidRPr="00F856D7" w:rsidRDefault="00E4186A" w:rsidP="00EB68A9">
            <w:pPr>
              <w:ind w:firstLine="0"/>
              <w:jc w:val="left"/>
              <w:rPr>
                <w:color w:val="000000" w:themeColor="text1"/>
                <w:sz w:val="22"/>
                <w:szCs w:val="22"/>
                <w:lang w:val="ro-MD"/>
              </w:rPr>
            </w:pPr>
          </w:p>
        </w:tc>
        <w:tc>
          <w:tcPr>
            <w:tcW w:w="640" w:type="pct"/>
            <w:tcBorders>
              <w:top w:val="single" w:sz="4" w:space="0" w:color="auto"/>
              <w:right w:val="single" w:sz="4" w:space="0" w:color="auto"/>
            </w:tcBorders>
            <w:shd w:val="clear" w:color="auto" w:fill="auto"/>
          </w:tcPr>
          <w:p w14:paraId="7B46C42B"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4" w:space="0" w:color="auto"/>
              <w:right w:val="single" w:sz="4" w:space="0" w:color="auto"/>
            </w:tcBorders>
            <w:shd w:val="clear" w:color="auto" w:fill="auto"/>
          </w:tcPr>
          <w:p w14:paraId="64E091E4"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4" w:space="0" w:color="auto"/>
              <w:right w:val="single" w:sz="4" w:space="0" w:color="auto"/>
            </w:tcBorders>
            <w:shd w:val="clear" w:color="auto" w:fill="auto"/>
          </w:tcPr>
          <w:p w14:paraId="1649C3CD" w14:textId="77777777" w:rsidR="00E4186A" w:rsidRPr="00F856D7" w:rsidRDefault="00E4186A" w:rsidP="00EB68A9">
            <w:pPr>
              <w:ind w:firstLine="0"/>
              <w:jc w:val="center"/>
              <w:rPr>
                <w:color w:val="000000" w:themeColor="text1"/>
                <w:sz w:val="22"/>
                <w:szCs w:val="22"/>
                <w:lang w:val="ro-MD"/>
              </w:rPr>
            </w:pPr>
          </w:p>
        </w:tc>
      </w:tr>
      <w:tr w:rsidR="00732265" w:rsidRPr="00F856D7" w14:paraId="2190040B" w14:textId="77777777" w:rsidTr="00EB68A9">
        <w:trPr>
          <w:trHeight w:val="20"/>
          <w:jc w:val="center"/>
        </w:trPr>
        <w:tc>
          <w:tcPr>
            <w:tcW w:w="73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20164AD" w14:textId="77777777" w:rsidR="00E4186A" w:rsidRPr="00F856D7" w:rsidRDefault="00E4186A" w:rsidP="00EB68A9">
            <w:pPr>
              <w:ind w:firstLine="0"/>
              <w:jc w:val="left"/>
              <w:rPr>
                <w:color w:val="000000" w:themeColor="text1"/>
                <w:sz w:val="22"/>
                <w:szCs w:val="22"/>
                <w:lang w:val="ro-MD"/>
              </w:rPr>
            </w:pP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801D0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ovale cu lungime de până la 70 mm</w:t>
            </w:r>
          </w:p>
        </w:tc>
        <w:tc>
          <w:tcPr>
            <w:tcW w:w="537" w:type="pct"/>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14:paraId="4FE5BF9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1000</w:t>
            </w:r>
            <w:r w:rsidRPr="00F856D7">
              <w:rPr>
                <w:color w:val="000000" w:themeColor="text1"/>
                <w:sz w:val="22"/>
                <w:szCs w:val="22"/>
                <w:lang w:val="ro-MD"/>
              </w:rPr>
              <w:br/>
            </w:r>
            <w:proofErr w:type="spellStart"/>
            <w:r w:rsidRPr="00F856D7">
              <w:rPr>
                <w:color w:val="000000" w:themeColor="text1"/>
                <w:sz w:val="22"/>
                <w:szCs w:val="22"/>
                <w:lang w:val="ro-MD"/>
              </w:rPr>
              <w:t>bucăţi</w:t>
            </w:r>
            <w:proofErr w:type="spellEnd"/>
            <w:r w:rsidRPr="00F856D7">
              <w:rPr>
                <w:color w:val="000000" w:themeColor="text1"/>
                <w:sz w:val="22"/>
                <w:szCs w:val="22"/>
                <w:lang w:val="ro-MD"/>
              </w:rPr>
              <w:t>/</w:t>
            </w:r>
            <w:r w:rsidRPr="00F856D7">
              <w:rPr>
                <w:color w:val="000000" w:themeColor="text1"/>
                <w:sz w:val="22"/>
                <w:szCs w:val="22"/>
                <w:lang w:val="ro-MD"/>
              </w:rPr>
              <w:br/>
              <w:t>valoarea</w:t>
            </w:r>
            <w:r w:rsidRPr="00F856D7">
              <w:rPr>
                <w:color w:val="000000" w:themeColor="text1"/>
                <w:sz w:val="22"/>
                <w:szCs w:val="22"/>
                <w:lang w:val="ro-MD"/>
              </w:rPr>
              <w:br/>
              <w:t>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BF443A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956,32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br/>
              <w:t>de 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4D4F75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1023,27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920FCD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1094,90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1468,54 lei</w:t>
            </w:r>
          </w:p>
        </w:tc>
      </w:tr>
      <w:tr w:rsidR="00732265" w:rsidRPr="00F856D7" w14:paraId="36C56034" w14:textId="77777777" w:rsidTr="00EB68A9">
        <w:trPr>
          <w:trHeight w:val="20"/>
          <w:jc w:val="center"/>
        </w:trPr>
        <w:tc>
          <w:tcPr>
            <w:tcW w:w="73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F7E839" w14:textId="77777777" w:rsidR="00E4186A" w:rsidRPr="00F856D7" w:rsidRDefault="00E4186A" w:rsidP="00EB68A9">
            <w:pPr>
              <w:ind w:firstLine="0"/>
              <w:jc w:val="left"/>
              <w:rPr>
                <w:color w:val="000000" w:themeColor="text1"/>
                <w:sz w:val="22"/>
                <w:szCs w:val="22"/>
                <w:lang w:val="ro-MD"/>
              </w:rPr>
            </w:pP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949E76"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Cu </w:t>
            </w:r>
            <w:proofErr w:type="spellStart"/>
            <w:r w:rsidRPr="00F856D7">
              <w:rPr>
                <w:color w:val="000000" w:themeColor="text1"/>
                <w:sz w:val="22"/>
                <w:szCs w:val="22"/>
                <w:lang w:val="ro-MD"/>
              </w:rPr>
              <w:t>muştiuc</w:t>
            </w:r>
            <w:proofErr w:type="spellEnd"/>
            <w:r w:rsidRPr="00F856D7">
              <w:rPr>
                <w:color w:val="000000" w:themeColor="text1"/>
                <w:sz w:val="22"/>
                <w:szCs w:val="22"/>
                <w:lang w:val="ro-MD"/>
              </w:rPr>
              <w:t>, altele</w:t>
            </w:r>
          </w:p>
        </w:tc>
        <w:tc>
          <w:tcPr>
            <w:tcW w:w="537" w:type="pct"/>
            <w:tcBorders>
              <w:top w:val="single" w:sz="6" w:space="0" w:color="000000"/>
              <w:left w:val="single" w:sz="6" w:space="0" w:color="000000"/>
              <w:bottom w:val="single" w:sz="6" w:space="0" w:color="000000"/>
              <w:right w:val="single" w:sz="4" w:space="0" w:color="auto"/>
            </w:tcBorders>
            <w:shd w:val="clear" w:color="auto" w:fill="auto"/>
            <w:tcMar>
              <w:top w:w="24" w:type="dxa"/>
              <w:left w:w="48" w:type="dxa"/>
              <w:bottom w:w="24" w:type="dxa"/>
              <w:right w:w="48" w:type="dxa"/>
            </w:tcMar>
            <w:hideMark/>
          </w:tcPr>
          <w:p w14:paraId="098FE0D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1000</w:t>
            </w:r>
            <w:r w:rsidRPr="00F856D7">
              <w:rPr>
                <w:color w:val="000000" w:themeColor="text1"/>
                <w:sz w:val="22"/>
                <w:szCs w:val="22"/>
                <w:lang w:val="ro-MD"/>
              </w:rPr>
              <w:br/>
            </w:r>
            <w:proofErr w:type="spellStart"/>
            <w:r w:rsidRPr="00F856D7">
              <w:rPr>
                <w:color w:val="000000" w:themeColor="text1"/>
                <w:sz w:val="22"/>
                <w:szCs w:val="22"/>
                <w:lang w:val="ro-MD"/>
              </w:rPr>
              <w:t>bucăţi</w:t>
            </w:r>
            <w:proofErr w:type="spellEnd"/>
            <w:r w:rsidRPr="00F856D7">
              <w:rPr>
                <w:color w:val="000000" w:themeColor="text1"/>
                <w:sz w:val="22"/>
                <w:szCs w:val="22"/>
                <w:lang w:val="ro-MD"/>
              </w:rPr>
              <w:t>/</w:t>
            </w:r>
            <w:r w:rsidRPr="00F856D7">
              <w:rPr>
                <w:color w:val="000000" w:themeColor="text1"/>
                <w:sz w:val="22"/>
                <w:szCs w:val="22"/>
                <w:lang w:val="ro-MD"/>
              </w:rPr>
              <w:br/>
              <w:t>valoarea</w:t>
            </w:r>
            <w:r w:rsidRPr="00F856D7">
              <w:rPr>
                <w:color w:val="000000" w:themeColor="text1"/>
                <w:sz w:val="22"/>
                <w:szCs w:val="22"/>
                <w:lang w:val="ro-MD"/>
              </w:rPr>
              <w:br/>
              <w:t>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6FB19F5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956,32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br/>
              <w:t>de 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C3B143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1023,27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183579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1094,90 lei +13%,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1468,54 lei</w:t>
            </w:r>
          </w:p>
        </w:tc>
      </w:tr>
      <w:tr w:rsidR="00732265" w:rsidRPr="00F856D7" w14:paraId="0CD06ED2"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4D0884E1"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240290000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5ADE8B5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Alte </w:t>
            </w:r>
            <w:proofErr w:type="spellStart"/>
            <w:r w:rsidRPr="00F856D7">
              <w:rPr>
                <w:color w:val="000000" w:themeColor="text1"/>
                <w:sz w:val="22"/>
                <w:szCs w:val="22"/>
                <w:lang w:val="ro-MD"/>
              </w:rPr>
              <w:t>ţigări</w:t>
            </w:r>
            <w:proofErr w:type="spellEnd"/>
            <w:r w:rsidRPr="00F856D7">
              <w:rPr>
                <w:color w:val="000000" w:themeColor="text1"/>
                <w:sz w:val="22"/>
                <w:szCs w:val="22"/>
                <w:lang w:val="ro-MD"/>
              </w:rPr>
              <w:t xml:space="preserve"> de foi, trabucuri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ţigarete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conţinând</w:t>
            </w:r>
            <w:proofErr w:type="spellEnd"/>
            <w:r w:rsidRPr="00F856D7">
              <w:rPr>
                <w:color w:val="000000" w:themeColor="text1"/>
                <w:sz w:val="22"/>
                <w:szCs w:val="22"/>
                <w:lang w:val="ro-MD"/>
              </w:rPr>
              <w:t xml:space="preserve"> înlocuitori de tutun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5" w:type="dxa"/>
              <w:bottom w:w="24" w:type="dxa"/>
              <w:right w:w="45" w:type="dxa"/>
            </w:tcMar>
            <w:hideMark/>
          </w:tcPr>
          <w:p w14:paraId="2694A67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1000 </w:t>
            </w:r>
            <w:proofErr w:type="spellStart"/>
            <w:r w:rsidRPr="00F856D7">
              <w:rPr>
                <w:color w:val="000000" w:themeColor="text1"/>
                <w:sz w:val="22"/>
                <w:szCs w:val="22"/>
                <w:lang w:val="ro-MD"/>
              </w:rPr>
              <w:t>bucăţi</w:t>
            </w:r>
            <w:proofErr w:type="spellEnd"/>
            <w:r w:rsidRPr="00F856D7">
              <w:rPr>
                <w:color w:val="000000" w:themeColor="text1"/>
                <w:sz w:val="22"/>
                <w:szCs w:val="22"/>
                <w:lang w:val="ro-MD"/>
              </w:rPr>
              <w:t>/ valoarea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FC38BA9"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7BD1971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29EAFF1"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 xml:space="preserve">41%, dar nu mai </w:t>
            </w:r>
            <w:proofErr w:type="spellStart"/>
            <w:r w:rsidRPr="00F856D7">
              <w:rPr>
                <w:color w:val="000000" w:themeColor="text1"/>
                <w:sz w:val="22"/>
                <w:szCs w:val="22"/>
                <w:lang w:val="ro-MD"/>
              </w:rPr>
              <w:t>puţin</w:t>
            </w:r>
            <w:proofErr w:type="spellEnd"/>
            <w:r w:rsidRPr="00F856D7">
              <w:rPr>
                <w:color w:val="000000" w:themeColor="text1"/>
                <w:sz w:val="22"/>
                <w:szCs w:val="22"/>
                <w:lang w:val="ro-MD"/>
              </w:rPr>
              <w:t xml:space="preserve"> de 1468,54 lei</w:t>
            </w:r>
          </w:p>
        </w:tc>
      </w:tr>
      <w:tr w:rsidR="00732265" w:rsidRPr="00F856D7" w14:paraId="1137CFE9"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381F9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2403</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20D1A1"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Tutun pentru fumat, alte tutunuri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înlocuitori de tutun, prelucrate; tutunuri "omogenizate" sau "reconstituite"; extracte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esenţe</w:t>
            </w:r>
            <w:proofErr w:type="spellEnd"/>
            <w:r w:rsidRPr="00F856D7">
              <w:rPr>
                <w:color w:val="000000" w:themeColor="text1"/>
                <w:sz w:val="22"/>
                <w:szCs w:val="22"/>
                <w:lang w:val="ro-MD"/>
              </w:rPr>
              <w:t xml:space="preserve"> de tutun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16C4F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kilogram</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58DEE8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186,18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105560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199,22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4C1932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213,17 lei</w:t>
            </w:r>
          </w:p>
        </w:tc>
      </w:tr>
      <w:tr w:rsidR="00732265" w:rsidRPr="00F856D7" w14:paraId="4FA4B1DD"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2FD7B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240319</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773588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Tutun tăiat fin destinat rulării în </w:t>
            </w:r>
            <w:proofErr w:type="spellStart"/>
            <w:r w:rsidRPr="00F856D7">
              <w:rPr>
                <w:color w:val="000000" w:themeColor="text1"/>
                <w:sz w:val="22"/>
                <w:szCs w:val="22"/>
                <w:lang w:val="ro-MD"/>
              </w:rPr>
              <w:t>ţigarete</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19079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kilogram</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E451B0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1389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1C2B8A7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1389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D6C527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1389 lei</w:t>
            </w:r>
          </w:p>
        </w:tc>
      </w:tr>
      <w:tr w:rsidR="00732265" w:rsidRPr="00F856D7" w14:paraId="5921D52A"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noWrap/>
            <w:tcMar>
              <w:top w:w="24" w:type="dxa"/>
              <w:left w:w="48" w:type="dxa"/>
              <w:bottom w:w="24" w:type="dxa"/>
              <w:right w:w="48" w:type="dxa"/>
            </w:tcMar>
            <w:hideMark/>
          </w:tcPr>
          <w:p w14:paraId="7C48572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2404</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456F2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Rezerve din tutun pentru dispozitive de încălzire a tutunului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C522B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 xml:space="preserve">1000 </w:t>
            </w:r>
            <w:proofErr w:type="spellStart"/>
            <w:r w:rsidRPr="00F856D7">
              <w:rPr>
                <w:color w:val="000000" w:themeColor="text1"/>
                <w:sz w:val="22"/>
                <w:szCs w:val="22"/>
                <w:lang w:val="ro-MD"/>
              </w:rPr>
              <w:t>bucăţi</w:t>
            </w:r>
            <w:proofErr w:type="spellEnd"/>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4DD1F60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1282,67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AD8A78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1372,46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49F2A2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1468,54 lei</w:t>
            </w:r>
          </w:p>
        </w:tc>
      </w:tr>
      <w:tr w:rsidR="00732265" w:rsidRPr="00F856D7" w14:paraId="3375CFBF" w14:textId="77777777" w:rsidTr="00EB68A9">
        <w:trPr>
          <w:trHeight w:val="20"/>
          <w:jc w:val="center"/>
        </w:trPr>
        <w:tc>
          <w:tcPr>
            <w:tcW w:w="734" w:type="pct"/>
            <w:tcBorders>
              <w:top w:val="single" w:sz="6" w:space="0" w:color="000000"/>
              <w:left w:val="single" w:sz="6" w:space="0" w:color="000000"/>
              <w:bottom w:val="single" w:sz="4" w:space="0" w:color="auto"/>
              <w:right w:val="single" w:sz="6" w:space="0" w:color="000000"/>
            </w:tcBorders>
            <w:shd w:val="clear" w:color="auto" w:fill="auto"/>
            <w:noWrap/>
            <w:tcMar>
              <w:top w:w="24" w:type="dxa"/>
              <w:left w:w="48" w:type="dxa"/>
              <w:bottom w:w="24" w:type="dxa"/>
              <w:right w:w="48" w:type="dxa"/>
            </w:tcMar>
          </w:tcPr>
          <w:p w14:paraId="01FB9DC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2404</w:t>
            </w:r>
          </w:p>
        </w:tc>
        <w:tc>
          <w:tcPr>
            <w:tcW w:w="1878" w:type="pct"/>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tcPr>
          <w:p w14:paraId="2CE095E3"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Cartuşe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rezerve pentru </w:t>
            </w:r>
            <w:proofErr w:type="spellStart"/>
            <w:r w:rsidRPr="00F856D7">
              <w:rPr>
                <w:color w:val="000000" w:themeColor="text1"/>
                <w:sz w:val="22"/>
                <w:szCs w:val="22"/>
                <w:lang w:val="ro-MD"/>
              </w:rPr>
              <w:t>ţigarete</w:t>
            </w:r>
            <w:proofErr w:type="spellEnd"/>
            <w:r w:rsidRPr="00F856D7">
              <w:rPr>
                <w:color w:val="000000" w:themeColor="text1"/>
                <w:sz w:val="22"/>
                <w:szCs w:val="22"/>
                <w:lang w:val="ro-MD"/>
              </w:rPr>
              <w:t xml:space="preserve"> electronice, inclusiv </w:t>
            </w:r>
            <w:proofErr w:type="spellStart"/>
            <w:r w:rsidRPr="00F856D7">
              <w:rPr>
                <w:color w:val="000000" w:themeColor="text1"/>
                <w:sz w:val="22"/>
                <w:szCs w:val="22"/>
                <w:lang w:val="ro-MD"/>
              </w:rPr>
              <w:t>ţigarete</w:t>
            </w:r>
            <w:proofErr w:type="spellEnd"/>
            <w:r w:rsidRPr="00F856D7">
              <w:rPr>
                <w:color w:val="000000" w:themeColor="text1"/>
                <w:sz w:val="22"/>
                <w:szCs w:val="22"/>
                <w:lang w:val="ro-MD"/>
              </w:rPr>
              <w:t xml:space="preserve"> electronice de unică </w:t>
            </w:r>
            <w:proofErr w:type="spellStart"/>
            <w:r w:rsidRPr="00F856D7">
              <w:rPr>
                <w:color w:val="000000" w:themeColor="text1"/>
                <w:sz w:val="22"/>
                <w:szCs w:val="22"/>
                <w:lang w:val="ro-MD"/>
              </w:rPr>
              <w:t>folosinţă</w:t>
            </w:r>
            <w:proofErr w:type="spellEnd"/>
            <w:r w:rsidRPr="00F856D7">
              <w:rPr>
                <w:color w:val="000000" w:themeColor="text1"/>
                <w:sz w:val="22"/>
                <w:szCs w:val="22"/>
                <w:lang w:val="ro-MD"/>
              </w:rPr>
              <w:t xml:space="preserve">; </w:t>
            </w:r>
          </w:p>
        </w:tc>
        <w:tc>
          <w:tcPr>
            <w:tcW w:w="537" w:type="pct"/>
            <w:tcBorders>
              <w:top w:val="single" w:sz="6" w:space="0" w:color="000000"/>
              <w:left w:val="single" w:sz="6" w:space="0" w:color="000000"/>
              <w:bottom w:val="single" w:sz="4" w:space="0" w:color="auto"/>
              <w:right w:val="single" w:sz="6" w:space="0" w:color="000000"/>
            </w:tcBorders>
            <w:shd w:val="clear" w:color="auto" w:fill="auto"/>
            <w:tcMar>
              <w:top w:w="24" w:type="dxa"/>
              <w:left w:w="48" w:type="dxa"/>
              <w:bottom w:w="24" w:type="dxa"/>
              <w:right w:w="48" w:type="dxa"/>
            </w:tcMar>
          </w:tcPr>
          <w:p w14:paraId="3EE300F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litru</w:t>
            </w:r>
          </w:p>
        </w:tc>
        <w:tc>
          <w:tcPr>
            <w:tcW w:w="640" w:type="pct"/>
            <w:tcBorders>
              <w:top w:val="single" w:sz="6" w:space="0" w:color="000000"/>
              <w:left w:val="single" w:sz="4" w:space="0" w:color="auto"/>
              <w:bottom w:val="single" w:sz="4" w:space="0" w:color="auto"/>
              <w:right w:val="single" w:sz="4" w:space="0" w:color="auto"/>
            </w:tcBorders>
            <w:shd w:val="clear" w:color="auto" w:fill="auto"/>
          </w:tcPr>
          <w:p w14:paraId="25A8792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2617,49 lei</w:t>
            </w:r>
          </w:p>
        </w:tc>
        <w:tc>
          <w:tcPr>
            <w:tcW w:w="604" w:type="pct"/>
            <w:tcBorders>
              <w:top w:val="single" w:sz="6" w:space="0" w:color="000000"/>
              <w:left w:val="single" w:sz="4" w:space="0" w:color="auto"/>
              <w:bottom w:val="single" w:sz="4" w:space="0" w:color="auto"/>
              <w:right w:val="single" w:sz="6" w:space="0" w:color="000000"/>
            </w:tcBorders>
            <w:shd w:val="clear" w:color="auto" w:fill="auto"/>
          </w:tcPr>
          <w:p w14:paraId="4B3D290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2800,72 lei</w:t>
            </w:r>
          </w:p>
        </w:tc>
        <w:tc>
          <w:tcPr>
            <w:tcW w:w="607" w:type="pct"/>
            <w:tcBorders>
              <w:top w:val="single" w:sz="6" w:space="0" w:color="000000"/>
              <w:left w:val="single" w:sz="4" w:space="0" w:color="auto"/>
              <w:bottom w:val="single" w:sz="4" w:space="0" w:color="auto"/>
              <w:right w:val="single" w:sz="6" w:space="0" w:color="000000"/>
            </w:tcBorders>
            <w:shd w:val="clear" w:color="auto" w:fill="auto"/>
          </w:tcPr>
          <w:p w14:paraId="045B090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2996,77 lei</w:t>
            </w:r>
          </w:p>
        </w:tc>
      </w:tr>
      <w:tr w:rsidR="00732265" w:rsidRPr="00F856D7" w14:paraId="586E2DB1" w14:textId="77777777" w:rsidTr="00EB68A9">
        <w:trPr>
          <w:trHeight w:val="20"/>
          <w:jc w:val="center"/>
        </w:trPr>
        <w:tc>
          <w:tcPr>
            <w:tcW w:w="734" w:type="pct"/>
            <w:tcBorders>
              <w:top w:val="single" w:sz="4" w:space="0" w:color="auto"/>
              <w:left w:val="single" w:sz="4" w:space="0" w:color="auto"/>
              <w:bottom w:val="single" w:sz="4" w:space="0" w:color="auto"/>
              <w:right w:val="single" w:sz="8" w:space="0" w:color="000000"/>
            </w:tcBorders>
            <w:shd w:val="clear" w:color="auto" w:fill="auto"/>
            <w:noWrap/>
            <w:tcMar>
              <w:top w:w="24" w:type="dxa"/>
              <w:left w:w="48" w:type="dxa"/>
              <w:bottom w:w="24" w:type="dxa"/>
              <w:right w:w="48" w:type="dxa"/>
            </w:tcMar>
          </w:tcPr>
          <w:p w14:paraId="49AF9E7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eastAsia="ru-RU"/>
              </w:rPr>
              <w:lastRenderedPageBreak/>
              <w:t>2404 12 000</w:t>
            </w:r>
          </w:p>
        </w:tc>
        <w:tc>
          <w:tcPr>
            <w:tcW w:w="1878" w:type="pct"/>
            <w:tcBorders>
              <w:top w:val="single" w:sz="4" w:space="0" w:color="auto"/>
              <w:left w:val="single" w:sz="8" w:space="0" w:color="000000"/>
              <w:bottom w:val="single" w:sz="4" w:space="0" w:color="auto"/>
              <w:right w:val="single" w:sz="8" w:space="0" w:color="000000"/>
            </w:tcBorders>
            <w:shd w:val="clear" w:color="auto" w:fill="auto"/>
            <w:tcMar>
              <w:top w:w="24" w:type="dxa"/>
              <w:left w:w="48" w:type="dxa"/>
              <w:bottom w:w="24" w:type="dxa"/>
              <w:right w:w="48" w:type="dxa"/>
            </w:tcMar>
          </w:tcPr>
          <w:p w14:paraId="715E168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Flacoane de reumplere  care conțin nicotină destinate cartușelor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țigaretelor electronice</w:t>
            </w:r>
          </w:p>
        </w:tc>
        <w:tc>
          <w:tcPr>
            <w:tcW w:w="537" w:type="pct"/>
            <w:tcBorders>
              <w:top w:val="single" w:sz="4" w:space="0" w:color="auto"/>
              <w:left w:val="single" w:sz="8" w:space="0" w:color="000000"/>
              <w:bottom w:val="single" w:sz="4" w:space="0" w:color="auto"/>
              <w:right w:val="single" w:sz="8" w:space="0" w:color="000000"/>
            </w:tcBorders>
            <w:shd w:val="clear" w:color="auto" w:fill="auto"/>
            <w:tcMar>
              <w:top w:w="24" w:type="dxa"/>
              <w:left w:w="48" w:type="dxa"/>
              <w:bottom w:w="24" w:type="dxa"/>
              <w:right w:w="48" w:type="dxa"/>
            </w:tcMar>
          </w:tcPr>
          <w:p w14:paraId="41937C8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eastAsia="ru-RU"/>
              </w:rPr>
              <w:t>litru</w:t>
            </w:r>
          </w:p>
        </w:tc>
        <w:tc>
          <w:tcPr>
            <w:tcW w:w="640" w:type="pct"/>
            <w:tcBorders>
              <w:top w:val="single" w:sz="4" w:space="0" w:color="auto"/>
              <w:left w:val="single" w:sz="4" w:space="0" w:color="auto"/>
              <w:bottom w:val="single" w:sz="4" w:space="0" w:color="auto"/>
              <w:right w:val="single" w:sz="4" w:space="0" w:color="auto"/>
            </w:tcBorders>
            <w:shd w:val="clear" w:color="auto" w:fill="auto"/>
          </w:tcPr>
          <w:p w14:paraId="521D438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2617,49 lei</w:t>
            </w:r>
          </w:p>
        </w:tc>
        <w:tc>
          <w:tcPr>
            <w:tcW w:w="604" w:type="pct"/>
            <w:tcBorders>
              <w:top w:val="single" w:sz="4" w:space="0" w:color="auto"/>
              <w:left w:val="single" w:sz="4" w:space="0" w:color="auto"/>
              <w:bottom w:val="single" w:sz="4" w:space="0" w:color="auto"/>
              <w:right w:val="single" w:sz="6" w:space="0" w:color="000000"/>
            </w:tcBorders>
            <w:shd w:val="clear" w:color="auto" w:fill="auto"/>
          </w:tcPr>
          <w:p w14:paraId="47B3540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2800,72 lei</w:t>
            </w:r>
          </w:p>
        </w:tc>
        <w:tc>
          <w:tcPr>
            <w:tcW w:w="607" w:type="pct"/>
            <w:tcBorders>
              <w:top w:val="single" w:sz="4" w:space="0" w:color="auto"/>
              <w:left w:val="single" w:sz="4" w:space="0" w:color="auto"/>
              <w:bottom w:val="single" w:sz="4" w:space="0" w:color="auto"/>
              <w:right w:val="single" w:sz="4" w:space="0" w:color="auto"/>
            </w:tcBorders>
            <w:shd w:val="clear" w:color="auto" w:fill="auto"/>
          </w:tcPr>
          <w:p w14:paraId="45AB51C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2996,77 lei</w:t>
            </w:r>
          </w:p>
        </w:tc>
      </w:tr>
      <w:tr w:rsidR="00732265" w:rsidRPr="00F856D7" w14:paraId="03A6EE60" w14:textId="77777777" w:rsidTr="00EB68A9">
        <w:trPr>
          <w:trHeight w:val="20"/>
          <w:jc w:val="center"/>
        </w:trPr>
        <w:tc>
          <w:tcPr>
            <w:tcW w:w="734"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DBC1A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270710000</w:t>
            </w:r>
          </w:p>
        </w:tc>
        <w:tc>
          <w:tcPr>
            <w:tcW w:w="1878"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AA21D02"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Benzoli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destinaţi</w:t>
            </w:r>
            <w:proofErr w:type="spellEnd"/>
            <w:r w:rsidRPr="00F856D7">
              <w:rPr>
                <w:color w:val="000000" w:themeColor="text1"/>
                <w:sz w:val="22"/>
                <w:szCs w:val="22"/>
                <w:lang w:val="ro-MD"/>
              </w:rPr>
              <w:t xml:space="preserve"> utilizării drept </w:t>
            </w:r>
            <w:proofErr w:type="spellStart"/>
            <w:r w:rsidRPr="00F856D7">
              <w:rPr>
                <w:color w:val="000000" w:themeColor="text1"/>
                <w:sz w:val="22"/>
                <w:szCs w:val="22"/>
                <w:lang w:val="ro-MD"/>
              </w:rPr>
              <w:t>carburanţi</w:t>
            </w:r>
            <w:proofErr w:type="spellEnd"/>
            <w:r w:rsidRPr="00F856D7">
              <w:rPr>
                <w:color w:val="000000" w:themeColor="text1"/>
                <w:sz w:val="22"/>
                <w:szCs w:val="22"/>
                <w:lang w:val="ro-MD"/>
              </w:rPr>
              <w:t xml:space="preserve"> sau combustibili</w:t>
            </w:r>
          </w:p>
        </w:tc>
        <w:tc>
          <w:tcPr>
            <w:tcW w:w="537" w:type="pct"/>
            <w:tcBorders>
              <w:top w:val="single" w:sz="4" w:space="0" w:color="auto"/>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3FA5A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4" w:space="0" w:color="auto"/>
              <w:left w:val="single" w:sz="4" w:space="0" w:color="auto"/>
              <w:bottom w:val="single" w:sz="6" w:space="0" w:color="000000"/>
              <w:right w:val="single" w:sz="4" w:space="0" w:color="auto"/>
            </w:tcBorders>
            <w:shd w:val="clear" w:color="auto" w:fill="auto"/>
          </w:tcPr>
          <w:p w14:paraId="2CC3B06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4" w:space="0" w:color="auto"/>
              <w:left w:val="single" w:sz="4" w:space="0" w:color="auto"/>
              <w:bottom w:val="single" w:sz="6" w:space="0" w:color="000000"/>
              <w:right w:val="single" w:sz="6" w:space="0" w:color="000000"/>
            </w:tcBorders>
            <w:shd w:val="clear" w:color="auto" w:fill="auto"/>
          </w:tcPr>
          <w:p w14:paraId="6A53D92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4" w:space="0" w:color="auto"/>
              <w:left w:val="single" w:sz="4" w:space="0" w:color="auto"/>
              <w:bottom w:val="single" w:sz="6" w:space="0" w:color="000000"/>
              <w:right w:val="single" w:sz="6" w:space="0" w:color="000000"/>
            </w:tcBorders>
            <w:shd w:val="clear" w:color="auto" w:fill="auto"/>
          </w:tcPr>
          <w:p w14:paraId="2DBE96A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06510F6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137A9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270720000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52E905"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Toluoli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destinaţi</w:t>
            </w:r>
            <w:proofErr w:type="spellEnd"/>
            <w:r w:rsidRPr="00F856D7">
              <w:rPr>
                <w:color w:val="000000" w:themeColor="text1"/>
                <w:sz w:val="22"/>
                <w:szCs w:val="22"/>
                <w:lang w:val="ro-MD"/>
              </w:rPr>
              <w:t xml:space="preserve"> utilizării drept </w:t>
            </w:r>
            <w:proofErr w:type="spellStart"/>
            <w:r w:rsidRPr="00F856D7">
              <w:rPr>
                <w:color w:val="000000" w:themeColor="text1"/>
                <w:sz w:val="22"/>
                <w:szCs w:val="22"/>
                <w:lang w:val="ro-MD"/>
              </w:rPr>
              <w:t>carburanţi</w:t>
            </w:r>
            <w:proofErr w:type="spellEnd"/>
            <w:r w:rsidRPr="00F856D7">
              <w:rPr>
                <w:color w:val="000000" w:themeColor="text1"/>
                <w:sz w:val="22"/>
                <w:szCs w:val="22"/>
                <w:lang w:val="ro-MD"/>
              </w:rPr>
              <w:t xml:space="preserve"> sau combustibili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C2297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2BD094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91AB7B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1070B81"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327468DE"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C9D84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270730000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7C42DF"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Xiloli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destinaţi</w:t>
            </w:r>
            <w:proofErr w:type="spellEnd"/>
            <w:r w:rsidRPr="00F856D7">
              <w:rPr>
                <w:color w:val="000000" w:themeColor="text1"/>
                <w:sz w:val="22"/>
                <w:szCs w:val="22"/>
                <w:lang w:val="ro-MD"/>
              </w:rPr>
              <w:t xml:space="preserve"> utilizării drept </w:t>
            </w:r>
            <w:proofErr w:type="spellStart"/>
            <w:r w:rsidRPr="00F856D7">
              <w:rPr>
                <w:color w:val="000000" w:themeColor="text1"/>
                <w:sz w:val="22"/>
                <w:szCs w:val="22"/>
                <w:lang w:val="ro-MD"/>
              </w:rPr>
              <w:t>carburanţi</w:t>
            </w:r>
            <w:proofErr w:type="spellEnd"/>
            <w:r w:rsidRPr="00F856D7">
              <w:rPr>
                <w:color w:val="000000" w:themeColor="text1"/>
                <w:sz w:val="22"/>
                <w:szCs w:val="22"/>
                <w:lang w:val="ro-MD"/>
              </w:rPr>
              <w:t xml:space="preserve"> sau combustibili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A1E3C7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502070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9D39B8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602BF6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04784CB6"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E7DFD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270750000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82469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Alte amestecuri de hidrocarburi aromatice care distilează minimum 65% din volum (inclusiv pierderile) la 250ºC după metoda ISO 3405 (echivalentă cu metoda ASTM D 86)</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DAFDC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444581F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998E5E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9B8E00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721D5D81"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238A8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270900100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854D0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Condensate de gaz natural</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E9016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15E789A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E97F50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6A0CE7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07D1ABD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99197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271012110– 271019290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73EBE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Uleiuri (distilate) </w:t>
            </w:r>
            <w:proofErr w:type="spellStart"/>
            <w:r w:rsidRPr="00F856D7">
              <w:rPr>
                <w:color w:val="000000" w:themeColor="text1"/>
                <w:sz w:val="22"/>
                <w:szCs w:val="22"/>
                <w:lang w:val="ro-MD"/>
              </w:rPr>
              <w:t>uşoare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medii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2D39B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70BB14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569D4A3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6B35BE4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5CA0B38D"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BB4A14"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271019310– 271019480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15A05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Motorină, inclusiv combustibil (carburant) diesel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combustibil pentru cuptoare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B59AA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AFAB91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3475,36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F9C22B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3718,64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3ED960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3978,95 lei</w:t>
            </w:r>
          </w:p>
        </w:tc>
      </w:tr>
      <w:tr w:rsidR="00732265" w:rsidRPr="00F856D7" w14:paraId="2BA59BED"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15067C"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271019510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A689DA"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Păcură destinată a fi supusă unui tratament specific</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0362F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1F941E1"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52611088"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70C4094C"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r>
      <w:tr w:rsidR="00732265" w:rsidRPr="00F856D7" w14:paraId="522EA7B8"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5B9B8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271019620– 271019670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46B62D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Păcură destinată altor utilizări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BC8EA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7ABA6D3E"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5CFDE107"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2AEACFA"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r>
      <w:tr w:rsidR="00732265" w:rsidRPr="00F856D7" w14:paraId="7536D4D1"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E520D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271020110– 271020190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29167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Motorină</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4FCEF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AC2A2C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3475,36 lei</w:t>
            </w:r>
          </w:p>
          <w:p w14:paraId="67EAB096"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185489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3718,64 lei</w:t>
            </w:r>
          </w:p>
          <w:p w14:paraId="613F1B2D"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D028861"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3978,95 lei</w:t>
            </w:r>
          </w:p>
        </w:tc>
      </w:tr>
      <w:tr w:rsidR="00732265" w:rsidRPr="00F856D7" w14:paraId="2A563BF1"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8F3F2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271020320–271020380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75895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Păcură</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238D5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7F28400"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7DBEA06E"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51D9127" w14:textId="77777777" w:rsidR="00E4186A" w:rsidRPr="00F856D7" w:rsidRDefault="00E4186A" w:rsidP="00EB68A9">
            <w:pPr>
              <w:ind w:firstLine="0"/>
              <w:jc w:val="center"/>
              <w:rPr>
                <w:rFonts w:eastAsia="Calibri"/>
                <w:color w:val="000000" w:themeColor="text1"/>
                <w:sz w:val="22"/>
                <w:szCs w:val="22"/>
                <w:lang w:val="ro-MD"/>
              </w:rPr>
            </w:pPr>
            <w:r w:rsidRPr="00F856D7">
              <w:rPr>
                <w:color w:val="000000" w:themeColor="text1"/>
                <w:sz w:val="22"/>
                <w:szCs w:val="22"/>
                <w:lang w:val="ro-MD"/>
              </w:rPr>
              <w:t>409 lei</w:t>
            </w:r>
          </w:p>
        </w:tc>
      </w:tr>
      <w:tr w:rsidR="00732265" w:rsidRPr="00F856D7" w14:paraId="44B921F4"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465DEC"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271112</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8E0A9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Propan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3A07C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6" w:space="0" w:color="000000"/>
              <w:bottom w:val="single" w:sz="6" w:space="0" w:color="000000"/>
              <w:right w:val="single" w:sz="4" w:space="0" w:color="auto"/>
            </w:tcBorders>
            <w:shd w:val="clear" w:color="auto" w:fill="auto"/>
          </w:tcPr>
          <w:p w14:paraId="6447F4A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378111A5"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6" w:space="0" w:color="000000"/>
              <w:bottom w:val="single" w:sz="6" w:space="0" w:color="000000"/>
              <w:right w:val="single" w:sz="4" w:space="0" w:color="auto"/>
            </w:tcBorders>
            <w:shd w:val="clear" w:color="auto" w:fill="auto"/>
          </w:tcPr>
          <w:p w14:paraId="6D8EBE2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1821EEDB"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6" w:space="0" w:color="000000"/>
              <w:bottom w:val="single" w:sz="6" w:space="0" w:color="000000"/>
              <w:right w:val="single" w:sz="4" w:space="0" w:color="auto"/>
            </w:tcBorders>
            <w:shd w:val="clear" w:color="auto" w:fill="auto"/>
          </w:tcPr>
          <w:p w14:paraId="68D517C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51FF2848" w14:textId="77777777" w:rsidR="00E4186A" w:rsidRPr="00F856D7" w:rsidRDefault="00E4186A" w:rsidP="00EB68A9">
            <w:pPr>
              <w:ind w:firstLine="0"/>
              <w:jc w:val="center"/>
              <w:rPr>
                <w:color w:val="000000" w:themeColor="text1"/>
                <w:sz w:val="22"/>
                <w:szCs w:val="22"/>
                <w:lang w:val="ro-MD"/>
              </w:rPr>
            </w:pPr>
          </w:p>
        </w:tc>
      </w:tr>
      <w:tr w:rsidR="00732265" w:rsidRPr="00F856D7" w14:paraId="116DA063"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5878A4"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271113</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18EDB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Butan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65546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6" w:space="0" w:color="000000"/>
              <w:bottom w:val="single" w:sz="6" w:space="0" w:color="000000"/>
              <w:right w:val="single" w:sz="4" w:space="0" w:color="auto"/>
            </w:tcBorders>
            <w:shd w:val="clear" w:color="auto" w:fill="auto"/>
          </w:tcPr>
          <w:p w14:paraId="2B64177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39E3EE9E"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6" w:space="0" w:color="000000"/>
              <w:bottom w:val="single" w:sz="6" w:space="0" w:color="000000"/>
              <w:right w:val="single" w:sz="4" w:space="0" w:color="auto"/>
            </w:tcBorders>
            <w:shd w:val="clear" w:color="auto" w:fill="auto"/>
          </w:tcPr>
          <w:p w14:paraId="7845EF7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2DFFF6A1"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6" w:space="0" w:color="000000"/>
              <w:bottom w:val="single" w:sz="6" w:space="0" w:color="000000"/>
              <w:right w:val="single" w:sz="4" w:space="0" w:color="auto"/>
            </w:tcBorders>
            <w:shd w:val="clear" w:color="auto" w:fill="auto"/>
          </w:tcPr>
          <w:p w14:paraId="4FA54F0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13D5F03A" w14:textId="77777777" w:rsidR="00E4186A" w:rsidRPr="00F856D7" w:rsidRDefault="00E4186A" w:rsidP="00EB68A9">
            <w:pPr>
              <w:ind w:firstLine="0"/>
              <w:jc w:val="center"/>
              <w:rPr>
                <w:color w:val="000000" w:themeColor="text1"/>
                <w:sz w:val="22"/>
                <w:szCs w:val="22"/>
                <w:lang w:val="ro-MD"/>
              </w:rPr>
            </w:pPr>
          </w:p>
        </w:tc>
      </w:tr>
      <w:tr w:rsidR="00732265" w:rsidRPr="00F856D7" w14:paraId="78A33228"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AEBC1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271114000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72E586"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Etilenă, propilenă, butilenă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butadienă</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1DC025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6" w:space="0" w:color="000000"/>
              <w:bottom w:val="single" w:sz="6" w:space="0" w:color="000000"/>
              <w:right w:val="single" w:sz="4" w:space="0" w:color="auto"/>
            </w:tcBorders>
            <w:shd w:val="clear" w:color="auto" w:fill="auto"/>
          </w:tcPr>
          <w:p w14:paraId="0053D54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2B2A95D5"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6" w:space="0" w:color="000000"/>
              <w:bottom w:val="single" w:sz="6" w:space="0" w:color="000000"/>
              <w:right w:val="single" w:sz="4" w:space="0" w:color="auto"/>
            </w:tcBorders>
            <w:shd w:val="clear" w:color="auto" w:fill="auto"/>
          </w:tcPr>
          <w:p w14:paraId="1BC2E25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1E715921"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6" w:space="0" w:color="000000"/>
              <w:bottom w:val="single" w:sz="6" w:space="0" w:color="000000"/>
              <w:right w:val="single" w:sz="4" w:space="0" w:color="auto"/>
            </w:tcBorders>
            <w:shd w:val="clear" w:color="auto" w:fill="auto"/>
          </w:tcPr>
          <w:p w14:paraId="7D750BB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0E4E9B29" w14:textId="77777777" w:rsidR="00E4186A" w:rsidRPr="00F856D7" w:rsidRDefault="00E4186A" w:rsidP="00EB68A9">
            <w:pPr>
              <w:ind w:firstLine="0"/>
              <w:jc w:val="center"/>
              <w:rPr>
                <w:color w:val="000000" w:themeColor="text1"/>
                <w:sz w:val="22"/>
                <w:szCs w:val="22"/>
                <w:lang w:val="ro-MD"/>
              </w:rPr>
            </w:pPr>
          </w:p>
        </w:tc>
      </w:tr>
      <w:tr w:rsidR="00732265" w:rsidRPr="00F856D7" w14:paraId="2E843460"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C8269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271119000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7C29D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Alte lichefiate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5F156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6" w:space="0" w:color="000000"/>
              <w:bottom w:val="single" w:sz="6" w:space="0" w:color="000000"/>
              <w:right w:val="single" w:sz="4" w:space="0" w:color="auto"/>
            </w:tcBorders>
            <w:shd w:val="clear" w:color="auto" w:fill="auto"/>
          </w:tcPr>
          <w:p w14:paraId="5CC4A52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7F016EE2" w14:textId="77777777" w:rsidR="00E4186A" w:rsidRPr="00F856D7" w:rsidRDefault="00E4186A" w:rsidP="00EB68A9">
            <w:pPr>
              <w:ind w:firstLine="0"/>
              <w:jc w:val="center"/>
              <w:rPr>
                <w:color w:val="000000" w:themeColor="text1"/>
                <w:sz w:val="22"/>
                <w:szCs w:val="22"/>
                <w:lang w:val="ro-MD"/>
              </w:rPr>
            </w:pPr>
          </w:p>
        </w:tc>
        <w:tc>
          <w:tcPr>
            <w:tcW w:w="604" w:type="pct"/>
            <w:tcBorders>
              <w:top w:val="single" w:sz="6" w:space="0" w:color="000000"/>
              <w:left w:val="single" w:sz="6" w:space="0" w:color="000000"/>
              <w:bottom w:val="single" w:sz="6" w:space="0" w:color="000000"/>
              <w:right w:val="single" w:sz="4" w:space="0" w:color="auto"/>
            </w:tcBorders>
            <w:shd w:val="clear" w:color="auto" w:fill="auto"/>
          </w:tcPr>
          <w:p w14:paraId="7507D58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48968403" w14:textId="77777777" w:rsidR="00E4186A" w:rsidRPr="00F856D7" w:rsidRDefault="00E4186A" w:rsidP="00EB68A9">
            <w:pPr>
              <w:ind w:firstLine="0"/>
              <w:jc w:val="center"/>
              <w:rPr>
                <w:color w:val="000000" w:themeColor="text1"/>
                <w:sz w:val="22"/>
                <w:szCs w:val="22"/>
                <w:lang w:val="ro-MD"/>
              </w:rPr>
            </w:pPr>
          </w:p>
        </w:tc>
        <w:tc>
          <w:tcPr>
            <w:tcW w:w="607" w:type="pct"/>
            <w:tcBorders>
              <w:top w:val="single" w:sz="6" w:space="0" w:color="000000"/>
              <w:left w:val="single" w:sz="6" w:space="0" w:color="000000"/>
              <w:bottom w:val="single" w:sz="6" w:space="0" w:color="000000"/>
              <w:right w:val="single" w:sz="4" w:space="0" w:color="auto"/>
            </w:tcBorders>
            <w:shd w:val="clear" w:color="auto" w:fill="auto"/>
          </w:tcPr>
          <w:p w14:paraId="5153525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4144 lei</w:t>
            </w:r>
          </w:p>
          <w:p w14:paraId="04899E22" w14:textId="77777777" w:rsidR="00E4186A" w:rsidRPr="00F856D7" w:rsidRDefault="00E4186A" w:rsidP="00EB68A9">
            <w:pPr>
              <w:ind w:firstLine="0"/>
              <w:jc w:val="center"/>
              <w:rPr>
                <w:color w:val="000000" w:themeColor="text1"/>
                <w:sz w:val="22"/>
                <w:szCs w:val="22"/>
                <w:lang w:val="ro-MD"/>
              </w:rPr>
            </w:pPr>
          </w:p>
        </w:tc>
      </w:tr>
      <w:tr w:rsidR="00732265" w:rsidRPr="00F856D7" w14:paraId="411CB17A"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DA1F4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280430000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AEF409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Azot</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8E7BA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029E37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4311,03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520868E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4612,81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27AD5ED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4937,71 lei</w:t>
            </w:r>
          </w:p>
        </w:tc>
      </w:tr>
      <w:tr w:rsidR="00732265" w:rsidRPr="00F856D7" w14:paraId="3F268026"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D17ED3"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280440000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FB0E8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Oxigen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698C3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4934E9E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4139,43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DFF220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4429,19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FC978A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4739,24 lei</w:t>
            </w:r>
          </w:p>
        </w:tc>
      </w:tr>
      <w:tr w:rsidR="00732265" w:rsidRPr="00F856D7" w14:paraId="6287143A"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0F17B5"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290110000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0D55C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Hidrocarburi aciclice saturate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A11AD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4E8ECE7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5793A5D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64CFCB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45A30A38"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1FCD8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290124000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1DD4A5"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Buta-1, 3-dienă</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17394C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A1FAA81"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1BDCD54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1EEEA6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790AA2D7"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CBE4E8"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290129000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196B9B"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Alte hidrocarburi aciclice nesaturate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41CC3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C430DB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3726C91"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77BBC1E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684CE054"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160FE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290211000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6D3695"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Ciclohexan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D3E34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CC2B2B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44E2E5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06543A4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452A4CF0"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46E03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290219000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156951"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Alte hidrocarburi </w:t>
            </w:r>
            <w:proofErr w:type="spellStart"/>
            <w:r w:rsidRPr="00F856D7">
              <w:rPr>
                <w:color w:val="000000" w:themeColor="text1"/>
                <w:sz w:val="22"/>
                <w:szCs w:val="22"/>
                <w:lang w:val="ro-MD"/>
              </w:rPr>
              <w:t>ciclanice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ciclenice</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cicloterpenice</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76042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tona</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6C89D05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7E0B773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8E931D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12E5FE92"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D67DB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290220000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A27A5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Benzen destinat a fi utilizat drept carburant sau combustibil</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3D8FF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79C9C90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4D3215D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57DB71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188220AF"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63DB44"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290230000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DF8A55"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Toluen</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CAB56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29EC23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F8D3A2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57FCCE4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75D273CC"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2C9777"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290244000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0BB8B6A"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Amestec de izomeri ai xilenului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E063E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6C64B10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DE8A199"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08C6A3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60498943"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5B15A7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290290000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FE741F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Alte hidrocarburi ciclice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D9B0C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B6000F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7D12A7F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FC1FE6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2A8A28A5"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3B30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lastRenderedPageBreak/>
              <w:t>290511000– 290513000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96AA7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Alcooli </w:t>
            </w:r>
            <w:proofErr w:type="spellStart"/>
            <w:r w:rsidRPr="00F856D7">
              <w:rPr>
                <w:color w:val="000000" w:themeColor="text1"/>
                <w:sz w:val="22"/>
                <w:szCs w:val="22"/>
                <w:lang w:val="ro-MD"/>
              </w:rPr>
              <w:t>monohidroxilici</w:t>
            </w:r>
            <w:proofErr w:type="spellEnd"/>
            <w:r w:rsidRPr="00F856D7">
              <w:rPr>
                <w:color w:val="000000" w:themeColor="text1"/>
                <w:sz w:val="22"/>
                <w:szCs w:val="22"/>
                <w:lang w:val="ro-MD"/>
              </w:rPr>
              <w:t xml:space="preserve"> (metanol, propan-1-ol, propan-2-ol, butan-1-ol)</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1587A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7C029272"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09B90BC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B05047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2AC5B670"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4617B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290514</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096050"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Alţi</w:t>
            </w:r>
            <w:proofErr w:type="spellEnd"/>
            <w:r w:rsidRPr="00F856D7">
              <w:rPr>
                <w:color w:val="000000" w:themeColor="text1"/>
                <w:sz w:val="22"/>
                <w:szCs w:val="22"/>
                <w:lang w:val="ro-MD"/>
              </w:rPr>
              <w:t xml:space="preserve"> butanoli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C0AED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5FF1B9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6D1070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C08703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703F80D7"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F4B2F6"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290516</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828420"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Octanol</w:t>
            </w:r>
            <w:proofErr w:type="spellEnd"/>
            <w:r w:rsidRPr="00F856D7">
              <w:rPr>
                <w:color w:val="000000" w:themeColor="text1"/>
                <w:sz w:val="22"/>
                <w:szCs w:val="22"/>
                <w:lang w:val="ro-MD"/>
              </w:rPr>
              <w:t xml:space="preserve"> (alcool </w:t>
            </w:r>
            <w:proofErr w:type="spellStart"/>
            <w:r w:rsidRPr="00F856D7">
              <w:rPr>
                <w:color w:val="000000" w:themeColor="text1"/>
                <w:sz w:val="22"/>
                <w:szCs w:val="22"/>
                <w:lang w:val="ro-MD"/>
              </w:rPr>
              <w:t>octilic</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izomerii lui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D1383B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0B1A16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2989F20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2C165820"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79DBC88A"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3EA14E"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ex. 290519000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BF0813"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Pentanol (alcool </w:t>
            </w:r>
            <w:proofErr w:type="spellStart"/>
            <w:r w:rsidRPr="00F856D7">
              <w:rPr>
                <w:color w:val="000000" w:themeColor="text1"/>
                <w:sz w:val="22"/>
                <w:szCs w:val="22"/>
                <w:lang w:val="ro-MD"/>
              </w:rPr>
              <w:t>amelic</w:t>
            </w:r>
            <w:proofErr w:type="spellEnd"/>
            <w:r w:rsidRPr="00F856D7">
              <w:rPr>
                <w:color w:val="000000" w:themeColor="text1"/>
                <w:sz w:val="22"/>
                <w:szCs w:val="22"/>
                <w:lang w:val="ro-MD"/>
              </w:rPr>
              <w:t>)</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A5997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0AFD5EE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52E49EA"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BD65DD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2FA6DEB2"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A94D7D"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2909</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D0EC24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 xml:space="preserve">Eteri, eteri-alcooli, eteri-fenoli, eteri-alcool-fenoli, peroxizi ai alcoolilor, peroxizi ai eterilor, peroxizi ai cetonelor (cu </w:t>
            </w:r>
            <w:proofErr w:type="spellStart"/>
            <w:r w:rsidRPr="00F856D7">
              <w:rPr>
                <w:color w:val="000000" w:themeColor="text1"/>
                <w:sz w:val="22"/>
                <w:szCs w:val="22"/>
                <w:lang w:val="ro-MD"/>
              </w:rPr>
              <w:t>compoziţie</w:t>
            </w:r>
            <w:proofErr w:type="spellEnd"/>
            <w:r w:rsidRPr="00F856D7">
              <w:rPr>
                <w:color w:val="000000" w:themeColor="text1"/>
                <w:sz w:val="22"/>
                <w:szCs w:val="22"/>
                <w:lang w:val="ro-MD"/>
              </w:rPr>
              <w:t xml:space="preserve"> chimică definită sau nu)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derivaţii</w:t>
            </w:r>
            <w:proofErr w:type="spellEnd"/>
            <w:r w:rsidRPr="00F856D7">
              <w:rPr>
                <w:color w:val="000000" w:themeColor="text1"/>
                <w:sz w:val="22"/>
                <w:szCs w:val="22"/>
                <w:lang w:val="ro-MD"/>
              </w:rPr>
              <w:t xml:space="preserve"> lor </w:t>
            </w:r>
            <w:proofErr w:type="spellStart"/>
            <w:r w:rsidRPr="00F856D7">
              <w:rPr>
                <w:color w:val="000000" w:themeColor="text1"/>
                <w:sz w:val="22"/>
                <w:szCs w:val="22"/>
                <w:lang w:val="ro-MD"/>
              </w:rPr>
              <w:t>halogenaţi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sulfonaţi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nitraţi</w:t>
            </w:r>
            <w:proofErr w:type="spellEnd"/>
            <w:r w:rsidRPr="00F856D7">
              <w:rPr>
                <w:color w:val="000000" w:themeColor="text1"/>
                <w:sz w:val="22"/>
                <w:szCs w:val="22"/>
                <w:lang w:val="ro-MD"/>
              </w:rPr>
              <w:t xml:space="preserve"> sau </w:t>
            </w:r>
            <w:proofErr w:type="spellStart"/>
            <w:r w:rsidRPr="00F856D7">
              <w:rPr>
                <w:color w:val="000000" w:themeColor="text1"/>
                <w:sz w:val="22"/>
                <w:szCs w:val="22"/>
                <w:lang w:val="ro-MD"/>
              </w:rPr>
              <w:t>nitrozaţi</w:t>
            </w:r>
            <w:proofErr w:type="spellEnd"/>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3EE53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9ED6D1E"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47FD975"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17C65B3D"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1BCFCBEE"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2FBA1A9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330300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19B2172"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Parfumuri și ape de toaletă</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75EDF4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valoarea în lei</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DA901A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7B179D3"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2E9B6DC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10%</w:t>
            </w:r>
          </w:p>
        </w:tc>
      </w:tr>
      <w:tr w:rsidR="00732265" w:rsidRPr="00F856D7" w14:paraId="166E87DC"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DCF325F"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381400900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CC0FDF"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Alţi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solvenţi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diluanţi</w:t>
            </w:r>
            <w:proofErr w:type="spellEnd"/>
            <w:r w:rsidRPr="00F856D7">
              <w:rPr>
                <w:color w:val="000000" w:themeColor="text1"/>
                <w:sz w:val="22"/>
                <w:szCs w:val="22"/>
                <w:lang w:val="ro-MD"/>
              </w:rPr>
              <w:t xml:space="preserve"> organici </w:t>
            </w:r>
            <w:proofErr w:type="spellStart"/>
            <w:r w:rsidRPr="00F856D7">
              <w:rPr>
                <w:color w:val="000000" w:themeColor="text1"/>
                <w:sz w:val="22"/>
                <w:szCs w:val="22"/>
                <w:lang w:val="ro-MD"/>
              </w:rPr>
              <w:t>compuşi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nedenumiţi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şi</w:t>
            </w:r>
            <w:proofErr w:type="spellEnd"/>
            <w:r w:rsidRPr="00F856D7">
              <w:rPr>
                <w:color w:val="000000" w:themeColor="text1"/>
                <w:sz w:val="22"/>
                <w:szCs w:val="22"/>
                <w:lang w:val="ro-MD"/>
              </w:rPr>
              <w:t xml:space="preserve"> </w:t>
            </w:r>
            <w:proofErr w:type="spellStart"/>
            <w:r w:rsidRPr="00F856D7">
              <w:rPr>
                <w:color w:val="000000" w:themeColor="text1"/>
                <w:sz w:val="22"/>
                <w:szCs w:val="22"/>
                <w:lang w:val="ro-MD"/>
              </w:rPr>
              <w:t>necuprinşi</w:t>
            </w:r>
            <w:proofErr w:type="spellEnd"/>
            <w:r w:rsidRPr="00F856D7">
              <w:rPr>
                <w:color w:val="000000" w:themeColor="text1"/>
                <w:sz w:val="22"/>
                <w:szCs w:val="22"/>
                <w:lang w:val="ro-MD"/>
              </w:rPr>
              <w:t xml:space="preserve"> în altă parte; preparate pentru îndepărtarea vopselelor sau lacurilor</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89C20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32E5E64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38C01A2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3CB8BE6F"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62D32701"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5ECD1A"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381700500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EF318B" w14:textId="77777777" w:rsidR="00E4186A" w:rsidRPr="00F856D7" w:rsidRDefault="00E4186A" w:rsidP="00EB68A9">
            <w:pPr>
              <w:ind w:firstLine="0"/>
              <w:jc w:val="left"/>
              <w:rPr>
                <w:color w:val="000000" w:themeColor="text1"/>
                <w:sz w:val="22"/>
                <w:szCs w:val="22"/>
                <w:lang w:val="ro-MD"/>
              </w:rPr>
            </w:pPr>
            <w:proofErr w:type="spellStart"/>
            <w:r w:rsidRPr="00F856D7">
              <w:rPr>
                <w:color w:val="000000" w:themeColor="text1"/>
                <w:sz w:val="22"/>
                <w:szCs w:val="22"/>
                <w:lang w:val="ro-MD"/>
              </w:rPr>
              <w:t>Alchilbenzeni</w:t>
            </w:r>
            <w:proofErr w:type="spellEnd"/>
            <w:r w:rsidRPr="00F856D7">
              <w:rPr>
                <w:color w:val="000000" w:themeColor="text1"/>
                <w:sz w:val="22"/>
                <w:szCs w:val="22"/>
                <w:lang w:val="ro-MD"/>
              </w:rPr>
              <w:t xml:space="preserve"> lineari</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4C65D4"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28EB690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6A292AC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485AEA16"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r w:rsidR="00732265" w:rsidRPr="00F856D7" w14:paraId="6FAD0F00" w14:textId="77777777" w:rsidTr="00EB68A9">
        <w:trPr>
          <w:trHeight w:val="20"/>
          <w:jc w:val="center"/>
        </w:trPr>
        <w:tc>
          <w:tcPr>
            <w:tcW w:w="73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8C4979"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381700800</w:t>
            </w:r>
          </w:p>
        </w:tc>
        <w:tc>
          <w:tcPr>
            <w:tcW w:w="1878"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5EB8750" w14:textId="77777777" w:rsidR="00E4186A" w:rsidRPr="00F856D7" w:rsidRDefault="00E4186A" w:rsidP="00EB68A9">
            <w:pPr>
              <w:ind w:firstLine="0"/>
              <w:jc w:val="left"/>
              <w:rPr>
                <w:color w:val="000000" w:themeColor="text1"/>
                <w:sz w:val="22"/>
                <w:szCs w:val="22"/>
                <w:lang w:val="ro-MD"/>
              </w:rPr>
            </w:pPr>
            <w:r w:rsidRPr="00F856D7">
              <w:rPr>
                <w:color w:val="000000" w:themeColor="text1"/>
                <w:sz w:val="22"/>
                <w:szCs w:val="22"/>
                <w:lang w:val="ro-MD"/>
              </w:rPr>
              <w:t>Altele</w:t>
            </w:r>
          </w:p>
        </w:tc>
        <w:tc>
          <w:tcPr>
            <w:tcW w:w="537"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B2F887"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tonă</w:t>
            </w:r>
          </w:p>
        </w:tc>
        <w:tc>
          <w:tcPr>
            <w:tcW w:w="640" w:type="pct"/>
            <w:tcBorders>
              <w:top w:val="single" w:sz="6" w:space="0" w:color="000000"/>
              <w:left w:val="single" w:sz="4" w:space="0" w:color="auto"/>
              <w:bottom w:val="single" w:sz="6" w:space="0" w:color="000000"/>
              <w:right w:val="single" w:sz="4" w:space="0" w:color="auto"/>
            </w:tcBorders>
            <w:shd w:val="clear" w:color="auto" w:fill="auto"/>
          </w:tcPr>
          <w:p w14:paraId="57F5459B"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8259,33 lei</w:t>
            </w:r>
          </w:p>
        </w:tc>
        <w:tc>
          <w:tcPr>
            <w:tcW w:w="604" w:type="pct"/>
            <w:tcBorders>
              <w:top w:val="single" w:sz="6" w:space="0" w:color="000000"/>
              <w:left w:val="single" w:sz="4" w:space="0" w:color="auto"/>
              <w:bottom w:val="single" w:sz="6" w:space="0" w:color="000000"/>
              <w:right w:val="single" w:sz="6" w:space="0" w:color="000000"/>
            </w:tcBorders>
            <w:shd w:val="clear" w:color="auto" w:fill="auto"/>
          </w:tcPr>
          <w:p w14:paraId="777C4118"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8837,49 lei</w:t>
            </w:r>
          </w:p>
        </w:tc>
        <w:tc>
          <w:tcPr>
            <w:tcW w:w="607" w:type="pct"/>
            <w:tcBorders>
              <w:top w:val="single" w:sz="6" w:space="0" w:color="000000"/>
              <w:left w:val="single" w:sz="4" w:space="0" w:color="auto"/>
              <w:bottom w:val="single" w:sz="6" w:space="0" w:color="000000"/>
              <w:right w:val="single" w:sz="6" w:space="0" w:color="000000"/>
            </w:tcBorders>
            <w:shd w:val="clear" w:color="auto" w:fill="auto"/>
          </w:tcPr>
          <w:p w14:paraId="74DA243C" w14:textId="77777777" w:rsidR="00E4186A" w:rsidRPr="00F856D7" w:rsidRDefault="00E4186A" w:rsidP="00EB68A9">
            <w:pPr>
              <w:ind w:firstLine="0"/>
              <w:jc w:val="center"/>
              <w:rPr>
                <w:color w:val="000000" w:themeColor="text1"/>
                <w:sz w:val="22"/>
                <w:szCs w:val="22"/>
                <w:lang w:val="ro-MD"/>
              </w:rPr>
            </w:pPr>
            <w:r w:rsidRPr="00F856D7">
              <w:rPr>
                <w:color w:val="000000" w:themeColor="text1"/>
                <w:sz w:val="22"/>
                <w:szCs w:val="22"/>
                <w:lang w:val="ro-MD"/>
              </w:rPr>
              <w:t>9456,12 lei</w:t>
            </w:r>
          </w:p>
        </w:tc>
      </w:tr>
    </w:tbl>
    <w:p w14:paraId="7974626C" w14:textId="2A83EEB8"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p w14:paraId="427AEE85" w14:textId="77777777" w:rsidR="00E4186A" w:rsidRPr="00F856D7" w:rsidRDefault="00E4186A" w:rsidP="00EB68A9">
      <w:pPr>
        <w:numPr>
          <w:ilvl w:val="0"/>
          <w:numId w:val="1"/>
        </w:numPr>
        <w:tabs>
          <w:tab w:val="left" w:pos="810"/>
          <w:tab w:val="left" w:pos="900"/>
          <w:tab w:val="left" w:pos="1134"/>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Tabelul nr.1 din anexa nr.2 la Titlul IV va avea următorul cuprins:</w:t>
      </w:r>
    </w:p>
    <w:tbl>
      <w:tblPr>
        <w:tblW w:w="11160" w:type="dxa"/>
        <w:tblInd w:w="-1360" w:type="dxa"/>
        <w:tblLayout w:type="fixed"/>
        <w:tblLook w:val="04A0" w:firstRow="1" w:lastRow="0" w:firstColumn="1" w:lastColumn="0" w:noHBand="0" w:noVBand="1"/>
      </w:tblPr>
      <w:tblGrid>
        <w:gridCol w:w="785"/>
        <w:gridCol w:w="1396"/>
        <w:gridCol w:w="523"/>
        <w:gridCol w:w="523"/>
        <w:gridCol w:w="523"/>
        <w:gridCol w:w="523"/>
        <w:gridCol w:w="523"/>
        <w:gridCol w:w="523"/>
        <w:gridCol w:w="523"/>
        <w:gridCol w:w="523"/>
        <w:gridCol w:w="523"/>
        <w:gridCol w:w="523"/>
        <w:gridCol w:w="436"/>
        <w:gridCol w:w="523"/>
        <w:gridCol w:w="436"/>
        <w:gridCol w:w="523"/>
        <w:gridCol w:w="35"/>
        <w:gridCol w:w="488"/>
        <w:gridCol w:w="436"/>
        <w:gridCol w:w="436"/>
        <w:gridCol w:w="436"/>
      </w:tblGrid>
      <w:tr w:rsidR="00732265" w:rsidRPr="00F856D7" w14:paraId="7EC7B3C4" w14:textId="77777777" w:rsidTr="00EB68A9">
        <w:trPr>
          <w:trHeight w:val="20"/>
        </w:trPr>
        <w:tc>
          <w:tcPr>
            <w:tcW w:w="785" w:type="dxa"/>
            <w:vMerge w:val="restart"/>
            <w:tcBorders>
              <w:top w:val="single" w:sz="8" w:space="0" w:color="000000"/>
              <w:left w:val="single" w:sz="8" w:space="0" w:color="000000"/>
              <w:bottom w:val="single" w:sz="8" w:space="0" w:color="000000"/>
              <w:right w:val="single" w:sz="8" w:space="0" w:color="000000"/>
            </w:tcBorders>
            <w:shd w:val="clear" w:color="000000" w:fill="FFFFFF"/>
            <w:hideMark/>
          </w:tcPr>
          <w:p w14:paraId="46BC4E12" w14:textId="77777777" w:rsidR="00EB68A9" w:rsidRPr="00F856D7" w:rsidRDefault="00E4186A" w:rsidP="00EB68A9">
            <w:pPr>
              <w:ind w:left="-195" w:right="75" w:firstLine="0"/>
              <w:jc w:val="center"/>
              <w:rPr>
                <w:b/>
                <w:bCs/>
                <w:color w:val="000000" w:themeColor="text1"/>
                <w:sz w:val="14"/>
                <w:szCs w:val="14"/>
                <w:lang w:val="ro-MD"/>
              </w:rPr>
            </w:pPr>
            <w:r w:rsidRPr="00F856D7">
              <w:rPr>
                <w:b/>
                <w:bCs/>
                <w:color w:val="000000" w:themeColor="text1"/>
                <w:sz w:val="14"/>
                <w:szCs w:val="14"/>
                <w:lang w:val="ro-MD"/>
              </w:rPr>
              <w:t xml:space="preserve">  </w:t>
            </w:r>
            <w:proofErr w:type="spellStart"/>
            <w:r w:rsidRPr="00F856D7">
              <w:rPr>
                <w:b/>
                <w:bCs/>
                <w:color w:val="000000" w:themeColor="text1"/>
                <w:sz w:val="14"/>
                <w:szCs w:val="14"/>
                <w:lang w:val="ro-MD"/>
              </w:rPr>
              <w:t>Poziţia</w:t>
            </w:r>
            <w:proofErr w:type="spellEnd"/>
            <w:r w:rsidRPr="00F856D7">
              <w:rPr>
                <w:b/>
                <w:bCs/>
                <w:color w:val="000000" w:themeColor="text1"/>
                <w:sz w:val="14"/>
                <w:szCs w:val="14"/>
                <w:lang w:val="ro-MD"/>
              </w:rPr>
              <w:t xml:space="preserve"> </w:t>
            </w:r>
          </w:p>
          <w:p w14:paraId="02C1B77C" w14:textId="2D41C575" w:rsidR="00E4186A" w:rsidRPr="00F856D7" w:rsidRDefault="00E4186A" w:rsidP="00EB68A9">
            <w:pPr>
              <w:ind w:left="-195" w:right="75" w:firstLine="0"/>
              <w:jc w:val="center"/>
              <w:rPr>
                <w:b/>
                <w:bCs/>
                <w:color w:val="000000" w:themeColor="text1"/>
                <w:sz w:val="14"/>
                <w:szCs w:val="14"/>
                <w:lang w:val="ro-MD"/>
              </w:rPr>
            </w:pPr>
            <w:r w:rsidRPr="00F856D7">
              <w:rPr>
                <w:b/>
                <w:bCs/>
                <w:color w:val="000000" w:themeColor="text1"/>
                <w:sz w:val="14"/>
                <w:szCs w:val="14"/>
                <w:lang w:val="ro-MD"/>
              </w:rPr>
              <w:t xml:space="preserve">t  </w:t>
            </w:r>
            <w:r w:rsidR="00EB68A9" w:rsidRPr="00F856D7">
              <w:rPr>
                <w:b/>
                <w:bCs/>
                <w:color w:val="000000" w:themeColor="text1"/>
                <w:sz w:val="14"/>
                <w:szCs w:val="14"/>
                <w:lang w:val="ro-MD"/>
              </w:rPr>
              <w:t>t</w:t>
            </w:r>
            <w:r w:rsidRPr="00F856D7">
              <w:rPr>
                <w:b/>
                <w:bCs/>
                <w:color w:val="000000" w:themeColor="text1"/>
                <w:sz w:val="14"/>
                <w:szCs w:val="14"/>
                <w:lang w:val="ro-MD"/>
              </w:rPr>
              <w:t>arifară</w:t>
            </w:r>
          </w:p>
        </w:tc>
        <w:tc>
          <w:tcPr>
            <w:tcW w:w="1396" w:type="dxa"/>
            <w:vMerge w:val="restart"/>
            <w:tcBorders>
              <w:top w:val="single" w:sz="8" w:space="0" w:color="000000"/>
              <w:left w:val="single" w:sz="8" w:space="0" w:color="000000"/>
              <w:bottom w:val="single" w:sz="8" w:space="0" w:color="000000"/>
              <w:right w:val="single" w:sz="8" w:space="0" w:color="000000"/>
            </w:tcBorders>
            <w:shd w:val="clear" w:color="000000" w:fill="FFFFFF"/>
            <w:noWrap/>
            <w:hideMark/>
          </w:tcPr>
          <w:p w14:paraId="5CA8BA61"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Denumirea mărfii</w:t>
            </w:r>
          </w:p>
        </w:tc>
        <w:tc>
          <w:tcPr>
            <w:tcW w:w="523" w:type="dxa"/>
            <w:vMerge w:val="restart"/>
            <w:tcBorders>
              <w:top w:val="single" w:sz="8" w:space="0" w:color="000000"/>
              <w:left w:val="nil"/>
              <w:bottom w:val="nil"/>
              <w:right w:val="single" w:sz="8" w:space="0" w:color="000000"/>
            </w:tcBorders>
            <w:shd w:val="clear" w:color="000000" w:fill="FFFFFF"/>
            <w:hideMark/>
          </w:tcPr>
          <w:p w14:paraId="50030D2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Unita-</w:t>
            </w:r>
          </w:p>
          <w:p w14:paraId="201B9F6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tea de</w:t>
            </w:r>
          </w:p>
          <w:p w14:paraId="5EBFFCC6" w14:textId="77777777" w:rsidR="00E4186A" w:rsidRPr="00F856D7" w:rsidRDefault="00E4186A" w:rsidP="00EB68A9">
            <w:pPr>
              <w:ind w:firstLine="0"/>
              <w:jc w:val="center"/>
              <w:rPr>
                <w:b/>
                <w:bCs/>
                <w:color w:val="000000" w:themeColor="text1"/>
                <w:sz w:val="14"/>
                <w:szCs w:val="14"/>
                <w:lang w:val="ro-MD"/>
              </w:rPr>
            </w:pPr>
            <w:proofErr w:type="spellStart"/>
            <w:r w:rsidRPr="00F856D7">
              <w:rPr>
                <w:b/>
                <w:bCs/>
                <w:color w:val="000000" w:themeColor="text1"/>
                <w:sz w:val="14"/>
                <w:szCs w:val="14"/>
                <w:lang w:val="ro-MD"/>
              </w:rPr>
              <w:t>măsu-ră</w:t>
            </w:r>
            <w:proofErr w:type="spellEnd"/>
          </w:p>
          <w:p w14:paraId="06513284" w14:textId="77777777" w:rsidR="00E4186A" w:rsidRPr="00F856D7" w:rsidRDefault="00E4186A" w:rsidP="00EB68A9">
            <w:pPr>
              <w:ind w:firstLine="0"/>
              <w:jc w:val="left"/>
              <w:rPr>
                <w:b/>
                <w:bCs/>
                <w:color w:val="000000" w:themeColor="text1"/>
                <w:sz w:val="14"/>
                <w:szCs w:val="14"/>
                <w:lang w:val="ro-MD"/>
              </w:rPr>
            </w:pPr>
            <w:r w:rsidRPr="00F856D7">
              <w:rPr>
                <w:color w:val="000000" w:themeColor="text1"/>
                <w:sz w:val="14"/>
                <w:szCs w:val="14"/>
                <w:lang w:val="ro-MD"/>
              </w:rPr>
              <w:t> </w:t>
            </w:r>
          </w:p>
        </w:tc>
        <w:tc>
          <w:tcPr>
            <w:tcW w:w="8456" w:type="dxa"/>
            <w:gridSpan w:val="18"/>
            <w:tcBorders>
              <w:top w:val="single" w:sz="8" w:space="0" w:color="000000"/>
              <w:left w:val="single" w:sz="8" w:space="0" w:color="000000"/>
              <w:bottom w:val="single" w:sz="4" w:space="0" w:color="auto"/>
              <w:right w:val="single" w:sz="8" w:space="0" w:color="000000"/>
            </w:tcBorders>
            <w:shd w:val="clear" w:color="000000" w:fill="FFFFFF"/>
            <w:hideMark/>
          </w:tcPr>
          <w:p w14:paraId="740BABB8" w14:textId="77777777" w:rsidR="00E4186A" w:rsidRPr="00F856D7" w:rsidRDefault="00E4186A" w:rsidP="00EB68A9">
            <w:pPr>
              <w:ind w:right="121" w:firstLine="0"/>
              <w:jc w:val="center"/>
              <w:rPr>
                <w:b/>
                <w:bCs/>
                <w:color w:val="000000" w:themeColor="text1"/>
                <w:sz w:val="14"/>
                <w:szCs w:val="14"/>
                <w:lang w:val="ro-MD"/>
              </w:rPr>
            </w:pPr>
            <w:r w:rsidRPr="00F856D7">
              <w:rPr>
                <w:b/>
                <w:bCs/>
                <w:color w:val="000000" w:themeColor="text1"/>
                <w:sz w:val="14"/>
                <w:szCs w:val="14"/>
                <w:lang w:val="ro-MD"/>
              </w:rPr>
              <w:t xml:space="preserve">Cota accizei în </w:t>
            </w:r>
            <w:proofErr w:type="spellStart"/>
            <w:r w:rsidRPr="00F856D7">
              <w:rPr>
                <w:b/>
                <w:bCs/>
                <w:color w:val="000000" w:themeColor="text1"/>
                <w:sz w:val="14"/>
                <w:szCs w:val="14"/>
                <w:lang w:val="ro-MD"/>
              </w:rPr>
              <w:t>funcţie</w:t>
            </w:r>
            <w:proofErr w:type="spellEnd"/>
            <w:r w:rsidRPr="00F856D7">
              <w:rPr>
                <w:b/>
                <w:bCs/>
                <w:color w:val="000000" w:themeColor="text1"/>
                <w:sz w:val="14"/>
                <w:szCs w:val="14"/>
                <w:lang w:val="ro-MD"/>
              </w:rPr>
              <w:t xml:space="preserve"> de termenul de exploatare a mijlocului de transport, lei stabilită pentru anul 2025</w:t>
            </w:r>
          </w:p>
        </w:tc>
      </w:tr>
      <w:tr w:rsidR="00732265" w:rsidRPr="00F856D7" w14:paraId="2DA7F910" w14:textId="77777777" w:rsidTr="00EB68A9">
        <w:trPr>
          <w:trHeight w:val="20"/>
        </w:trPr>
        <w:tc>
          <w:tcPr>
            <w:tcW w:w="785" w:type="dxa"/>
            <w:vMerge/>
            <w:tcBorders>
              <w:top w:val="single" w:sz="8" w:space="0" w:color="000000"/>
              <w:left w:val="single" w:sz="8" w:space="0" w:color="000000"/>
              <w:bottom w:val="single" w:sz="8" w:space="0" w:color="000000"/>
              <w:right w:val="single" w:sz="8" w:space="0" w:color="000000"/>
            </w:tcBorders>
            <w:hideMark/>
          </w:tcPr>
          <w:p w14:paraId="4E486535" w14:textId="77777777" w:rsidR="00E4186A" w:rsidRPr="00F856D7" w:rsidRDefault="00E4186A" w:rsidP="00EB68A9">
            <w:pPr>
              <w:ind w:firstLine="0"/>
              <w:jc w:val="left"/>
              <w:rPr>
                <w:b/>
                <w:bCs/>
                <w:color w:val="000000" w:themeColor="text1"/>
                <w:sz w:val="14"/>
                <w:szCs w:val="14"/>
                <w:lang w:val="ro-MD"/>
              </w:rPr>
            </w:pPr>
          </w:p>
        </w:tc>
        <w:tc>
          <w:tcPr>
            <w:tcW w:w="1396" w:type="dxa"/>
            <w:vMerge/>
            <w:tcBorders>
              <w:top w:val="single" w:sz="8" w:space="0" w:color="000000"/>
              <w:left w:val="single" w:sz="8" w:space="0" w:color="000000"/>
              <w:bottom w:val="single" w:sz="8" w:space="0" w:color="000000"/>
              <w:right w:val="single" w:sz="8" w:space="0" w:color="000000"/>
            </w:tcBorders>
            <w:hideMark/>
          </w:tcPr>
          <w:p w14:paraId="4A5F7799" w14:textId="77777777" w:rsidR="00E4186A" w:rsidRPr="00F856D7" w:rsidRDefault="00E4186A" w:rsidP="00EB68A9">
            <w:pPr>
              <w:ind w:firstLine="0"/>
              <w:jc w:val="left"/>
              <w:rPr>
                <w:b/>
                <w:bCs/>
                <w:color w:val="000000" w:themeColor="text1"/>
                <w:sz w:val="14"/>
                <w:szCs w:val="14"/>
                <w:lang w:val="ro-MD"/>
              </w:rPr>
            </w:pPr>
          </w:p>
        </w:tc>
        <w:tc>
          <w:tcPr>
            <w:tcW w:w="523" w:type="dxa"/>
            <w:vMerge/>
            <w:tcBorders>
              <w:left w:val="nil"/>
              <w:right w:val="single" w:sz="8" w:space="0" w:color="000000"/>
            </w:tcBorders>
            <w:shd w:val="clear" w:color="000000" w:fill="FFFFFF"/>
            <w:hideMark/>
          </w:tcPr>
          <w:p w14:paraId="4B7BFE26" w14:textId="77777777" w:rsidR="00E4186A" w:rsidRPr="00F856D7" w:rsidRDefault="00E4186A" w:rsidP="00EB68A9">
            <w:pPr>
              <w:ind w:firstLine="0"/>
              <w:jc w:val="left"/>
              <w:rPr>
                <w:b/>
                <w:bCs/>
                <w:color w:val="000000" w:themeColor="text1"/>
                <w:sz w:val="14"/>
                <w:szCs w:val="14"/>
                <w:lang w:val="ro-MD"/>
              </w:rPr>
            </w:pPr>
          </w:p>
        </w:tc>
        <w:tc>
          <w:tcPr>
            <w:tcW w:w="523" w:type="dxa"/>
            <w:vMerge w:val="restart"/>
            <w:tcBorders>
              <w:top w:val="nil"/>
              <w:left w:val="single" w:sz="8" w:space="0" w:color="000000"/>
              <w:bottom w:val="single" w:sz="8" w:space="0" w:color="000000"/>
              <w:right w:val="single" w:sz="8" w:space="0" w:color="000000"/>
            </w:tcBorders>
            <w:shd w:val="clear" w:color="000000" w:fill="FFFFFF"/>
            <w:hideMark/>
          </w:tcPr>
          <w:p w14:paraId="6ED1E24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la 0 la 2 ani inclusiv</w:t>
            </w:r>
          </w:p>
        </w:tc>
        <w:tc>
          <w:tcPr>
            <w:tcW w:w="523" w:type="dxa"/>
            <w:vMerge w:val="restart"/>
            <w:tcBorders>
              <w:top w:val="nil"/>
              <w:left w:val="single" w:sz="8" w:space="0" w:color="000000"/>
              <w:bottom w:val="single" w:sz="8" w:space="0" w:color="000000"/>
              <w:right w:val="single" w:sz="8" w:space="0" w:color="000000"/>
            </w:tcBorders>
            <w:shd w:val="clear" w:color="000000" w:fill="FFFFFF"/>
            <w:hideMark/>
          </w:tcPr>
          <w:p w14:paraId="04E29BE8" w14:textId="77777777" w:rsidR="00E4186A" w:rsidRPr="00F856D7" w:rsidRDefault="00E4186A" w:rsidP="00EB68A9">
            <w:pPr>
              <w:ind w:firstLine="0"/>
              <w:jc w:val="left"/>
              <w:rPr>
                <w:b/>
                <w:bCs/>
                <w:color w:val="000000" w:themeColor="text1"/>
                <w:sz w:val="14"/>
                <w:szCs w:val="14"/>
                <w:lang w:val="ro-MD"/>
              </w:rPr>
            </w:pPr>
            <w:r w:rsidRPr="00F856D7">
              <w:rPr>
                <w:b/>
                <w:bCs/>
                <w:color w:val="000000" w:themeColor="text1"/>
                <w:sz w:val="14"/>
                <w:szCs w:val="14"/>
                <w:lang w:val="ro-MD"/>
              </w:rPr>
              <w:t>de la 3 la 4 ani inclusiv</w:t>
            </w:r>
          </w:p>
        </w:tc>
        <w:tc>
          <w:tcPr>
            <w:tcW w:w="523" w:type="dxa"/>
            <w:vMerge w:val="restart"/>
            <w:tcBorders>
              <w:top w:val="nil"/>
              <w:left w:val="single" w:sz="8" w:space="0" w:color="000000"/>
              <w:bottom w:val="single" w:sz="8" w:space="0" w:color="000000"/>
              <w:right w:val="single" w:sz="8" w:space="0" w:color="000000"/>
            </w:tcBorders>
            <w:shd w:val="clear" w:color="000000" w:fill="FFFFFF"/>
            <w:hideMark/>
          </w:tcPr>
          <w:p w14:paraId="0483CC2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la 5 la 6 ani inclusiv</w:t>
            </w:r>
          </w:p>
        </w:tc>
        <w:tc>
          <w:tcPr>
            <w:tcW w:w="523" w:type="dxa"/>
            <w:tcBorders>
              <w:top w:val="nil"/>
              <w:left w:val="nil"/>
              <w:bottom w:val="nil"/>
              <w:right w:val="single" w:sz="8" w:space="0" w:color="000000"/>
            </w:tcBorders>
            <w:shd w:val="clear" w:color="000000" w:fill="FFFFFF"/>
            <w:hideMark/>
          </w:tcPr>
          <w:p w14:paraId="4F3BC8D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7</w:t>
            </w:r>
          </w:p>
        </w:tc>
        <w:tc>
          <w:tcPr>
            <w:tcW w:w="523" w:type="dxa"/>
            <w:tcBorders>
              <w:top w:val="nil"/>
              <w:left w:val="nil"/>
              <w:bottom w:val="nil"/>
              <w:right w:val="single" w:sz="8" w:space="0" w:color="000000"/>
            </w:tcBorders>
            <w:shd w:val="clear" w:color="000000" w:fill="FFFFFF"/>
            <w:hideMark/>
          </w:tcPr>
          <w:p w14:paraId="43949D5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8</w:t>
            </w:r>
          </w:p>
        </w:tc>
        <w:tc>
          <w:tcPr>
            <w:tcW w:w="523" w:type="dxa"/>
            <w:tcBorders>
              <w:top w:val="nil"/>
              <w:left w:val="nil"/>
              <w:bottom w:val="nil"/>
              <w:right w:val="single" w:sz="8" w:space="0" w:color="000000"/>
            </w:tcBorders>
            <w:shd w:val="clear" w:color="000000" w:fill="FFFFFF"/>
            <w:hideMark/>
          </w:tcPr>
          <w:p w14:paraId="37643BFD"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9</w:t>
            </w:r>
          </w:p>
        </w:tc>
        <w:tc>
          <w:tcPr>
            <w:tcW w:w="523" w:type="dxa"/>
            <w:tcBorders>
              <w:top w:val="nil"/>
              <w:left w:val="nil"/>
              <w:bottom w:val="nil"/>
              <w:right w:val="single" w:sz="8" w:space="0" w:color="000000"/>
            </w:tcBorders>
            <w:shd w:val="clear" w:color="000000" w:fill="FFFFFF"/>
            <w:hideMark/>
          </w:tcPr>
          <w:p w14:paraId="1B5E33A7"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10</w:t>
            </w:r>
          </w:p>
        </w:tc>
        <w:tc>
          <w:tcPr>
            <w:tcW w:w="523" w:type="dxa"/>
            <w:tcBorders>
              <w:top w:val="nil"/>
              <w:left w:val="nil"/>
              <w:bottom w:val="nil"/>
              <w:right w:val="single" w:sz="8" w:space="0" w:color="000000"/>
            </w:tcBorders>
            <w:shd w:val="clear" w:color="000000" w:fill="FFFFFF"/>
            <w:hideMark/>
          </w:tcPr>
          <w:p w14:paraId="07F03FE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11</w:t>
            </w:r>
          </w:p>
        </w:tc>
        <w:tc>
          <w:tcPr>
            <w:tcW w:w="523" w:type="dxa"/>
            <w:tcBorders>
              <w:top w:val="nil"/>
              <w:left w:val="nil"/>
              <w:bottom w:val="nil"/>
              <w:right w:val="single" w:sz="8" w:space="0" w:color="000000"/>
            </w:tcBorders>
            <w:shd w:val="clear" w:color="000000" w:fill="FFFFFF"/>
            <w:hideMark/>
          </w:tcPr>
          <w:p w14:paraId="26CF1C5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12</w:t>
            </w:r>
          </w:p>
        </w:tc>
        <w:tc>
          <w:tcPr>
            <w:tcW w:w="436" w:type="dxa"/>
            <w:tcBorders>
              <w:top w:val="nil"/>
              <w:left w:val="nil"/>
              <w:bottom w:val="nil"/>
              <w:right w:val="single" w:sz="8" w:space="0" w:color="000000"/>
            </w:tcBorders>
            <w:shd w:val="clear" w:color="000000" w:fill="FFFFFF"/>
            <w:hideMark/>
          </w:tcPr>
          <w:p w14:paraId="727DFBC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13</w:t>
            </w:r>
          </w:p>
        </w:tc>
        <w:tc>
          <w:tcPr>
            <w:tcW w:w="523" w:type="dxa"/>
            <w:tcBorders>
              <w:top w:val="nil"/>
              <w:left w:val="nil"/>
              <w:bottom w:val="nil"/>
              <w:right w:val="single" w:sz="8" w:space="0" w:color="000000"/>
            </w:tcBorders>
            <w:shd w:val="clear" w:color="000000" w:fill="FFFFFF"/>
            <w:hideMark/>
          </w:tcPr>
          <w:p w14:paraId="663115E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14</w:t>
            </w:r>
          </w:p>
        </w:tc>
        <w:tc>
          <w:tcPr>
            <w:tcW w:w="436" w:type="dxa"/>
            <w:vMerge w:val="restart"/>
            <w:tcBorders>
              <w:top w:val="nil"/>
              <w:left w:val="single" w:sz="8" w:space="0" w:color="000000"/>
              <w:bottom w:val="single" w:sz="8" w:space="0" w:color="000000"/>
              <w:right w:val="single" w:sz="8" w:space="0" w:color="000000"/>
            </w:tcBorders>
            <w:shd w:val="clear" w:color="000000" w:fill="FFFFFF"/>
            <w:hideMark/>
          </w:tcPr>
          <w:p w14:paraId="042113B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15 ani</w:t>
            </w:r>
          </w:p>
        </w:tc>
        <w:tc>
          <w:tcPr>
            <w:tcW w:w="523" w:type="dxa"/>
            <w:tcBorders>
              <w:top w:val="nil"/>
              <w:left w:val="nil"/>
              <w:bottom w:val="nil"/>
              <w:right w:val="single" w:sz="8" w:space="0" w:color="000000"/>
            </w:tcBorders>
            <w:shd w:val="clear" w:color="000000" w:fill="FFFFFF"/>
            <w:hideMark/>
          </w:tcPr>
          <w:p w14:paraId="03FDDEB9"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16</w:t>
            </w:r>
          </w:p>
        </w:tc>
        <w:tc>
          <w:tcPr>
            <w:tcW w:w="523" w:type="dxa"/>
            <w:gridSpan w:val="2"/>
            <w:tcBorders>
              <w:top w:val="nil"/>
              <w:left w:val="nil"/>
              <w:bottom w:val="nil"/>
              <w:right w:val="single" w:sz="8" w:space="0" w:color="000000"/>
            </w:tcBorders>
            <w:shd w:val="clear" w:color="000000" w:fill="FFFFFF"/>
            <w:hideMark/>
          </w:tcPr>
          <w:p w14:paraId="3D561C2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17</w:t>
            </w:r>
          </w:p>
        </w:tc>
        <w:tc>
          <w:tcPr>
            <w:tcW w:w="436" w:type="dxa"/>
            <w:tcBorders>
              <w:top w:val="nil"/>
              <w:left w:val="nil"/>
              <w:bottom w:val="nil"/>
              <w:right w:val="single" w:sz="8" w:space="0" w:color="000000"/>
            </w:tcBorders>
            <w:shd w:val="clear" w:color="000000" w:fill="FFFFFF"/>
            <w:hideMark/>
          </w:tcPr>
          <w:p w14:paraId="2B81C4F4"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18</w:t>
            </w:r>
          </w:p>
        </w:tc>
        <w:tc>
          <w:tcPr>
            <w:tcW w:w="436" w:type="dxa"/>
            <w:tcBorders>
              <w:top w:val="nil"/>
              <w:left w:val="nil"/>
              <w:bottom w:val="nil"/>
              <w:right w:val="single" w:sz="8" w:space="0" w:color="000000"/>
            </w:tcBorders>
            <w:shd w:val="clear" w:color="000000" w:fill="FFFFFF"/>
            <w:hideMark/>
          </w:tcPr>
          <w:p w14:paraId="2C6D898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19</w:t>
            </w:r>
          </w:p>
        </w:tc>
        <w:tc>
          <w:tcPr>
            <w:tcW w:w="436" w:type="dxa"/>
            <w:tcBorders>
              <w:top w:val="nil"/>
              <w:left w:val="nil"/>
              <w:bottom w:val="nil"/>
              <w:right w:val="single" w:sz="8" w:space="0" w:color="000000"/>
            </w:tcBorders>
            <w:shd w:val="clear" w:color="000000" w:fill="FFFFFF"/>
            <w:hideMark/>
          </w:tcPr>
          <w:p w14:paraId="0140CA9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20</w:t>
            </w:r>
          </w:p>
        </w:tc>
      </w:tr>
      <w:tr w:rsidR="00732265" w:rsidRPr="00F856D7" w14:paraId="1F966C2B" w14:textId="77777777" w:rsidTr="00EB68A9">
        <w:trPr>
          <w:trHeight w:val="20"/>
        </w:trPr>
        <w:tc>
          <w:tcPr>
            <w:tcW w:w="785" w:type="dxa"/>
            <w:vMerge/>
            <w:tcBorders>
              <w:top w:val="single" w:sz="8" w:space="0" w:color="000000"/>
              <w:left w:val="single" w:sz="8" w:space="0" w:color="000000"/>
              <w:bottom w:val="single" w:sz="8" w:space="0" w:color="000000"/>
              <w:right w:val="single" w:sz="8" w:space="0" w:color="000000"/>
            </w:tcBorders>
            <w:hideMark/>
          </w:tcPr>
          <w:p w14:paraId="200AB33B" w14:textId="77777777" w:rsidR="00E4186A" w:rsidRPr="00F856D7" w:rsidRDefault="00E4186A" w:rsidP="00EB68A9">
            <w:pPr>
              <w:ind w:firstLine="0"/>
              <w:jc w:val="left"/>
              <w:rPr>
                <w:b/>
                <w:bCs/>
                <w:color w:val="000000" w:themeColor="text1"/>
                <w:sz w:val="14"/>
                <w:szCs w:val="14"/>
                <w:lang w:val="ro-MD"/>
              </w:rPr>
            </w:pPr>
          </w:p>
        </w:tc>
        <w:tc>
          <w:tcPr>
            <w:tcW w:w="1396" w:type="dxa"/>
            <w:vMerge/>
            <w:tcBorders>
              <w:top w:val="single" w:sz="8" w:space="0" w:color="000000"/>
              <w:left w:val="single" w:sz="8" w:space="0" w:color="000000"/>
              <w:bottom w:val="single" w:sz="8" w:space="0" w:color="000000"/>
              <w:right w:val="single" w:sz="8" w:space="0" w:color="000000"/>
            </w:tcBorders>
            <w:hideMark/>
          </w:tcPr>
          <w:p w14:paraId="558AAA4C" w14:textId="77777777" w:rsidR="00E4186A" w:rsidRPr="00F856D7" w:rsidRDefault="00E4186A" w:rsidP="00EB68A9">
            <w:pPr>
              <w:ind w:firstLine="0"/>
              <w:jc w:val="left"/>
              <w:rPr>
                <w:b/>
                <w:bCs/>
                <w:color w:val="000000" w:themeColor="text1"/>
                <w:sz w:val="14"/>
                <w:szCs w:val="14"/>
                <w:lang w:val="ro-MD"/>
              </w:rPr>
            </w:pPr>
          </w:p>
        </w:tc>
        <w:tc>
          <w:tcPr>
            <w:tcW w:w="523" w:type="dxa"/>
            <w:vMerge/>
            <w:tcBorders>
              <w:left w:val="nil"/>
              <w:bottom w:val="nil"/>
              <w:right w:val="single" w:sz="8" w:space="0" w:color="000000"/>
            </w:tcBorders>
            <w:shd w:val="clear" w:color="000000" w:fill="FFFFFF"/>
            <w:hideMark/>
          </w:tcPr>
          <w:p w14:paraId="43B40F39" w14:textId="77777777" w:rsidR="00E4186A" w:rsidRPr="00F856D7" w:rsidRDefault="00E4186A" w:rsidP="00EB68A9">
            <w:pPr>
              <w:ind w:firstLine="0"/>
              <w:jc w:val="left"/>
              <w:rPr>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6DB8C530"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6471A737"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7728CEA8"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nil"/>
              <w:right w:val="single" w:sz="8" w:space="0" w:color="000000"/>
            </w:tcBorders>
            <w:shd w:val="clear" w:color="000000" w:fill="FFFFFF"/>
            <w:hideMark/>
          </w:tcPr>
          <w:p w14:paraId="738CEF8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00CDE87C"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765C99D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5985A651"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774A4A1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78084371"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36" w:type="dxa"/>
            <w:tcBorders>
              <w:top w:val="nil"/>
              <w:left w:val="nil"/>
              <w:bottom w:val="nil"/>
              <w:right w:val="single" w:sz="8" w:space="0" w:color="000000"/>
            </w:tcBorders>
            <w:shd w:val="clear" w:color="000000" w:fill="FFFFFF"/>
            <w:hideMark/>
          </w:tcPr>
          <w:p w14:paraId="70103B29"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tcBorders>
              <w:top w:val="nil"/>
              <w:left w:val="nil"/>
              <w:bottom w:val="nil"/>
              <w:right w:val="single" w:sz="8" w:space="0" w:color="000000"/>
            </w:tcBorders>
            <w:shd w:val="clear" w:color="000000" w:fill="FFFFFF"/>
            <w:hideMark/>
          </w:tcPr>
          <w:p w14:paraId="39BA908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36" w:type="dxa"/>
            <w:vMerge/>
            <w:tcBorders>
              <w:top w:val="nil"/>
              <w:left w:val="single" w:sz="8" w:space="0" w:color="000000"/>
              <w:bottom w:val="single" w:sz="8" w:space="0" w:color="000000"/>
              <w:right w:val="single" w:sz="8" w:space="0" w:color="000000"/>
            </w:tcBorders>
            <w:hideMark/>
          </w:tcPr>
          <w:p w14:paraId="45465B09"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nil"/>
              <w:right w:val="single" w:sz="8" w:space="0" w:color="000000"/>
            </w:tcBorders>
            <w:shd w:val="clear" w:color="000000" w:fill="FFFFFF"/>
            <w:hideMark/>
          </w:tcPr>
          <w:p w14:paraId="371F4E9F"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23" w:type="dxa"/>
            <w:gridSpan w:val="2"/>
            <w:tcBorders>
              <w:top w:val="nil"/>
              <w:left w:val="nil"/>
              <w:bottom w:val="nil"/>
              <w:right w:val="single" w:sz="8" w:space="0" w:color="000000"/>
            </w:tcBorders>
            <w:shd w:val="clear" w:color="000000" w:fill="FFFFFF"/>
            <w:hideMark/>
          </w:tcPr>
          <w:p w14:paraId="4718083F"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36" w:type="dxa"/>
            <w:tcBorders>
              <w:top w:val="nil"/>
              <w:left w:val="nil"/>
              <w:bottom w:val="nil"/>
              <w:right w:val="single" w:sz="8" w:space="0" w:color="000000"/>
            </w:tcBorders>
            <w:shd w:val="clear" w:color="000000" w:fill="FFFFFF"/>
            <w:hideMark/>
          </w:tcPr>
          <w:p w14:paraId="0001349A"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36" w:type="dxa"/>
            <w:tcBorders>
              <w:top w:val="nil"/>
              <w:left w:val="nil"/>
              <w:bottom w:val="nil"/>
              <w:right w:val="single" w:sz="8" w:space="0" w:color="000000"/>
            </w:tcBorders>
            <w:shd w:val="clear" w:color="000000" w:fill="FFFFFF"/>
            <w:hideMark/>
          </w:tcPr>
          <w:p w14:paraId="494BB80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36" w:type="dxa"/>
            <w:tcBorders>
              <w:top w:val="nil"/>
              <w:left w:val="nil"/>
              <w:bottom w:val="nil"/>
              <w:right w:val="single" w:sz="8" w:space="0" w:color="000000"/>
            </w:tcBorders>
            <w:shd w:val="clear" w:color="000000" w:fill="FFFFFF"/>
            <w:hideMark/>
          </w:tcPr>
          <w:p w14:paraId="78DF0A2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 xml:space="preserve">ani </w:t>
            </w:r>
            <w:proofErr w:type="spellStart"/>
            <w:r w:rsidRPr="00F856D7">
              <w:rPr>
                <w:b/>
                <w:bCs/>
                <w:color w:val="000000" w:themeColor="text1"/>
                <w:sz w:val="14"/>
                <w:szCs w:val="14"/>
                <w:lang w:val="ro-MD"/>
              </w:rPr>
              <w:t>şi</w:t>
            </w:r>
            <w:proofErr w:type="spellEnd"/>
          </w:p>
        </w:tc>
      </w:tr>
      <w:tr w:rsidR="00732265" w:rsidRPr="00F856D7" w14:paraId="557F32F2" w14:textId="77777777" w:rsidTr="00EB68A9">
        <w:trPr>
          <w:trHeight w:val="20"/>
        </w:trPr>
        <w:tc>
          <w:tcPr>
            <w:tcW w:w="785" w:type="dxa"/>
            <w:vMerge/>
            <w:tcBorders>
              <w:top w:val="single" w:sz="8" w:space="0" w:color="000000"/>
              <w:left w:val="single" w:sz="8" w:space="0" w:color="000000"/>
              <w:bottom w:val="single" w:sz="8" w:space="0" w:color="000000"/>
              <w:right w:val="single" w:sz="8" w:space="0" w:color="000000"/>
            </w:tcBorders>
            <w:hideMark/>
          </w:tcPr>
          <w:p w14:paraId="68C05EFF" w14:textId="77777777" w:rsidR="00E4186A" w:rsidRPr="00F856D7" w:rsidRDefault="00E4186A" w:rsidP="00EB68A9">
            <w:pPr>
              <w:ind w:firstLine="0"/>
              <w:jc w:val="left"/>
              <w:rPr>
                <w:b/>
                <w:bCs/>
                <w:color w:val="000000" w:themeColor="text1"/>
                <w:sz w:val="14"/>
                <w:szCs w:val="14"/>
                <w:lang w:val="ro-MD"/>
              </w:rPr>
            </w:pPr>
          </w:p>
        </w:tc>
        <w:tc>
          <w:tcPr>
            <w:tcW w:w="1396" w:type="dxa"/>
            <w:vMerge/>
            <w:tcBorders>
              <w:top w:val="single" w:sz="8" w:space="0" w:color="000000"/>
              <w:left w:val="single" w:sz="8" w:space="0" w:color="000000"/>
              <w:bottom w:val="single" w:sz="8" w:space="0" w:color="000000"/>
              <w:right w:val="single" w:sz="8" w:space="0" w:color="000000"/>
            </w:tcBorders>
            <w:hideMark/>
          </w:tcPr>
          <w:p w14:paraId="37095160"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nil"/>
              <w:right w:val="single" w:sz="8" w:space="0" w:color="000000"/>
            </w:tcBorders>
            <w:shd w:val="clear" w:color="000000" w:fill="FFFFFF"/>
            <w:hideMark/>
          </w:tcPr>
          <w:p w14:paraId="7B83A99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vMerge/>
            <w:tcBorders>
              <w:top w:val="nil"/>
              <w:left w:val="single" w:sz="8" w:space="0" w:color="000000"/>
              <w:bottom w:val="single" w:sz="8" w:space="0" w:color="000000"/>
              <w:right w:val="single" w:sz="8" w:space="0" w:color="000000"/>
            </w:tcBorders>
            <w:hideMark/>
          </w:tcPr>
          <w:p w14:paraId="050CE36A"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5A7D14C6"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0B92E3C6"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nil"/>
              <w:right w:val="single" w:sz="8" w:space="0" w:color="000000"/>
            </w:tcBorders>
            <w:shd w:val="clear" w:color="000000" w:fill="FFFFFF"/>
            <w:hideMark/>
          </w:tcPr>
          <w:p w14:paraId="1D38CF5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2777F19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3F7CCAC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317D389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2BF01CEC"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3592421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nil"/>
              <w:right w:val="single" w:sz="8" w:space="0" w:color="000000"/>
            </w:tcBorders>
            <w:shd w:val="clear" w:color="000000" w:fill="FFFFFF"/>
            <w:hideMark/>
          </w:tcPr>
          <w:p w14:paraId="46FDE9E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nil"/>
              <w:right w:val="single" w:sz="8" w:space="0" w:color="000000"/>
            </w:tcBorders>
            <w:shd w:val="clear" w:color="000000" w:fill="FFFFFF"/>
            <w:hideMark/>
          </w:tcPr>
          <w:p w14:paraId="16025D2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vMerge/>
            <w:tcBorders>
              <w:top w:val="nil"/>
              <w:left w:val="single" w:sz="8" w:space="0" w:color="000000"/>
              <w:bottom w:val="single" w:sz="8" w:space="0" w:color="000000"/>
              <w:right w:val="single" w:sz="8" w:space="0" w:color="000000"/>
            </w:tcBorders>
            <w:hideMark/>
          </w:tcPr>
          <w:p w14:paraId="73BCFAD5"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nil"/>
              <w:right w:val="single" w:sz="8" w:space="0" w:color="000000"/>
            </w:tcBorders>
            <w:shd w:val="clear" w:color="000000" w:fill="FFFFFF"/>
            <w:hideMark/>
          </w:tcPr>
          <w:p w14:paraId="33EFB0C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gridSpan w:val="2"/>
            <w:tcBorders>
              <w:top w:val="nil"/>
              <w:left w:val="nil"/>
              <w:bottom w:val="nil"/>
              <w:right w:val="single" w:sz="8" w:space="0" w:color="000000"/>
            </w:tcBorders>
            <w:shd w:val="clear" w:color="000000" w:fill="FFFFFF"/>
            <w:hideMark/>
          </w:tcPr>
          <w:p w14:paraId="0D5D44E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nil"/>
              <w:right w:val="single" w:sz="8" w:space="0" w:color="000000"/>
            </w:tcBorders>
            <w:shd w:val="clear" w:color="000000" w:fill="FFFFFF"/>
            <w:hideMark/>
          </w:tcPr>
          <w:p w14:paraId="4E29AC8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nil"/>
              <w:right w:val="single" w:sz="8" w:space="0" w:color="000000"/>
            </w:tcBorders>
            <w:shd w:val="clear" w:color="000000" w:fill="FFFFFF"/>
            <w:hideMark/>
          </w:tcPr>
          <w:p w14:paraId="2FCDC4D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nil"/>
              <w:right w:val="single" w:sz="8" w:space="0" w:color="000000"/>
            </w:tcBorders>
            <w:shd w:val="clear" w:color="000000" w:fill="FFFFFF"/>
            <w:hideMark/>
          </w:tcPr>
          <w:p w14:paraId="04052C4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mai</w:t>
            </w:r>
          </w:p>
        </w:tc>
      </w:tr>
      <w:tr w:rsidR="00732265" w:rsidRPr="00F856D7" w14:paraId="6E05B9EF" w14:textId="77777777" w:rsidTr="00EB68A9">
        <w:trPr>
          <w:trHeight w:val="20"/>
        </w:trPr>
        <w:tc>
          <w:tcPr>
            <w:tcW w:w="785" w:type="dxa"/>
            <w:vMerge/>
            <w:tcBorders>
              <w:top w:val="single" w:sz="8" w:space="0" w:color="000000"/>
              <w:left w:val="single" w:sz="8" w:space="0" w:color="000000"/>
              <w:bottom w:val="single" w:sz="8" w:space="0" w:color="000000"/>
              <w:right w:val="single" w:sz="8" w:space="0" w:color="000000"/>
            </w:tcBorders>
            <w:hideMark/>
          </w:tcPr>
          <w:p w14:paraId="0BD24163" w14:textId="77777777" w:rsidR="00E4186A" w:rsidRPr="00F856D7" w:rsidRDefault="00E4186A" w:rsidP="00EB68A9">
            <w:pPr>
              <w:ind w:firstLine="0"/>
              <w:jc w:val="left"/>
              <w:rPr>
                <w:b/>
                <w:bCs/>
                <w:color w:val="000000" w:themeColor="text1"/>
                <w:sz w:val="14"/>
                <w:szCs w:val="14"/>
                <w:lang w:val="ro-MD"/>
              </w:rPr>
            </w:pPr>
          </w:p>
        </w:tc>
        <w:tc>
          <w:tcPr>
            <w:tcW w:w="1396" w:type="dxa"/>
            <w:vMerge/>
            <w:tcBorders>
              <w:top w:val="single" w:sz="8" w:space="0" w:color="000000"/>
              <w:left w:val="single" w:sz="8" w:space="0" w:color="000000"/>
              <w:bottom w:val="single" w:sz="8" w:space="0" w:color="000000"/>
              <w:right w:val="single" w:sz="8" w:space="0" w:color="000000"/>
            </w:tcBorders>
            <w:hideMark/>
          </w:tcPr>
          <w:p w14:paraId="1C2333C8"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single" w:sz="8" w:space="0" w:color="000000"/>
              <w:right w:val="single" w:sz="8" w:space="0" w:color="000000"/>
            </w:tcBorders>
            <w:shd w:val="clear" w:color="000000" w:fill="FFFFFF"/>
            <w:hideMark/>
          </w:tcPr>
          <w:p w14:paraId="0D8637B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vMerge/>
            <w:tcBorders>
              <w:top w:val="nil"/>
              <w:left w:val="single" w:sz="8" w:space="0" w:color="000000"/>
              <w:bottom w:val="single" w:sz="8" w:space="0" w:color="000000"/>
              <w:right w:val="single" w:sz="8" w:space="0" w:color="000000"/>
            </w:tcBorders>
            <w:hideMark/>
          </w:tcPr>
          <w:p w14:paraId="7113C922"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1F1807E7" w14:textId="77777777" w:rsidR="00E4186A" w:rsidRPr="00F856D7" w:rsidRDefault="00E4186A" w:rsidP="00EB68A9">
            <w:pPr>
              <w:ind w:firstLine="0"/>
              <w:jc w:val="left"/>
              <w:rPr>
                <w:b/>
                <w:bCs/>
                <w:color w:val="000000" w:themeColor="text1"/>
                <w:sz w:val="14"/>
                <w:szCs w:val="14"/>
                <w:lang w:val="ro-MD"/>
              </w:rPr>
            </w:pPr>
          </w:p>
        </w:tc>
        <w:tc>
          <w:tcPr>
            <w:tcW w:w="523" w:type="dxa"/>
            <w:vMerge/>
            <w:tcBorders>
              <w:top w:val="nil"/>
              <w:left w:val="single" w:sz="8" w:space="0" w:color="000000"/>
              <w:bottom w:val="single" w:sz="8" w:space="0" w:color="000000"/>
              <w:right w:val="single" w:sz="8" w:space="0" w:color="000000"/>
            </w:tcBorders>
            <w:hideMark/>
          </w:tcPr>
          <w:p w14:paraId="77F3E7C8"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single" w:sz="8" w:space="0" w:color="000000"/>
              <w:right w:val="single" w:sz="8" w:space="0" w:color="000000"/>
            </w:tcBorders>
            <w:shd w:val="clear" w:color="000000" w:fill="FFFFFF"/>
            <w:hideMark/>
          </w:tcPr>
          <w:p w14:paraId="630FCCB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702D08B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0AB3D02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2F44942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74F5446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004F381C"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single" w:sz="8" w:space="0" w:color="000000"/>
              <w:right w:val="single" w:sz="8" w:space="0" w:color="000000"/>
            </w:tcBorders>
            <w:shd w:val="clear" w:color="000000" w:fill="FFFFFF"/>
            <w:hideMark/>
          </w:tcPr>
          <w:p w14:paraId="7A283F4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tcBorders>
              <w:top w:val="nil"/>
              <w:left w:val="nil"/>
              <w:bottom w:val="single" w:sz="8" w:space="0" w:color="000000"/>
              <w:right w:val="single" w:sz="8" w:space="0" w:color="000000"/>
            </w:tcBorders>
            <w:shd w:val="clear" w:color="000000" w:fill="FFFFFF"/>
            <w:hideMark/>
          </w:tcPr>
          <w:p w14:paraId="75111821"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vMerge/>
            <w:tcBorders>
              <w:top w:val="nil"/>
              <w:left w:val="single" w:sz="8" w:space="0" w:color="000000"/>
              <w:bottom w:val="single" w:sz="8" w:space="0" w:color="000000"/>
              <w:right w:val="single" w:sz="8" w:space="0" w:color="000000"/>
            </w:tcBorders>
            <w:hideMark/>
          </w:tcPr>
          <w:p w14:paraId="2BD7AA31" w14:textId="77777777" w:rsidR="00E4186A" w:rsidRPr="00F856D7" w:rsidRDefault="00E4186A" w:rsidP="00EB68A9">
            <w:pPr>
              <w:ind w:firstLine="0"/>
              <w:jc w:val="left"/>
              <w:rPr>
                <w:b/>
                <w:bCs/>
                <w:color w:val="000000" w:themeColor="text1"/>
                <w:sz w:val="14"/>
                <w:szCs w:val="14"/>
                <w:lang w:val="ro-MD"/>
              </w:rPr>
            </w:pPr>
          </w:p>
        </w:tc>
        <w:tc>
          <w:tcPr>
            <w:tcW w:w="523" w:type="dxa"/>
            <w:tcBorders>
              <w:top w:val="nil"/>
              <w:left w:val="nil"/>
              <w:bottom w:val="single" w:sz="8" w:space="0" w:color="000000"/>
              <w:right w:val="single" w:sz="8" w:space="0" w:color="000000"/>
            </w:tcBorders>
            <w:shd w:val="clear" w:color="000000" w:fill="FFFFFF"/>
            <w:hideMark/>
          </w:tcPr>
          <w:p w14:paraId="0BA8EB8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23" w:type="dxa"/>
            <w:gridSpan w:val="2"/>
            <w:tcBorders>
              <w:top w:val="nil"/>
              <w:left w:val="nil"/>
              <w:bottom w:val="single" w:sz="8" w:space="0" w:color="000000"/>
              <w:right w:val="single" w:sz="8" w:space="0" w:color="000000"/>
            </w:tcBorders>
            <w:shd w:val="clear" w:color="000000" w:fill="FFFFFF"/>
            <w:hideMark/>
          </w:tcPr>
          <w:p w14:paraId="6A613A3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single" w:sz="8" w:space="0" w:color="000000"/>
              <w:right w:val="single" w:sz="8" w:space="0" w:color="000000"/>
            </w:tcBorders>
            <w:shd w:val="clear" w:color="000000" w:fill="FFFFFF"/>
            <w:hideMark/>
          </w:tcPr>
          <w:p w14:paraId="2F03407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single" w:sz="8" w:space="0" w:color="000000"/>
              <w:right w:val="single" w:sz="8" w:space="0" w:color="000000"/>
            </w:tcBorders>
            <w:shd w:val="clear" w:color="000000" w:fill="FFFFFF"/>
            <w:hideMark/>
          </w:tcPr>
          <w:p w14:paraId="2ACC47E8"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36" w:type="dxa"/>
            <w:tcBorders>
              <w:top w:val="nil"/>
              <w:left w:val="nil"/>
              <w:bottom w:val="single" w:sz="8" w:space="0" w:color="000000"/>
              <w:right w:val="single" w:sz="8" w:space="0" w:color="000000"/>
            </w:tcBorders>
            <w:shd w:val="clear" w:color="000000" w:fill="FFFFFF"/>
            <w:hideMark/>
          </w:tcPr>
          <w:p w14:paraId="79EF57BC"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mult</w:t>
            </w:r>
          </w:p>
        </w:tc>
      </w:tr>
      <w:tr w:rsidR="00732265" w:rsidRPr="00F856D7" w14:paraId="76412020" w14:textId="77777777" w:rsidTr="00EB68A9">
        <w:trPr>
          <w:trHeight w:val="20"/>
        </w:trPr>
        <w:tc>
          <w:tcPr>
            <w:tcW w:w="785" w:type="dxa"/>
            <w:tcBorders>
              <w:top w:val="nil"/>
              <w:left w:val="single" w:sz="8" w:space="0" w:color="000000"/>
              <w:bottom w:val="nil"/>
              <w:right w:val="single" w:sz="8" w:space="0" w:color="000000"/>
            </w:tcBorders>
            <w:shd w:val="clear" w:color="auto" w:fill="auto"/>
            <w:hideMark/>
          </w:tcPr>
          <w:p w14:paraId="6CBB02B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w:t>
            </w:r>
          </w:p>
        </w:tc>
        <w:tc>
          <w:tcPr>
            <w:tcW w:w="10375" w:type="dxa"/>
            <w:gridSpan w:val="20"/>
            <w:tcBorders>
              <w:top w:val="single" w:sz="8" w:space="0" w:color="000000"/>
              <w:left w:val="nil"/>
              <w:bottom w:val="nil"/>
              <w:right w:val="single" w:sz="8" w:space="0" w:color="000000"/>
            </w:tcBorders>
            <w:shd w:val="clear" w:color="auto" w:fill="auto"/>
            <w:hideMark/>
          </w:tcPr>
          <w:p w14:paraId="5D6491F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Autoturisme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alte autovehicule, proiectate în principal pentru transportul persoanelor (altele decât cele de la </w:t>
            </w:r>
            <w:proofErr w:type="spellStart"/>
            <w:r w:rsidRPr="00F856D7">
              <w:rPr>
                <w:color w:val="000000" w:themeColor="text1"/>
                <w:sz w:val="14"/>
                <w:szCs w:val="14"/>
                <w:lang w:val="ro-MD"/>
              </w:rPr>
              <w:t>poziţia</w:t>
            </w:r>
            <w:proofErr w:type="spellEnd"/>
            <w:r w:rsidRPr="00F856D7">
              <w:rPr>
                <w:color w:val="000000" w:themeColor="text1"/>
                <w:sz w:val="14"/>
                <w:szCs w:val="14"/>
                <w:lang w:val="ro-MD"/>
              </w:rPr>
              <w:t xml:space="preserve"> 8702), inclusiv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tip „break”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curse:</w:t>
            </w:r>
          </w:p>
        </w:tc>
      </w:tr>
      <w:tr w:rsidR="00732265" w:rsidRPr="00F856D7" w14:paraId="570F14EA" w14:textId="77777777" w:rsidTr="00EB68A9">
        <w:trPr>
          <w:trHeight w:val="20"/>
        </w:trPr>
        <w:tc>
          <w:tcPr>
            <w:tcW w:w="785" w:type="dxa"/>
            <w:tcBorders>
              <w:top w:val="single" w:sz="8" w:space="0" w:color="auto"/>
              <w:left w:val="single" w:sz="8" w:space="0" w:color="auto"/>
              <w:bottom w:val="single" w:sz="4" w:space="0" w:color="auto"/>
              <w:right w:val="single" w:sz="4" w:space="0" w:color="auto"/>
            </w:tcBorders>
            <w:shd w:val="clear" w:color="auto" w:fill="auto"/>
            <w:hideMark/>
          </w:tcPr>
          <w:p w14:paraId="3B7A529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10375" w:type="dxa"/>
            <w:gridSpan w:val="20"/>
            <w:tcBorders>
              <w:top w:val="single" w:sz="8" w:space="0" w:color="auto"/>
              <w:left w:val="nil"/>
              <w:bottom w:val="single" w:sz="4" w:space="0" w:color="auto"/>
              <w:right w:val="single" w:sz="8" w:space="0" w:color="000000"/>
            </w:tcBorders>
            <w:shd w:val="clear" w:color="auto" w:fill="auto"/>
            <w:hideMark/>
          </w:tcPr>
          <w:p w14:paraId="5EBEC16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Alte vehicule cu motor cu piston alternativ cu aprindere prin scânteie:</w:t>
            </w:r>
          </w:p>
        </w:tc>
      </w:tr>
      <w:tr w:rsidR="00732265" w:rsidRPr="00F856D7" w14:paraId="20C853BE"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78A2363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870321</w:t>
            </w:r>
          </w:p>
        </w:tc>
        <w:tc>
          <w:tcPr>
            <w:tcW w:w="1396" w:type="dxa"/>
            <w:tcBorders>
              <w:top w:val="nil"/>
              <w:left w:val="nil"/>
              <w:bottom w:val="single" w:sz="4" w:space="0" w:color="auto"/>
              <w:right w:val="single" w:sz="4" w:space="0" w:color="auto"/>
            </w:tcBorders>
            <w:shd w:val="clear" w:color="auto" w:fill="auto"/>
            <w:hideMark/>
          </w:tcPr>
          <w:p w14:paraId="0205BFD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maximum 1000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319D138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noWrap/>
            <w:hideMark/>
          </w:tcPr>
          <w:p w14:paraId="720361B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2.87</w:t>
            </w:r>
          </w:p>
        </w:tc>
        <w:tc>
          <w:tcPr>
            <w:tcW w:w="523" w:type="dxa"/>
            <w:tcBorders>
              <w:top w:val="nil"/>
              <w:left w:val="nil"/>
              <w:bottom w:val="single" w:sz="4" w:space="0" w:color="auto"/>
              <w:right w:val="single" w:sz="4" w:space="0" w:color="auto"/>
            </w:tcBorders>
            <w:shd w:val="clear" w:color="auto" w:fill="auto"/>
            <w:noWrap/>
            <w:hideMark/>
          </w:tcPr>
          <w:p w14:paraId="06C8660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3.00</w:t>
            </w:r>
          </w:p>
        </w:tc>
        <w:tc>
          <w:tcPr>
            <w:tcW w:w="523" w:type="dxa"/>
            <w:tcBorders>
              <w:top w:val="nil"/>
              <w:left w:val="nil"/>
              <w:bottom w:val="single" w:sz="4" w:space="0" w:color="auto"/>
              <w:right w:val="single" w:sz="4" w:space="0" w:color="auto"/>
            </w:tcBorders>
            <w:shd w:val="clear" w:color="auto" w:fill="auto"/>
            <w:noWrap/>
            <w:hideMark/>
          </w:tcPr>
          <w:p w14:paraId="50FEC50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3.07</w:t>
            </w:r>
          </w:p>
        </w:tc>
        <w:tc>
          <w:tcPr>
            <w:tcW w:w="523" w:type="dxa"/>
            <w:tcBorders>
              <w:top w:val="nil"/>
              <w:left w:val="nil"/>
              <w:bottom w:val="single" w:sz="4" w:space="0" w:color="auto"/>
              <w:right w:val="single" w:sz="4" w:space="0" w:color="auto"/>
            </w:tcBorders>
            <w:shd w:val="clear" w:color="auto" w:fill="auto"/>
            <w:noWrap/>
            <w:hideMark/>
          </w:tcPr>
          <w:p w14:paraId="58D9770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3.38</w:t>
            </w:r>
          </w:p>
        </w:tc>
        <w:tc>
          <w:tcPr>
            <w:tcW w:w="523" w:type="dxa"/>
            <w:tcBorders>
              <w:top w:val="nil"/>
              <w:left w:val="nil"/>
              <w:bottom w:val="single" w:sz="4" w:space="0" w:color="auto"/>
              <w:right w:val="single" w:sz="4" w:space="0" w:color="auto"/>
            </w:tcBorders>
            <w:shd w:val="clear" w:color="auto" w:fill="auto"/>
            <w:noWrap/>
            <w:hideMark/>
          </w:tcPr>
          <w:p w14:paraId="29B75CE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3.71</w:t>
            </w:r>
          </w:p>
        </w:tc>
        <w:tc>
          <w:tcPr>
            <w:tcW w:w="523" w:type="dxa"/>
            <w:tcBorders>
              <w:top w:val="nil"/>
              <w:left w:val="nil"/>
              <w:bottom w:val="single" w:sz="4" w:space="0" w:color="auto"/>
              <w:right w:val="single" w:sz="4" w:space="0" w:color="auto"/>
            </w:tcBorders>
            <w:shd w:val="clear" w:color="auto" w:fill="auto"/>
            <w:noWrap/>
            <w:hideMark/>
          </w:tcPr>
          <w:p w14:paraId="7A74915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4.09</w:t>
            </w:r>
          </w:p>
        </w:tc>
        <w:tc>
          <w:tcPr>
            <w:tcW w:w="523" w:type="dxa"/>
            <w:tcBorders>
              <w:top w:val="nil"/>
              <w:left w:val="nil"/>
              <w:bottom w:val="single" w:sz="4" w:space="0" w:color="auto"/>
              <w:right w:val="single" w:sz="4" w:space="0" w:color="auto"/>
            </w:tcBorders>
            <w:shd w:val="clear" w:color="auto" w:fill="auto"/>
            <w:noWrap/>
            <w:hideMark/>
          </w:tcPr>
          <w:p w14:paraId="64F98F8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4.90</w:t>
            </w:r>
          </w:p>
        </w:tc>
        <w:tc>
          <w:tcPr>
            <w:tcW w:w="523" w:type="dxa"/>
            <w:tcBorders>
              <w:top w:val="nil"/>
              <w:left w:val="nil"/>
              <w:bottom w:val="single" w:sz="4" w:space="0" w:color="auto"/>
              <w:right w:val="single" w:sz="4" w:space="0" w:color="auto"/>
            </w:tcBorders>
            <w:shd w:val="clear" w:color="auto" w:fill="auto"/>
            <w:noWrap/>
            <w:hideMark/>
          </w:tcPr>
          <w:p w14:paraId="5502FEE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6.37</w:t>
            </w:r>
          </w:p>
        </w:tc>
        <w:tc>
          <w:tcPr>
            <w:tcW w:w="523" w:type="dxa"/>
            <w:tcBorders>
              <w:top w:val="nil"/>
              <w:left w:val="nil"/>
              <w:bottom w:val="single" w:sz="4" w:space="0" w:color="auto"/>
              <w:right w:val="single" w:sz="4" w:space="0" w:color="auto"/>
            </w:tcBorders>
            <w:shd w:val="clear" w:color="auto" w:fill="auto"/>
            <w:noWrap/>
            <w:hideMark/>
          </w:tcPr>
          <w:p w14:paraId="6EFB0411"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7.87</w:t>
            </w:r>
          </w:p>
        </w:tc>
        <w:tc>
          <w:tcPr>
            <w:tcW w:w="436" w:type="dxa"/>
            <w:tcBorders>
              <w:top w:val="nil"/>
              <w:left w:val="nil"/>
              <w:bottom w:val="single" w:sz="4" w:space="0" w:color="auto"/>
              <w:right w:val="single" w:sz="4" w:space="0" w:color="auto"/>
            </w:tcBorders>
            <w:shd w:val="clear" w:color="auto" w:fill="auto"/>
            <w:noWrap/>
            <w:hideMark/>
          </w:tcPr>
          <w:p w14:paraId="2ED7F9F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9.37</w:t>
            </w:r>
          </w:p>
        </w:tc>
        <w:tc>
          <w:tcPr>
            <w:tcW w:w="523" w:type="dxa"/>
            <w:tcBorders>
              <w:top w:val="nil"/>
              <w:left w:val="nil"/>
              <w:bottom w:val="single" w:sz="4" w:space="0" w:color="auto"/>
              <w:right w:val="single" w:sz="4" w:space="0" w:color="auto"/>
            </w:tcBorders>
            <w:shd w:val="clear" w:color="auto" w:fill="auto"/>
            <w:noWrap/>
            <w:hideMark/>
          </w:tcPr>
          <w:p w14:paraId="2E9C261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10.87</w:t>
            </w:r>
          </w:p>
        </w:tc>
        <w:tc>
          <w:tcPr>
            <w:tcW w:w="436" w:type="dxa"/>
            <w:tcBorders>
              <w:top w:val="nil"/>
              <w:left w:val="nil"/>
              <w:bottom w:val="single" w:sz="4" w:space="0" w:color="auto"/>
              <w:right w:val="single" w:sz="4" w:space="0" w:color="auto"/>
            </w:tcBorders>
            <w:shd w:val="clear" w:color="auto" w:fill="auto"/>
            <w:noWrap/>
            <w:hideMark/>
          </w:tcPr>
          <w:p w14:paraId="376EC34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12.37</w:t>
            </w:r>
          </w:p>
        </w:tc>
        <w:tc>
          <w:tcPr>
            <w:tcW w:w="523" w:type="dxa"/>
            <w:tcBorders>
              <w:top w:val="nil"/>
              <w:left w:val="nil"/>
              <w:bottom w:val="single" w:sz="4" w:space="0" w:color="auto"/>
              <w:right w:val="single" w:sz="4" w:space="0" w:color="auto"/>
            </w:tcBorders>
            <w:shd w:val="clear" w:color="auto" w:fill="auto"/>
            <w:noWrap/>
            <w:hideMark/>
          </w:tcPr>
          <w:p w14:paraId="2F477DF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13.87</w:t>
            </w:r>
          </w:p>
        </w:tc>
        <w:tc>
          <w:tcPr>
            <w:tcW w:w="523" w:type="dxa"/>
            <w:gridSpan w:val="2"/>
            <w:tcBorders>
              <w:top w:val="nil"/>
              <w:left w:val="nil"/>
              <w:bottom w:val="single" w:sz="4" w:space="0" w:color="auto"/>
              <w:right w:val="single" w:sz="4" w:space="0" w:color="auto"/>
            </w:tcBorders>
            <w:shd w:val="clear" w:color="auto" w:fill="auto"/>
            <w:noWrap/>
            <w:hideMark/>
          </w:tcPr>
          <w:p w14:paraId="64B79B5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15.37</w:t>
            </w:r>
          </w:p>
        </w:tc>
        <w:tc>
          <w:tcPr>
            <w:tcW w:w="436" w:type="dxa"/>
            <w:tcBorders>
              <w:top w:val="nil"/>
              <w:left w:val="nil"/>
              <w:bottom w:val="single" w:sz="4" w:space="0" w:color="auto"/>
              <w:right w:val="single" w:sz="4" w:space="0" w:color="auto"/>
            </w:tcBorders>
            <w:shd w:val="clear" w:color="auto" w:fill="auto"/>
            <w:noWrap/>
            <w:hideMark/>
          </w:tcPr>
          <w:p w14:paraId="72CFE83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16.87</w:t>
            </w:r>
          </w:p>
        </w:tc>
        <w:tc>
          <w:tcPr>
            <w:tcW w:w="436" w:type="dxa"/>
            <w:tcBorders>
              <w:top w:val="nil"/>
              <w:left w:val="nil"/>
              <w:bottom w:val="single" w:sz="4" w:space="0" w:color="auto"/>
              <w:right w:val="single" w:sz="4" w:space="0" w:color="auto"/>
            </w:tcBorders>
            <w:shd w:val="clear" w:color="auto" w:fill="auto"/>
            <w:noWrap/>
            <w:hideMark/>
          </w:tcPr>
          <w:p w14:paraId="2D0C975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18.37</w:t>
            </w:r>
          </w:p>
        </w:tc>
        <w:tc>
          <w:tcPr>
            <w:tcW w:w="436" w:type="dxa"/>
            <w:tcBorders>
              <w:top w:val="nil"/>
              <w:left w:val="nil"/>
              <w:bottom w:val="single" w:sz="4" w:space="0" w:color="auto"/>
              <w:right w:val="single" w:sz="8" w:space="0" w:color="auto"/>
            </w:tcBorders>
            <w:shd w:val="clear" w:color="auto" w:fill="auto"/>
            <w:noWrap/>
            <w:hideMark/>
          </w:tcPr>
          <w:p w14:paraId="5716CD2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19.87</w:t>
            </w:r>
          </w:p>
        </w:tc>
      </w:tr>
      <w:tr w:rsidR="00732265" w:rsidRPr="00F856D7" w14:paraId="19732D35"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404150F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870322</w:t>
            </w:r>
          </w:p>
        </w:tc>
        <w:tc>
          <w:tcPr>
            <w:tcW w:w="1396" w:type="dxa"/>
            <w:tcBorders>
              <w:top w:val="nil"/>
              <w:left w:val="nil"/>
              <w:bottom w:val="single" w:sz="4" w:space="0" w:color="auto"/>
              <w:right w:val="single" w:sz="4" w:space="0" w:color="auto"/>
            </w:tcBorders>
            <w:shd w:val="clear" w:color="auto" w:fill="auto"/>
            <w:hideMark/>
          </w:tcPr>
          <w:p w14:paraId="24CB6B9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1000 cm</w:t>
            </w:r>
            <w:r w:rsidRPr="00F856D7">
              <w:rPr>
                <w:color w:val="000000" w:themeColor="text1"/>
                <w:sz w:val="14"/>
                <w:szCs w:val="14"/>
                <w:vertAlign w:val="superscript"/>
                <w:lang w:val="ro-MD"/>
              </w:rPr>
              <w:t>3</w:t>
            </w:r>
            <w:r w:rsidRPr="00F856D7">
              <w:rPr>
                <w:color w:val="000000" w:themeColor="text1"/>
                <w:sz w:val="14"/>
                <w:szCs w:val="14"/>
                <w:lang w:val="ro-MD"/>
              </w:rPr>
              <w:t>, dar de maximum 1500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2AEA8C1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noWrap/>
            <w:hideMark/>
          </w:tcPr>
          <w:p w14:paraId="030D363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3.67</w:t>
            </w:r>
          </w:p>
        </w:tc>
        <w:tc>
          <w:tcPr>
            <w:tcW w:w="523" w:type="dxa"/>
            <w:tcBorders>
              <w:top w:val="nil"/>
              <w:left w:val="nil"/>
              <w:bottom w:val="single" w:sz="4" w:space="0" w:color="auto"/>
              <w:right w:val="single" w:sz="4" w:space="0" w:color="auto"/>
            </w:tcBorders>
            <w:shd w:val="clear" w:color="auto" w:fill="auto"/>
            <w:noWrap/>
            <w:hideMark/>
          </w:tcPr>
          <w:p w14:paraId="2CE55FA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3.80</w:t>
            </w:r>
          </w:p>
        </w:tc>
        <w:tc>
          <w:tcPr>
            <w:tcW w:w="523" w:type="dxa"/>
            <w:tcBorders>
              <w:top w:val="nil"/>
              <w:left w:val="nil"/>
              <w:bottom w:val="single" w:sz="4" w:space="0" w:color="auto"/>
              <w:right w:val="single" w:sz="4" w:space="0" w:color="auto"/>
            </w:tcBorders>
            <w:shd w:val="clear" w:color="auto" w:fill="auto"/>
            <w:noWrap/>
            <w:hideMark/>
          </w:tcPr>
          <w:p w14:paraId="76935FA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3.87</w:t>
            </w:r>
          </w:p>
        </w:tc>
        <w:tc>
          <w:tcPr>
            <w:tcW w:w="523" w:type="dxa"/>
            <w:tcBorders>
              <w:top w:val="nil"/>
              <w:left w:val="nil"/>
              <w:bottom w:val="single" w:sz="4" w:space="0" w:color="auto"/>
              <w:right w:val="single" w:sz="4" w:space="0" w:color="auto"/>
            </w:tcBorders>
            <w:shd w:val="clear" w:color="auto" w:fill="auto"/>
            <w:noWrap/>
            <w:hideMark/>
          </w:tcPr>
          <w:p w14:paraId="0ECAC18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4.26</w:t>
            </w:r>
          </w:p>
        </w:tc>
        <w:tc>
          <w:tcPr>
            <w:tcW w:w="523" w:type="dxa"/>
            <w:tcBorders>
              <w:top w:val="nil"/>
              <w:left w:val="nil"/>
              <w:bottom w:val="single" w:sz="4" w:space="0" w:color="auto"/>
              <w:right w:val="single" w:sz="4" w:space="0" w:color="auto"/>
            </w:tcBorders>
            <w:shd w:val="clear" w:color="auto" w:fill="auto"/>
            <w:noWrap/>
            <w:hideMark/>
          </w:tcPr>
          <w:p w14:paraId="136E07F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4.68</w:t>
            </w:r>
          </w:p>
        </w:tc>
        <w:tc>
          <w:tcPr>
            <w:tcW w:w="523" w:type="dxa"/>
            <w:tcBorders>
              <w:top w:val="nil"/>
              <w:left w:val="nil"/>
              <w:bottom w:val="single" w:sz="4" w:space="0" w:color="auto"/>
              <w:right w:val="single" w:sz="4" w:space="0" w:color="auto"/>
            </w:tcBorders>
            <w:shd w:val="clear" w:color="auto" w:fill="auto"/>
            <w:noWrap/>
            <w:hideMark/>
          </w:tcPr>
          <w:p w14:paraId="7F347EF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5.15</w:t>
            </w:r>
          </w:p>
        </w:tc>
        <w:tc>
          <w:tcPr>
            <w:tcW w:w="523" w:type="dxa"/>
            <w:tcBorders>
              <w:top w:val="nil"/>
              <w:left w:val="nil"/>
              <w:bottom w:val="single" w:sz="4" w:space="0" w:color="auto"/>
              <w:right w:val="single" w:sz="4" w:space="0" w:color="auto"/>
            </w:tcBorders>
            <w:shd w:val="clear" w:color="auto" w:fill="auto"/>
            <w:noWrap/>
            <w:hideMark/>
          </w:tcPr>
          <w:p w14:paraId="1BF7F40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6.18</w:t>
            </w:r>
          </w:p>
        </w:tc>
        <w:tc>
          <w:tcPr>
            <w:tcW w:w="523" w:type="dxa"/>
            <w:tcBorders>
              <w:top w:val="nil"/>
              <w:left w:val="nil"/>
              <w:bottom w:val="single" w:sz="4" w:space="0" w:color="auto"/>
              <w:right w:val="single" w:sz="4" w:space="0" w:color="auto"/>
            </w:tcBorders>
            <w:shd w:val="clear" w:color="auto" w:fill="auto"/>
            <w:noWrap/>
            <w:hideMark/>
          </w:tcPr>
          <w:p w14:paraId="125A1EE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8.04</w:t>
            </w:r>
          </w:p>
        </w:tc>
        <w:tc>
          <w:tcPr>
            <w:tcW w:w="523" w:type="dxa"/>
            <w:tcBorders>
              <w:top w:val="nil"/>
              <w:left w:val="nil"/>
              <w:bottom w:val="single" w:sz="4" w:space="0" w:color="auto"/>
              <w:right w:val="single" w:sz="4" w:space="0" w:color="auto"/>
            </w:tcBorders>
            <w:shd w:val="clear" w:color="auto" w:fill="auto"/>
            <w:noWrap/>
            <w:hideMark/>
          </w:tcPr>
          <w:p w14:paraId="265FE2F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9.54</w:t>
            </w:r>
          </w:p>
        </w:tc>
        <w:tc>
          <w:tcPr>
            <w:tcW w:w="436" w:type="dxa"/>
            <w:tcBorders>
              <w:top w:val="nil"/>
              <w:left w:val="nil"/>
              <w:bottom w:val="single" w:sz="4" w:space="0" w:color="auto"/>
              <w:right w:val="single" w:sz="4" w:space="0" w:color="auto"/>
            </w:tcBorders>
            <w:shd w:val="clear" w:color="auto" w:fill="auto"/>
            <w:noWrap/>
            <w:hideMark/>
          </w:tcPr>
          <w:p w14:paraId="4792611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11.04</w:t>
            </w:r>
          </w:p>
        </w:tc>
        <w:tc>
          <w:tcPr>
            <w:tcW w:w="523" w:type="dxa"/>
            <w:tcBorders>
              <w:top w:val="nil"/>
              <w:left w:val="nil"/>
              <w:bottom w:val="single" w:sz="4" w:space="0" w:color="auto"/>
              <w:right w:val="single" w:sz="4" w:space="0" w:color="auto"/>
            </w:tcBorders>
            <w:shd w:val="clear" w:color="auto" w:fill="auto"/>
            <w:noWrap/>
            <w:hideMark/>
          </w:tcPr>
          <w:p w14:paraId="55A4716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12.54</w:t>
            </w:r>
          </w:p>
        </w:tc>
        <w:tc>
          <w:tcPr>
            <w:tcW w:w="436" w:type="dxa"/>
            <w:tcBorders>
              <w:top w:val="nil"/>
              <w:left w:val="nil"/>
              <w:bottom w:val="single" w:sz="4" w:space="0" w:color="auto"/>
              <w:right w:val="single" w:sz="4" w:space="0" w:color="auto"/>
            </w:tcBorders>
            <w:shd w:val="clear" w:color="auto" w:fill="auto"/>
            <w:noWrap/>
            <w:hideMark/>
          </w:tcPr>
          <w:p w14:paraId="209F240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14.04</w:t>
            </w:r>
          </w:p>
        </w:tc>
        <w:tc>
          <w:tcPr>
            <w:tcW w:w="523" w:type="dxa"/>
            <w:tcBorders>
              <w:top w:val="nil"/>
              <w:left w:val="nil"/>
              <w:bottom w:val="single" w:sz="4" w:space="0" w:color="auto"/>
              <w:right w:val="single" w:sz="4" w:space="0" w:color="auto"/>
            </w:tcBorders>
            <w:shd w:val="clear" w:color="auto" w:fill="auto"/>
            <w:noWrap/>
            <w:hideMark/>
          </w:tcPr>
          <w:p w14:paraId="14370A4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15.54</w:t>
            </w:r>
          </w:p>
        </w:tc>
        <w:tc>
          <w:tcPr>
            <w:tcW w:w="523" w:type="dxa"/>
            <w:gridSpan w:val="2"/>
            <w:tcBorders>
              <w:top w:val="nil"/>
              <w:left w:val="nil"/>
              <w:bottom w:val="single" w:sz="4" w:space="0" w:color="auto"/>
              <w:right w:val="single" w:sz="4" w:space="0" w:color="auto"/>
            </w:tcBorders>
            <w:shd w:val="clear" w:color="auto" w:fill="auto"/>
            <w:noWrap/>
            <w:hideMark/>
          </w:tcPr>
          <w:p w14:paraId="1E92DDF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17.04</w:t>
            </w:r>
          </w:p>
        </w:tc>
        <w:tc>
          <w:tcPr>
            <w:tcW w:w="436" w:type="dxa"/>
            <w:tcBorders>
              <w:top w:val="nil"/>
              <w:left w:val="nil"/>
              <w:bottom w:val="single" w:sz="4" w:space="0" w:color="auto"/>
              <w:right w:val="single" w:sz="4" w:space="0" w:color="auto"/>
            </w:tcBorders>
            <w:shd w:val="clear" w:color="auto" w:fill="auto"/>
            <w:noWrap/>
            <w:hideMark/>
          </w:tcPr>
          <w:p w14:paraId="0359930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18.54</w:t>
            </w:r>
          </w:p>
        </w:tc>
        <w:tc>
          <w:tcPr>
            <w:tcW w:w="436" w:type="dxa"/>
            <w:tcBorders>
              <w:top w:val="nil"/>
              <w:left w:val="nil"/>
              <w:bottom w:val="single" w:sz="4" w:space="0" w:color="auto"/>
              <w:right w:val="single" w:sz="4" w:space="0" w:color="auto"/>
            </w:tcBorders>
            <w:shd w:val="clear" w:color="auto" w:fill="auto"/>
            <w:noWrap/>
            <w:hideMark/>
          </w:tcPr>
          <w:p w14:paraId="1E6A9F5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20.04</w:t>
            </w:r>
          </w:p>
        </w:tc>
        <w:tc>
          <w:tcPr>
            <w:tcW w:w="436" w:type="dxa"/>
            <w:tcBorders>
              <w:top w:val="nil"/>
              <w:left w:val="nil"/>
              <w:bottom w:val="single" w:sz="4" w:space="0" w:color="auto"/>
              <w:right w:val="single" w:sz="8" w:space="0" w:color="auto"/>
            </w:tcBorders>
            <w:shd w:val="clear" w:color="auto" w:fill="auto"/>
            <w:noWrap/>
            <w:hideMark/>
          </w:tcPr>
          <w:p w14:paraId="7B702CC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21.54</w:t>
            </w:r>
          </w:p>
        </w:tc>
      </w:tr>
      <w:tr w:rsidR="00732265" w:rsidRPr="00F856D7" w14:paraId="425BA8E6"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729A0C6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870323</w:t>
            </w:r>
          </w:p>
        </w:tc>
        <w:tc>
          <w:tcPr>
            <w:tcW w:w="1396" w:type="dxa"/>
            <w:tcBorders>
              <w:top w:val="nil"/>
              <w:left w:val="nil"/>
              <w:bottom w:val="single" w:sz="4" w:space="0" w:color="auto"/>
              <w:right w:val="single" w:sz="4" w:space="0" w:color="auto"/>
            </w:tcBorders>
            <w:shd w:val="clear" w:color="auto" w:fill="auto"/>
            <w:hideMark/>
          </w:tcPr>
          <w:p w14:paraId="1ADB274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2000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647DE66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noWrap/>
            <w:hideMark/>
          </w:tcPr>
          <w:p w14:paraId="4CFD6FB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5.67</w:t>
            </w:r>
          </w:p>
        </w:tc>
        <w:tc>
          <w:tcPr>
            <w:tcW w:w="523" w:type="dxa"/>
            <w:tcBorders>
              <w:top w:val="nil"/>
              <w:left w:val="nil"/>
              <w:bottom w:val="single" w:sz="4" w:space="0" w:color="auto"/>
              <w:right w:val="single" w:sz="4" w:space="0" w:color="auto"/>
            </w:tcBorders>
            <w:shd w:val="clear" w:color="auto" w:fill="auto"/>
            <w:noWrap/>
            <w:hideMark/>
          </w:tcPr>
          <w:p w14:paraId="31B4697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5.80</w:t>
            </w:r>
          </w:p>
        </w:tc>
        <w:tc>
          <w:tcPr>
            <w:tcW w:w="523" w:type="dxa"/>
            <w:tcBorders>
              <w:top w:val="nil"/>
              <w:left w:val="nil"/>
              <w:bottom w:val="single" w:sz="4" w:space="0" w:color="auto"/>
              <w:right w:val="single" w:sz="4" w:space="0" w:color="auto"/>
            </w:tcBorders>
            <w:shd w:val="clear" w:color="auto" w:fill="auto"/>
            <w:noWrap/>
            <w:hideMark/>
          </w:tcPr>
          <w:p w14:paraId="713F093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5.87</w:t>
            </w:r>
          </w:p>
        </w:tc>
        <w:tc>
          <w:tcPr>
            <w:tcW w:w="523" w:type="dxa"/>
            <w:tcBorders>
              <w:top w:val="nil"/>
              <w:left w:val="nil"/>
              <w:bottom w:val="single" w:sz="4" w:space="0" w:color="auto"/>
              <w:right w:val="single" w:sz="4" w:space="0" w:color="auto"/>
            </w:tcBorders>
            <w:shd w:val="clear" w:color="auto" w:fill="auto"/>
            <w:noWrap/>
            <w:hideMark/>
          </w:tcPr>
          <w:p w14:paraId="1A508C8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6.46</w:t>
            </w:r>
          </w:p>
        </w:tc>
        <w:tc>
          <w:tcPr>
            <w:tcW w:w="523" w:type="dxa"/>
            <w:tcBorders>
              <w:top w:val="nil"/>
              <w:left w:val="nil"/>
              <w:bottom w:val="single" w:sz="4" w:space="0" w:color="auto"/>
              <w:right w:val="single" w:sz="4" w:space="0" w:color="auto"/>
            </w:tcBorders>
            <w:shd w:val="clear" w:color="auto" w:fill="auto"/>
            <w:noWrap/>
            <w:hideMark/>
          </w:tcPr>
          <w:p w14:paraId="1F2B9D9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7.10</w:t>
            </w:r>
          </w:p>
        </w:tc>
        <w:tc>
          <w:tcPr>
            <w:tcW w:w="523" w:type="dxa"/>
            <w:tcBorders>
              <w:top w:val="nil"/>
              <w:left w:val="nil"/>
              <w:bottom w:val="single" w:sz="4" w:space="0" w:color="auto"/>
              <w:right w:val="single" w:sz="4" w:space="0" w:color="auto"/>
            </w:tcBorders>
            <w:shd w:val="clear" w:color="auto" w:fill="auto"/>
            <w:noWrap/>
            <w:hideMark/>
          </w:tcPr>
          <w:p w14:paraId="67486F9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7.82</w:t>
            </w:r>
          </w:p>
        </w:tc>
        <w:tc>
          <w:tcPr>
            <w:tcW w:w="523" w:type="dxa"/>
            <w:tcBorders>
              <w:top w:val="nil"/>
              <w:left w:val="nil"/>
              <w:bottom w:val="single" w:sz="4" w:space="0" w:color="auto"/>
              <w:right w:val="single" w:sz="4" w:space="0" w:color="auto"/>
            </w:tcBorders>
            <w:shd w:val="clear" w:color="auto" w:fill="auto"/>
            <w:noWrap/>
            <w:hideMark/>
          </w:tcPr>
          <w:p w14:paraId="60ED91E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9.38</w:t>
            </w:r>
          </w:p>
        </w:tc>
        <w:tc>
          <w:tcPr>
            <w:tcW w:w="523" w:type="dxa"/>
            <w:tcBorders>
              <w:top w:val="nil"/>
              <w:left w:val="nil"/>
              <w:bottom w:val="single" w:sz="4" w:space="0" w:color="auto"/>
              <w:right w:val="single" w:sz="4" w:space="0" w:color="auto"/>
            </w:tcBorders>
            <w:shd w:val="clear" w:color="auto" w:fill="auto"/>
            <w:noWrap/>
            <w:hideMark/>
          </w:tcPr>
          <w:p w14:paraId="15031E8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12.19</w:t>
            </w:r>
          </w:p>
        </w:tc>
        <w:tc>
          <w:tcPr>
            <w:tcW w:w="523" w:type="dxa"/>
            <w:tcBorders>
              <w:top w:val="nil"/>
              <w:left w:val="nil"/>
              <w:bottom w:val="single" w:sz="4" w:space="0" w:color="auto"/>
              <w:right w:val="single" w:sz="4" w:space="0" w:color="auto"/>
            </w:tcBorders>
            <w:shd w:val="clear" w:color="auto" w:fill="auto"/>
            <w:noWrap/>
            <w:hideMark/>
          </w:tcPr>
          <w:p w14:paraId="33B762E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13.69</w:t>
            </w:r>
          </w:p>
        </w:tc>
        <w:tc>
          <w:tcPr>
            <w:tcW w:w="436" w:type="dxa"/>
            <w:tcBorders>
              <w:top w:val="nil"/>
              <w:left w:val="nil"/>
              <w:bottom w:val="single" w:sz="4" w:space="0" w:color="auto"/>
              <w:right w:val="single" w:sz="4" w:space="0" w:color="auto"/>
            </w:tcBorders>
            <w:shd w:val="clear" w:color="auto" w:fill="auto"/>
            <w:noWrap/>
            <w:hideMark/>
          </w:tcPr>
          <w:p w14:paraId="1D594E4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15.19</w:t>
            </w:r>
          </w:p>
        </w:tc>
        <w:tc>
          <w:tcPr>
            <w:tcW w:w="523" w:type="dxa"/>
            <w:tcBorders>
              <w:top w:val="nil"/>
              <w:left w:val="nil"/>
              <w:bottom w:val="single" w:sz="4" w:space="0" w:color="auto"/>
              <w:right w:val="single" w:sz="4" w:space="0" w:color="auto"/>
            </w:tcBorders>
            <w:shd w:val="clear" w:color="auto" w:fill="auto"/>
            <w:noWrap/>
            <w:hideMark/>
          </w:tcPr>
          <w:p w14:paraId="061C829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16.69</w:t>
            </w:r>
          </w:p>
        </w:tc>
        <w:tc>
          <w:tcPr>
            <w:tcW w:w="436" w:type="dxa"/>
            <w:tcBorders>
              <w:top w:val="nil"/>
              <w:left w:val="nil"/>
              <w:bottom w:val="single" w:sz="4" w:space="0" w:color="auto"/>
              <w:right w:val="single" w:sz="4" w:space="0" w:color="auto"/>
            </w:tcBorders>
            <w:shd w:val="clear" w:color="auto" w:fill="auto"/>
            <w:noWrap/>
            <w:hideMark/>
          </w:tcPr>
          <w:p w14:paraId="0EC98B7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18.19</w:t>
            </w:r>
          </w:p>
        </w:tc>
        <w:tc>
          <w:tcPr>
            <w:tcW w:w="523" w:type="dxa"/>
            <w:tcBorders>
              <w:top w:val="nil"/>
              <w:left w:val="nil"/>
              <w:bottom w:val="single" w:sz="4" w:space="0" w:color="auto"/>
              <w:right w:val="single" w:sz="4" w:space="0" w:color="auto"/>
            </w:tcBorders>
            <w:shd w:val="clear" w:color="auto" w:fill="auto"/>
            <w:noWrap/>
            <w:hideMark/>
          </w:tcPr>
          <w:p w14:paraId="64F7C35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19.69</w:t>
            </w:r>
          </w:p>
        </w:tc>
        <w:tc>
          <w:tcPr>
            <w:tcW w:w="523" w:type="dxa"/>
            <w:gridSpan w:val="2"/>
            <w:tcBorders>
              <w:top w:val="nil"/>
              <w:left w:val="nil"/>
              <w:bottom w:val="single" w:sz="4" w:space="0" w:color="auto"/>
              <w:right w:val="single" w:sz="4" w:space="0" w:color="auto"/>
            </w:tcBorders>
            <w:shd w:val="clear" w:color="auto" w:fill="auto"/>
            <w:noWrap/>
            <w:hideMark/>
          </w:tcPr>
          <w:p w14:paraId="100EF26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21.19</w:t>
            </w:r>
          </w:p>
        </w:tc>
        <w:tc>
          <w:tcPr>
            <w:tcW w:w="436" w:type="dxa"/>
            <w:tcBorders>
              <w:top w:val="nil"/>
              <w:left w:val="nil"/>
              <w:bottom w:val="single" w:sz="4" w:space="0" w:color="auto"/>
              <w:right w:val="single" w:sz="4" w:space="0" w:color="auto"/>
            </w:tcBorders>
            <w:shd w:val="clear" w:color="auto" w:fill="auto"/>
            <w:noWrap/>
            <w:hideMark/>
          </w:tcPr>
          <w:p w14:paraId="2874FEB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22.69</w:t>
            </w:r>
          </w:p>
        </w:tc>
        <w:tc>
          <w:tcPr>
            <w:tcW w:w="436" w:type="dxa"/>
            <w:tcBorders>
              <w:top w:val="nil"/>
              <w:left w:val="nil"/>
              <w:bottom w:val="single" w:sz="4" w:space="0" w:color="auto"/>
              <w:right w:val="single" w:sz="4" w:space="0" w:color="auto"/>
            </w:tcBorders>
            <w:shd w:val="clear" w:color="auto" w:fill="auto"/>
            <w:noWrap/>
            <w:hideMark/>
          </w:tcPr>
          <w:p w14:paraId="2B5C113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24.19</w:t>
            </w:r>
          </w:p>
        </w:tc>
        <w:tc>
          <w:tcPr>
            <w:tcW w:w="436" w:type="dxa"/>
            <w:tcBorders>
              <w:top w:val="nil"/>
              <w:left w:val="nil"/>
              <w:bottom w:val="single" w:sz="4" w:space="0" w:color="auto"/>
              <w:right w:val="single" w:sz="8" w:space="0" w:color="auto"/>
            </w:tcBorders>
            <w:shd w:val="clear" w:color="auto" w:fill="auto"/>
            <w:noWrap/>
            <w:hideMark/>
          </w:tcPr>
          <w:p w14:paraId="060D2BF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25.69</w:t>
            </w:r>
          </w:p>
        </w:tc>
      </w:tr>
      <w:tr w:rsidR="00732265" w:rsidRPr="00F856D7" w14:paraId="37F0DDCB"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516B4C0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870323</w:t>
            </w:r>
          </w:p>
        </w:tc>
        <w:tc>
          <w:tcPr>
            <w:tcW w:w="1396" w:type="dxa"/>
            <w:tcBorders>
              <w:top w:val="nil"/>
              <w:left w:val="nil"/>
              <w:bottom w:val="single" w:sz="4" w:space="0" w:color="auto"/>
              <w:right w:val="single" w:sz="4" w:space="0" w:color="auto"/>
            </w:tcBorders>
            <w:shd w:val="clear" w:color="auto" w:fill="auto"/>
            <w:hideMark/>
          </w:tcPr>
          <w:p w14:paraId="1C51A06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2000 cm</w:t>
            </w:r>
            <w:r w:rsidRPr="00F856D7">
              <w:rPr>
                <w:color w:val="000000" w:themeColor="text1"/>
                <w:sz w:val="14"/>
                <w:szCs w:val="14"/>
                <w:vertAlign w:val="superscript"/>
                <w:lang w:val="ro-MD"/>
              </w:rPr>
              <w:t>3</w:t>
            </w:r>
            <w:r w:rsidRPr="00F856D7">
              <w:rPr>
                <w:color w:val="000000" w:themeColor="text1"/>
                <w:sz w:val="14"/>
                <w:szCs w:val="14"/>
                <w:lang w:val="ro-MD"/>
              </w:rPr>
              <w:t>, dar de maximum 3000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0282ADA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noWrap/>
            <w:hideMark/>
          </w:tcPr>
          <w:p w14:paraId="6A4C1E7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9.34</w:t>
            </w:r>
          </w:p>
        </w:tc>
        <w:tc>
          <w:tcPr>
            <w:tcW w:w="523" w:type="dxa"/>
            <w:tcBorders>
              <w:top w:val="nil"/>
              <w:left w:val="nil"/>
              <w:bottom w:val="single" w:sz="4" w:space="0" w:color="auto"/>
              <w:right w:val="single" w:sz="4" w:space="0" w:color="auto"/>
            </w:tcBorders>
            <w:shd w:val="clear" w:color="auto" w:fill="auto"/>
            <w:noWrap/>
            <w:hideMark/>
          </w:tcPr>
          <w:p w14:paraId="053A2D7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9.47</w:t>
            </w:r>
          </w:p>
        </w:tc>
        <w:tc>
          <w:tcPr>
            <w:tcW w:w="523" w:type="dxa"/>
            <w:tcBorders>
              <w:top w:val="nil"/>
              <w:left w:val="nil"/>
              <w:bottom w:val="single" w:sz="4" w:space="0" w:color="auto"/>
              <w:right w:val="single" w:sz="4" w:space="0" w:color="auto"/>
            </w:tcBorders>
            <w:shd w:val="clear" w:color="auto" w:fill="auto"/>
            <w:noWrap/>
            <w:hideMark/>
          </w:tcPr>
          <w:p w14:paraId="23EF752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9.54</w:t>
            </w:r>
          </w:p>
        </w:tc>
        <w:tc>
          <w:tcPr>
            <w:tcW w:w="523" w:type="dxa"/>
            <w:tcBorders>
              <w:top w:val="nil"/>
              <w:left w:val="nil"/>
              <w:bottom w:val="single" w:sz="4" w:space="0" w:color="auto"/>
              <w:right w:val="single" w:sz="4" w:space="0" w:color="auto"/>
            </w:tcBorders>
            <w:shd w:val="clear" w:color="auto" w:fill="auto"/>
            <w:noWrap/>
            <w:hideMark/>
          </w:tcPr>
          <w:p w14:paraId="346EAFE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10.50</w:t>
            </w:r>
          </w:p>
        </w:tc>
        <w:tc>
          <w:tcPr>
            <w:tcW w:w="523" w:type="dxa"/>
            <w:tcBorders>
              <w:top w:val="nil"/>
              <w:left w:val="nil"/>
              <w:bottom w:val="single" w:sz="4" w:space="0" w:color="auto"/>
              <w:right w:val="single" w:sz="4" w:space="0" w:color="auto"/>
            </w:tcBorders>
            <w:shd w:val="clear" w:color="auto" w:fill="auto"/>
            <w:noWrap/>
            <w:hideMark/>
          </w:tcPr>
          <w:p w14:paraId="155F6DD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11.55</w:t>
            </w:r>
          </w:p>
        </w:tc>
        <w:tc>
          <w:tcPr>
            <w:tcW w:w="523" w:type="dxa"/>
            <w:tcBorders>
              <w:top w:val="nil"/>
              <w:left w:val="nil"/>
              <w:bottom w:val="single" w:sz="4" w:space="0" w:color="auto"/>
              <w:right w:val="single" w:sz="4" w:space="0" w:color="auto"/>
            </w:tcBorders>
            <w:shd w:val="clear" w:color="auto" w:fill="auto"/>
            <w:noWrap/>
            <w:hideMark/>
          </w:tcPr>
          <w:p w14:paraId="09049B2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12.70</w:t>
            </w:r>
          </w:p>
        </w:tc>
        <w:tc>
          <w:tcPr>
            <w:tcW w:w="523" w:type="dxa"/>
            <w:tcBorders>
              <w:top w:val="nil"/>
              <w:left w:val="nil"/>
              <w:bottom w:val="single" w:sz="4" w:space="0" w:color="auto"/>
              <w:right w:val="single" w:sz="4" w:space="0" w:color="auto"/>
            </w:tcBorders>
            <w:shd w:val="clear" w:color="auto" w:fill="auto"/>
            <w:noWrap/>
            <w:hideMark/>
          </w:tcPr>
          <w:p w14:paraId="10C20CA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15.24</w:t>
            </w:r>
          </w:p>
        </w:tc>
        <w:tc>
          <w:tcPr>
            <w:tcW w:w="523" w:type="dxa"/>
            <w:tcBorders>
              <w:top w:val="nil"/>
              <w:left w:val="nil"/>
              <w:bottom w:val="single" w:sz="4" w:space="0" w:color="auto"/>
              <w:right w:val="single" w:sz="4" w:space="0" w:color="auto"/>
            </w:tcBorders>
            <w:shd w:val="clear" w:color="auto" w:fill="auto"/>
            <w:noWrap/>
            <w:hideMark/>
          </w:tcPr>
          <w:p w14:paraId="7F6C2D7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19.82</w:t>
            </w:r>
          </w:p>
        </w:tc>
        <w:tc>
          <w:tcPr>
            <w:tcW w:w="523" w:type="dxa"/>
            <w:tcBorders>
              <w:top w:val="nil"/>
              <w:left w:val="nil"/>
              <w:bottom w:val="single" w:sz="4" w:space="0" w:color="auto"/>
              <w:right w:val="single" w:sz="4" w:space="0" w:color="auto"/>
            </w:tcBorders>
            <w:shd w:val="clear" w:color="auto" w:fill="auto"/>
            <w:noWrap/>
            <w:hideMark/>
          </w:tcPr>
          <w:p w14:paraId="741852E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21.32</w:t>
            </w:r>
          </w:p>
        </w:tc>
        <w:tc>
          <w:tcPr>
            <w:tcW w:w="436" w:type="dxa"/>
            <w:tcBorders>
              <w:top w:val="nil"/>
              <w:left w:val="nil"/>
              <w:bottom w:val="single" w:sz="4" w:space="0" w:color="auto"/>
              <w:right w:val="single" w:sz="4" w:space="0" w:color="auto"/>
            </w:tcBorders>
            <w:shd w:val="clear" w:color="auto" w:fill="auto"/>
            <w:noWrap/>
            <w:hideMark/>
          </w:tcPr>
          <w:p w14:paraId="6430E4F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22.82</w:t>
            </w:r>
          </w:p>
        </w:tc>
        <w:tc>
          <w:tcPr>
            <w:tcW w:w="523" w:type="dxa"/>
            <w:tcBorders>
              <w:top w:val="nil"/>
              <w:left w:val="nil"/>
              <w:bottom w:val="single" w:sz="4" w:space="0" w:color="auto"/>
              <w:right w:val="single" w:sz="4" w:space="0" w:color="auto"/>
            </w:tcBorders>
            <w:shd w:val="clear" w:color="auto" w:fill="auto"/>
            <w:noWrap/>
            <w:hideMark/>
          </w:tcPr>
          <w:p w14:paraId="42CDE15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24.32</w:t>
            </w:r>
          </w:p>
        </w:tc>
        <w:tc>
          <w:tcPr>
            <w:tcW w:w="436" w:type="dxa"/>
            <w:tcBorders>
              <w:top w:val="nil"/>
              <w:left w:val="nil"/>
              <w:bottom w:val="single" w:sz="4" w:space="0" w:color="auto"/>
              <w:right w:val="single" w:sz="4" w:space="0" w:color="auto"/>
            </w:tcBorders>
            <w:shd w:val="clear" w:color="auto" w:fill="auto"/>
            <w:noWrap/>
            <w:hideMark/>
          </w:tcPr>
          <w:p w14:paraId="6F4A336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25.82</w:t>
            </w:r>
          </w:p>
        </w:tc>
        <w:tc>
          <w:tcPr>
            <w:tcW w:w="523" w:type="dxa"/>
            <w:tcBorders>
              <w:top w:val="nil"/>
              <w:left w:val="nil"/>
              <w:bottom w:val="single" w:sz="4" w:space="0" w:color="auto"/>
              <w:right w:val="single" w:sz="4" w:space="0" w:color="auto"/>
            </w:tcBorders>
            <w:shd w:val="clear" w:color="auto" w:fill="auto"/>
            <w:noWrap/>
            <w:hideMark/>
          </w:tcPr>
          <w:p w14:paraId="0CA3A34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27.32</w:t>
            </w:r>
          </w:p>
        </w:tc>
        <w:tc>
          <w:tcPr>
            <w:tcW w:w="523" w:type="dxa"/>
            <w:gridSpan w:val="2"/>
            <w:tcBorders>
              <w:top w:val="nil"/>
              <w:left w:val="nil"/>
              <w:bottom w:val="single" w:sz="4" w:space="0" w:color="auto"/>
              <w:right w:val="single" w:sz="4" w:space="0" w:color="auto"/>
            </w:tcBorders>
            <w:shd w:val="clear" w:color="auto" w:fill="auto"/>
            <w:noWrap/>
            <w:hideMark/>
          </w:tcPr>
          <w:p w14:paraId="7CBAD98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28.82</w:t>
            </w:r>
          </w:p>
        </w:tc>
        <w:tc>
          <w:tcPr>
            <w:tcW w:w="436" w:type="dxa"/>
            <w:tcBorders>
              <w:top w:val="nil"/>
              <w:left w:val="nil"/>
              <w:bottom w:val="single" w:sz="4" w:space="0" w:color="auto"/>
              <w:right w:val="single" w:sz="4" w:space="0" w:color="auto"/>
            </w:tcBorders>
            <w:shd w:val="clear" w:color="auto" w:fill="auto"/>
            <w:noWrap/>
            <w:hideMark/>
          </w:tcPr>
          <w:p w14:paraId="273876A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30.32</w:t>
            </w:r>
          </w:p>
        </w:tc>
        <w:tc>
          <w:tcPr>
            <w:tcW w:w="436" w:type="dxa"/>
            <w:tcBorders>
              <w:top w:val="nil"/>
              <w:left w:val="nil"/>
              <w:bottom w:val="single" w:sz="4" w:space="0" w:color="auto"/>
              <w:right w:val="single" w:sz="4" w:space="0" w:color="auto"/>
            </w:tcBorders>
            <w:shd w:val="clear" w:color="auto" w:fill="auto"/>
            <w:noWrap/>
            <w:hideMark/>
          </w:tcPr>
          <w:p w14:paraId="3C2D81E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31.82</w:t>
            </w:r>
          </w:p>
        </w:tc>
        <w:tc>
          <w:tcPr>
            <w:tcW w:w="436" w:type="dxa"/>
            <w:tcBorders>
              <w:top w:val="nil"/>
              <w:left w:val="nil"/>
              <w:bottom w:val="single" w:sz="4" w:space="0" w:color="auto"/>
              <w:right w:val="single" w:sz="8" w:space="0" w:color="auto"/>
            </w:tcBorders>
            <w:shd w:val="clear" w:color="auto" w:fill="auto"/>
            <w:noWrap/>
            <w:hideMark/>
          </w:tcPr>
          <w:p w14:paraId="38DE019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33.32</w:t>
            </w:r>
          </w:p>
        </w:tc>
      </w:tr>
      <w:tr w:rsidR="00732265" w:rsidRPr="00F856D7" w14:paraId="1AC375F6"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2E7994F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870324</w:t>
            </w:r>
          </w:p>
        </w:tc>
        <w:tc>
          <w:tcPr>
            <w:tcW w:w="1396" w:type="dxa"/>
            <w:tcBorders>
              <w:top w:val="nil"/>
              <w:left w:val="nil"/>
              <w:bottom w:val="single" w:sz="4" w:space="0" w:color="auto"/>
              <w:right w:val="single" w:sz="4" w:space="0" w:color="auto"/>
            </w:tcBorders>
            <w:shd w:val="clear" w:color="auto" w:fill="auto"/>
            <w:hideMark/>
          </w:tcPr>
          <w:p w14:paraId="0954372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3000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7ED5675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noWrap/>
            <w:hideMark/>
          </w:tcPr>
          <w:p w14:paraId="5BEAD5C3"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16.68</w:t>
            </w:r>
          </w:p>
        </w:tc>
        <w:tc>
          <w:tcPr>
            <w:tcW w:w="523" w:type="dxa"/>
            <w:tcBorders>
              <w:top w:val="nil"/>
              <w:left w:val="nil"/>
              <w:bottom w:val="single" w:sz="4" w:space="0" w:color="auto"/>
              <w:right w:val="single" w:sz="4" w:space="0" w:color="auto"/>
            </w:tcBorders>
            <w:shd w:val="clear" w:color="auto" w:fill="auto"/>
            <w:noWrap/>
            <w:hideMark/>
          </w:tcPr>
          <w:p w14:paraId="5B17939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16.81</w:t>
            </w:r>
          </w:p>
        </w:tc>
        <w:tc>
          <w:tcPr>
            <w:tcW w:w="523" w:type="dxa"/>
            <w:tcBorders>
              <w:top w:val="nil"/>
              <w:left w:val="nil"/>
              <w:bottom w:val="single" w:sz="4" w:space="0" w:color="auto"/>
              <w:right w:val="single" w:sz="4" w:space="0" w:color="auto"/>
            </w:tcBorders>
            <w:shd w:val="clear" w:color="auto" w:fill="auto"/>
            <w:noWrap/>
            <w:hideMark/>
          </w:tcPr>
          <w:p w14:paraId="328634C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16.88</w:t>
            </w:r>
          </w:p>
        </w:tc>
        <w:tc>
          <w:tcPr>
            <w:tcW w:w="523" w:type="dxa"/>
            <w:tcBorders>
              <w:top w:val="nil"/>
              <w:left w:val="nil"/>
              <w:bottom w:val="single" w:sz="4" w:space="0" w:color="auto"/>
              <w:right w:val="single" w:sz="4" w:space="0" w:color="auto"/>
            </w:tcBorders>
            <w:shd w:val="clear" w:color="auto" w:fill="auto"/>
            <w:noWrap/>
            <w:hideMark/>
          </w:tcPr>
          <w:p w14:paraId="61A40BE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18.57</w:t>
            </w:r>
          </w:p>
        </w:tc>
        <w:tc>
          <w:tcPr>
            <w:tcW w:w="523" w:type="dxa"/>
            <w:tcBorders>
              <w:top w:val="nil"/>
              <w:left w:val="nil"/>
              <w:bottom w:val="single" w:sz="4" w:space="0" w:color="auto"/>
              <w:right w:val="single" w:sz="4" w:space="0" w:color="auto"/>
            </w:tcBorders>
            <w:shd w:val="clear" w:color="auto" w:fill="auto"/>
            <w:noWrap/>
            <w:hideMark/>
          </w:tcPr>
          <w:p w14:paraId="6D69E46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20.43</w:t>
            </w:r>
          </w:p>
        </w:tc>
        <w:tc>
          <w:tcPr>
            <w:tcW w:w="523" w:type="dxa"/>
            <w:tcBorders>
              <w:top w:val="nil"/>
              <w:left w:val="nil"/>
              <w:bottom w:val="single" w:sz="4" w:space="0" w:color="auto"/>
              <w:right w:val="single" w:sz="4" w:space="0" w:color="auto"/>
            </w:tcBorders>
            <w:shd w:val="clear" w:color="auto" w:fill="auto"/>
            <w:noWrap/>
            <w:hideMark/>
          </w:tcPr>
          <w:p w14:paraId="126B24F3"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22.47</w:t>
            </w:r>
          </w:p>
        </w:tc>
        <w:tc>
          <w:tcPr>
            <w:tcW w:w="523" w:type="dxa"/>
            <w:tcBorders>
              <w:top w:val="nil"/>
              <w:left w:val="nil"/>
              <w:bottom w:val="single" w:sz="4" w:space="0" w:color="auto"/>
              <w:right w:val="single" w:sz="4" w:space="0" w:color="auto"/>
            </w:tcBorders>
            <w:shd w:val="clear" w:color="auto" w:fill="auto"/>
            <w:noWrap/>
            <w:hideMark/>
          </w:tcPr>
          <w:p w14:paraId="33752B4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26.96</w:t>
            </w:r>
          </w:p>
        </w:tc>
        <w:tc>
          <w:tcPr>
            <w:tcW w:w="523" w:type="dxa"/>
            <w:tcBorders>
              <w:top w:val="nil"/>
              <w:left w:val="nil"/>
              <w:bottom w:val="single" w:sz="4" w:space="0" w:color="auto"/>
              <w:right w:val="single" w:sz="4" w:space="0" w:color="auto"/>
            </w:tcBorders>
            <w:shd w:val="clear" w:color="auto" w:fill="auto"/>
            <w:noWrap/>
            <w:hideMark/>
          </w:tcPr>
          <w:p w14:paraId="310B55E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35.05</w:t>
            </w:r>
          </w:p>
        </w:tc>
        <w:tc>
          <w:tcPr>
            <w:tcW w:w="523" w:type="dxa"/>
            <w:tcBorders>
              <w:top w:val="nil"/>
              <w:left w:val="nil"/>
              <w:bottom w:val="single" w:sz="4" w:space="0" w:color="auto"/>
              <w:right w:val="single" w:sz="4" w:space="0" w:color="auto"/>
            </w:tcBorders>
            <w:shd w:val="clear" w:color="auto" w:fill="auto"/>
            <w:noWrap/>
            <w:hideMark/>
          </w:tcPr>
          <w:p w14:paraId="1AEB87D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36.55</w:t>
            </w:r>
          </w:p>
        </w:tc>
        <w:tc>
          <w:tcPr>
            <w:tcW w:w="436" w:type="dxa"/>
            <w:tcBorders>
              <w:top w:val="nil"/>
              <w:left w:val="nil"/>
              <w:bottom w:val="single" w:sz="4" w:space="0" w:color="auto"/>
              <w:right w:val="single" w:sz="4" w:space="0" w:color="auto"/>
            </w:tcBorders>
            <w:shd w:val="clear" w:color="auto" w:fill="auto"/>
            <w:noWrap/>
            <w:hideMark/>
          </w:tcPr>
          <w:p w14:paraId="58C60AE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38.05</w:t>
            </w:r>
          </w:p>
        </w:tc>
        <w:tc>
          <w:tcPr>
            <w:tcW w:w="523" w:type="dxa"/>
            <w:tcBorders>
              <w:top w:val="nil"/>
              <w:left w:val="nil"/>
              <w:bottom w:val="single" w:sz="4" w:space="0" w:color="auto"/>
              <w:right w:val="single" w:sz="4" w:space="0" w:color="auto"/>
            </w:tcBorders>
            <w:shd w:val="clear" w:color="auto" w:fill="auto"/>
            <w:noWrap/>
            <w:hideMark/>
          </w:tcPr>
          <w:p w14:paraId="409E3A8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39.55</w:t>
            </w:r>
          </w:p>
        </w:tc>
        <w:tc>
          <w:tcPr>
            <w:tcW w:w="436" w:type="dxa"/>
            <w:tcBorders>
              <w:top w:val="nil"/>
              <w:left w:val="nil"/>
              <w:bottom w:val="single" w:sz="4" w:space="0" w:color="auto"/>
              <w:right w:val="single" w:sz="4" w:space="0" w:color="auto"/>
            </w:tcBorders>
            <w:shd w:val="clear" w:color="auto" w:fill="auto"/>
            <w:noWrap/>
            <w:hideMark/>
          </w:tcPr>
          <w:p w14:paraId="113846B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41.05</w:t>
            </w:r>
          </w:p>
        </w:tc>
        <w:tc>
          <w:tcPr>
            <w:tcW w:w="523" w:type="dxa"/>
            <w:tcBorders>
              <w:top w:val="nil"/>
              <w:left w:val="nil"/>
              <w:bottom w:val="single" w:sz="4" w:space="0" w:color="auto"/>
              <w:right w:val="single" w:sz="4" w:space="0" w:color="auto"/>
            </w:tcBorders>
            <w:shd w:val="clear" w:color="auto" w:fill="auto"/>
            <w:noWrap/>
            <w:hideMark/>
          </w:tcPr>
          <w:p w14:paraId="36FE26D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42.55</w:t>
            </w:r>
          </w:p>
        </w:tc>
        <w:tc>
          <w:tcPr>
            <w:tcW w:w="523" w:type="dxa"/>
            <w:gridSpan w:val="2"/>
            <w:tcBorders>
              <w:top w:val="nil"/>
              <w:left w:val="nil"/>
              <w:bottom w:val="single" w:sz="4" w:space="0" w:color="auto"/>
              <w:right w:val="single" w:sz="4" w:space="0" w:color="auto"/>
            </w:tcBorders>
            <w:shd w:val="clear" w:color="auto" w:fill="auto"/>
            <w:noWrap/>
            <w:hideMark/>
          </w:tcPr>
          <w:p w14:paraId="4F23B9D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44.05</w:t>
            </w:r>
          </w:p>
        </w:tc>
        <w:tc>
          <w:tcPr>
            <w:tcW w:w="436" w:type="dxa"/>
            <w:tcBorders>
              <w:top w:val="nil"/>
              <w:left w:val="nil"/>
              <w:bottom w:val="single" w:sz="4" w:space="0" w:color="auto"/>
              <w:right w:val="single" w:sz="4" w:space="0" w:color="auto"/>
            </w:tcBorders>
            <w:shd w:val="clear" w:color="auto" w:fill="auto"/>
            <w:noWrap/>
            <w:hideMark/>
          </w:tcPr>
          <w:p w14:paraId="289DB43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45.55</w:t>
            </w:r>
          </w:p>
        </w:tc>
        <w:tc>
          <w:tcPr>
            <w:tcW w:w="436" w:type="dxa"/>
            <w:tcBorders>
              <w:top w:val="nil"/>
              <w:left w:val="nil"/>
              <w:bottom w:val="single" w:sz="4" w:space="0" w:color="auto"/>
              <w:right w:val="single" w:sz="4" w:space="0" w:color="auto"/>
            </w:tcBorders>
            <w:shd w:val="clear" w:color="auto" w:fill="auto"/>
            <w:noWrap/>
            <w:hideMark/>
          </w:tcPr>
          <w:p w14:paraId="4516870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47.05</w:t>
            </w:r>
          </w:p>
        </w:tc>
        <w:tc>
          <w:tcPr>
            <w:tcW w:w="436" w:type="dxa"/>
            <w:tcBorders>
              <w:top w:val="nil"/>
              <w:left w:val="nil"/>
              <w:bottom w:val="single" w:sz="4" w:space="0" w:color="auto"/>
              <w:right w:val="single" w:sz="8" w:space="0" w:color="auto"/>
            </w:tcBorders>
            <w:shd w:val="clear" w:color="auto" w:fill="auto"/>
            <w:noWrap/>
            <w:hideMark/>
          </w:tcPr>
          <w:p w14:paraId="0C46FF7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48.55</w:t>
            </w:r>
          </w:p>
        </w:tc>
      </w:tr>
      <w:tr w:rsidR="00732265" w:rsidRPr="00F856D7" w14:paraId="1CBBF714"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5791304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10375" w:type="dxa"/>
            <w:gridSpan w:val="20"/>
            <w:tcBorders>
              <w:top w:val="single" w:sz="4" w:space="0" w:color="auto"/>
              <w:left w:val="nil"/>
              <w:bottom w:val="single" w:sz="4" w:space="0" w:color="auto"/>
              <w:right w:val="single" w:sz="8" w:space="0" w:color="000000"/>
            </w:tcBorders>
            <w:shd w:val="clear" w:color="auto" w:fill="auto"/>
            <w:hideMark/>
          </w:tcPr>
          <w:p w14:paraId="77F568A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doar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w:t>
            </w:r>
          </w:p>
        </w:tc>
      </w:tr>
      <w:tr w:rsidR="00732265" w:rsidRPr="00F856D7" w14:paraId="56742782" w14:textId="77777777" w:rsidTr="00EB68A9">
        <w:trPr>
          <w:trHeight w:val="20"/>
        </w:trPr>
        <w:tc>
          <w:tcPr>
            <w:tcW w:w="785" w:type="dxa"/>
            <w:tcBorders>
              <w:top w:val="single" w:sz="4" w:space="0" w:color="auto"/>
              <w:left w:val="single" w:sz="8" w:space="0" w:color="auto"/>
              <w:bottom w:val="single" w:sz="4" w:space="0" w:color="auto"/>
              <w:right w:val="single" w:sz="4" w:space="0" w:color="auto"/>
            </w:tcBorders>
            <w:shd w:val="clear" w:color="auto" w:fill="auto"/>
            <w:hideMark/>
          </w:tcPr>
          <w:p w14:paraId="7202873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870331</w:t>
            </w:r>
          </w:p>
        </w:tc>
        <w:tc>
          <w:tcPr>
            <w:tcW w:w="1396" w:type="dxa"/>
            <w:tcBorders>
              <w:top w:val="single" w:sz="4" w:space="0" w:color="auto"/>
              <w:left w:val="nil"/>
              <w:bottom w:val="single" w:sz="4" w:space="0" w:color="auto"/>
              <w:right w:val="single" w:sz="4" w:space="0" w:color="auto"/>
            </w:tcBorders>
            <w:shd w:val="clear" w:color="auto" w:fill="auto"/>
            <w:hideMark/>
          </w:tcPr>
          <w:p w14:paraId="660A37B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maximum 1500 cm</w:t>
            </w:r>
            <w:r w:rsidRPr="00F856D7">
              <w:rPr>
                <w:color w:val="000000" w:themeColor="text1"/>
                <w:sz w:val="14"/>
                <w:szCs w:val="14"/>
                <w:vertAlign w:val="superscript"/>
                <w:lang w:val="ro-MD"/>
              </w:rPr>
              <w:t>3</w:t>
            </w:r>
          </w:p>
        </w:tc>
        <w:tc>
          <w:tcPr>
            <w:tcW w:w="523" w:type="dxa"/>
            <w:tcBorders>
              <w:top w:val="single" w:sz="4" w:space="0" w:color="auto"/>
              <w:left w:val="nil"/>
              <w:bottom w:val="single" w:sz="4" w:space="0" w:color="auto"/>
              <w:right w:val="single" w:sz="4" w:space="0" w:color="auto"/>
            </w:tcBorders>
            <w:shd w:val="clear" w:color="auto" w:fill="auto"/>
            <w:hideMark/>
          </w:tcPr>
          <w:p w14:paraId="3108A00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single" w:sz="4" w:space="0" w:color="auto"/>
              <w:left w:val="nil"/>
              <w:bottom w:val="single" w:sz="4" w:space="0" w:color="auto"/>
              <w:right w:val="single" w:sz="4" w:space="0" w:color="auto"/>
            </w:tcBorders>
            <w:shd w:val="clear" w:color="auto" w:fill="auto"/>
            <w:hideMark/>
          </w:tcPr>
          <w:p w14:paraId="32F014F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3.67</w:t>
            </w:r>
          </w:p>
        </w:tc>
        <w:tc>
          <w:tcPr>
            <w:tcW w:w="523" w:type="dxa"/>
            <w:tcBorders>
              <w:top w:val="single" w:sz="4" w:space="0" w:color="auto"/>
              <w:left w:val="nil"/>
              <w:bottom w:val="single" w:sz="4" w:space="0" w:color="auto"/>
              <w:right w:val="single" w:sz="4" w:space="0" w:color="auto"/>
            </w:tcBorders>
            <w:shd w:val="clear" w:color="auto" w:fill="auto"/>
            <w:hideMark/>
          </w:tcPr>
          <w:p w14:paraId="3F62360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3.80</w:t>
            </w:r>
          </w:p>
        </w:tc>
        <w:tc>
          <w:tcPr>
            <w:tcW w:w="523" w:type="dxa"/>
            <w:tcBorders>
              <w:top w:val="single" w:sz="4" w:space="0" w:color="auto"/>
              <w:left w:val="nil"/>
              <w:bottom w:val="single" w:sz="4" w:space="0" w:color="auto"/>
              <w:right w:val="single" w:sz="4" w:space="0" w:color="auto"/>
            </w:tcBorders>
            <w:shd w:val="clear" w:color="auto" w:fill="auto"/>
            <w:hideMark/>
          </w:tcPr>
          <w:p w14:paraId="35C0928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3.87</w:t>
            </w:r>
          </w:p>
        </w:tc>
        <w:tc>
          <w:tcPr>
            <w:tcW w:w="523" w:type="dxa"/>
            <w:tcBorders>
              <w:top w:val="single" w:sz="4" w:space="0" w:color="auto"/>
              <w:left w:val="nil"/>
              <w:bottom w:val="single" w:sz="4" w:space="0" w:color="auto"/>
              <w:right w:val="single" w:sz="4" w:space="0" w:color="auto"/>
            </w:tcBorders>
            <w:shd w:val="clear" w:color="auto" w:fill="auto"/>
            <w:hideMark/>
          </w:tcPr>
          <w:p w14:paraId="37C1030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4.26</w:t>
            </w:r>
          </w:p>
        </w:tc>
        <w:tc>
          <w:tcPr>
            <w:tcW w:w="523" w:type="dxa"/>
            <w:tcBorders>
              <w:top w:val="single" w:sz="4" w:space="0" w:color="auto"/>
              <w:left w:val="nil"/>
              <w:bottom w:val="single" w:sz="4" w:space="0" w:color="auto"/>
              <w:right w:val="single" w:sz="4" w:space="0" w:color="auto"/>
            </w:tcBorders>
            <w:shd w:val="clear" w:color="auto" w:fill="auto"/>
            <w:hideMark/>
          </w:tcPr>
          <w:p w14:paraId="029EFFA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4.68</w:t>
            </w:r>
          </w:p>
        </w:tc>
        <w:tc>
          <w:tcPr>
            <w:tcW w:w="523" w:type="dxa"/>
            <w:tcBorders>
              <w:top w:val="single" w:sz="4" w:space="0" w:color="auto"/>
              <w:left w:val="nil"/>
              <w:bottom w:val="single" w:sz="4" w:space="0" w:color="auto"/>
              <w:right w:val="single" w:sz="4" w:space="0" w:color="auto"/>
            </w:tcBorders>
            <w:shd w:val="clear" w:color="auto" w:fill="auto"/>
            <w:hideMark/>
          </w:tcPr>
          <w:p w14:paraId="28C2CC7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5.15</w:t>
            </w:r>
          </w:p>
        </w:tc>
        <w:tc>
          <w:tcPr>
            <w:tcW w:w="523" w:type="dxa"/>
            <w:tcBorders>
              <w:top w:val="single" w:sz="4" w:space="0" w:color="auto"/>
              <w:left w:val="nil"/>
              <w:bottom w:val="single" w:sz="4" w:space="0" w:color="auto"/>
              <w:right w:val="single" w:sz="4" w:space="0" w:color="auto"/>
            </w:tcBorders>
            <w:shd w:val="clear" w:color="auto" w:fill="auto"/>
            <w:hideMark/>
          </w:tcPr>
          <w:p w14:paraId="542BA5F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6.18</w:t>
            </w:r>
          </w:p>
        </w:tc>
        <w:tc>
          <w:tcPr>
            <w:tcW w:w="523" w:type="dxa"/>
            <w:tcBorders>
              <w:top w:val="single" w:sz="4" w:space="0" w:color="auto"/>
              <w:left w:val="nil"/>
              <w:bottom w:val="single" w:sz="4" w:space="0" w:color="auto"/>
              <w:right w:val="single" w:sz="4" w:space="0" w:color="auto"/>
            </w:tcBorders>
            <w:shd w:val="clear" w:color="auto" w:fill="auto"/>
            <w:hideMark/>
          </w:tcPr>
          <w:p w14:paraId="2989C07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8.04</w:t>
            </w:r>
          </w:p>
        </w:tc>
        <w:tc>
          <w:tcPr>
            <w:tcW w:w="523" w:type="dxa"/>
            <w:tcBorders>
              <w:top w:val="single" w:sz="4" w:space="0" w:color="auto"/>
              <w:left w:val="nil"/>
              <w:bottom w:val="single" w:sz="4" w:space="0" w:color="auto"/>
              <w:right w:val="single" w:sz="4" w:space="0" w:color="auto"/>
            </w:tcBorders>
            <w:shd w:val="clear" w:color="auto" w:fill="auto"/>
            <w:hideMark/>
          </w:tcPr>
          <w:p w14:paraId="24A8FAE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9.54</w:t>
            </w:r>
          </w:p>
        </w:tc>
        <w:tc>
          <w:tcPr>
            <w:tcW w:w="436" w:type="dxa"/>
            <w:tcBorders>
              <w:top w:val="single" w:sz="4" w:space="0" w:color="auto"/>
              <w:left w:val="nil"/>
              <w:bottom w:val="single" w:sz="4" w:space="0" w:color="auto"/>
              <w:right w:val="single" w:sz="4" w:space="0" w:color="auto"/>
            </w:tcBorders>
            <w:shd w:val="clear" w:color="auto" w:fill="auto"/>
            <w:hideMark/>
          </w:tcPr>
          <w:p w14:paraId="01AF5FA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11.04</w:t>
            </w:r>
          </w:p>
        </w:tc>
        <w:tc>
          <w:tcPr>
            <w:tcW w:w="523" w:type="dxa"/>
            <w:tcBorders>
              <w:top w:val="single" w:sz="4" w:space="0" w:color="auto"/>
              <w:left w:val="nil"/>
              <w:bottom w:val="single" w:sz="4" w:space="0" w:color="auto"/>
              <w:right w:val="single" w:sz="4" w:space="0" w:color="auto"/>
            </w:tcBorders>
            <w:shd w:val="clear" w:color="auto" w:fill="auto"/>
            <w:hideMark/>
          </w:tcPr>
          <w:p w14:paraId="3FF5E97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12.54</w:t>
            </w:r>
          </w:p>
        </w:tc>
        <w:tc>
          <w:tcPr>
            <w:tcW w:w="436" w:type="dxa"/>
            <w:tcBorders>
              <w:top w:val="single" w:sz="4" w:space="0" w:color="auto"/>
              <w:left w:val="nil"/>
              <w:bottom w:val="single" w:sz="4" w:space="0" w:color="auto"/>
              <w:right w:val="single" w:sz="4" w:space="0" w:color="auto"/>
            </w:tcBorders>
            <w:shd w:val="clear" w:color="auto" w:fill="auto"/>
            <w:hideMark/>
          </w:tcPr>
          <w:p w14:paraId="580ADCA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14.04</w:t>
            </w:r>
          </w:p>
        </w:tc>
        <w:tc>
          <w:tcPr>
            <w:tcW w:w="523" w:type="dxa"/>
            <w:tcBorders>
              <w:top w:val="single" w:sz="4" w:space="0" w:color="auto"/>
              <w:left w:val="nil"/>
              <w:bottom w:val="single" w:sz="4" w:space="0" w:color="auto"/>
              <w:right w:val="single" w:sz="4" w:space="0" w:color="auto"/>
            </w:tcBorders>
            <w:shd w:val="clear" w:color="auto" w:fill="auto"/>
            <w:hideMark/>
          </w:tcPr>
          <w:p w14:paraId="33C0537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15.54</w:t>
            </w:r>
          </w:p>
        </w:tc>
        <w:tc>
          <w:tcPr>
            <w:tcW w:w="523" w:type="dxa"/>
            <w:gridSpan w:val="2"/>
            <w:tcBorders>
              <w:top w:val="single" w:sz="4" w:space="0" w:color="auto"/>
              <w:left w:val="nil"/>
              <w:bottom w:val="single" w:sz="4" w:space="0" w:color="auto"/>
              <w:right w:val="single" w:sz="4" w:space="0" w:color="auto"/>
            </w:tcBorders>
            <w:shd w:val="clear" w:color="auto" w:fill="auto"/>
            <w:hideMark/>
          </w:tcPr>
          <w:p w14:paraId="744E5FF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17.04</w:t>
            </w:r>
          </w:p>
        </w:tc>
        <w:tc>
          <w:tcPr>
            <w:tcW w:w="436" w:type="dxa"/>
            <w:tcBorders>
              <w:top w:val="single" w:sz="4" w:space="0" w:color="auto"/>
              <w:left w:val="nil"/>
              <w:bottom w:val="single" w:sz="4" w:space="0" w:color="auto"/>
              <w:right w:val="single" w:sz="4" w:space="0" w:color="auto"/>
            </w:tcBorders>
            <w:shd w:val="clear" w:color="auto" w:fill="auto"/>
            <w:hideMark/>
          </w:tcPr>
          <w:p w14:paraId="7DC50E0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18.54</w:t>
            </w:r>
          </w:p>
        </w:tc>
        <w:tc>
          <w:tcPr>
            <w:tcW w:w="436" w:type="dxa"/>
            <w:tcBorders>
              <w:top w:val="single" w:sz="4" w:space="0" w:color="auto"/>
              <w:left w:val="nil"/>
              <w:bottom w:val="single" w:sz="4" w:space="0" w:color="auto"/>
              <w:right w:val="single" w:sz="4" w:space="0" w:color="auto"/>
            </w:tcBorders>
            <w:shd w:val="clear" w:color="auto" w:fill="auto"/>
            <w:hideMark/>
          </w:tcPr>
          <w:p w14:paraId="0BB8077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20.04</w:t>
            </w:r>
          </w:p>
        </w:tc>
        <w:tc>
          <w:tcPr>
            <w:tcW w:w="436" w:type="dxa"/>
            <w:tcBorders>
              <w:top w:val="single" w:sz="4" w:space="0" w:color="auto"/>
              <w:left w:val="nil"/>
              <w:bottom w:val="single" w:sz="4" w:space="0" w:color="auto"/>
              <w:right w:val="single" w:sz="8" w:space="0" w:color="auto"/>
            </w:tcBorders>
            <w:shd w:val="clear" w:color="auto" w:fill="auto"/>
            <w:hideMark/>
          </w:tcPr>
          <w:p w14:paraId="2E037A3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21.54</w:t>
            </w:r>
          </w:p>
        </w:tc>
      </w:tr>
      <w:tr w:rsidR="00732265" w:rsidRPr="00F856D7" w14:paraId="58B6B340"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411C816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870332</w:t>
            </w:r>
          </w:p>
        </w:tc>
        <w:tc>
          <w:tcPr>
            <w:tcW w:w="1396" w:type="dxa"/>
            <w:tcBorders>
              <w:top w:val="nil"/>
              <w:left w:val="nil"/>
              <w:bottom w:val="single" w:sz="4" w:space="0" w:color="auto"/>
              <w:right w:val="single" w:sz="4" w:space="0" w:color="auto"/>
            </w:tcBorders>
            <w:shd w:val="clear" w:color="auto" w:fill="auto"/>
            <w:hideMark/>
          </w:tcPr>
          <w:p w14:paraId="7D9D9B8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2500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2264194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7529A7A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9.34</w:t>
            </w:r>
          </w:p>
        </w:tc>
        <w:tc>
          <w:tcPr>
            <w:tcW w:w="523" w:type="dxa"/>
            <w:tcBorders>
              <w:top w:val="nil"/>
              <w:left w:val="nil"/>
              <w:bottom w:val="single" w:sz="4" w:space="0" w:color="auto"/>
              <w:right w:val="single" w:sz="4" w:space="0" w:color="auto"/>
            </w:tcBorders>
            <w:shd w:val="clear" w:color="auto" w:fill="auto"/>
            <w:hideMark/>
          </w:tcPr>
          <w:p w14:paraId="5A11B81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9.47</w:t>
            </w:r>
          </w:p>
        </w:tc>
        <w:tc>
          <w:tcPr>
            <w:tcW w:w="523" w:type="dxa"/>
            <w:tcBorders>
              <w:top w:val="nil"/>
              <w:left w:val="nil"/>
              <w:bottom w:val="single" w:sz="4" w:space="0" w:color="auto"/>
              <w:right w:val="single" w:sz="4" w:space="0" w:color="auto"/>
            </w:tcBorders>
            <w:shd w:val="clear" w:color="auto" w:fill="auto"/>
            <w:hideMark/>
          </w:tcPr>
          <w:p w14:paraId="74D01F1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9.54</w:t>
            </w:r>
          </w:p>
        </w:tc>
        <w:tc>
          <w:tcPr>
            <w:tcW w:w="523" w:type="dxa"/>
            <w:tcBorders>
              <w:top w:val="nil"/>
              <w:left w:val="nil"/>
              <w:bottom w:val="single" w:sz="4" w:space="0" w:color="auto"/>
              <w:right w:val="single" w:sz="4" w:space="0" w:color="auto"/>
            </w:tcBorders>
            <w:shd w:val="clear" w:color="auto" w:fill="auto"/>
            <w:hideMark/>
          </w:tcPr>
          <w:p w14:paraId="6F45ECA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10.50</w:t>
            </w:r>
          </w:p>
        </w:tc>
        <w:tc>
          <w:tcPr>
            <w:tcW w:w="523" w:type="dxa"/>
            <w:tcBorders>
              <w:top w:val="nil"/>
              <w:left w:val="nil"/>
              <w:bottom w:val="single" w:sz="4" w:space="0" w:color="auto"/>
              <w:right w:val="single" w:sz="4" w:space="0" w:color="auto"/>
            </w:tcBorders>
            <w:shd w:val="clear" w:color="auto" w:fill="auto"/>
            <w:hideMark/>
          </w:tcPr>
          <w:p w14:paraId="6893C1B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11.55</w:t>
            </w:r>
          </w:p>
        </w:tc>
        <w:tc>
          <w:tcPr>
            <w:tcW w:w="523" w:type="dxa"/>
            <w:tcBorders>
              <w:top w:val="nil"/>
              <w:left w:val="nil"/>
              <w:bottom w:val="single" w:sz="4" w:space="0" w:color="auto"/>
              <w:right w:val="single" w:sz="4" w:space="0" w:color="auto"/>
            </w:tcBorders>
            <w:shd w:val="clear" w:color="auto" w:fill="auto"/>
            <w:hideMark/>
          </w:tcPr>
          <w:p w14:paraId="077B729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12.70</w:t>
            </w:r>
          </w:p>
        </w:tc>
        <w:tc>
          <w:tcPr>
            <w:tcW w:w="523" w:type="dxa"/>
            <w:tcBorders>
              <w:top w:val="nil"/>
              <w:left w:val="nil"/>
              <w:bottom w:val="single" w:sz="4" w:space="0" w:color="auto"/>
              <w:right w:val="single" w:sz="4" w:space="0" w:color="auto"/>
            </w:tcBorders>
            <w:shd w:val="clear" w:color="auto" w:fill="auto"/>
            <w:hideMark/>
          </w:tcPr>
          <w:p w14:paraId="25E8781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15.24</w:t>
            </w:r>
          </w:p>
        </w:tc>
        <w:tc>
          <w:tcPr>
            <w:tcW w:w="523" w:type="dxa"/>
            <w:tcBorders>
              <w:top w:val="nil"/>
              <w:left w:val="nil"/>
              <w:bottom w:val="single" w:sz="4" w:space="0" w:color="auto"/>
              <w:right w:val="single" w:sz="4" w:space="0" w:color="auto"/>
            </w:tcBorders>
            <w:shd w:val="clear" w:color="auto" w:fill="auto"/>
            <w:hideMark/>
          </w:tcPr>
          <w:p w14:paraId="625373F3"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19.82</w:t>
            </w:r>
          </w:p>
        </w:tc>
        <w:tc>
          <w:tcPr>
            <w:tcW w:w="523" w:type="dxa"/>
            <w:tcBorders>
              <w:top w:val="nil"/>
              <w:left w:val="nil"/>
              <w:bottom w:val="single" w:sz="4" w:space="0" w:color="auto"/>
              <w:right w:val="single" w:sz="4" w:space="0" w:color="auto"/>
            </w:tcBorders>
            <w:shd w:val="clear" w:color="auto" w:fill="auto"/>
            <w:hideMark/>
          </w:tcPr>
          <w:p w14:paraId="3694259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21.32</w:t>
            </w:r>
          </w:p>
        </w:tc>
        <w:tc>
          <w:tcPr>
            <w:tcW w:w="436" w:type="dxa"/>
            <w:tcBorders>
              <w:top w:val="nil"/>
              <w:left w:val="nil"/>
              <w:bottom w:val="single" w:sz="4" w:space="0" w:color="auto"/>
              <w:right w:val="single" w:sz="4" w:space="0" w:color="auto"/>
            </w:tcBorders>
            <w:shd w:val="clear" w:color="auto" w:fill="auto"/>
            <w:hideMark/>
          </w:tcPr>
          <w:p w14:paraId="6C7201E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22.82</w:t>
            </w:r>
          </w:p>
        </w:tc>
        <w:tc>
          <w:tcPr>
            <w:tcW w:w="523" w:type="dxa"/>
            <w:tcBorders>
              <w:top w:val="nil"/>
              <w:left w:val="nil"/>
              <w:bottom w:val="single" w:sz="4" w:space="0" w:color="auto"/>
              <w:right w:val="single" w:sz="4" w:space="0" w:color="auto"/>
            </w:tcBorders>
            <w:shd w:val="clear" w:color="auto" w:fill="auto"/>
            <w:hideMark/>
          </w:tcPr>
          <w:p w14:paraId="6CC070D5"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24.32</w:t>
            </w:r>
          </w:p>
        </w:tc>
        <w:tc>
          <w:tcPr>
            <w:tcW w:w="436" w:type="dxa"/>
            <w:tcBorders>
              <w:top w:val="nil"/>
              <w:left w:val="nil"/>
              <w:bottom w:val="single" w:sz="4" w:space="0" w:color="auto"/>
              <w:right w:val="single" w:sz="4" w:space="0" w:color="auto"/>
            </w:tcBorders>
            <w:shd w:val="clear" w:color="auto" w:fill="auto"/>
            <w:hideMark/>
          </w:tcPr>
          <w:p w14:paraId="2DB57AE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25.82</w:t>
            </w:r>
          </w:p>
        </w:tc>
        <w:tc>
          <w:tcPr>
            <w:tcW w:w="523" w:type="dxa"/>
            <w:tcBorders>
              <w:top w:val="nil"/>
              <w:left w:val="nil"/>
              <w:bottom w:val="single" w:sz="4" w:space="0" w:color="auto"/>
              <w:right w:val="single" w:sz="4" w:space="0" w:color="auto"/>
            </w:tcBorders>
            <w:shd w:val="clear" w:color="auto" w:fill="auto"/>
            <w:hideMark/>
          </w:tcPr>
          <w:p w14:paraId="26392D43"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27.32</w:t>
            </w:r>
          </w:p>
        </w:tc>
        <w:tc>
          <w:tcPr>
            <w:tcW w:w="523" w:type="dxa"/>
            <w:gridSpan w:val="2"/>
            <w:tcBorders>
              <w:top w:val="nil"/>
              <w:left w:val="nil"/>
              <w:bottom w:val="single" w:sz="4" w:space="0" w:color="auto"/>
              <w:right w:val="single" w:sz="4" w:space="0" w:color="auto"/>
            </w:tcBorders>
            <w:shd w:val="clear" w:color="auto" w:fill="auto"/>
            <w:hideMark/>
          </w:tcPr>
          <w:p w14:paraId="7A8A3D6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28.82</w:t>
            </w:r>
          </w:p>
        </w:tc>
        <w:tc>
          <w:tcPr>
            <w:tcW w:w="436" w:type="dxa"/>
            <w:tcBorders>
              <w:top w:val="nil"/>
              <w:left w:val="nil"/>
              <w:bottom w:val="single" w:sz="4" w:space="0" w:color="auto"/>
              <w:right w:val="single" w:sz="4" w:space="0" w:color="auto"/>
            </w:tcBorders>
            <w:shd w:val="clear" w:color="auto" w:fill="auto"/>
            <w:hideMark/>
          </w:tcPr>
          <w:p w14:paraId="24627EF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30.32</w:t>
            </w:r>
          </w:p>
        </w:tc>
        <w:tc>
          <w:tcPr>
            <w:tcW w:w="436" w:type="dxa"/>
            <w:tcBorders>
              <w:top w:val="nil"/>
              <w:left w:val="nil"/>
              <w:bottom w:val="single" w:sz="4" w:space="0" w:color="auto"/>
              <w:right w:val="single" w:sz="4" w:space="0" w:color="auto"/>
            </w:tcBorders>
            <w:shd w:val="clear" w:color="auto" w:fill="auto"/>
            <w:hideMark/>
          </w:tcPr>
          <w:p w14:paraId="71AEC9B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31.82</w:t>
            </w:r>
          </w:p>
        </w:tc>
        <w:tc>
          <w:tcPr>
            <w:tcW w:w="436" w:type="dxa"/>
            <w:tcBorders>
              <w:top w:val="nil"/>
              <w:left w:val="nil"/>
              <w:bottom w:val="single" w:sz="4" w:space="0" w:color="auto"/>
              <w:right w:val="single" w:sz="8" w:space="0" w:color="auto"/>
            </w:tcBorders>
            <w:shd w:val="clear" w:color="auto" w:fill="auto"/>
            <w:hideMark/>
          </w:tcPr>
          <w:p w14:paraId="597E2DF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33.32</w:t>
            </w:r>
          </w:p>
        </w:tc>
      </w:tr>
      <w:tr w:rsidR="00732265" w:rsidRPr="00F856D7" w14:paraId="6EE3944D"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7407798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870333</w:t>
            </w:r>
          </w:p>
        </w:tc>
        <w:tc>
          <w:tcPr>
            <w:tcW w:w="1396" w:type="dxa"/>
            <w:tcBorders>
              <w:top w:val="nil"/>
              <w:left w:val="nil"/>
              <w:bottom w:val="single" w:sz="4" w:space="0" w:color="auto"/>
              <w:right w:val="single" w:sz="4" w:space="0" w:color="auto"/>
            </w:tcBorders>
            <w:shd w:val="clear" w:color="auto" w:fill="auto"/>
            <w:hideMark/>
          </w:tcPr>
          <w:p w14:paraId="5DCD799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2500 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2EBDADE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3DC65FC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16.68</w:t>
            </w:r>
          </w:p>
        </w:tc>
        <w:tc>
          <w:tcPr>
            <w:tcW w:w="523" w:type="dxa"/>
            <w:tcBorders>
              <w:top w:val="nil"/>
              <w:left w:val="nil"/>
              <w:bottom w:val="single" w:sz="4" w:space="0" w:color="auto"/>
              <w:right w:val="single" w:sz="4" w:space="0" w:color="auto"/>
            </w:tcBorders>
            <w:shd w:val="clear" w:color="auto" w:fill="auto"/>
            <w:hideMark/>
          </w:tcPr>
          <w:p w14:paraId="7E55006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16.81</w:t>
            </w:r>
          </w:p>
        </w:tc>
        <w:tc>
          <w:tcPr>
            <w:tcW w:w="523" w:type="dxa"/>
            <w:tcBorders>
              <w:top w:val="nil"/>
              <w:left w:val="nil"/>
              <w:bottom w:val="single" w:sz="4" w:space="0" w:color="auto"/>
              <w:right w:val="single" w:sz="4" w:space="0" w:color="auto"/>
            </w:tcBorders>
            <w:shd w:val="clear" w:color="auto" w:fill="auto"/>
            <w:hideMark/>
          </w:tcPr>
          <w:p w14:paraId="1DFC4DB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16.88</w:t>
            </w:r>
          </w:p>
        </w:tc>
        <w:tc>
          <w:tcPr>
            <w:tcW w:w="523" w:type="dxa"/>
            <w:tcBorders>
              <w:top w:val="nil"/>
              <w:left w:val="nil"/>
              <w:bottom w:val="single" w:sz="4" w:space="0" w:color="auto"/>
              <w:right w:val="single" w:sz="4" w:space="0" w:color="auto"/>
            </w:tcBorders>
            <w:shd w:val="clear" w:color="auto" w:fill="auto"/>
            <w:hideMark/>
          </w:tcPr>
          <w:p w14:paraId="733E8CF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18.57</w:t>
            </w:r>
          </w:p>
        </w:tc>
        <w:tc>
          <w:tcPr>
            <w:tcW w:w="523" w:type="dxa"/>
            <w:tcBorders>
              <w:top w:val="nil"/>
              <w:left w:val="nil"/>
              <w:bottom w:val="single" w:sz="4" w:space="0" w:color="auto"/>
              <w:right w:val="single" w:sz="4" w:space="0" w:color="auto"/>
            </w:tcBorders>
            <w:shd w:val="clear" w:color="auto" w:fill="auto"/>
            <w:hideMark/>
          </w:tcPr>
          <w:p w14:paraId="41B1F87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20.43</w:t>
            </w:r>
          </w:p>
        </w:tc>
        <w:tc>
          <w:tcPr>
            <w:tcW w:w="523" w:type="dxa"/>
            <w:tcBorders>
              <w:top w:val="nil"/>
              <w:left w:val="nil"/>
              <w:bottom w:val="single" w:sz="4" w:space="0" w:color="auto"/>
              <w:right w:val="single" w:sz="4" w:space="0" w:color="auto"/>
            </w:tcBorders>
            <w:shd w:val="clear" w:color="auto" w:fill="auto"/>
            <w:hideMark/>
          </w:tcPr>
          <w:p w14:paraId="6396552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22.47</w:t>
            </w:r>
          </w:p>
        </w:tc>
        <w:tc>
          <w:tcPr>
            <w:tcW w:w="523" w:type="dxa"/>
            <w:tcBorders>
              <w:top w:val="nil"/>
              <w:left w:val="nil"/>
              <w:bottom w:val="single" w:sz="4" w:space="0" w:color="auto"/>
              <w:right w:val="single" w:sz="4" w:space="0" w:color="auto"/>
            </w:tcBorders>
            <w:shd w:val="clear" w:color="auto" w:fill="auto"/>
            <w:hideMark/>
          </w:tcPr>
          <w:p w14:paraId="194CDA03"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26.96</w:t>
            </w:r>
          </w:p>
        </w:tc>
        <w:tc>
          <w:tcPr>
            <w:tcW w:w="523" w:type="dxa"/>
            <w:tcBorders>
              <w:top w:val="nil"/>
              <w:left w:val="nil"/>
              <w:bottom w:val="single" w:sz="4" w:space="0" w:color="auto"/>
              <w:right w:val="single" w:sz="4" w:space="0" w:color="auto"/>
            </w:tcBorders>
            <w:shd w:val="clear" w:color="auto" w:fill="auto"/>
            <w:hideMark/>
          </w:tcPr>
          <w:p w14:paraId="345464B4"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35.05</w:t>
            </w:r>
          </w:p>
        </w:tc>
        <w:tc>
          <w:tcPr>
            <w:tcW w:w="523" w:type="dxa"/>
            <w:tcBorders>
              <w:top w:val="nil"/>
              <w:left w:val="nil"/>
              <w:bottom w:val="single" w:sz="4" w:space="0" w:color="auto"/>
              <w:right w:val="single" w:sz="4" w:space="0" w:color="auto"/>
            </w:tcBorders>
            <w:shd w:val="clear" w:color="auto" w:fill="auto"/>
            <w:hideMark/>
          </w:tcPr>
          <w:p w14:paraId="24A82F6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36.55</w:t>
            </w:r>
          </w:p>
        </w:tc>
        <w:tc>
          <w:tcPr>
            <w:tcW w:w="436" w:type="dxa"/>
            <w:tcBorders>
              <w:top w:val="nil"/>
              <w:left w:val="nil"/>
              <w:bottom w:val="single" w:sz="4" w:space="0" w:color="auto"/>
              <w:right w:val="single" w:sz="4" w:space="0" w:color="auto"/>
            </w:tcBorders>
            <w:shd w:val="clear" w:color="auto" w:fill="auto"/>
            <w:hideMark/>
          </w:tcPr>
          <w:p w14:paraId="632F260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38.05</w:t>
            </w:r>
          </w:p>
        </w:tc>
        <w:tc>
          <w:tcPr>
            <w:tcW w:w="523" w:type="dxa"/>
            <w:tcBorders>
              <w:top w:val="nil"/>
              <w:left w:val="nil"/>
              <w:bottom w:val="single" w:sz="4" w:space="0" w:color="auto"/>
              <w:right w:val="single" w:sz="4" w:space="0" w:color="auto"/>
            </w:tcBorders>
            <w:shd w:val="clear" w:color="auto" w:fill="auto"/>
            <w:hideMark/>
          </w:tcPr>
          <w:p w14:paraId="22D1FF4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39.55</w:t>
            </w:r>
          </w:p>
        </w:tc>
        <w:tc>
          <w:tcPr>
            <w:tcW w:w="436" w:type="dxa"/>
            <w:tcBorders>
              <w:top w:val="nil"/>
              <w:left w:val="nil"/>
              <w:bottom w:val="single" w:sz="4" w:space="0" w:color="auto"/>
              <w:right w:val="single" w:sz="4" w:space="0" w:color="auto"/>
            </w:tcBorders>
            <w:shd w:val="clear" w:color="auto" w:fill="auto"/>
            <w:hideMark/>
          </w:tcPr>
          <w:p w14:paraId="6D3B3DD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41.05</w:t>
            </w:r>
          </w:p>
        </w:tc>
        <w:tc>
          <w:tcPr>
            <w:tcW w:w="523" w:type="dxa"/>
            <w:tcBorders>
              <w:top w:val="nil"/>
              <w:left w:val="nil"/>
              <w:bottom w:val="single" w:sz="4" w:space="0" w:color="auto"/>
              <w:right w:val="single" w:sz="4" w:space="0" w:color="auto"/>
            </w:tcBorders>
            <w:shd w:val="clear" w:color="auto" w:fill="auto"/>
            <w:hideMark/>
          </w:tcPr>
          <w:p w14:paraId="14C0C61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42.55</w:t>
            </w:r>
          </w:p>
        </w:tc>
        <w:tc>
          <w:tcPr>
            <w:tcW w:w="523" w:type="dxa"/>
            <w:gridSpan w:val="2"/>
            <w:tcBorders>
              <w:top w:val="nil"/>
              <w:left w:val="nil"/>
              <w:bottom w:val="single" w:sz="4" w:space="0" w:color="auto"/>
              <w:right w:val="single" w:sz="4" w:space="0" w:color="auto"/>
            </w:tcBorders>
            <w:shd w:val="clear" w:color="auto" w:fill="auto"/>
            <w:hideMark/>
          </w:tcPr>
          <w:p w14:paraId="427C176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44.05</w:t>
            </w:r>
          </w:p>
        </w:tc>
        <w:tc>
          <w:tcPr>
            <w:tcW w:w="436" w:type="dxa"/>
            <w:tcBorders>
              <w:top w:val="nil"/>
              <w:left w:val="nil"/>
              <w:bottom w:val="single" w:sz="4" w:space="0" w:color="auto"/>
              <w:right w:val="single" w:sz="4" w:space="0" w:color="auto"/>
            </w:tcBorders>
            <w:shd w:val="clear" w:color="auto" w:fill="auto"/>
            <w:hideMark/>
          </w:tcPr>
          <w:p w14:paraId="2D9B9DD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45.55</w:t>
            </w:r>
          </w:p>
        </w:tc>
        <w:tc>
          <w:tcPr>
            <w:tcW w:w="436" w:type="dxa"/>
            <w:tcBorders>
              <w:top w:val="nil"/>
              <w:left w:val="nil"/>
              <w:bottom w:val="single" w:sz="4" w:space="0" w:color="auto"/>
              <w:right w:val="single" w:sz="4" w:space="0" w:color="auto"/>
            </w:tcBorders>
            <w:shd w:val="clear" w:color="auto" w:fill="auto"/>
            <w:hideMark/>
          </w:tcPr>
          <w:p w14:paraId="46033AD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47.05</w:t>
            </w:r>
          </w:p>
        </w:tc>
        <w:tc>
          <w:tcPr>
            <w:tcW w:w="436" w:type="dxa"/>
            <w:tcBorders>
              <w:top w:val="nil"/>
              <w:left w:val="nil"/>
              <w:bottom w:val="single" w:sz="4" w:space="0" w:color="auto"/>
              <w:right w:val="single" w:sz="8" w:space="0" w:color="auto"/>
            </w:tcBorders>
            <w:shd w:val="clear" w:color="auto" w:fill="auto"/>
            <w:hideMark/>
          </w:tcPr>
          <w:p w14:paraId="04F6107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48.55</w:t>
            </w:r>
          </w:p>
        </w:tc>
      </w:tr>
      <w:tr w:rsidR="00732265" w:rsidRPr="00F856D7" w14:paraId="373072E8" w14:textId="77777777" w:rsidTr="00EB68A9">
        <w:trPr>
          <w:trHeight w:val="20"/>
        </w:trPr>
        <w:tc>
          <w:tcPr>
            <w:tcW w:w="785" w:type="dxa"/>
            <w:tcBorders>
              <w:top w:val="single" w:sz="4" w:space="0" w:color="auto"/>
              <w:left w:val="single" w:sz="8" w:space="0" w:color="auto"/>
              <w:bottom w:val="single" w:sz="4" w:space="0" w:color="auto"/>
              <w:right w:val="single" w:sz="4" w:space="0" w:color="auto"/>
            </w:tcBorders>
            <w:shd w:val="clear" w:color="auto" w:fill="auto"/>
            <w:hideMark/>
          </w:tcPr>
          <w:p w14:paraId="2BBD48B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870340</w:t>
            </w:r>
          </w:p>
        </w:tc>
        <w:tc>
          <w:tcPr>
            <w:tcW w:w="1396" w:type="dxa"/>
            <w:tcBorders>
              <w:top w:val="single" w:sz="4" w:space="0" w:color="auto"/>
              <w:left w:val="nil"/>
              <w:bottom w:val="single" w:sz="4" w:space="0" w:color="auto"/>
              <w:right w:val="single" w:sz="4" w:space="0" w:color="auto"/>
            </w:tcBorders>
            <w:shd w:val="clear" w:color="auto" w:fill="auto"/>
            <w:hideMark/>
          </w:tcPr>
          <w:p w14:paraId="179B0F9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w:t>
            </w:r>
            <w:r w:rsidRPr="00F856D7">
              <w:rPr>
                <w:color w:val="000000" w:themeColor="text1"/>
                <w:sz w:val="14"/>
                <w:szCs w:val="14"/>
                <w:lang w:val="ro-MD"/>
              </w:rPr>
              <w:lastRenderedPageBreak/>
              <w:t>motor electric ca motoare pentru propulsie, altele decât cele care pot fi încărcate prin conectarea la o sursă externă de energie electrică</w:t>
            </w:r>
          </w:p>
        </w:tc>
        <w:tc>
          <w:tcPr>
            <w:tcW w:w="523" w:type="dxa"/>
            <w:tcBorders>
              <w:top w:val="single" w:sz="4" w:space="0" w:color="auto"/>
              <w:left w:val="nil"/>
              <w:bottom w:val="single" w:sz="4" w:space="0" w:color="auto"/>
              <w:right w:val="single" w:sz="4" w:space="0" w:color="auto"/>
            </w:tcBorders>
            <w:shd w:val="clear" w:color="auto" w:fill="auto"/>
            <w:hideMark/>
          </w:tcPr>
          <w:p w14:paraId="32B2B4E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lastRenderedPageBreak/>
              <w:t>cm</w:t>
            </w:r>
            <w:r w:rsidRPr="00F856D7">
              <w:rPr>
                <w:color w:val="000000" w:themeColor="text1"/>
                <w:sz w:val="14"/>
                <w:szCs w:val="14"/>
                <w:vertAlign w:val="superscript"/>
                <w:lang w:val="ro-MD"/>
              </w:rPr>
              <w:t>3</w:t>
            </w:r>
          </w:p>
        </w:tc>
        <w:tc>
          <w:tcPr>
            <w:tcW w:w="8456" w:type="dxa"/>
            <w:gridSpan w:val="18"/>
            <w:tcBorders>
              <w:top w:val="single" w:sz="4" w:space="0" w:color="auto"/>
              <w:left w:val="nil"/>
              <w:bottom w:val="single" w:sz="4" w:space="0" w:color="auto"/>
              <w:right w:val="single" w:sz="8" w:space="0" w:color="000000"/>
            </w:tcBorders>
            <w:shd w:val="clear" w:color="auto" w:fill="auto"/>
            <w:hideMark/>
          </w:tcPr>
          <w:p w14:paraId="0CD3DF7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69B3B589"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58B4FB3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870350000</w:t>
            </w:r>
          </w:p>
        </w:tc>
        <w:tc>
          <w:tcPr>
            <w:tcW w:w="1396" w:type="dxa"/>
            <w:tcBorders>
              <w:top w:val="nil"/>
              <w:left w:val="nil"/>
              <w:bottom w:val="single" w:sz="4" w:space="0" w:color="auto"/>
              <w:right w:val="single" w:sz="4" w:space="0" w:color="auto"/>
            </w:tcBorders>
            <w:shd w:val="clear" w:color="auto" w:fill="auto"/>
            <w:hideMark/>
          </w:tcPr>
          <w:p w14:paraId="3216F52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altele decât cele care pot fi încărcate prin conectarea la o sursă externă de energie electrică</w:t>
            </w:r>
          </w:p>
        </w:tc>
        <w:tc>
          <w:tcPr>
            <w:tcW w:w="523" w:type="dxa"/>
            <w:tcBorders>
              <w:top w:val="nil"/>
              <w:left w:val="nil"/>
              <w:bottom w:val="single" w:sz="4" w:space="0" w:color="auto"/>
              <w:right w:val="single" w:sz="4" w:space="0" w:color="auto"/>
            </w:tcBorders>
            <w:shd w:val="clear" w:color="auto" w:fill="auto"/>
            <w:hideMark/>
          </w:tcPr>
          <w:p w14:paraId="35C8AB0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56" w:type="dxa"/>
            <w:gridSpan w:val="18"/>
            <w:tcBorders>
              <w:top w:val="single" w:sz="4" w:space="0" w:color="auto"/>
              <w:left w:val="nil"/>
              <w:bottom w:val="single" w:sz="4" w:space="0" w:color="auto"/>
              <w:right w:val="single" w:sz="8" w:space="0" w:color="000000"/>
            </w:tcBorders>
            <w:shd w:val="clear" w:color="auto" w:fill="auto"/>
            <w:hideMark/>
          </w:tcPr>
          <w:p w14:paraId="6E55B95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41DE2969"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2E4849D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870360</w:t>
            </w:r>
          </w:p>
        </w:tc>
        <w:tc>
          <w:tcPr>
            <w:tcW w:w="1396" w:type="dxa"/>
            <w:tcBorders>
              <w:top w:val="nil"/>
              <w:left w:val="nil"/>
              <w:bottom w:val="single" w:sz="4" w:space="0" w:color="auto"/>
              <w:right w:val="single" w:sz="4" w:space="0" w:color="auto"/>
            </w:tcBorders>
            <w:shd w:val="clear" w:color="auto" w:fill="auto"/>
            <w:hideMark/>
          </w:tcPr>
          <w:p w14:paraId="2646C89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523" w:type="dxa"/>
            <w:tcBorders>
              <w:top w:val="nil"/>
              <w:left w:val="nil"/>
              <w:bottom w:val="single" w:sz="4" w:space="0" w:color="auto"/>
              <w:right w:val="single" w:sz="4" w:space="0" w:color="auto"/>
            </w:tcBorders>
            <w:shd w:val="clear" w:color="auto" w:fill="auto"/>
            <w:hideMark/>
          </w:tcPr>
          <w:p w14:paraId="0489A41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56" w:type="dxa"/>
            <w:gridSpan w:val="18"/>
            <w:tcBorders>
              <w:top w:val="single" w:sz="4" w:space="0" w:color="auto"/>
              <w:left w:val="nil"/>
              <w:bottom w:val="single" w:sz="4" w:space="0" w:color="auto"/>
              <w:right w:val="single" w:sz="8" w:space="0" w:color="000000"/>
            </w:tcBorders>
            <w:shd w:val="clear" w:color="auto" w:fill="auto"/>
            <w:hideMark/>
          </w:tcPr>
          <w:p w14:paraId="2F67F2E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32F08040" w14:textId="77777777" w:rsidTr="00EB68A9">
        <w:trPr>
          <w:trHeight w:val="20"/>
        </w:trPr>
        <w:tc>
          <w:tcPr>
            <w:tcW w:w="785" w:type="dxa"/>
            <w:tcBorders>
              <w:top w:val="single" w:sz="4" w:space="0" w:color="auto"/>
              <w:left w:val="single" w:sz="8" w:space="0" w:color="auto"/>
              <w:bottom w:val="single" w:sz="4" w:space="0" w:color="auto"/>
              <w:right w:val="single" w:sz="4" w:space="0" w:color="auto"/>
            </w:tcBorders>
            <w:shd w:val="clear" w:color="auto" w:fill="auto"/>
            <w:hideMark/>
          </w:tcPr>
          <w:p w14:paraId="02E78268"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870370000</w:t>
            </w:r>
          </w:p>
        </w:tc>
        <w:tc>
          <w:tcPr>
            <w:tcW w:w="1396" w:type="dxa"/>
            <w:tcBorders>
              <w:top w:val="single" w:sz="4" w:space="0" w:color="auto"/>
              <w:left w:val="nil"/>
              <w:bottom w:val="single" w:sz="4" w:space="0" w:color="auto"/>
              <w:right w:val="single" w:sz="4" w:space="0" w:color="auto"/>
            </w:tcBorders>
            <w:shd w:val="clear" w:color="auto" w:fill="auto"/>
            <w:hideMark/>
          </w:tcPr>
          <w:p w14:paraId="06827A6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523" w:type="dxa"/>
            <w:tcBorders>
              <w:top w:val="single" w:sz="4" w:space="0" w:color="auto"/>
              <w:left w:val="nil"/>
              <w:bottom w:val="single" w:sz="4" w:space="0" w:color="auto"/>
              <w:right w:val="single" w:sz="4" w:space="0" w:color="auto"/>
            </w:tcBorders>
            <w:shd w:val="clear" w:color="auto" w:fill="auto"/>
            <w:hideMark/>
          </w:tcPr>
          <w:p w14:paraId="569F1BE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56" w:type="dxa"/>
            <w:gridSpan w:val="18"/>
            <w:tcBorders>
              <w:top w:val="single" w:sz="4" w:space="0" w:color="auto"/>
              <w:left w:val="nil"/>
              <w:bottom w:val="single" w:sz="4" w:space="0" w:color="auto"/>
              <w:right w:val="single" w:sz="8" w:space="0" w:color="000000"/>
            </w:tcBorders>
            <w:shd w:val="clear" w:color="auto" w:fill="auto"/>
            <w:hideMark/>
          </w:tcPr>
          <w:p w14:paraId="30FE9D9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3CCCB591" w14:textId="77777777" w:rsidTr="00EB68A9">
        <w:trPr>
          <w:trHeight w:val="20"/>
        </w:trPr>
        <w:tc>
          <w:tcPr>
            <w:tcW w:w="785" w:type="dxa"/>
            <w:tcBorders>
              <w:top w:val="nil"/>
              <w:left w:val="single" w:sz="8" w:space="0" w:color="auto"/>
              <w:bottom w:val="single" w:sz="4" w:space="0" w:color="auto"/>
              <w:right w:val="single" w:sz="4" w:space="0" w:color="auto"/>
            </w:tcBorders>
            <w:shd w:val="clear" w:color="auto" w:fill="auto"/>
            <w:hideMark/>
          </w:tcPr>
          <w:p w14:paraId="4F74DB4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8711</w:t>
            </w:r>
          </w:p>
        </w:tc>
        <w:tc>
          <w:tcPr>
            <w:tcW w:w="1396" w:type="dxa"/>
            <w:tcBorders>
              <w:top w:val="nil"/>
              <w:left w:val="nil"/>
              <w:bottom w:val="single" w:sz="4" w:space="0" w:color="auto"/>
              <w:right w:val="single" w:sz="4" w:space="0" w:color="auto"/>
            </w:tcBorders>
            <w:shd w:val="clear" w:color="auto" w:fill="auto"/>
            <w:hideMark/>
          </w:tcPr>
          <w:p w14:paraId="510D56A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Motociclete (inclusiv </w:t>
            </w:r>
            <w:proofErr w:type="spellStart"/>
            <w:r w:rsidRPr="00F856D7">
              <w:rPr>
                <w:color w:val="000000" w:themeColor="text1"/>
                <w:sz w:val="14"/>
                <w:szCs w:val="14"/>
                <w:lang w:val="ro-MD"/>
              </w:rPr>
              <w:t>mopede</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biciclete, triciclete sau similare, echipate cu pedale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cu motor auxiliar, cu sau fără </w:t>
            </w:r>
            <w:proofErr w:type="spellStart"/>
            <w:r w:rsidRPr="00F856D7">
              <w:rPr>
                <w:color w:val="000000" w:themeColor="text1"/>
                <w:sz w:val="14"/>
                <w:szCs w:val="14"/>
                <w:lang w:val="ro-MD"/>
              </w:rPr>
              <w:t>ataş</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ataşe</w:t>
            </w:r>
            <w:proofErr w:type="spellEnd"/>
          </w:p>
        </w:tc>
        <w:tc>
          <w:tcPr>
            <w:tcW w:w="523" w:type="dxa"/>
            <w:tcBorders>
              <w:top w:val="nil"/>
              <w:left w:val="nil"/>
              <w:bottom w:val="single" w:sz="4" w:space="0" w:color="auto"/>
              <w:right w:val="single" w:sz="4" w:space="0" w:color="auto"/>
            </w:tcBorders>
            <w:shd w:val="clear" w:color="auto" w:fill="auto"/>
            <w:hideMark/>
          </w:tcPr>
          <w:p w14:paraId="07C274C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23" w:type="dxa"/>
            <w:tcBorders>
              <w:top w:val="nil"/>
              <w:left w:val="nil"/>
              <w:bottom w:val="single" w:sz="4" w:space="0" w:color="auto"/>
              <w:right w:val="single" w:sz="4" w:space="0" w:color="auto"/>
            </w:tcBorders>
            <w:shd w:val="clear" w:color="auto" w:fill="auto"/>
            <w:hideMark/>
          </w:tcPr>
          <w:p w14:paraId="4A05BE0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59589319"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360FFD86"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1E7DD68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5C9C7CA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7A6794B8"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72C1468F"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0.00</w:t>
            </w:r>
          </w:p>
        </w:tc>
        <w:tc>
          <w:tcPr>
            <w:tcW w:w="523" w:type="dxa"/>
            <w:tcBorders>
              <w:top w:val="nil"/>
              <w:left w:val="nil"/>
              <w:bottom w:val="single" w:sz="4" w:space="0" w:color="auto"/>
              <w:right w:val="single" w:sz="4" w:space="0" w:color="auto"/>
            </w:tcBorders>
            <w:shd w:val="clear" w:color="auto" w:fill="auto"/>
            <w:hideMark/>
          </w:tcPr>
          <w:p w14:paraId="7BBCD58E"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6.37</w:t>
            </w:r>
          </w:p>
        </w:tc>
        <w:tc>
          <w:tcPr>
            <w:tcW w:w="523" w:type="dxa"/>
            <w:tcBorders>
              <w:top w:val="nil"/>
              <w:left w:val="nil"/>
              <w:bottom w:val="single" w:sz="4" w:space="0" w:color="auto"/>
              <w:right w:val="single" w:sz="4" w:space="0" w:color="auto"/>
            </w:tcBorders>
            <w:shd w:val="clear" w:color="auto" w:fill="auto"/>
            <w:hideMark/>
          </w:tcPr>
          <w:p w14:paraId="1659A14C"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7.87</w:t>
            </w:r>
          </w:p>
        </w:tc>
        <w:tc>
          <w:tcPr>
            <w:tcW w:w="436" w:type="dxa"/>
            <w:tcBorders>
              <w:top w:val="nil"/>
              <w:left w:val="nil"/>
              <w:bottom w:val="single" w:sz="4" w:space="0" w:color="auto"/>
              <w:right w:val="single" w:sz="4" w:space="0" w:color="auto"/>
            </w:tcBorders>
            <w:shd w:val="clear" w:color="auto" w:fill="auto"/>
            <w:hideMark/>
          </w:tcPr>
          <w:p w14:paraId="078DAC11"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9.37</w:t>
            </w:r>
          </w:p>
        </w:tc>
        <w:tc>
          <w:tcPr>
            <w:tcW w:w="523" w:type="dxa"/>
            <w:tcBorders>
              <w:top w:val="nil"/>
              <w:left w:val="nil"/>
              <w:bottom w:val="single" w:sz="4" w:space="0" w:color="auto"/>
              <w:right w:val="single" w:sz="4" w:space="0" w:color="auto"/>
            </w:tcBorders>
            <w:shd w:val="clear" w:color="auto" w:fill="auto"/>
            <w:hideMark/>
          </w:tcPr>
          <w:p w14:paraId="610EB847"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10.87</w:t>
            </w:r>
          </w:p>
        </w:tc>
        <w:tc>
          <w:tcPr>
            <w:tcW w:w="436" w:type="dxa"/>
            <w:tcBorders>
              <w:top w:val="nil"/>
              <w:left w:val="nil"/>
              <w:bottom w:val="single" w:sz="4" w:space="0" w:color="auto"/>
              <w:right w:val="single" w:sz="4" w:space="0" w:color="auto"/>
            </w:tcBorders>
            <w:shd w:val="clear" w:color="auto" w:fill="auto"/>
            <w:hideMark/>
          </w:tcPr>
          <w:p w14:paraId="0CC06D2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12.37</w:t>
            </w:r>
          </w:p>
        </w:tc>
        <w:tc>
          <w:tcPr>
            <w:tcW w:w="523" w:type="dxa"/>
            <w:tcBorders>
              <w:top w:val="nil"/>
              <w:left w:val="nil"/>
              <w:bottom w:val="single" w:sz="4" w:space="0" w:color="auto"/>
              <w:right w:val="single" w:sz="4" w:space="0" w:color="auto"/>
            </w:tcBorders>
            <w:shd w:val="clear" w:color="auto" w:fill="auto"/>
            <w:hideMark/>
          </w:tcPr>
          <w:p w14:paraId="4D2890EA"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13.87</w:t>
            </w:r>
          </w:p>
        </w:tc>
        <w:tc>
          <w:tcPr>
            <w:tcW w:w="523" w:type="dxa"/>
            <w:gridSpan w:val="2"/>
            <w:tcBorders>
              <w:top w:val="nil"/>
              <w:left w:val="nil"/>
              <w:bottom w:val="single" w:sz="4" w:space="0" w:color="auto"/>
              <w:right w:val="single" w:sz="4" w:space="0" w:color="auto"/>
            </w:tcBorders>
            <w:shd w:val="clear" w:color="auto" w:fill="auto"/>
            <w:hideMark/>
          </w:tcPr>
          <w:p w14:paraId="284C44BD"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15.37</w:t>
            </w:r>
          </w:p>
        </w:tc>
        <w:tc>
          <w:tcPr>
            <w:tcW w:w="436" w:type="dxa"/>
            <w:tcBorders>
              <w:top w:val="nil"/>
              <w:left w:val="nil"/>
              <w:bottom w:val="single" w:sz="4" w:space="0" w:color="auto"/>
              <w:right w:val="single" w:sz="4" w:space="0" w:color="auto"/>
            </w:tcBorders>
            <w:shd w:val="clear" w:color="auto" w:fill="auto"/>
            <w:hideMark/>
          </w:tcPr>
          <w:p w14:paraId="10F5D770"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16.87</w:t>
            </w:r>
          </w:p>
        </w:tc>
        <w:tc>
          <w:tcPr>
            <w:tcW w:w="436" w:type="dxa"/>
            <w:tcBorders>
              <w:top w:val="nil"/>
              <w:left w:val="nil"/>
              <w:bottom w:val="single" w:sz="4" w:space="0" w:color="auto"/>
              <w:right w:val="single" w:sz="4" w:space="0" w:color="auto"/>
            </w:tcBorders>
            <w:shd w:val="clear" w:color="auto" w:fill="auto"/>
            <w:hideMark/>
          </w:tcPr>
          <w:p w14:paraId="42568FD2"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18.37</w:t>
            </w:r>
          </w:p>
        </w:tc>
        <w:tc>
          <w:tcPr>
            <w:tcW w:w="436" w:type="dxa"/>
            <w:tcBorders>
              <w:top w:val="nil"/>
              <w:left w:val="nil"/>
              <w:bottom w:val="single" w:sz="4" w:space="0" w:color="auto"/>
              <w:right w:val="single" w:sz="8" w:space="0" w:color="auto"/>
            </w:tcBorders>
            <w:shd w:val="clear" w:color="auto" w:fill="auto"/>
            <w:hideMark/>
          </w:tcPr>
          <w:p w14:paraId="0DD8449B" w14:textId="77777777" w:rsidR="00E4186A" w:rsidRPr="00F856D7" w:rsidRDefault="00E4186A" w:rsidP="00EB68A9">
            <w:pPr>
              <w:ind w:firstLine="0"/>
              <w:jc w:val="right"/>
              <w:rPr>
                <w:color w:val="000000" w:themeColor="text1"/>
                <w:sz w:val="14"/>
                <w:szCs w:val="14"/>
                <w:lang w:val="ro-MD"/>
              </w:rPr>
            </w:pPr>
            <w:r w:rsidRPr="00F856D7">
              <w:rPr>
                <w:color w:val="000000" w:themeColor="text1"/>
                <w:sz w:val="14"/>
                <w:szCs w:val="14"/>
                <w:lang w:val="ro-MD"/>
              </w:rPr>
              <w:t>19.87</w:t>
            </w:r>
          </w:p>
        </w:tc>
      </w:tr>
      <w:tr w:rsidR="00732265" w:rsidRPr="00F856D7" w14:paraId="63FA5C36" w14:textId="77777777" w:rsidTr="00EB68A9">
        <w:trPr>
          <w:trHeight w:val="20"/>
        </w:trPr>
        <w:tc>
          <w:tcPr>
            <w:tcW w:w="785" w:type="dxa"/>
            <w:vMerge w:val="restart"/>
            <w:tcBorders>
              <w:top w:val="nil"/>
              <w:left w:val="single" w:sz="8" w:space="0" w:color="auto"/>
              <w:bottom w:val="single" w:sz="8" w:space="0" w:color="000000"/>
              <w:right w:val="single" w:sz="4" w:space="0" w:color="auto"/>
            </w:tcBorders>
            <w:shd w:val="clear" w:color="auto" w:fill="auto"/>
            <w:hideMark/>
          </w:tcPr>
          <w:p w14:paraId="145E4B8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9705</w:t>
            </w:r>
          </w:p>
        </w:tc>
        <w:tc>
          <w:tcPr>
            <w:tcW w:w="8579" w:type="dxa"/>
            <w:gridSpan w:val="16"/>
            <w:vMerge w:val="restart"/>
            <w:tcBorders>
              <w:top w:val="single" w:sz="4" w:space="0" w:color="auto"/>
              <w:left w:val="single" w:sz="4" w:space="0" w:color="auto"/>
              <w:bottom w:val="single" w:sz="8" w:space="0" w:color="000000"/>
              <w:right w:val="single" w:sz="4" w:space="0" w:color="auto"/>
            </w:tcBorders>
            <w:shd w:val="clear" w:color="auto" w:fill="auto"/>
            <w:hideMark/>
          </w:tcPr>
          <w:p w14:paraId="00852BD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Autovehicul de </w:t>
            </w:r>
            <w:proofErr w:type="spellStart"/>
            <w:r w:rsidRPr="00F856D7">
              <w:rPr>
                <w:color w:val="000000" w:themeColor="text1"/>
                <w:sz w:val="14"/>
                <w:szCs w:val="14"/>
                <w:lang w:val="ro-MD"/>
              </w:rPr>
              <w:t>colecţie</w:t>
            </w:r>
            <w:proofErr w:type="spellEnd"/>
            <w:r w:rsidRPr="00F856D7">
              <w:rPr>
                <w:color w:val="000000" w:themeColor="text1"/>
                <w:sz w:val="14"/>
                <w:szCs w:val="14"/>
                <w:lang w:val="ro-MD"/>
              </w:rPr>
              <w:t xml:space="preserve"> de interes istoric sau etnografic</w:t>
            </w:r>
          </w:p>
        </w:tc>
        <w:tc>
          <w:tcPr>
            <w:tcW w:w="1796" w:type="dxa"/>
            <w:gridSpan w:val="4"/>
            <w:tcBorders>
              <w:top w:val="single" w:sz="4" w:space="0" w:color="auto"/>
              <w:left w:val="nil"/>
              <w:bottom w:val="single" w:sz="4" w:space="0" w:color="auto"/>
              <w:right w:val="single" w:sz="8" w:space="0" w:color="000000"/>
            </w:tcBorders>
            <w:shd w:val="clear" w:color="auto" w:fill="auto"/>
            <w:hideMark/>
          </w:tcPr>
          <w:p w14:paraId="0FEF220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30 de ani până la 39 de ani inclusiv – 40000 de lei.</w:t>
            </w:r>
          </w:p>
        </w:tc>
      </w:tr>
      <w:tr w:rsidR="00732265" w:rsidRPr="00F856D7" w14:paraId="0C0AF8A5" w14:textId="77777777" w:rsidTr="00EB68A9">
        <w:trPr>
          <w:trHeight w:val="20"/>
        </w:trPr>
        <w:tc>
          <w:tcPr>
            <w:tcW w:w="785" w:type="dxa"/>
            <w:vMerge/>
            <w:tcBorders>
              <w:top w:val="nil"/>
              <w:left w:val="single" w:sz="8" w:space="0" w:color="auto"/>
              <w:bottom w:val="single" w:sz="8" w:space="0" w:color="000000"/>
              <w:right w:val="single" w:sz="4" w:space="0" w:color="auto"/>
            </w:tcBorders>
            <w:hideMark/>
          </w:tcPr>
          <w:p w14:paraId="16B062E4" w14:textId="77777777" w:rsidR="00E4186A" w:rsidRPr="00F856D7" w:rsidRDefault="00E4186A" w:rsidP="00EB68A9">
            <w:pPr>
              <w:ind w:firstLine="0"/>
              <w:jc w:val="left"/>
              <w:rPr>
                <w:color w:val="000000" w:themeColor="text1"/>
                <w:sz w:val="14"/>
                <w:szCs w:val="14"/>
                <w:lang w:val="ro-MD"/>
              </w:rPr>
            </w:pPr>
          </w:p>
        </w:tc>
        <w:tc>
          <w:tcPr>
            <w:tcW w:w="8579" w:type="dxa"/>
            <w:gridSpan w:val="16"/>
            <w:vMerge/>
            <w:tcBorders>
              <w:top w:val="single" w:sz="4" w:space="0" w:color="auto"/>
              <w:left w:val="single" w:sz="4" w:space="0" w:color="auto"/>
              <w:bottom w:val="single" w:sz="8" w:space="0" w:color="000000"/>
              <w:right w:val="single" w:sz="4" w:space="0" w:color="auto"/>
            </w:tcBorders>
            <w:hideMark/>
          </w:tcPr>
          <w:p w14:paraId="07CE89C4" w14:textId="77777777" w:rsidR="00E4186A" w:rsidRPr="00F856D7" w:rsidRDefault="00E4186A" w:rsidP="00EB68A9">
            <w:pPr>
              <w:ind w:firstLine="0"/>
              <w:jc w:val="left"/>
              <w:rPr>
                <w:color w:val="000000" w:themeColor="text1"/>
                <w:sz w:val="14"/>
                <w:szCs w:val="14"/>
                <w:lang w:val="ro-MD"/>
              </w:rPr>
            </w:pPr>
          </w:p>
        </w:tc>
        <w:tc>
          <w:tcPr>
            <w:tcW w:w="1796" w:type="dxa"/>
            <w:gridSpan w:val="4"/>
            <w:tcBorders>
              <w:top w:val="single" w:sz="4" w:space="0" w:color="auto"/>
              <w:left w:val="nil"/>
              <w:bottom w:val="single" w:sz="4" w:space="0" w:color="auto"/>
              <w:right w:val="single" w:sz="8" w:space="0" w:color="000000"/>
            </w:tcBorders>
            <w:shd w:val="clear" w:color="auto" w:fill="auto"/>
            <w:hideMark/>
          </w:tcPr>
          <w:p w14:paraId="1987DBE1"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40 de ani până la 49 de ani inclusiv – 30000 de lei.</w:t>
            </w:r>
          </w:p>
        </w:tc>
      </w:tr>
      <w:tr w:rsidR="00732265" w:rsidRPr="00F856D7" w14:paraId="5F250BDA" w14:textId="77777777" w:rsidTr="00EB68A9">
        <w:trPr>
          <w:trHeight w:val="20"/>
        </w:trPr>
        <w:tc>
          <w:tcPr>
            <w:tcW w:w="785" w:type="dxa"/>
            <w:vMerge/>
            <w:tcBorders>
              <w:top w:val="nil"/>
              <w:left w:val="single" w:sz="8" w:space="0" w:color="auto"/>
              <w:bottom w:val="single" w:sz="8" w:space="0" w:color="000000"/>
              <w:right w:val="single" w:sz="4" w:space="0" w:color="auto"/>
            </w:tcBorders>
            <w:hideMark/>
          </w:tcPr>
          <w:p w14:paraId="1BF1845F" w14:textId="77777777" w:rsidR="00E4186A" w:rsidRPr="00F856D7" w:rsidRDefault="00E4186A" w:rsidP="00EB68A9">
            <w:pPr>
              <w:ind w:firstLine="0"/>
              <w:jc w:val="left"/>
              <w:rPr>
                <w:color w:val="000000" w:themeColor="text1"/>
                <w:sz w:val="14"/>
                <w:szCs w:val="14"/>
                <w:lang w:val="ro-MD"/>
              </w:rPr>
            </w:pPr>
          </w:p>
        </w:tc>
        <w:tc>
          <w:tcPr>
            <w:tcW w:w="8579" w:type="dxa"/>
            <w:gridSpan w:val="16"/>
            <w:vMerge/>
            <w:tcBorders>
              <w:top w:val="single" w:sz="4" w:space="0" w:color="auto"/>
              <w:left w:val="single" w:sz="4" w:space="0" w:color="auto"/>
              <w:bottom w:val="single" w:sz="8" w:space="0" w:color="000000"/>
              <w:right w:val="single" w:sz="4" w:space="0" w:color="auto"/>
            </w:tcBorders>
            <w:hideMark/>
          </w:tcPr>
          <w:p w14:paraId="1B6FED5B" w14:textId="77777777" w:rsidR="00E4186A" w:rsidRPr="00F856D7" w:rsidRDefault="00E4186A" w:rsidP="00EB68A9">
            <w:pPr>
              <w:ind w:firstLine="0"/>
              <w:jc w:val="left"/>
              <w:rPr>
                <w:color w:val="000000" w:themeColor="text1"/>
                <w:sz w:val="14"/>
                <w:szCs w:val="14"/>
                <w:lang w:val="ro-MD"/>
              </w:rPr>
            </w:pPr>
          </w:p>
        </w:tc>
        <w:tc>
          <w:tcPr>
            <w:tcW w:w="1796" w:type="dxa"/>
            <w:gridSpan w:val="4"/>
            <w:tcBorders>
              <w:top w:val="single" w:sz="4" w:space="0" w:color="auto"/>
              <w:left w:val="nil"/>
              <w:bottom w:val="single" w:sz="8" w:space="0" w:color="auto"/>
              <w:right w:val="single" w:sz="8" w:space="0" w:color="000000"/>
            </w:tcBorders>
            <w:shd w:val="clear" w:color="auto" w:fill="auto"/>
            <w:hideMark/>
          </w:tcPr>
          <w:p w14:paraId="2FF1826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50 de ani – 20000 de lei</w:t>
            </w:r>
          </w:p>
        </w:tc>
      </w:tr>
    </w:tbl>
    <w:p w14:paraId="2269D57F" w14:textId="43CBA049"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p w14:paraId="6BEF2F41" w14:textId="77777777" w:rsidR="00E4186A" w:rsidRPr="00F856D7" w:rsidRDefault="00E4186A" w:rsidP="00EB68A9">
      <w:pPr>
        <w:numPr>
          <w:ilvl w:val="0"/>
          <w:numId w:val="1"/>
        </w:numPr>
        <w:tabs>
          <w:tab w:val="left" w:pos="810"/>
          <w:tab w:val="left" w:pos="900"/>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Tabelul nr.1 din anexa nr.2 la Titlul IV va avea următorul cuprins:</w:t>
      </w:r>
    </w:p>
    <w:tbl>
      <w:tblPr>
        <w:tblW w:w="11340" w:type="dxa"/>
        <w:tblInd w:w="-1360" w:type="dxa"/>
        <w:tblLayout w:type="fixed"/>
        <w:tblLook w:val="04A0" w:firstRow="1" w:lastRow="0" w:firstColumn="1" w:lastColumn="0" w:noHBand="0" w:noVBand="1"/>
      </w:tblPr>
      <w:tblGrid>
        <w:gridCol w:w="540"/>
        <w:gridCol w:w="1620"/>
        <w:gridCol w:w="720"/>
        <w:gridCol w:w="540"/>
        <w:gridCol w:w="540"/>
        <w:gridCol w:w="540"/>
        <w:gridCol w:w="450"/>
        <w:gridCol w:w="450"/>
        <w:gridCol w:w="450"/>
        <w:gridCol w:w="450"/>
        <w:gridCol w:w="540"/>
        <w:gridCol w:w="450"/>
        <w:gridCol w:w="450"/>
        <w:gridCol w:w="540"/>
        <w:gridCol w:w="540"/>
        <w:gridCol w:w="540"/>
        <w:gridCol w:w="540"/>
        <w:gridCol w:w="540"/>
        <w:gridCol w:w="450"/>
        <w:gridCol w:w="450"/>
      </w:tblGrid>
      <w:tr w:rsidR="00732265" w:rsidRPr="00F856D7" w14:paraId="4100A794" w14:textId="77777777" w:rsidTr="00EB68A9">
        <w:trPr>
          <w:trHeight w:val="635"/>
        </w:trPr>
        <w:tc>
          <w:tcPr>
            <w:tcW w:w="540" w:type="dxa"/>
            <w:vMerge w:val="restart"/>
            <w:tcBorders>
              <w:top w:val="single" w:sz="8" w:space="0" w:color="000000"/>
              <w:left w:val="single" w:sz="8" w:space="0" w:color="000000"/>
              <w:bottom w:val="single" w:sz="8" w:space="0" w:color="000000"/>
              <w:right w:val="single" w:sz="8" w:space="0" w:color="000000"/>
            </w:tcBorders>
            <w:shd w:val="clear" w:color="000000" w:fill="FFFFFF"/>
            <w:hideMark/>
          </w:tcPr>
          <w:p w14:paraId="6CE9A9EF" w14:textId="77777777" w:rsidR="00E4186A" w:rsidRPr="00F856D7" w:rsidRDefault="00E4186A" w:rsidP="00E4186A">
            <w:pPr>
              <w:ind w:firstLine="0"/>
              <w:jc w:val="center"/>
              <w:rPr>
                <w:b/>
                <w:bCs/>
                <w:color w:val="000000" w:themeColor="text1"/>
                <w:sz w:val="14"/>
                <w:szCs w:val="14"/>
                <w:lang w:val="ro-MD"/>
              </w:rPr>
            </w:pPr>
            <w:proofErr w:type="spellStart"/>
            <w:r w:rsidRPr="00F856D7">
              <w:rPr>
                <w:b/>
                <w:bCs/>
                <w:color w:val="000000" w:themeColor="text1"/>
                <w:sz w:val="14"/>
                <w:szCs w:val="14"/>
                <w:lang w:val="ro-MD"/>
              </w:rPr>
              <w:t>Poziţia</w:t>
            </w:r>
            <w:proofErr w:type="spellEnd"/>
            <w:r w:rsidRPr="00F856D7">
              <w:rPr>
                <w:b/>
                <w:bCs/>
                <w:color w:val="000000" w:themeColor="text1"/>
                <w:sz w:val="14"/>
                <w:szCs w:val="14"/>
                <w:lang w:val="ro-MD"/>
              </w:rPr>
              <w:t xml:space="preserve"> tarifară</w:t>
            </w:r>
          </w:p>
        </w:tc>
        <w:tc>
          <w:tcPr>
            <w:tcW w:w="1620" w:type="dxa"/>
            <w:vMerge w:val="restart"/>
            <w:tcBorders>
              <w:top w:val="single" w:sz="8" w:space="0" w:color="000000"/>
              <w:left w:val="single" w:sz="8" w:space="0" w:color="000000"/>
              <w:bottom w:val="single" w:sz="8" w:space="0" w:color="000000"/>
              <w:right w:val="single" w:sz="8" w:space="0" w:color="000000"/>
            </w:tcBorders>
            <w:shd w:val="clear" w:color="000000" w:fill="FFFFFF"/>
            <w:hideMark/>
          </w:tcPr>
          <w:p w14:paraId="5B29294A"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Denumirea mărfii</w:t>
            </w:r>
          </w:p>
        </w:tc>
        <w:tc>
          <w:tcPr>
            <w:tcW w:w="720" w:type="dxa"/>
            <w:vMerge w:val="restart"/>
            <w:tcBorders>
              <w:top w:val="single" w:sz="8" w:space="0" w:color="000000"/>
              <w:left w:val="nil"/>
              <w:bottom w:val="nil"/>
              <w:right w:val="single" w:sz="8" w:space="0" w:color="000000"/>
            </w:tcBorders>
            <w:shd w:val="clear" w:color="000000" w:fill="FFFFFF"/>
            <w:hideMark/>
          </w:tcPr>
          <w:p w14:paraId="5521D246"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Unita-</w:t>
            </w:r>
          </w:p>
          <w:p w14:paraId="0D8CB1D5"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tea de</w:t>
            </w:r>
          </w:p>
          <w:p w14:paraId="698EE928" w14:textId="77777777" w:rsidR="00E4186A" w:rsidRPr="00F856D7" w:rsidRDefault="00E4186A" w:rsidP="00E4186A">
            <w:pPr>
              <w:ind w:firstLine="0"/>
              <w:jc w:val="center"/>
              <w:rPr>
                <w:b/>
                <w:bCs/>
                <w:color w:val="000000" w:themeColor="text1"/>
                <w:sz w:val="14"/>
                <w:szCs w:val="14"/>
                <w:lang w:val="ro-MD"/>
              </w:rPr>
            </w:pPr>
            <w:proofErr w:type="spellStart"/>
            <w:r w:rsidRPr="00F856D7">
              <w:rPr>
                <w:b/>
                <w:bCs/>
                <w:color w:val="000000" w:themeColor="text1"/>
                <w:sz w:val="14"/>
                <w:szCs w:val="14"/>
                <w:lang w:val="ro-MD"/>
              </w:rPr>
              <w:t>măsu-ră</w:t>
            </w:r>
            <w:proofErr w:type="spellEnd"/>
          </w:p>
          <w:p w14:paraId="2A9386E3" w14:textId="77777777" w:rsidR="00E4186A" w:rsidRPr="00F856D7" w:rsidRDefault="00E4186A" w:rsidP="00E4186A">
            <w:pPr>
              <w:ind w:firstLine="0"/>
              <w:jc w:val="left"/>
              <w:rPr>
                <w:b/>
                <w:bCs/>
                <w:color w:val="000000" w:themeColor="text1"/>
                <w:sz w:val="14"/>
                <w:szCs w:val="14"/>
                <w:lang w:val="ro-MD"/>
              </w:rPr>
            </w:pPr>
            <w:r w:rsidRPr="00F856D7">
              <w:rPr>
                <w:color w:val="000000" w:themeColor="text1"/>
                <w:sz w:val="14"/>
                <w:szCs w:val="14"/>
                <w:lang w:val="ro-MD"/>
              </w:rPr>
              <w:t> </w:t>
            </w:r>
          </w:p>
        </w:tc>
        <w:tc>
          <w:tcPr>
            <w:tcW w:w="8460" w:type="dxa"/>
            <w:gridSpan w:val="17"/>
            <w:tcBorders>
              <w:top w:val="single" w:sz="8" w:space="0" w:color="000000"/>
              <w:left w:val="single" w:sz="8" w:space="0" w:color="000000"/>
              <w:bottom w:val="single" w:sz="4" w:space="0" w:color="auto"/>
              <w:right w:val="single" w:sz="8" w:space="0" w:color="000000"/>
            </w:tcBorders>
            <w:shd w:val="clear" w:color="000000" w:fill="FFFFFF"/>
            <w:hideMark/>
          </w:tcPr>
          <w:p w14:paraId="78AA86C2"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 xml:space="preserve">Cota accizei în </w:t>
            </w:r>
            <w:proofErr w:type="spellStart"/>
            <w:r w:rsidRPr="00F856D7">
              <w:rPr>
                <w:b/>
                <w:bCs/>
                <w:color w:val="000000" w:themeColor="text1"/>
                <w:sz w:val="14"/>
                <w:szCs w:val="14"/>
                <w:lang w:val="ro-MD"/>
              </w:rPr>
              <w:t>funcţie</w:t>
            </w:r>
            <w:proofErr w:type="spellEnd"/>
            <w:r w:rsidRPr="00F856D7">
              <w:rPr>
                <w:b/>
                <w:bCs/>
                <w:color w:val="000000" w:themeColor="text1"/>
                <w:sz w:val="14"/>
                <w:szCs w:val="14"/>
                <w:lang w:val="ro-MD"/>
              </w:rPr>
              <w:t xml:space="preserve"> de termenul de exploatare a mijlocului de transport, lei stabilită pentru anul 2026</w:t>
            </w:r>
          </w:p>
        </w:tc>
      </w:tr>
      <w:tr w:rsidR="00732265" w:rsidRPr="00F856D7" w14:paraId="4D66C814" w14:textId="77777777" w:rsidTr="00EB68A9">
        <w:trPr>
          <w:trHeight w:val="300"/>
        </w:trPr>
        <w:tc>
          <w:tcPr>
            <w:tcW w:w="540" w:type="dxa"/>
            <w:vMerge/>
            <w:tcBorders>
              <w:top w:val="single" w:sz="8" w:space="0" w:color="000000"/>
              <w:left w:val="single" w:sz="8" w:space="0" w:color="000000"/>
              <w:bottom w:val="single" w:sz="8" w:space="0" w:color="000000"/>
              <w:right w:val="single" w:sz="8" w:space="0" w:color="000000"/>
            </w:tcBorders>
            <w:hideMark/>
          </w:tcPr>
          <w:p w14:paraId="5129B035" w14:textId="77777777" w:rsidR="00E4186A" w:rsidRPr="00F856D7" w:rsidRDefault="00E4186A" w:rsidP="00E4186A">
            <w:pPr>
              <w:ind w:firstLine="0"/>
              <w:jc w:val="left"/>
              <w:rPr>
                <w:b/>
                <w:bCs/>
                <w:color w:val="000000" w:themeColor="text1"/>
                <w:sz w:val="14"/>
                <w:szCs w:val="14"/>
                <w:lang w:val="ro-MD"/>
              </w:rPr>
            </w:pPr>
          </w:p>
        </w:tc>
        <w:tc>
          <w:tcPr>
            <w:tcW w:w="1620" w:type="dxa"/>
            <w:vMerge/>
            <w:tcBorders>
              <w:top w:val="single" w:sz="8" w:space="0" w:color="000000"/>
              <w:left w:val="single" w:sz="8" w:space="0" w:color="000000"/>
              <w:bottom w:val="single" w:sz="8" w:space="0" w:color="000000"/>
              <w:right w:val="single" w:sz="8" w:space="0" w:color="000000"/>
            </w:tcBorders>
            <w:hideMark/>
          </w:tcPr>
          <w:p w14:paraId="4759BA1E" w14:textId="77777777" w:rsidR="00E4186A" w:rsidRPr="00F856D7" w:rsidRDefault="00E4186A" w:rsidP="00E4186A">
            <w:pPr>
              <w:ind w:firstLine="0"/>
              <w:jc w:val="left"/>
              <w:rPr>
                <w:b/>
                <w:bCs/>
                <w:color w:val="000000" w:themeColor="text1"/>
                <w:sz w:val="14"/>
                <w:szCs w:val="14"/>
                <w:lang w:val="ro-MD"/>
              </w:rPr>
            </w:pPr>
          </w:p>
        </w:tc>
        <w:tc>
          <w:tcPr>
            <w:tcW w:w="720" w:type="dxa"/>
            <w:vMerge/>
            <w:tcBorders>
              <w:left w:val="nil"/>
              <w:right w:val="single" w:sz="8" w:space="0" w:color="000000"/>
            </w:tcBorders>
            <w:shd w:val="clear" w:color="000000" w:fill="FFFFFF"/>
            <w:hideMark/>
          </w:tcPr>
          <w:p w14:paraId="5845FB12" w14:textId="77777777" w:rsidR="00E4186A" w:rsidRPr="00F856D7" w:rsidRDefault="00E4186A" w:rsidP="00E4186A">
            <w:pPr>
              <w:ind w:firstLine="0"/>
              <w:jc w:val="left"/>
              <w:rPr>
                <w:b/>
                <w:bCs/>
                <w:color w:val="000000" w:themeColor="text1"/>
                <w:sz w:val="14"/>
                <w:szCs w:val="14"/>
                <w:lang w:val="ro-MD"/>
              </w:rPr>
            </w:pP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0FBDCA24"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la 0 la 2 ani inclusiv</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7F00906E"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la 3 la 4 ani inclusiv</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53B1C57E"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la 5 la 6 ani inclusiv</w:t>
            </w:r>
          </w:p>
        </w:tc>
        <w:tc>
          <w:tcPr>
            <w:tcW w:w="450" w:type="dxa"/>
            <w:tcBorders>
              <w:top w:val="nil"/>
              <w:left w:val="nil"/>
              <w:bottom w:val="nil"/>
              <w:right w:val="single" w:sz="8" w:space="0" w:color="000000"/>
            </w:tcBorders>
            <w:shd w:val="clear" w:color="000000" w:fill="FFFFFF"/>
            <w:hideMark/>
          </w:tcPr>
          <w:p w14:paraId="65F26496"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7</w:t>
            </w:r>
          </w:p>
        </w:tc>
        <w:tc>
          <w:tcPr>
            <w:tcW w:w="450" w:type="dxa"/>
            <w:tcBorders>
              <w:top w:val="nil"/>
              <w:left w:val="nil"/>
              <w:bottom w:val="nil"/>
              <w:right w:val="single" w:sz="8" w:space="0" w:color="000000"/>
            </w:tcBorders>
            <w:shd w:val="clear" w:color="000000" w:fill="FFFFFF"/>
            <w:hideMark/>
          </w:tcPr>
          <w:p w14:paraId="1F09CB53"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8</w:t>
            </w:r>
          </w:p>
        </w:tc>
        <w:tc>
          <w:tcPr>
            <w:tcW w:w="450" w:type="dxa"/>
            <w:tcBorders>
              <w:top w:val="nil"/>
              <w:left w:val="nil"/>
              <w:bottom w:val="nil"/>
              <w:right w:val="single" w:sz="8" w:space="0" w:color="000000"/>
            </w:tcBorders>
            <w:shd w:val="clear" w:color="000000" w:fill="FFFFFF"/>
            <w:hideMark/>
          </w:tcPr>
          <w:p w14:paraId="55C9FA2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9</w:t>
            </w:r>
          </w:p>
        </w:tc>
        <w:tc>
          <w:tcPr>
            <w:tcW w:w="450" w:type="dxa"/>
            <w:tcBorders>
              <w:top w:val="nil"/>
              <w:left w:val="nil"/>
              <w:bottom w:val="nil"/>
              <w:right w:val="single" w:sz="8" w:space="0" w:color="000000"/>
            </w:tcBorders>
            <w:shd w:val="clear" w:color="000000" w:fill="FFFFFF"/>
            <w:hideMark/>
          </w:tcPr>
          <w:p w14:paraId="408EA38D"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10</w:t>
            </w:r>
          </w:p>
        </w:tc>
        <w:tc>
          <w:tcPr>
            <w:tcW w:w="540" w:type="dxa"/>
            <w:tcBorders>
              <w:top w:val="nil"/>
              <w:left w:val="nil"/>
              <w:bottom w:val="nil"/>
              <w:right w:val="single" w:sz="8" w:space="0" w:color="000000"/>
            </w:tcBorders>
            <w:shd w:val="clear" w:color="000000" w:fill="FFFFFF"/>
            <w:hideMark/>
          </w:tcPr>
          <w:p w14:paraId="3B253BF4"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11</w:t>
            </w:r>
          </w:p>
        </w:tc>
        <w:tc>
          <w:tcPr>
            <w:tcW w:w="450" w:type="dxa"/>
            <w:tcBorders>
              <w:top w:val="nil"/>
              <w:left w:val="nil"/>
              <w:bottom w:val="nil"/>
              <w:right w:val="single" w:sz="8" w:space="0" w:color="000000"/>
            </w:tcBorders>
            <w:shd w:val="clear" w:color="000000" w:fill="FFFFFF"/>
            <w:hideMark/>
          </w:tcPr>
          <w:p w14:paraId="1E79D06A"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12</w:t>
            </w:r>
          </w:p>
        </w:tc>
        <w:tc>
          <w:tcPr>
            <w:tcW w:w="450" w:type="dxa"/>
            <w:tcBorders>
              <w:top w:val="nil"/>
              <w:left w:val="nil"/>
              <w:bottom w:val="nil"/>
              <w:right w:val="single" w:sz="8" w:space="0" w:color="000000"/>
            </w:tcBorders>
            <w:shd w:val="clear" w:color="000000" w:fill="FFFFFF"/>
            <w:hideMark/>
          </w:tcPr>
          <w:p w14:paraId="423D4501"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13</w:t>
            </w:r>
          </w:p>
        </w:tc>
        <w:tc>
          <w:tcPr>
            <w:tcW w:w="540" w:type="dxa"/>
            <w:tcBorders>
              <w:top w:val="nil"/>
              <w:left w:val="nil"/>
              <w:bottom w:val="nil"/>
              <w:right w:val="single" w:sz="8" w:space="0" w:color="000000"/>
            </w:tcBorders>
            <w:shd w:val="clear" w:color="000000" w:fill="FFFFFF"/>
            <w:hideMark/>
          </w:tcPr>
          <w:p w14:paraId="438D10AE"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14</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15C5AA7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15 ani</w:t>
            </w:r>
          </w:p>
        </w:tc>
        <w:tc>
          <w:tcPr>
            <w:tcW w:w="540" w:type="dxa"/>
            <w:tcBorders>
              <w:top w:val="nil"/>
              <w:left w:val="nil"/>
              <w:bottom w:val="nil"/>
              <w:right w:val="single" w:sz="8" w:space="0" w:color="000000"/>
            </w:tcBorders>
            <w:shd w:val="clear" w:color="000000" w:fill="FFFFFF"/>
            <w:hideMark/>
          </w:tcPr>
          <w:p w14:paraId="5B298D77"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16</w:t>
            </w:r>
          </w:p>
        </w:tc>
        <w:tc>
          <w:tcPr>
            <w:tcW w:w="540" w:type="dxa"/>
            <w:tcBorders>
              <w:top w:val="nil"/>
              <w:left w:val="nil"/>
              <w:bottom w:val="nil"/>
              <w:right w:val="single" w:sz="8" w:space="0" w:color="000000"/>
            </w:tcBorders>
            <w:shd w:val="clear" w:color="000000" w:fill="FFFFFF"/>
            <w:hideMark/>
          </w:tcPr>
          <w:p w14:paraId="64250032"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17</w:t>
            </w:r>
          </w:p>
        </w:tc>
        <w:tc>
          <w:tcPr>
            <w:tcW w:w="540" w:type="dxa"/>
            <w:tcBorders>
              <w:top w:val="nil"/>
              <w:left w:val="nil"/>
              <w:bottom w:val="nil"/>
              <w:right w:val="single" w:sz="8" w:space="0" w:color="000000"/>
            </w:tcBorders>
            <w:shd w:val="clear" w:color="000000" w:fill="FFFFFF"/>
            <w:hideMark/>
          </w:tcPr>
          <w:p w14:paraId="7A856291"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18</w:t>
            </w:r>
          </w:p>
        </w:tc>
        <w:tc>
          <w:tcPr>
            <w:tcW w:w="450" w:type="dxa"/>
            <w:tcBorders>
              <w:top w:val="nil"/>
              <w:left w:val="nil"/>
              <w:bottom w:val="nil"/>
              <w:right w:val="single" w:sz="8" w:space="0" w:color="000000"/>
            </w:tcBorders>
            <w:shd w:val="clear" w:color="000000" w:fill="FFFFFF"/>
            <w:hideMark/>
          </w:tcPr>
          <w:p w14:paraId="6A233DCC"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19</w:t>
            </w:r>
          </w:p>
        </w:tc>
        <w:tc>
          <w:tcPr>
            <w:tcW w:w="450" w:type="dxa"/>
            <w:tcBorders>
              <w:top w:val="nil"/>
              <w:left w:val="nil"/>
              <w:bottom w:val="nil"/>
              <w:right w:val="single" w:sz="8" w:space="0" w:color="000000"/>
            </w:tcBorders>
            <w:shd w:val="clear" w:color="000000" w:fill="FFFFFF"/>
            <w:hideMark/>
          </w:tcPr>
          <w:p w14:paraId="6506B551"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de 20</w:t>
            </w:r>
          </w:p>
        </w:tc>
      </w:tr>
      <w:tr w:rsidR="00732265" w:rsidRPr="00F856D7" w14:paraId="761A89D7" w14:textId="77777777" w:rsidTr="00EB68A9">
        <w:trPr>
          <w:trHeight w:val="300"/>
        </w:trPr>
        <w:tc>
          <w:tcPr>
            <w:tcW w:w="540" w:type="dxa"/>
            <w:vMerge/>
            <w:tcBorders>
              <w:top w:val="single" w:sz="8" w:space="0" w:color="000000"/>
              <w:left w:val="single" w:sz="8" w:space="0" w:color="000000"/>
              <w:bottom w:val="single" w:sz="8" w:space="0" w:color="000000"/>
              <w:right w:val="single" w:sz="8" w:space="0" w:color="000000"/>
            </w:tcBorders>
            <w:hideMark/>
          </w:tcPr>
          <w:p w14:paraId="7B16976E" w14:textId="77777777" w:rsidR="00E4186A" w:rsidRPr="00F856D7" w:rsidRDefault="00E4186A" w:rsidP="00E4186A">
            <w:pPr>
              <w:ind w:firstLine="0"/>
              <w:jc w:val="left"/>
              <w:rPr>
                <w:b/>
                <w:bCs/>
                <w:color w:val="000000" w:themeColor="text1"/>
                <w:sz w:val="14"/>
                <w:szCs w:val="14"/>
                <w:lang w:val="ro-MD"/>
              </w:rPr>
            </w:pPr>
          </w:p>
        </w:tc>
        <w:tc>
          <w:tcPr>
            <w:tcW w:w="1620" w:type="dxa"/>
            <w:vMerge/>
            <w:tcBorders>
              <w:top w:val="single" w:sz="8" w:space="0" w:color="000000"/>
              <w:left w:val="single" w:sz="8" w:space="0" w:color="000000"/>
              <w:bottom w:val="single" w:sz="8" w:space="0" w:color="000000"/>
              <w:right w:val="single" w:sz="8" w:space="0" w:color="000000"/>
            </w:tcBorders>
            <w:hideMark/>
          </w:tcPr>
          <w:p w14:paraId="2CBC53F1" w14:textId="77777777" w:rsidR="00E4186A" w:rsidRPr="00F856D7" w:rsidRDefault="00E4186A" w:rsidP="00E4186A">
            <w:pPr>
              <w:ind w:firstLine="0"/>
              <w:jc w:val="left"/>
              <w:rPr>
                <w:b/>
                <w:bCs/>
                <w:color w:val="000000" w:themeColor="text1"/>
                <w:sz w:val="14"/>
                <w:szCs w:val="14"/>
                <w:lang w:val="ro-MD"/>
              </w:rPr>
            </w:pPr>
          </w:p>
        </w:tc>
        <w:tc>
          <w:tcPr>
            <w:tcW w:w="720" w:type="dxa"/>
            <w:vMerge/>
            <w:tcBorders>
              <w:left w:val="nil"/>
              <w:bottom w:val="nil"/>
              <w:right w:val="single" w:sz="8" w:space="0" w:color="000000"/>
            </w:tcBorders>
            <w:shd w:val="clear" w:color="000000" w:fill="FFFFFF"/>
            <w:hideMark/>
          </w:tcPr>
          <w:p w14:paraId="4FED1D7D" w14:textId="77777777" w:rsidR="00E4186A" w:rsidRPr="00F856D7" w:rsidRDefault="00E4186A" w:rsidP="00E4186A">
            <w:pPr>
              <w:ind w:firstLine="0"/>
              <w:jc w:val="left"/>
              <w:rPr>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5691358D"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1BC046B4"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3A65311F" w14:textId="77777777" w:rsidR="00E4186A" w:rsidRPr="00F856D7" w:rsidRDefault="00E4186A" w:rsidP="00E4186A">
            <w:pPr>
              <w:ind w:firstLine="0"/>
              <w:jc w:val="left"/>
              <w:rPr>
                <w:b/>
                <w:bCs/>
                <w:color w:val="000000" w:themeColor="text1"/>
                <w:sz w:val="14"/>
                <w:szCs w:val="14"/>
                <w:lang w:val="ro-MD"/>
              </w:rPr>
            </w:pPr>
          </w:p>
        </w:tc>
        <w:tc>
          <w:tcPr>
            <w:tcW w:w="450" w:type="dxa"/>
            <w:tcBorders>
              <w:top w:val="nil"/>
              <w:left w:val="nil"/>
              <w:bottom w:val="nil"/>
              <w:right w:val="single" w:sz="8" w:space="0" w:color="000000"/>
            </w:tcBorders>
            <w:shd w:val="clear" w:color="000000" w:fill="FFFFFF"/>
            <w:hideMark/>
          </w:tcPr>
          <w:p w14:paraId="571A41E9"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255F64B5"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57A73E2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46086C8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4C387BBE"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2DEFF5CD"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69B581C7"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734093FE"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vMerge/>
            <w:tcBorders>
              <w:top w:val="nil"/>
              <w:left w:val="single" w:sz="8" w:space="0" w:color="000000"/>
              <w:bottom w:val="single" w:sz="8" w:space="0" w:color="000000"/>
              <w:right w:val="single" w:sz="8" w:space="0" w:color="000000"/>
            </w:tcBorders>
            <w:hideMark/>
          </w:tcPr>
          <w:p w14:paraId="0F7A7C46" w14:textId="77777777" w:rsidR="00E4186A" w:rsidRPr="00F856D7" w:rsidRDefault="00E4186A" w:rsidP="00E4186A">
            <w:pPr>
              <w:ind w:firstLine="0"/>
              <w:jc w:val="left"/>
              <w:rPr>
                <w:b/>
                <w:bCs/>
                <w:color w:val="000000" w:themeColor="text1"/>
                <w:sz w:val="14"/>
                <w:szCs w:val="14"/>
                <w:lang w:val="ro-MD"/>
              </w:rPr>
            </w:pPr>
          </w:p>
        </w:tc>
        <w:tc>
          <w:tcPr>
            <w:tcW w:w="540" w:type="dxa"/>
            <w:tcBorders>
              <w:top w:val="nil"/>
              <w:left w:val="nil"/>
              <w:bottom w:val="nil"/>
              <w:right w:val="single" w:sz="8" w:space="0" w:color="000000"/>
            </w:tcBorders>
            <w:shd w:val="clear" w:color="000000" w:fill="FFFFFF"/>
            <w:hideMark/>
          </w:tcPr>
          <w:p w14:paraId="68FE4CCA"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7ED4C68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43D157DA"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51241731"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709A9A33"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 xml:space="preserve">ani </w:t>
            </w:r>
            <w:proofErr w:type="spellStart"/>
            <w:r w:rsidRPr="00F856D7">
              <w:rPr>
                <w:b/>
                <w:bCs/>
                <w:color w:val="000000" w:themeColor="text1"/>
                <w:sz w:val="14"/>
                <w:szCs w:val="14"/>
                <w:lang w:val="ro-MD"/>
              </w:rPr>
              <w:t>şi</w:t>
            </w:r>
            <w:proofErr w:type="spellEnd"/>
          </w:p>
        </w:tc>
      </w:tr>
      <w:tr w:rsidR="00732265" w:rsidRPr="00F856D7" w14:paraId="38413084" w14:textId="77777777" w:rsidTr="00EB68A9">
        <w:trPr>
          <w:trHeight w:val="300"/>
        </w:trPr>
        <w:tc>
          <w:tcPr>
            <w:tcW w:w="540" w:type="dxa"/>
            <w:vMerge/>
            <w:tcBorders>
              <w:top w:val="single" w:sz="8" w:space="0" w:color="000000"/>
              <w:left w:val="single" w:sz="8" w:space="0" w:color="000000"/>
              <w:bottom w:val="single" w:sz="8" w:space="0" w:color="000000"/>
              <w:right w:val="single" w:sz="8" w:space="0" w:color="000000"/>
            </w:tcBorders>
            <w:hideMark/>
          </w:tcPr>
          <w:p w14:paraId="7326EBEC" w14:textId="77777777" w:rsidR="00E4186A" w:rsidRPr="00F856D7" w:rsidRDefault="00E4186A" w:rsidP="00E4186A">
            <w:pPr>
              <w:ind w:firstLine="0"/>
              <w:jc w:val="left"/>
              <w:rPr>
                <w:b/>
                <w:bCs/>
                <w:color w:val="000000" w:themeColor="text1"/>
                <w:sz w:val="14"/>
                <w:szCs w:val="14"/>
                <w:lang w:val="ro-MD"/>
              </w:rPr>
            </w:pPr>
          </w:p>
        </w:tc>
        <w:tc>
          <w:tcPr>
            <w:tcW w:w="1620" w:type="dxa"/>
            <w:vMerge/>
            <w:tcBorders>
              <w:top w:val="single" w:sz="8" w:space="0" w:color="000000"/>
              <w:left w:val="single" w:sz="8" w:space="0" w:color="000000"/>
              <w:bottom w:val="single" w:sz="8" w:space="0" w:color="000000"/>
              <w:right w:val="single" w:sz="8" w:space="0" w:color="000000"/>
            </w:tcBorders>
            <w:hideMark/>
          </w:tcPr>
          <w:p w14:paraId="3735AF73" w14:textId="77777777" w:rsidR="00E4186A" w:rsidRPr="00F856D7" w:rsidRDefault="00E4186A" w:rsidP="00E4186A">
            <w:pPr>
              <w:ind w:firstLine="0"/>
              <w:jc w:val="left"/>
              <w:rPr>
                <w:b/>
                <w:bCs/>
                <w:color w:val="000000" w:themeColor="text1"/>
                <w:sz w:val="14"/>
                <w:szCs w:val="14"/>
                <w:lang w:val="ro-MD"/>
              </w:rPr>
            </w:pPr>
          </w:p>
        </w:tc>
        <w:tc>
          <w:tcPr>
            <w:tcW w:w="720" w:type="dxa"/>
            <w:tcBorders>
              <w:top w:val="nil"/>
              <w:left w:val="nil"/>
              <w:bottom w:val="nil"/>
              <w:right w:val="single" w:sz="8" w:space="0" w:color="000000"/>
            </w:tcBorders>
            <w:shd w:val="clear" w:color="000000" w:fill="FFFFFF"/>
            <w:hideMark/>
          </w:tcPr>
          <w:p w14:paraId="2198AC37"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791380DC"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7C4371AD"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426D007E" w14:textId="77777777" w:rsidR="00E4186A" w:rsidRPr="00F856D7" w:rsidRDefault="00E4186A" w:rsidP="00E4186A">
            <w:pPr>
              <w:ind w:firstLine="0"/>
              <w:jc w:val="left"/>
              <w:rPr>
                <w:b/>
                <w:bCs/>
                <w:color w:val="000000" w:themeColor="text1"/>
                <w:sz w:val="14"/>
                <w:szCs w:val="14"/>
                <w:lang w:val="ro-MD"/>
              </w:rPr>
            </w:pPr>
          </w:p>
        </w:tc>
        <w:tc>
          <w:tcPr>
            <w:tcW w:w="450" w:type="dxa"/>
            <w:tcBorders>
              <w:top w:val="nil"/>
              <w:left w:val="nil"/>
              <w:bottom w:val="nil"/>
              <w:right w:val="single" w:sz="8" w:space="0" w:color="000000"/>
            </w:tcBorders>
            <w:shd w:val="clear" w:color="000000" w:fill="FFFFFF"/>
            <w:hideMark/>
          </w:tcPr>
          <w:p w14:paraId="6AB8CB58"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4E5DEC8C"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0448A130"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715C583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7EB2505C"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19C1D3C8"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3BE66AF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11A227E7"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14E175CE" w14:textId="77777777" w:rsidR="00E4186A" w:rsidRPr="00F856D7" w:rsidRDefault="00E4186A" w:rsidP="00E4186A">
            <w:pPr>
              <w:ind w:firstLine="0"/>
              <w:jc w:val="left"/>
              <w:rPr>
                <w:b/>
                <w:bCs/>
                <w:color w:val="000000" w:themeColor="text1"/>
                <w:sz w:val="14"/>
                <w:szCs w:val="14"/>
                <w:lang w:val="ro-MD"/>
              </w:rPr>
            </w:pPr>
          </w:p>
        </w:tc>
        <w:tc>
          <w:tcPr>
            <w:tcW w:w="540" w:type="dxa"/>
            <w:tcBorders>
              <w:top w:val="nil"/>
              <w:left w:val="nil"/>
              <w:bottom w:val="nil"/>
              <w:right w:val="single" w:sz="8" w:space="0" w:color="000000"/>
            </w:tcBorders>
            <w:shd w:val="clear" w:color="000000" w:fill="FFFFFF"/>
            <w:hideMark/>
          </w:tcPr>
          <w:p w14:paraId="28710BB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13DC62CD"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08C6FFBC"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554D77A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17F54ABF"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mai</w:t>
            </w:r>
          </w:p>
        </w:tc>
      </w:tr>
      <w:tr w:rsidR="00732265" w:rsidRPr="00F856D7" w14:paraId="7BFDFEBC" w14:textId="77777777" w:rsidTr="00EB68A9">
        <w:trPr>
          <w:trHeight w:val="315"/>
        </w:trPr>
        <w:tc>
          <w:tcPr>
            <w:tcW w:w="540" w:type="dxa"/>
            <w:vMerge/>
            <w:tcBorders>
              <w:top w:val="single" w:sz="8" w:space="0" w:color="000000"/>
              <w:left w:val="single" w:sz="8" w:space="0" w:color="000000"/>
              <w:bottom w:val="single" w:sz="8" w:space="0" w:color="000000"/>
              <w:right w:val="single" w:sz="8" w:space="0" w:color="000000"/>
            </w:tcBorders>
            <w:hideMark/>
          </w:tcPr>
          <w:p w14:paraId="37EF1B75" w14:textId="77777777" w:rsidR="00E4186A" w:rsidRPr="00F856D7" w:rsidRDefault="00E4186A" w:rsidP="00E4186A">
            <w:pPr>
              <w:ind w:firstLine="0"/>
              <w:jc w:val="left"/>
              <w:rPr>
                <w:b/>
                <w:bCs/>
                <w:color w:val="000000" w:themeColor="text1"/>
                <w:sz w:val="14"/>
                <w:szCs w:val="14"/>
                <w:lang w:val="ro-MD"/>
              </w:rPr>
            </w:pPr>
          </w:p>
        </w:tc>
        <w:tc>
          <w:tcPr>
            <w:tcW w:w="1620" w:type="dxa"/>
            <w:vMerge/>
            <w:tcBorders>
              <w:top w:val="single" w:sz="8" w:space="0" w:color="000000"/>
              <w:left w:val="single" w:sz="8" w:space="0" w:color="000000"/>
              <w:bottom w:val="single" w:sz="8" w:space="0" w:color="000000"/>
              <w:right w:val="single" w:sz="8" w:space="0" w:color="000000"/>
            </w:tcBorders>
            <w:hideMark/>
          </w:tcPr>
          <w:p w14:paraId="6AFD39BC" w14:textId="77777777" w:rsidR="00E4186A" w:rsidRPr="00F856D7" w:rsidRDefault="00E4186A" w:rsidP="00E4186A">
            <w:pPr>
              <w:ind w:firstLine="0"/>
              <w:jc w:val="left"/>
              <w:rPr>
                <w:b/>
                <w:bCs/>
                <w:color w:val="000000" w:themeColor="text1"/>
                <w:sz w:val="14"/>
                <w:szCs w:val="14"/>
                <w:lang w:val="ro-MD"/>
              </w:rPr>
            </w:pPr>
          </w:p>
        </w:tc>
        <w:tc>
          <w:tcPr>
            <w:tcW w:w="720" w:type="dxa"/>
            <w:tcBorders>
              <w:top w:val="nil"/>
              <w:left w:val="nil"/>
              <w:bottom w:val="single" w:sz="8" w:space="0" w:color="000000"/>
              <w:right w:val="single" w:sz="8" w:space="0" w:color="000000"/>
            </w:tcBorders>
            <w:shd w:val="clear" w:color="000000" w:fill="FFFFFF"/>
            <w:hideMark/>
          </w:tcPr>
          <w:p w14:paraId="0F9CC02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0B8496E0"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789CC8C4" w14:textId="77777777" w:rsidR="00E4186A" w:rsidRPr="00F856D7" w:rsidRDefault="00E4186A" w:rsidP="00E4186A">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31CF0CA7" w14:textId="77777777" w:rsidR="00E4186A" w:rsidRPr="00F856D7" w:rsidRDefault="00E4186A" w:rsidP="00E4186A">
            <w:pPr>
              <w:ind w:firstLine="0"/>
              <w:jc w:val="left"/>
              <w:rPr>
                <w:b/>
                <w:bCs/>
                <w:color w:val="000000" w:themeColor="text1"/>
                <w:sz w:val="14"/>
                <w:szCs w:val="14"/>
                <w:lang w:val="ro-MD"/>
              </w:rPr>
            </w:pPr>
          </w:p>
        </w:tc>
        <w:tc>
          <w:tcPr>
            <w:tcW w:w="450" w:type="dxa"/>
            <w:tcBorders>
              <w:top w:val="nil"/>
              <w:left w:val="nil"/>
              <w:bottom w:val="single" w:sz="8" w:space="0" w:color="000000"/>
              <w:right w:val="single" w:sz="8" w:space="0" w:color="000000"/>
            </w:tcBorders>
            <w:shd w:val="clear" w:color="000000" w:fill="FFFFFF"/>
            <w:hideMark/>
          </w:tcPr>
          <w:p w14:paraId="6F25297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7FB4F9BE"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5CDDF8B7"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4A9B66B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46C032FA"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56707903"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33DF39EA"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15BD86F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22EFC471" w14:textId="77777777" w:rsidR="00E4186A" w:rsidRPr="00F856D7" w:rsidRDefault="00E4186A" w:rsidP="00E4186A">
            <w:pPr>
              <w:ind w:firstLine="0"/>
              <w:jc w:val="left"/>
              <w:rPr>
                <w:b/>
                <w:bCs/>
                <w:color w:val="000000" w:themeColor="text1"/>
                <w:sz w:val="14"/>
                <w:szCs w:val="14"/>
                <w:lang w:val="ro-MD"/>
              </w:rPr>
            </w:pPr>
          </w:p>
        </w:tc>
        <w:tc>
          <w:tcPr>
            <w:tcW w:w="540" w:type="dxa"/>
            <w:tcBorders>
              <w:top w:val="nil"/>
              <w:left w:val="nil"/>
              <w:bottom w:val="single" w:sz="8" w:space="0" w:color="000000"/>
              <w:right w:val="single" w:sz="8" w:space="0" w:color="000000"/>
            </w:tcBorders>
            <w:shd w:val="clear" w:color="000000" w:fill="FFFFFF"/>
            <w:hideMark/>
          </w:tcPr>
          <w:p w14:paraId="634FEF8D"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0CA5DF8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527CCF5A"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192B87F7"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360BC128" w14:textId="77777777" w:rsidR="00E4186A" w:rsidRPr="00F856D7" w:rsidRDefault="00E4186A" w:rsidP="00E4186A">
            <w:pPr>
              <w:ind w:firstLine="0"/>
              <w:jc w:val="center"/>
              <w:rPr>
                <w:b/>
                <w:bCs/>
                <w:color w:val="000000" w:themeColor="text1"/>
                <w:sz w:val="14"/>
                <w:szCs w:val="14"/>
                <w:lang w:val="ro-MD"/>
              </w:rPr>
            </w:pPr>
            <w:r w:rsidRPr="00F856D7">
              <w:rPr>
                <w:b/>
                <w:bCs/>
                <w:color w:val="000000" w:themeColor="text1"/>
                <w:sz w:val="14"/>
                <w:szCs w:val="14"/>
                <w:lang w:val="ro-MD"/>
              </w:rPr>
              <w:t>mult</w:t>
            </w:r>
          </w:p>
        </w:tc>
      </w:tr>
      <w:tr w:rsidR="00732265" w:rsidRPr="00F856D7" w14:paraId="776847AB" w14:textId="77777777" w:rsidTr="00EB68A9">
        <w:trPr>
          <w:trHeight w:val="315"/>
        </w:trPr>
        <w:tc>
          <w:tcPr>
            <w:tcW w:w="540" w:type="dxa"/>
            <w:tcBorders>
              <w:top w:val="nil"/>
              <w:left w:val="single" w:sz="8" w:space="0" w:color="000000"/>
              <w:bottom w:val="nil"/>
              <w:right w:val="single" w:sz="8" w:space="0" w:color="000000"/>
            </w:tcBorders>
            <w:shd w:val="clear" w:color="auto" w:fill="auto"/>
            <w:hideMark/>
          </w:tcPr>
          <w:p w14:paraId="5A225F04"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w:t>
            </w:r>
          </w:p>
        </w:tc>
        <w:tc>
          <w:tcPr>
            <w:tcW w:w="10800" w:type="dxa"/>
            <w:gridSpan w:val="19"/>
            <w:tcBorders>
              <w:top w:val="single" w:sz="8" w:space="0" w:color="000000"/>
              <w:left w:val="nil"/>
              <w:bottom w:val="nil"/>
              <w:right w:val="single" w:sz="8" w:space="0" w:color="000000"/>
            </w:tcBorders>
            <w:shd w:val="clear" w:color="auto" w:fill="auto"/>
            <w:hideMark/>
          </w:tcPr>
          <w:p w14:paraId="73A40BDE"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Autoturisme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alte autovehicule, proiectate în principal pentru transportul persoanelor (altele decât cele de la </w:t>
            </w:r>
            <w:proofErr w:type="spellStart"/>
            <w:r w:rsidRPr="00F856D7">
              <w:rPr>
                <w:color w:val="000000" w:themeColor="text1"/>
                <w:sz w:val="14"/>
                <w:szCs w:val="14"/>
                <w:lang w:val="ro-MD"/>
              </w:rPr>
              <w:t>poziţia</w:t>
            </w:r>
            <w:proofErr w:type="spellEnd"/>
            <w:r w:rsidRPr="00F856D7">
              <w:rPr>
                <w:color w:val="000000" w:themeColor="text1"/>
                <w:sz w:val="14"/>
                <w:szCs w:val="14"/>
                <w:lang w:val="ro-MD"/>
              </w:rPr>
              <w:t xml:space="preserve"> 8702), inclusiv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tip „break”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curse:</w:t>
            </w:r>
          </w:p>
        </w:tc>
      </w:tr>
      <w:tr w:rsidR="00732265" w:rsidRPr="00F856D7" w14:paraId="49AA8CED" w14:textId="77777777" w:rsidTr="00EB68A9">
        <w:trPr>
          <w:trHeight w:val="300"/>
        </w:trPr>
        <w:tc>
          <w:tcPr>
            <w:tcW w:w="540" w:type="dxa"/>
            <w:tcBorders>
              <w:top w:val="single" w:sz="8" w:space="0" w:color="auto"/>
              <w:left w:val="single" w:sz="8" w:space="0" w:color="auto"/>
              <w:bottom w:val="single" w:sz="4" w:space="0" w:color="auto"/>
              <w:right w:val="single" w:sz="4" w:space="0" w:color="auto"/>
            </w:tcBorders>
            <w:shd w:val="clear" w:color="auto" w:fill="auto"/>
            <w:hideMark/>
          </w:tcPr>
          <w:p w14:paraId="76926D6B"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10800" w:type="dxa"/>
            <w:gridSpan w:val="19"/>
            <w:tcBorders>
              <w:top w:val="single" w:sz="8" w:space="0" w:color="auto"/>
              <w:left w:val="nil"/>
              <w:bottom w:val="single" w:sz="4" w:space="0" w:color="auto"/>
              <w:right w:val="single" w:sz="8" w:space="0" w:color="000000"/>
            </w:tcBorders>
            <w:shd w:val="clear" w:color="auto" w:fill="auto"/>
            <w:hideMark/>
          </w:tcPr>
          <w:p w14:paraId="6A7C9D47"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Alte vehicule cu motor cu piston alternativ cu aprindere prin scânteie:</w:t>
            </w:r>
          </w:p>
        </w:tc>
      </w:tr>
      <w:tr w:rsidR="00732265" w:rsidRPr="00F856D7" w14:paraId="6CC5EE34" w14:textId="77777777" w:rsidTr="00EB68A9">
        <w:trPr>
          <w:trHeight w:val="512"/>
        </w:trPr>
        <w:tc>
          <w:tcPr>
            <w:tcW w:w="540" w:type="dxa"/>
            <w:tcBorders>
              <w:top w:val="nil"/>
              <w:left w:val="single" w:sz="8" w:space="0" w:color="auto"/>
              <w:bottom w:val="single" w:sz="4" w:space="0" w:color="auto"/>
              <w:right w:val="single" w:sz="4" w:space="0" w:color="auto"/>
            </w:tcBorders>
            <w:shd w:val="clear" w:color="auto" w:fill="auto"/>
            <w:hideMark/>
          </w:tcPr>
          <w:p w14:paraId="2EED3BA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lastRenderedPageBreak/>
              <w:t>870321</w:t>
            </w:r>
          </w:p>
        </w:tc>
        <w:tc>
          <w:tcPr>
            <w:tcW w:w="1620" w:type="dxa"/>
            <w:tcBorders>
              <w:top w:val="nil"/>
              <w:left w:val="nil"/>
              <w:bottom w:val="single" w:sz="4" w:space="0" w:color="auto"/>
              <w:right w:val="single" w:sz="4" w:space="0" w:color="auto"/>
            </w:tcBorders>
            <w:shd w:val="clear" w:color="auto" w:fill="auto"/>
            <w:hideMark/>
          </w:tcPr>
          <w:p w14:paraId="5E169AE2"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maximum 1000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2440BDC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62BE11F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1.91</w:t>
            </w:r>
          </w:p>
        </w:tc>
        <w:tc>
          <w:tcPr>
            <w:tcW w:w="540" w:type="dxa"/>
            <w:tcBorders>
              <w:top w:val="nil"/>
              <w:left w:val="nil"/>
              <w:bottom w:val="single" w:sz="4" w:space="0" w:color="auto"/>
              <w:right w:val="single" w:sz="4" w:space="0" w:color="auto"/>
            </w:tcBorders>
            <w:shd w:val="clear" w:color="auto" w:fill="auto"/>
            <w:noWrap/>
            <w:hideMark/>
          </w:tcPr>
          <w:p w14:paraId="30C3852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2.00</w:t>
            </w:r>
          </w:p>
        </w:tc>
        <w:tc>
          <w:tcPr>
            <w:tcW w:w="540" w:type="dxa"/>
            <w:tcBorders>
              <w:top w:val="nil"/>
              <w:left w:val="nil"/>
              <w:bottom w:val="single" w:sz="4" w:space="0" w:color="auto"/>
              <w:right w:val="single" w:sz="4" w:space="0" w:color="auto"/>
            </w:tcBorders>
            <w:shd w:val="clear" w:color="auto" w:fill="auto"/>
            <w:noWrap/>
            <w:hideMark/>
          </w:tcPr>
          <w:p w14:paraId="57D6DB0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2.05</w:t>
            </w:r>
          </w:p>
        </w:tc>
        <w:tc>
          <w:tcPr>
            <w:tcW w:w="450" w:type="dxa"/>
            <w:tcBorders>
              <w:top w:val="nil"/>
              <w:left w:val="nil"/>
              <w:bottom w:val="single" w:sz="4" w:space="0" w:color="auto"/>
              <w:right w:val="single" w:sz="4" w:space="0" w:color="auto"/>
            </w:tcBorders>
            <w:shd w:val="clear" w:color="auto" w:fill="auto"/>
            <w:noWrap/>
            <w:hideMark/>
          </w:tcPr>
          <w:p w14:paraId="689DF43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2.25</w:t>
            </w:r>
          </w:p>
        </w:tc>
        <w:tc>
          <w:tcPr>
            <w:tcW w:w="450" w:type="dxa"/>
            <w:tcBorders>
              <w:top w:val="nil"/>
              <w:left w:val="nil"/>
              <w:bottom w:val="single" w:sz="4" w:space="0" w:color="auto"/>
              <w:right w:val="single" w:sz="4" w:space="0" w:color="auto"/>
            </w:tcBorders>
            <w:shd w:val="clear" w:color="auto" w:fill="auto"/>
            <w:noWrap/>
            <w:hideMark/>
          </w:tcPr>
          <w:p w14:paraId="0EAF875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2.48</w:t>
            </w:r>
          </w:p>
        </w:tc>
        <w:tc>
          <w:tcPr>
            <w:tcW w:w="450" w:type="dxa"/>
            <w:tcBorders>
              <w:top w:val="nil"/>
              <w:left w:val="nil"/>
              <w:bottom w:val="single" w:sz="4" w:space="0" w:color="auto"/>
              <w:right w:val="single" w:sz="4" w:space="0" w:color="auto"/>
            </w:tcBorders>
            <w:shd w:val="clear" w:color="auto" w:fill="auto"/>
            <w:noWrap/>
            <w:hideMark/>
          </w:tcPr>
          <w:p w14:paraId="7EE759B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2.72</w:t>
            </w:r>
          </w:p>
        </w:tc>
        <w:tc>
          <w:tcPr>
            <w:tcW w:w="450" w:type="dxa"/>
            <w:tcBorders>
              <w:top w:val="nil"/>
              <w:left w:val="nil"/>
              <w:bottom w:val="single" w:sz="4" w:space="0" w:color="auto"/>
              <w:right w:val="single" w:sz="4" w:space="0" w:color="auto"/>
            </w:tcBorders>
            <w:shd w:val="clear" w:color="auto" w:fill="auto"/>
            <w:noWrap/>
            <w:hideMark/>
          </w:tcPr>
          <w:p w14:paraId="0C697DC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3.27</w:t>
            </w:r>
          </w:p>
        </w:tc>
        <w:tc>
          <w:tcPr>
            <w:tcW w:w="540" w:type="dxa"/>
            <w:tcBorders>
              <w:top w:val="nil"/>
              <w:left w:val="nil"/>
              <w:bottom w:val="single" w:sz="4" w:space="0" w:color="auto"/>
              <w:right w:val="single" w:sz="4" w:space="0" w:color="auto"/>
            </w:tcBorders>
            <w:shd w:val="clear" w:color="auto" w:fill="auto"/>
            <w:noWrap/>
            <w:hideMark/>
          </w:tcPr>
          <w:p w14:paraId="460BDD7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4.25</w:t>
            </w:r>
          </w:p>
        </w:tc>
        <w:tc>
          <w:tcPr>
            <w:tcW w:w="450" w:type="dxa"/>
            <w:tcBorders>
              <w:top w:val="nil"/>
              <w:left w:val="nil"/>
              <w:bottom w:val="single" w:sz="4" w:space="0" w:color="auto"/>
              <w:right w:val="single" w:sz="4" w:space="0" w:color="auto"/>
            </w:tcBorders>
            <w:shd w:val="clear" w:color="auto" w:fill="auto"/>
            <w:noWrap/>
            <w:hideMark/>
          </w:tcPr>
          <w:p w14:paraId="503CF13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5.25</w:t>
            </w:r>
          </w:p>
        </w:tc>
        <w:tc>
          <w:tcPr>
            <w:tcW w:w="450" w:type="dxa"/>
            <w:tcBorders>
              <w:top w:val="nil"/>
              <w:left w:val="nil"/>
              <w:bottom w:val="single" w:sz="4" w:space="0" w:color="auto"/>
              <w:right w:val="single" w:sz="4" w:space="0" w:color="auto"/>
            </w:tcBorders>
            <w:shd w:val="clear" w:color="auto" w:fill="auto"/>
            <w:noWrap/>
            <w:hideMark/>
          </w:tcPr>
          <w:p w14:paraId="4CFE4E3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6.25</w:t>
            </w:r>
          </w:p>
        </w:tc>
        <w:tc>
          <w:tcPr>
            <w:tcW w:w="540" w:type="dxa"/>
            <w:tcBorders>
              <w:top w:val="nil"/>
              <w:left w:val="nil"/>
              <w:bottom w:val="single" w:sz="4" w:space="0" w:color="auto"/>
              <w:right w:val="single" w:sz="4" w:space="0" w:color="auto"/>
            </w:tcBorders>
            <w:shd w:val="clear" w:color="auto" w:fill="auto"/>
            <w:noWrap/>
            <w:hideMark/>
          </w:tcPr>
          <w:p w14:paraId="530AF37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7.25</w:t>
            </w:r>
          </w:p>
        </w:tc>
        <w:tc>
          <w:tcPr>
            <w:tcW w:w="540" w:type="dxa"/>
            <w:tcBorders>
              <w:top w:val="nil"/>
              <w:left w:val="nil"/>
              <w:bottom w:val="single" w:sz="4" w:space="0" w:color="auto"/>
              <w:right w:val="single" w:sz="4" w:space="0" w:color="auto"/>
            </w:tcBorders>
            <w:shd w:val="clear" w:color="auto" w:fill="auto"/>
            <w:noWrap/>
            <w:hideMark/>
          </w:tcPr>
          <w:p w14:paraId="662AD62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8.25</w:t>
            </w:r>
          </w:p>
        </w:tc>
        <w:tc>
          <w:tcPr>
            <w:tcW w:w="540" w:type="dxa"/>
            <w:tcBorders>
              <w:top w:val="nil"/>
              <w:left w:val="nil"/>
              <w:bottom w:val="single" w:sz="4" w:space="0" w:color="auto"/>
              <w:right w:val="single" w:sz="4" w:space="0" w:color="auto"/>
            </w:tcBorders>
            <w:shd w:val="clear" w:color="auto" w:fill="auto"/>
            <w:noWrap/>
            <w:hideMark/>
          </w:tcPr>
          <w:p w14:paraId="1466594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9.25</w:t>
            </w:r>
          </w:p>
        </w:tc>
        <w:tc>
          <w:tcPr>
            <w:tcW w:w="540" w:type="dxa"/>
            <w:tcBorders>
              <w:top w:val="nil"/>
              <w:left w:val="nil"/>
              <w:bottom w:val="single" w:sz="4" w:space="0" w:color="auto"/>
              <w:right w:val="single" w:sz="4" w:space="0" w:color="auto"/>
            </w:tcBorders>
            <w:shd w:val="clear" w:color="auto" w:fill="auto"/>
            <w:noWrap/>
            <w:hideMark/>
          </w:tcPr>
          <w:p w14:paraId="357CD59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10.25</w:t>
            </w:r>
          </w:p>
        </w:tc>
        <w:tc>
          <w:tcPr>
            <w:tcW w:w="540" w:type="dxa"/>
            <w:tcBorders>
              <w:top w:val="nil"/>
              <w:left w:val="nil"/>
              <w:bottom w:val="single" w:sz="4" w:space="0" w:color="auto"/>
              <w:right w:val="single" w:sz="4" w:space="0" w:color="auto"/>
            </w:tcBorders>
            <w:shd w:val="clear" w:color="auto" w:fill="auto"/>
            <w:noWrap/>
            <w:hideMark/>
          </w:tcPr>
          <w:p w14:paraId="111AA39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11.25</w:t>
            </w:r>
          </w:p>
        </w:tc>
        <w:tc>
          <w:tcPr>
            <w:tcW w:w="450" w:type="dxa"/>
            <w:tcBorders>
              <w:top w:val="nil"/>
              <w:left w:val="nil"/>
              <w:bottom w:val="single" w:sz="4" w:space="0" w:color="auto"/>
              <w:right w:val="single" w:sz="4" w:space="0" w:color="auto"/>
            </w:tcBorders>
            <w:shd w:val="clear" w:color="auto" w:fill="auto"/>
            <w:noWrap/>
            <w:hideMark/>
          </w:tcPr>
          <w:p w14:paraId="46020E3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12.25</w:t>
            </w:r>
          </w:p>
        </w:tc>
        <w:tc>
          <w:tcPr>
            <w:tcW w:w="450" w:type="dxa"/>
            <w:tcBorders>
              <w:top w:val="nil"/>
              <w:left w:val="nil"/>
              <w:bottom w:val="single" w:sz="4" w:space="0" w:color="auto"/>
              <w:right w:val="single" w:sz="8" w:space="0" w:color="auto"/>
            </w:tcBorders>
            <w:shd w:val="clear" w:color="auto" w:fill="auto"/>
            <w:noWrap/>
            <w:hideMark/>
          </w:tcPr>
          <w:p w14:paraId="57E7A58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13.25</w:t>
            </w:r>
          </w:p>
        </w:tc>
      </w:tr>
      <w:tr w:rsidR="00732265" w:rsidRPr="00F856D7" w14:paraId="254B543C" w14:textId="77777777" w:rsidTr="00EB68A9">
        <w:trPr>
          <w:trHeight w:val="800"/>
        </w:trPr>
        <w:tc>
          <w:tcPr>
            <w:tcW w:w="540" w:type="dxa"/>
            <w:tcBorders>
              <w:top w:val="nil"/>
              <w:left w:val="single" w:sz="8" w:space="0" w:color="auto"/>
              <w:bottom w:val="single" w:sz="4" w:space="0" w:color="auto"/>
              <w:right w:val="single" w:sz="4" w:space="0" w:color="auto"/>
            </w:tcBorders>
            <w:shd w:val="clear" w:color="auto" w:fill="auto"/>
            <w:hideMark/>
          </w:tcPr>
          <w:p w14:paraId="005029A5"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870322</w:t>
            </w:r>
          </w:p>
        </w:tc>
        <w:tc>
          <w:tcPr>
            <w:tcW w:w="1620" w:type="dxa"/>
            <w:tcBorders>
              <w:top w:val="nil"/>
              <w:left w:val="nil"/>
              <w:bottom w:val="single" w:sz="4" w:space="0" w:color="auto"/>
              <w:right w:val="single" w:sz="4" w:space="0" w:color="auto"/>
            </w:tcBorders>
            <w:shd w:val="clear" w:color="auto" w:fill="auto"/>
            <w:hideMark/>
          </w:tcPr>
          <w:p w14:paraId="1E5A500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1000 cm</w:t>
            </w:r>
            <w:r w:rsidRPr="00F856D7">
              <w:rPr>
                <w:color w:val="000000" w:themeColor="text1"/>
                <w:sz w:val="14"/>
                <w:szCs w:val="14"/>
                <w:vertAlign w:val="superscript"/>
                <w:lang w:val="ro-MD"/>
              </w:rPr>
              <w:t>3</w:t>
            </w:r>
            <w:r w:rsidRPr="00F856D7">
              <w:rPr>
                <w:color w:val="000000" w:themeColor="text1"/>
                <w:sz w:val="14"/>
                <w:szCs w:val="14"/>
                <w:lang w:val="ro-MD"/>
              </w:rPr>
              <w:t>, dar de maximum 1500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09BCA8B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25A013C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2.45</w:t>
            </w:r>
          </w:p>
        </w:tc>
        <w:tc>
          <w:tcPr>
            <w:tcW w:w="540" w:type="dxa"/>
            <w:tcBorders>
              <w:top w:val="nil"/>
              <w:left w:val="nil"/>
              <w:bottom w:val="single" w:sz="4" w:space="0" w:color="auto"/>
              <w:right w:val="single" w:sz="4" w:space="0" w:color="auto"/>
            </w:tcBorders>
            <w:shd w:val="clear" w:color="auto" w:fill="auto"/>
            <w:noWrap/>
            <w:hideMark/>
          </w:tcPr>
          <w:p w14:paraId="0923506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2.53</w:t>
            </w:r>
          </w:p>
        </w:tc>
        <w:tc>
          <w:tcPr>
            <w:tcW w:w="540" w:type="dxa"/>
            <w:tcBorders>
              <w:top w:val="nil"/>
              <w:left w:val="nil"/>
              <w:bottom w:val="single" w:sz="4" w:space="0" w:color="auto"/>
              <w:right w:val="single" w:sz="4" w:space="0" w:color="auto"/>
            </w:tcBorders>
            <w:shd w:val="clear" w:color="auto" w:fill="auto"/>
            <w:noWrap/>
            <w:hideMark/>
          </w:tcPr>
          <w:p w14:paraId="2ACF2441"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2.58</w:t>
            </w:r>
          </w:p>
        </w:tc>
        <w:tc>
          <w:tcPr>
            <w:tcW w:w="450" w:type="dxa"/>
            <w:tcBorders>
              <w:top w:val="nil"/>
              <w:left w:val="nil"/>
              <w:bottom w:val="single" w:sz="4" w:space="0" w:color="auto"/>
              <w:right w:val="single" w:sz="4" w:space="0" w:color="auto"/>
            </w:tcBorders>
            <w:shd w:val="clear" w:color="auto" w:fill="auto"/>
            <w:noWrap/>
            <w:hideMark/>
          </w:tcPr>
          <w:p w14:paraId="67AE9FF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2.84</w:t>
            </w:r>
          </w:p>
        </w:tc>
        <w:tc>
          <w:tcPr>
            <w:tcW w:w="450" w:type="dxa"/>
            <w:tcBorders>
              <w:top w:val="nil"/>
              <w:left w:val="nil"/>
              <w:bottom w:val="single" w:sz="4" w:space="0" w:color="auto"/>
              <w:right w:val="single" w:sz="4" w:space="0" w:color="auto"/>
            </w:tcBorders>
            <w:shd w:val="clear" w:color="auto" w:fill="auto"/>
            <w:noWrap/>
            <w:hideMark/>
          </w:tcPr>
          <w:p w14:paraId="313C869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3.12</w:t>
            </w:r>
          </w:p>
        </w:tc>
        <w:tc>
          <w:tcPr>
            <w:tcW w:w="450" w:type="dxa"/>
            <w:tcBorders>
              <w:top w:val="nil"/>
              <w:left w:val="nil"/>
              <w:bottom w:val="single" w:sz="4" w:space="0" w:color="auto"/>
              <w:right w:val="single" w:sz="4" w:space="0" w:color="auto"/>
            </w:tcBorders>
            <w:shd w:val="clear" w:color="auto" w:fill="auto"/>
            <w:noWrap/>
            <w:hideMark/>
          </w:tcPr>
          <w:p w14:paraId="7A0485A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3.43</w:t>
            </w:r>
          </w:p>
        </w:tc>
        <w:tc>
          <w:tcPr>
            <w:tcW w:w="450" w:type="dxa"/>
            <w:tcBorders>
              <w:top w:val="nil"/>
              <w:left w:val="nil"/>
              <w:bottom w:val="single" w:sz="4" w:space="0" w:color="auto"/>
              <w:right w:val="single" w:sz="4" w:space="0" w:color="auto"/>
            </w:tcBorders>
            <w:shd w:val="clear" w:color="auto" w:fill="auto"/>
            <w:noWrap/>
            <w:hideMark/>
          </w:tcPr>
          <w:p w14:paraId="1A8945D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4.12</w:t>
            </w:r>
          </w:p>
        </w:tc>
        <w:tc>
          <w:tcPr>
            <w:tcW w:w="540" w:type="dxa"/>
            <w:tcBorders>
              <w:top w:val="nil"/>
              <w:left w:val="nil"/>
              <w:bottom w:val="single" w:sz="4" w:space="0" w:color="auto"/>
              <w:right w:val="single" w:sz="4" w:space="0" w:color="auto"/>
            </w:tcBorders>
            <w:shd w:val="clear" w:color="auto" w:fill="auto"/>
            <w:noWrap/>
            <w:hideMark/>
          </w:tcPr>
          <w:p w14:paraId="1F493D0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5.36</w:t>
            </w:r>
          </w:p>
        </w:tc>
        <w:tc>
          <w:tcPr>
            <w:tcW w:w="450" w:type="dxa"/>
            <w:tcBorders>
              <w:top w:val="nil"/>
              <w:left w:val="nil"/>
              <w:bottom w:val="single" w:sz="4" w:space="0" w:color="auto"/>
              <w:right w:val="single" w:sz="4" w:space="0" w:color="auto"/>
            </w:tcBorders>
            <w:shd w:val="clear" w:color="auto" w:fill="auto"/>
            <w:noWrap/>
            <w:hideMark/>
          </w:tcPr>
          <w:p w14:paraId="57B6C29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6.36</w:t>
            </w:r>
          </w:p>
        </w:tc>
        <w:tc>
          <w:tcPr>
            <w:tcW w:w="450" w:type="dxa"/>
            <w:tcBorders>
              <w:top w:val="nil"/>
              <w:left w:val="nil"/>
              <w:bottom w:val="single" w:sz="4" w:space="0" w:color="auto"/>
              <w:right w:val="single" w:sz="4" w:space="0" w:color="auto"/>
            </w:tcBorders>
            <w:shd w:val="clear" w:color="auto" w:fill="auto"/>
            <w:noWrap/>
            <w:hideMark/>
          </w:tcPr>
          <w:p w14:paraId="195398D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7.36</w:t>
            </w:r>
          </w:p>
        </w:tc>
        <w:tc>
          <w:tcPr>
            <w:tcW w:w="540" w:type="dxa"/>
            <w:tcBorders>
              <w:top w:val="nil"/>
              <w:left w:val="nil"/>
              <w:bottom w:val="single" w:sz="4" w:space="0" w:color="auto"/>
              <w:right w:val="single" w:sz="4" w:space="0" w:color="auto"/>
            </w:tcBorders>
            <w:shd w:val="clear" w:color="auto" w:fill="auto"/>
            <w:noWrap/>
            <w:hideMark/>
          </w:tcPr>
          <w:p w14:paraId="371B00E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8.36</w:t>
            </w:r>
          </w:p>
        </w:tc>
        <w:tc>
          <w:tcPr>
            <w:tcW w:w="540" w:type="dxa"/>
            <w:tcBorders>
              <w:top w:val="nil"/>
              <w:left w:val="nil"/>
              <w:bottom w:val="single" w:sz="4" w:space="0" w:color="auto"/>
              <w:right w:val="single" w:sz="4" w:space="0" w:color="auto"/>
            </w:tcBorders>
            <w:shd w:val="clear" w:color="auto" w:fill="auto"/>
            <w:noWrap/>
            <w:hideMark/>
          </w:tcPr>
          <w:p w14:paraId="21FDF8A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9.36</w:t>
            </w:r>
          </w:p>
        </w:tc>
        <w:tc>
          <w:tcPr>
            <w:tcW w:w="540" w:type="dxa"/>
            <w:tcBorders>
              <w:top w:val="nil"/>
              <w:left w:val="nil"/>
              <w:bottom w:val="single" w:sz="4" w:space="0" w:color="auto"/>
              <w:right w:val="single" w:sz="4" w:space="0" w:color="auto"/>
            </w:tcBorders>
            <w:shd w:val="clear" w:color="auto" w:fill="auto"/>
            <w:noWrap/>
            <w:hideMark/>
          </w:tcPr>
          <w:p w14:paraId="2739FA7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10.36</w:t>
            </w:r>
          </w:p>
        </w:tc>
        <w:tc>
          <w:tcPr>
            <w:tcW w:w="540" w:type="dxa"/>
            <w:tcBorders>
              <w:top w:val="nil"/>
              <w:left w:val="nil"/>
              <w:bottom w:val="single" w:sz="4" w:space="0" w:color="auto"/>
              <w:right w:val="single" w:sz="4" w:space="0" w:color="auto"/>
            </w:tcBorders>
            <w:shd w:val="clear" w:color="auto" w:fill="auto"/>
            <w:noWrap/>
            <w:hideMark/>
          </w:tcPr>
          <w:p w14:paraId="764B47A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11.36</w:t>
            </w:r>
          </w:p>
        </w:tc>
        <w:tc>
          <w:tcPr>
            <w:tcW w:w="540" w:type="dxa"/>
            <w:tcBorders>
              <w:top w:val="nil"/>
              <w:left w:val="nil"/>
              <w:bottom w:val="single" w:sz="4" w:space="0" w:color="auto"/>
              <w:right w:val="single" w:sz="4" w:space="0" w:color="auto"/>
            </w:tcBorders>
            <w:shd w:val="clear" w:color="auto" w:fill="auto"/>
            <w:noWrap/>
            <w:hideMark/>
          </w:tcPr>
          <w:p w14:paraId="4107CA7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12.36</w:t>
            </w:r>
          </w:p>
        </w:tc>
        <w:tc>
          <w:tcPr>
            <w:tcW w:w="450" w:type="dxa"/>
            <w:tcBorders>
              <w:top w:val="nil"/>
              <w:left w:val="nil"/>
              <w:bottom w:val="single" w:sz="4" w:space="0" w:color="auto"/>
              <w:right w:val="single" w:sz="4" w:space="0" w:color="auto"/>
            </w:tcBorders>
            <w:shd w:val="clear" w:color="auto" w:fill="auto"/>
            <w:noWrap/>
            <w:hideMark/>
          </w:tcPr>
          <w:p w14:paraId="62F0504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13.36</w:t>
            </w:r>
          </w:p>
        </w:tc>
        <w:tc>
          <w:tcPr>
            <w:tcW w:w="450" w:type="dxa"/>
            <w:tcBorders>
              <w:top w:val="nil"/>
              <w:left w:val="nil"/>
              <w:bottom w:val="single" w:sz="4" w:space="0" w:color="auto"/>
              <w:right w:val="single" w:sz="8" w:space="0" w:color="auto"/>
            </w:tcBorders>
            <w:shd w:val="clear" w:color="auto" w:fill="auto"/>
            <w:noWrap/>
            <w:hideMark/>
          </w:tcPr>
          <w:p w14:paraId="38440A4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14.36</w:t>
            </w:r>
          </w:p>
        </w:tc>
      </w:tr>
      <w:tr w:rsidR="00732265" w:rsidRPr="00F856D7" w14:paraId="490C2357" w14:textId="77777777" w:rsidTr="00EB68A9">
        <w:trPr>
          <w:trHeight w:val="710"/>
        </w:trPr>
        <w:tc>
          <w:tcPr>
            <w:tcW w:w="540" w:type="dxa"/>
            <w:tcBorders>
              <w:top w:val="nil"/>
              <w:left w:val="single" w:sz="8" w:space="0" w:color="auto"/>
              <w:bottom w:val="single" w:sz="4" w:space="0" w:color="auto"/>
              <w:right w:val="single" w:sz="4" w:space="0" w:color="auto"/>
            </w:tcBorders>
            <w:shd w:val="clear" w:color="auto" w:fill="auto"/>
            <w:hideMark/>
          </w:tcPr>
          <w:p w14:paraId="55EB40BC"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870323</w:t>
            </w:r>
          </w:p>
        </w:tc>
        <w:tc>
          <w:tcPr>
            <w:tcW w:w="1620" w:type="dxa"/>
            <w:tcBorders>
              <w:top w:val="nil"/>
              <w:left w:val="nil"/>
              <w:bottom w:val="single" w:sz="4" w:space="0" w:color="auto"/>
              <w:right w:val="single" w:sz="4" w:space="0" w:color="auto"/>
            </w:tcBorders>
            <w:shd w:val="clear" w:color="auto" w:fill="auto"/>
            <w:hideMark/>
          </w:tcPr>
          <w:p w14:paraId="3D1F5C51"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2000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7725581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6EB1E4F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3.78</w:t>
            </w:r>
          </w:p>
        </w:tc>
        <w:tc>
          <w:tcPr>
            <w:tcW w:w="540" w:type="dxa"/>
            <w:tcBorders>
              <w:top w:val="nil"/>
              <w:left w:val="nil"/>
              <w:bottom w:val="single" w:sz="4" w:space="0" w:color="auto"/>
              <w:right w:val="single" w:sz="4" w:space="0" w:color="auto"/>
            </w:tcBorders>
            <w:shd w:val="clear" w:color="auto" w:fill="auto"/>
            <w:noWrap/>
            <w:hideMark/>
          </w:tcPr>
          <w:p w14:paraId="39AAAE61"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3.87</w:t>
            </w:r>
          </w:p>
        </w:tc>
        <w:tc>
          <w:tcPr>
            <w:tcW w:w="540" w:type="dxa"/>
            <w:tcBorders>
              <w:top w:val="nil"/>
              <w:left w:val="nil"/>
              <w:bottom w:val="single" w:sz="4" w:space="0" w:color="auto"/>
              <w:right w:val="single" w:sz="4" w:space="0" w:color="auto"/>
            </w:tcBorders>
            <w:shd w:val="clear" w:color="auto" w:fill="auto"/>
            <w:noWrap/>
            <w:hideMark/>
          </w:tcPr>
          <w:p w14:paraId="63F08B7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3.91</w:t>
            </w:r>
          </w:p>
        </w:tc>
        <w:tc>
          <w:tcPr>
            <w:tcW w:w="450" w:type="dxa"/>
            <w:tcBorders>
              <w:top w:val="nil"/>
              <w:left w:val="nil"/>
              <w:bottom w:val="single" w:sz="4" w:space="0" w:color="auto"/>
              <w:right w:val="single" w:sz="4" w:space="0" w:color="auto"/>
            </w:tcBorders>
            <w:shd w:val="clear" w:color="auto" w:fill="auto"/>
            <w:noWrap/>
            <w:hideMark/>
          </w:tcPr>
          <w:p w14:paraId="1E223D7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4.31</w:t>
            </w:r>
          </w:p>
        </w:tc>
        <w:tc>
          <w:tcPr>
            <w:tcW w:w="450" w:type="dxa"/>
            <w:tcBorders>
              <w:top w:val="nil"/>
              <w:left w:val="nil"/>
              <w:bottom w:val="single" w:sz="4" w:space="0" w:color="auto"/>
              <w:right w:val="single" w:sz="4" w:space="0" w:color="auto"/>
            </w:tcBorders>
            <w:shd w:val="clear" w:color="auto" w:fill="auto"/>
            <w:noWrap/>
            <w:hideMark/>
          </w:tcPr>
          <w:p w14:paraId="229D397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4.74</w:t>
            </w:r>
          </w:p>
        </w:tc>
        <w:tc>
          <w:tcPr>
            <w:tcW w:w="450" w:type="dxa"/>
            <w:tcBorders>
              <w:top w:val="nil"/>
              <w:left w:val="nil"/>
              <w:bottom w:val="single" w:sz="4" w:space="0" w:color="auto"/>
              <w:right w:val="single" w:sz="4" w:space="0" w:color="auto"/>
            </w:tcBorders>
            <w:shd w:val="clear" w:color="auto" w:fill="auto"/>
            <w:noWrap/>
            <w:hideMark/>
          </w:tcPr>
          <w:p w14:paraId="04B2D41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5.21</w:t>
            </w:r>
          </w:p>
        </w:tc>
        <w:tc>
          <w:tcPr>
            <w:tcW w:w="450" w:type="dxa"/>
            <w:tcBorders>
              <w:top w:val="nil"/>
              <w:left w:val="nil"/>
              <w:bottom w:val="single" w:sz="4" w:space="0" w:color="auto"/>
              <w:right w:val="single" w:sz="4" w:space="0" w:color="auto"/>
            </w:tcBorders>
            <w:shd w:val="clear" w:color="auto" w:fill="auto"/>
            <w:noWrap/>
            <w:hideMark/>
          </w:tcPr>
          <w:p w14:paraId="5B7F36D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6.25</w:t>
            </w:r>
          </w:p>
        </w:tc>
        <w:tc>
          <w:tcPr>
            <w:tcW w:w="540" w:type="dxa"/>
            <w:tcBorders>
              <w:top w:val="nil"/>
              <w:left w:val="nil"/>
              <w:bottom w:val="single" w:sz="4" w:space="0" w:color="auto"/>
              <w:right w:val="single" w:sz="4" w:space="0" w:color="auto"/>
            </w:tcBorders>
            <w:shd w:val="clear" w:color="auto" w:fill="auto"/>
            <w:noWrap/>
            <w:hideMark/>
          </w:tcPr>
          <w:p w14:paraId="3A68CB8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8.13</w:t>
            </w:r>
          </w:p>
        </w:tc>
        <w:tc>
          <w:tcPr>
            <w:tcW w:w="450" w:type="dxa"/>
            <w:tcBorders>
              <w:top w:val="nil"/>
              <w:left w:val="nil"/>
              <w:bottom w:val="single" w:sz="4" w:space="0" w:color="auto"/>
              <w:right w:val="single" w:sz="4" w:space="0" w:color="auto"/>
            </w:tcBorders>
            <w:shd w:val="clear" w:color="auto" w:fill="auto"/>
            <w:noWrap/>
            <w:hideMark/>
          </w:tcPr>
          <w:p w14:paraId="61559F1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9.13</w:t>
            </w:r>
          </w:p>
        </w:tc>
        <w:tc>
          <w:tcPr>
            <w:tcW w:w="450" w:type="dxa"/>
            <w:tcBorders>
              <w:top w:val="nil"/>
              <w:left w:val="nil"/>
              <w:bottom w:val="single" w:sz="4" w:space="0" w:color="auto"/>
              <w:right w:val="single" w:sz="4" w:space="0" w:color="auto"/>
            </w:tcBorders>
            <w:shd w:val="clear" w:color="auto" w:fill="auto"/>
            <w:noWrap/>
            <w:hideMark/>
          </w:tcPr>
          <w:p w14:paraId="2CC4F80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10.13</w:t>
            </w:r>
          </w:p>
        </w:tc>
        <w:tc>
          <w:tcPr>
            <w:tcW w:w="540" w:type="dxa"/>
            <w:tcBorders>
              <w:top w:val="nil"/>
              <w:left w:val="nil"/>
              <w:bottom w:val="single" w:sz="4" w:space="0" w:color="auto"/>
              <w:right w:val="single" w:sz="4" w:space="0" w:color="auto"/>
            </w:tcBorders>
            <w:shd w:val="clear" w:color="auto" w:fill="auto"/>
            <w:noWrap/>
            <w:hideMark/>
          </w:tcPr>
          <w:p w14:paraId="1B6C8AC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11.13</w:t>
            </w:r>
          </w:p>
        </w:tc>
        <w:tc>
          <w:tcPr>
            <w:tcW w:w="540" w:type="dxa"/>
            <w:tcBorders>
              <w:top w:val="nil"/>
              <w:left w:val="nil"/>
              <w:bottom w:val="single" w:sz="4" w:space="0" w:color="auto"/>
              <w:right w:val="single" w:sz="4" w:space="0" w:color="auto"/>
            </w:tcBorders>
            <w:shd w:val="clear" w:color="auto" w:fill="auto"/>
            <w:noWrap/>
            <w:hideMark/>
          </w:tcPr>
          <w:p w14:paraId="2E1594E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12.13</w:t>
            </w:r>
          </w:p>
        </w:tc>
        <w:tc>
          <w:tcPr>
            <w:tcW w:w="540" w:type="dxa"/>
            <w:tcBorders>
              <w:top w:val="nil"/>
              <w:left w:val="nil"/>
              <w:bottom w:val="single" w:sz="4" w:space="0" w:color="auto"/>
              <w:right w:val="single" w:sz="4" w:space="0" w:color="auto"/>
            </w:tcBorders>
            <w:shd w:val="clear" w:color="auto" w:fill="auto"/>
            <w:noWrap/>
            <w:hideMark/>
          </w:tcPr>
          <w:p w14:paraId="0CFEC8E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13.13</w:t>
            </w:r>
          </w:p>
        </w:tc>
        <w:tc>
          <w:tcPr>
            <w:tcW w:w="540" w:type="dxa"/>
            <w:tcBorders>
              <w:top w:val="nil"/>
              <w:left w:val="nil"/>
              <w:bottom w:val="single" w:sz="4" w:space="0" w:color="auto"/>
              <w:right w:val="single" w:sz="4" w:space="0" w:color="auto"/>
            </w:tcBorders>
            <w:shd w:val="clear" w:color="auto" w:fill="auto"/>
            <w:noWrap/>
            <w:hideMark/>
          </w:tcPr>
          <w:p w14:paraId="256EDF8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14.13</w:t>
            </w:r>
          </w:p>
        </w:tc>
        <w:tc>
          <w:tcPr>
            <w:tcW w:w="540" w:type="dxa"/>
            <w:tcBorders>
              <w:top w:val="nil"/>
              <w:left w:val="nil"/>
              <w:bottom w:val="single" w:sz="4" w:space="0" w:color="auto"/>
              <w:right w:val="single" w:sz="4" w:space="0" w:color="auto"/>
            </w:tcBorders>
            <w:shd w:val="clear" w:color="auto" w:fill="auto"/>
            <w:noWrap/>
            <w:hideMark/>
          </w:tcPr>
          <w:p w14:paraId="2980FC3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15.13</w:t>
            </w:r>
          </w:p>
        </w:tc>
        <w:tc>
          <w:tcPr>
            <w:tcW w:w="450" w:type="dxa"/>
            <w:tcBorders>
              <w:top w:val="nil"/>
              <w:left w:val="nil"/>
              <w:bottom w:val="single" w:sz="4" w:space="0" w:color="auto"/>
              <w:right w:val="single" w:sz="4" w:space="0" w:color="auto"/>
            </w:tcBorders>
            <w:shd w:val="clear" w:color="auto" w:fill="auto"/>
            <w:noWrap/>
            <w:hideMark/>
          </w:tcPr>
          <w:p w14:paraId="5458346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16.13</w:t>
            </w:r>
          </w:p>
        </w:tc>
        <w:tc>
          <w:tcPr>
            <w:tcW w:w="450" w:type="dxa"/>
            <w:tcBorders>
              <w:top w:val="nil"/>
              <w:left w:val="nil"/>
              <w:bottom w:val="single" w:sz="4" w:space="0" w:color="auto"/>
              <w:right w:val="single" w:sz="8" w:space="0" w:color="auto"/>
            </w:tcBorders>
            <w:shd w:val="clear" w:color="auto" w:fill="auto"/>
            <w:noWrap/>
            <w:hideMark/>
          </w:tcPr>
          <w:p w14:paraId="56DF214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17.13</w:t>
            </w:r>
          </w:p>
        </w:tc>
      </w:tr>
      <w:tr w:rsidR="00732265" w:rsidRPr="00F856D7" w14:paraId="77CC9B22" w14:textId="77777777" w:rsidTr="00EB68A9">
        <w:trPr>
          <w:trHeight w:val="710"/>
        </w:trPr>
        <w:tc>
          <w:tcPr>
            <w:tcW w:w="540" w:type="dxa"/>
            <w:tcBorders>
              <w:top w:val="nil"/>
              <w:left w:val="single" w:sz="8" w:space="0" w:color="auto"/>
              <w:bottom w:val="single" w:sz="4" w:space="0" w:color="auto"/>
              <w:right w:val="single" w:sz="4" w:space="0" w:color="auto"/>
            </w:tcBorders>
            <w:shd w:val="clear" w:color="auto" w:fill="auto"/>
            <w:hideMark/>
          </w:tcPr>
          <w:p w14:paraId="71B4A12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870323</w:t>
            </w:r>
          </w:p>
        </w:tc>
        <w:tc>
          <w:tcPr>
            <w:tcW w:w="1620" w:type="dxa"/>
            <w:tcBorders>
              <w:top w:val="nil"/>
              <w:left w:val="nil"/>
              <w:bottom w:val="single" w:sz="4" w:space="0" w:color="auto"/>
              <w:right w:val="single" w:sz="4" w:space="0" w:color="auto"/>
            </w:tcBorders>
            <w:shd w:val="clear" w:color="auto" w:fill="auto"/>
            <w:hideMark/>
          </w:tcPr>
          <w:p w14:paraId="39988D73"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2000 cm</w:t>
            </w:r>
            <w:r w:rsidRPr="00F856D7">
              <w:rPr>
                <w:color w:val="000000" w:themeColor="text1"/>
                <w:sz w:val="14"/>
                <w:szCs w:val="14"/>
                <w:vertAlign w:val="superscript"/>
                <w:lang w:val="ro-MD"/>
              </w:rPr>
              <w:t>3</w:t>
            </w:r>
            <w:r w:rsidRPr="00F856D7">
              <w:rPr>
                <w:color w:val="000000" w:themeColor="text1"/>
                <w:sz w:val="14"/>
                <w:szCs w:val="14"/>
                <w:lang w:val="ro-MD"/>
              </w:rPr>
              <w:t>, dar de maximum 3000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2C77348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7427821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6.23</w:t>
            </w:r>
          </w:p>
        </w:tc>
        <w:tc>
          <w:tcPr>
            <w:tcW w:w="540" w:type="dxa"/>
            <w:tcBorders>
              <w:top w:val="nil"/>
              <w:left w:val="nil"/>
              <w:bottom w:val="single" w:sz="4" w:space="0" w:color="auto"/>
              <w:right w:val="single" w:sz="4" w:space="0" w:color="auto"/>
            </w:tcBorders>
            <w:shd w:val="clear" w:color="auto" w:fill="auto"/>
            <w:noWrap/>
            <w:hideMark/>
          </w:tcPr>
          <w:p w14:paraId="2AB5FAF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6.32</w:t>
            </w:r>
          </w:p>
        </w:tc>
        <w:tc>
          <w:tcPr>
            <w:tcW w:w="540" w:type="dxa"/>
            <w:tcBorders>
              <w:top w:val="nil"/>
              <w:left w:val="nil"/>
              <w:bottom w:val="single" w:sz="4" w:space="0" w:color="auto"/>
              <w:right w:val="single" w:sz="4" w:space="0" w:color="auto"/>
            </w:tcBorders>
            <w:shd w:val="clear" w:color="auto" w:fill="auto"/>
            <w:noWrap/>
            <w:hideMark/>
          </w:tcPr>
          <w:p w14:paraId="226A2E3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6.36</w:t>
            </w:r>
          </w:p>
        </w:tc>
        <w:tc>
          <w:tcPr>
            <w:tcW w:w="450" w:type="dxa"/>
            <w:tcBorders>
              <w:top w:val="nil"/>
              <w:left w:val="nil"/>
              <w:bottom w:val="single" w:sz="4" w:space="0" w:color="auto"/>
              <w:right w:val="single" w:sz="4" w:space="0" w:color="auto"/>
            </w:tcBorders>
            <w:shd w:val="clear" w:color="auto" w:fill="auto"/>
            <w:noWrap/>
            <w:hideMark/>
          </w:tcPr>
          <w:p w14:paraId="5E7B2B2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7.00</w:t>
            </w:r>
          </w:p>
        </w:tc>
        <w:tc>
          <w:tcPr>
            <w:tcW w:w="450" w:type="dxa"/>
            <w:tcBorders>
              <w:top w:val="nil"/>
              <w:left w:val="nil"/>
              <w:bottom w:val="single" w:sz="4" w:space="0" w:color="auto"/>
              <w:right w:val="single" w:sz="4" w:space="0" w:color="auto"/>
            </w:tcBorders>
            <w:shd w:val="clear" w:color="auto" w:fill="auto"/>
            <w:noWrap/>
            <w:hideMark/>
          </w:tcPr>
          <w:p w14:paraId="36333BB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7.70</w:t>
            </w:r>
          </w:p>
        </w:tc>
        <w:tc>
          <w:tcPr>
            <w:tcW w:w="450" w:type="dxa"/>
            <w:tcBorders>
              <w:top w:val="nil"/>
              <w:left w:val="nil"/>
              <w:bottom w:val="single" w:sz="4" w:space="0" w:color="auto"/>
              <w:right w:val="single" w:sz="4" w:space="0" w:color="auto"/>
            </w:tcBorders>
            <w:shd w:val="clear" w:color="auto" w:fill="auto"/>
            <w:noWrap/>
            <w:hideMark/>
          </w:tcPr>
          <w:p w14:paraId="6687302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8.47</w:t>
            </w:r>
          </w:p>
        </w:tc>
        <w:tc>
          <w:tcPr>
            <w:tcW w:w="450" w:type="dxa"/>
            <w:tcBorders>
              <w:top w:val="nil"/>
              <w:left w:val="nil"/>
              <w:bottom w:val="single" w:sz="4" w:space="0" w:color="auto"/>
              <w:right w:val="single" w:sz="4" w:space="0" w:color="auto"/>
            </w:tcBorders>
            <w:shd w:val="clear" w:color="auto" w:fill="auto"/>
            <w:noWrap/>
            <w:hideMark/>
          </w:tcPr>
          <w:p w14:paraId="6B4E287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10.16</w:t>
            </w:r>
          </w:p>
        </w:tc>
        <w:tc>
          <w:tcPr>
            <w:tcW w:w="540" w:type="dxa"/>
            <w:tcBorders>
              <w:top w:val="nil"/>
              <w:left w:val="nil"/>
              <w:bottom w:val="single" w:sz="4" w:space="0" w:color="auto"/>
              <w:right w:val="single" w:sz="4" w:space="0" w:color="auto"/>
            </w:tcBorders>
            <w:shd w:val="clear" w:color="auto" w:fill="auto"/>
            <w:noWrap/>
            <w:hideMark/>
          </w:tcPr>
          <w:p w14:paraId="3074670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13.21</w:t>
            </w:r>
          </w:p>
        </w:tc>
        <w:tc>
          <w:tcPr>
            <w:tcW w:w="450" w:type="dxa"/>
            <w:tcBorders>
              <w:top w:val="nil"/>
              <w:left w:val="nil"/>
              <w:bottom w:val="single" w:sz="4" w:space="0" w:color="auto"/>
              <w:right w:val="single" w:sz="4" w:space="0" w:color="auto"/>
            </w:tcBorders>
            <w:shd w:val="clear" w:color="auto" w:fill="auto"/>
            <w:noWrap/>
            <w:hideMark/>
          </w:tcPr>
          <w:p w14:paraId="7CA2528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14.21</w:t>
            </w:r>
          </w:p>
        </w:tc>
        <w:tc>
          <w:tcPr>
            <w:tcW w:w="450" w:type="dxa"/>
            <w:tcBorders>
              <w:top w:val="nil"/>
              <w:left w:val="nil"/>
              <w:bottom w:val="single" w:sz="4" w:space="0" w:color="auto"/>
              <w:right w:val="single" w:sz="4" w:space="0" w:color="auto"/>
            </w:tcBorders>
            <w:shd w:val="clear" w:color="auto" w:fill="auto"/>
            <w:noWrap/>
            <w:hideMark/>
          </w:tcPr>
          <w:p w14:paraId="7A45326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15.21</w:t>
            </w:r>
          </w:p>
        </w:tc>
        <w:tc>
          <w:tcPr>
            <w:tcW w:w="540" w:type="dxa"/>
            <w:tcBorders>
              <w:top w:val="nil"/>
              <w:left w:val="nil"/>
              <w:bottom w:val="single" w:sz="4" w:space="0" w:color="auto"/>
              <w:right w:val="single" w:sz="4" w:space="0" w:color="auto"/>
            </w:tcBorders>
            <w:shd w:val="clear" w:color="auto" w:fill="auto"/>
            <w:noWrap/>
            <w:hideMark/>
          </w:tcPr>
          <w:p w14:paraId="4BAC65B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16.21</w:t>
            </w:r>
          </w:p>
        </w:tc>
        <w:tc>
          <w:tcPr>
            <w:tcW w:w="540" w:type="dxa"/>
            <w:tcBorders>
              <w:top w:val="nil"/>
              <w:left w:val="nil"/>
              <w:bottom w:val="single" w:sz="4" w:space="0" w:color="auto"/>
              <w:right w:val="single" w:sz="4" w:space="0" w:color="auto"/>
            </w:tcBorders>
            <w:shd w:val="clear" w:color="auto" w:fill="auto"/>
            <w:noWrap/>
            <w:hideMark/>
          </w:tcPr>
          <w:p w14:paraId="2FC75A3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17.21</w:t>
            </w:r>
          </w:p>
        </w:tc>
        <w:tc>
          <w:tcPr>
            <w:tcW w:w="540" w:type="dxa"/>
            <w:tcBorders>
              <w:top w:val="nil"/>
              <w:left w:val="nil"/>
              <w:bottom w:val="single" w:sz="4" w:space="0" w:color="auto"/>
              <w:right w:val="single" w:sz="4" w:space="0" w:color="auto"/>
            </w:tcBorders>
            <w:shd w:val="clear" w:color="auto" w:fill="auto"/>
            <w:noWrap/>
            <w:hideMark/>
          </w:tcPr>
          <w:p w14:paraId="0DDD2BC1"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18.21</w:t>
            </w:r>
          </w:p>
        </w:tc>
        <w:tc>
          <w:tcPr>
            <w:tcW w:w="540" w:type="dxa"/>
            <w:tcBorders>
              <w:top w:val="nil"/>
              <w:left w:val="nil"/>
              <w:bottom w:val="single" w:sz="4" w:space="0" w:color="auto"/>
              <w:right w:val="single" w:sz="4" w:space="0" w:color="auto"/>
            </w:tcBorders>
            <w:shd w:val="clear" w:color="auto" w:fill="auto"/>
            <w:noWrap/>
            <w:hideMark/>
          </w:tcPr>
          <w:p w14:paraId="78E445E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19.21</w:t>
            </w:r>
          </w:p>
        </w:tc>
        <w:tc>
          <w:tcPr>
            <w:tcW w:w="540" w:type="dxa"/>
            <w:tcBorders>
              <w:top w:val="nil"/>
              <w:left w:val="nil"/>
              <w:bottom w:val="single" w:sz="4" w:space="0" w:color="auto"/>
              <w:right w:val="single" w:sz="4" w:space="0" w:color="auto"/>
            </w:tcBorders>
            <w:shd w:val="clear" w:color="auto" w:fill="auto"/>
            <w:noWrap/>
            <w:hideMark/>
          </w:tcPr>
          <w:p w14:paraId="685BABD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20.21</w:t>
            </w:r>
          </w:p>
        </w:tc>
        <w:tc>
          <w:tcPr>
            <w:tcW w:w="450" w:type="dxa"/>
            <w:tcBorders>
              <w:top w:val="nil"/>
              <w:left w:val="nil"/>
              <w:bottom w:val="single" w:sz="4" w:space="0" w:color="auto"/>
              <w:right w:val="single" w:sz="4" w:space="0" w:color="auto"/>
            </w:tcBorders>
            <w:shd w:val="clear" w:color="auto" w:fill="auto"/>
            <w:noWrap/>
            <w:hideMark/>
          </w:tcPr>
          <w:p w14:paraId="1FDCB5B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21.21</w:t>
            </w:r>
          </w:p>
        </w:tc>
        <w:tc>
          <w:tcPr>
            <w:tcW w:w="450" w:type="dxa"/>
            <w:tcBorders>
              <w:top w:val="nil"/>
              <w:left w:val="nil"/>
              <w:bottom w:val="single" w:sz="4" w:space="0" w:color="auto"/>
              <w:right w:val="single" w:sz="8" w:space="0" w:color="auto"/>
            </w:tcBorders>
            <w:shd w:val="clear" w:color="auto" w:fill="auto"/>
            <w:noWrap/>
            <w:hideMark/>
          </w:tcPr>
          <w:p w14:paraId="7134206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22.21</w:t>
            </w:r>
          </w:p>
        </w:tc>
      </w:tr>
      <w:tr w:rsidR="00732265" w:rsidRPr="00F856D7" w14:paraId="6D68C118" w14:textId="77777777" w:rsidTr="00EB68A9">
        <w:trPr>
          <w:trHeight w:val="530"/>
        </w:trPr>
        <w:tc>
          <w:tcPr>
            <w:tcW w:w="540" w:type="dxa"/>
            <w:tcBorders>
              <w:top w:val="single" w:sz="4" w:space="0" w:color="auto"/>
              <w:left w:val="single" w:sz="8" w:space="0" w:color="auto"/>
              <w:bottom w:val="single" w:sz="4" w:space="0" w:color="auto"/>
              <w:right w:val="single" w:sz="4" w:space="0" w:color="auto"/>
            </w:tcBorders>
            <w:shd w:val="clear" w:color="auto" w:fill="auto"/>
            <w:hideMark/>
          </w:tcPr>
          <w:p w14:paraId="7F6867B3"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870324</w:t>
            </w:r>
          </w:p>
        </w:tc>
        <w:tc>
          <w:tcPr>
            <w:tcW w:w="1620" w:type="dxa"/>
            <w:tcBorders>
              <w:top w:val="single" w:sz="4" w:space="0" w:color="auto"/>
              <w:left w:val="nil"/>
              <w:bottom w:val="single" w:sz="4" w:space="0" w:color="auto"/>
              <w:right w:val="single" w:sz="4" w:space="0" w:color="auto"/>
            </w:tcBorders>
            <w:shd w:val="clear" w:color="auto" w:fill="auto"/>
            <w:hideMark/>
          </w:tcPr>
          <w:p w14:paraId="635F4412"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3000 cm</w:t>
            </w:r>
            <w:r w:rsidRPr="00F856D7">
              <w:rPr>
                <w:color w:val="000000" w:themeColor="text1"/>
                <w:sz w:val="14"/>
                <w:szCs w:val="14"/>
                <w:vertAlign w:val="superscript"/>
                <w:lang w:val="ro-MD"/>
              </w:rPr>
              <w:t>3</w:t>
            </w:r>
          </w:p>
        </w:tc>
        <w:tc>
          <w:tcPr>
            <w:tcW w:w="720" w:type="dxa"/>
            <w:tcBorders>
              <w:top w:val="single" w:sz="4" w:space="0" w:color="auto"/>
              <w:left w:val="nil"/>
              <w:bottom w:val="single" w:sz="4" w:space="0" w:color="auto"/>
              <w:right w:val="single" w:sz="4" w:space="0" w:color="auto"/>
            </w:tcBorders>
            <w:shd w:val="clear" w:color="auto" w:fill="auto"/>
            <w:hideMark/>
          </w:tcPr>
          <w:p w14:paraId="58C3651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single" w:sz="4" w:space="0" w:color="auto"/>
              <w:left w:val="nil"/>
              <w:bottom w:val="single" w:sz="4" w:space="0" w:color="auto"/>
              <w:right w:val="single" w:sz="4" w:space="0" w:color="auto"/>
            </w:tcBorders>
            <w:shd w:val="clear" w:color="auto" w:fill="auto"/>
            <w:noWrap/>
            <w:hideMark/>
          </w:tcPr>
          <w:p w14:paraId="5B0A1B8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11.12</w:t>
            </w:r>
          </w:p>
        </w:tc>
        <w:tc>
          <w:tcPr>
            <w:tcW w:w="540" w:type="dxa"/>
            <w:tcBorders>
              <w:top w:val="single" w:sz="4" w:space="0" w:color="auto"/>
              <w:left w:val="nil"/>
              <w:bottom w:val="single" w:sz="4" w:space="0" w:color="auto"/>
              <w:right w:val="single" w:sz="4" w:space="0" w:color="auto"/>
            </w:tcBorders>
            <w:shd w:val="clear" w:color="auto" w:fill="auto"/>
            <w:noWrap/>
            <w:hideMark/>
          </w:tcPr>
          <w:p w14:paraId="2DCF647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11.21</w:t>
            </w:r>
          </w:p>
        </w:tc>
        <w:tc>
          <w:tcPr>
            <w:tcW w:w="540" w:type="dxa"/>
            <w:tcBorders>
              <w:top w:val="single" w:sz="4" w:space="0" w:color="auto"/>
              <w:left w:val="nil"/>
              <w:bottom w:val="single" w:sz="4" w:space="0" w:color="auto"/>
              <w:right w:val="single" w:sz="4" w:space="0" w:color="auto"/>
            </w:tcBorders>
            <w:shd w:val="clear" w:color="auto" w:fill="auto"/>
            <w:noWrap/>
            <w:hideMark/>
          </w:tcPr>
          <w:p w14:paraId="084DC8D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11.25</w:t>
            </w:r>
          </w:p>
        </w:tc>
        <w:tc>
          <w:tcPr>
            <w:tcW w:w="450" w:type="dxa"/>
            <w:tcBorders>
              <w:top w:val="single" w:sz="4" w:space="0" w:color="auto"/>
              <w:left w:val="nil"/>
              <w:bottom w:val="single" w:sz="4" w:space="0" w:color="auto"/>
              <w:right w:val="single" w:sz="4" w:space="0" w:color="auto"/>
            </w:tcBorders>
            <w:shd w:val="clear" w:color="auto" w:fill="auto"/>
            <w:noWrap/>
            <w:hideMark/>
          </w:tcPr>
          <w:p w14:paraId="2B1F1FB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12.38</w:t>
            </w:r>
          </w:p>
        </w:tc>
        <w:tc>
          <w:tcPr>
            <w:tcW w:w="450" w:type="dxa"/>
            <w:tcBorders>
              <w:top w:val="single" w:sz="4" w:space="0" w:color="auto"/>
              <w:left w:val="nil"/>
              <w:bottom w:val="single" w:sz="4" w:space="0" w:color="auto"/>
              <w:right w:val="single" w:sz="4" w:space="0" w:color="auto"/>
            </w:tcBorders>
            <w:shd w:val="clear" w:color="auto" w:fill="auto"/>
            <w:noWrap/>
            <w:hideMark/>
          </w:tcPr>
          <w:p w14:paraId="640FDAF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13.62</w:t>
            </w:r>
          </w:p>
        </w:tc>
        <w:tc>
          <w:tcPr>
            <w:tcW w:w="450" w:type="dxa"/>
            <w:tcBorders>
              <w:top w:val="single" w:sz="4" w:space="0" w:color="auto"/>
              <w:left w:val="nil"/>
              <w:bottom w:val="single" w:sz="4" w:space="0" w:color="auto"/>
              <w:right w:val="single" w:sz="4" w:space="0" w:color="auto"/>
            </w:tcBorders>
            <w:shd w:val="clear" w:color="auto" w:fill="auto"/>
            <w:noWrap/>
            <w:hideMark/>
          </w:tcPr>
          <w:p w14:paraId="4F4FED6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14.98</w:t>
            </w:r>
          </w:p>
        </w:tc>
        <w:tc>
          <w:tcPr>
            <w:tcW w:w="450" w:type="dxa"/>
            <w:tcBorders>
              <w:top w:val="single" w:sz="4" w:space="0" w:color="auto"/>
              <w:left w:val="nil"/>
              <w:bottom w:val="single" w:sz="4" w:space="0" w:color="auto"/>
              <w:right w:val="single" w:sz="4" w:space="0" w:color="auto"/>
            </w:tcBorders>
            <w:shd w:val="clear" w:color="auto" w:fill="auto"/>
            <w:noWrap/>
            <w:hideMark/>
          </w:tcPr>
          <w:p w14:paraId="485360A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17.97</w:t>
            </w:r>
          </w:p>
        </w:tc>
        <w:tc>
          <w:tcPr>
            <w:tcW w:w="540" w:type="dxa"/>
            <w:tcBorders>
              <w:top w:val="single" w:sz="4" w:space="0" w:color="auto"/>
              <w:left w:val="nil"/>
              <w:bottom w:val="single" w:sz="4" w:space="0" w:color="auto"/>
              <w:right w:val="single" w:sz="4" w:space="0" w:color="auto"/>
            </w:tcBorders>
            <w:shd w:val="clear" w:color="auto" w:fill="auto"/>
            <w:noWrap/>
            <w:hideMark/>
          </w:tcPr>
          <w:p w14:paraId="41B0F25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23.37</w:t>
            </w:r>
          </w:p>
        </w:tc>
        <w:tc>
          <w:tcPr>
            <w:tcW w:w="450" w:type="dxa"/>
            <w:tcBorders>
              <w:top w:val="single" w:sz="4" w:space="0" w:color="auto"/>
              <w:left w:val="nil"/>
              <w:bottom w:val="single" w:sz="4" w:space="0" w:color="auto"/>
              <w:right w:val="single" w:sz="4" w:space="0" w:color="auto"/>
            </w:tcBorders>
            <w:shd w:val="clear" w:color="auto" w:fill="auto"/>
            <w:noWrap/>
            <w:hideMark/>
          </w:tcPr>
          <w:p w14:paraId="3C4EBCF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24.37</w:t>
            </w:r>
          </w:p>
        </w:tc>
        <w:tc>
          <w:tcPr>
            <w:tcW w:w="450" w:type="dxa"/>
            <w:tcBorders>
              <w:top w:val="single" w:sz="4" w:space="0" w:color="auto"/>
              <w:left w:val="nil"/>
              <w:bottom w:val="single" w:sz="4" w:space="0" w:color="auto"/>
              <w:right w:val="single" w:sz="4" w:space="0" w:color="auto"/>
            </w:tcBorders>
            <w:shd w:val="clear" w:color="auto" w:fill="auto"/>
            <w:noWrap/>
            <w:hideMark/>
          </w:tcPr>
          <w:p w14:paraId="33B522A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25.37</w:t>
            </w:r>
          </w:p>
        </w:tc>
        <w:tc>
          <w:tcPr>
            <w:tcW w:w="540" w:type="dxa"/>
            <w:tcBorders>
              <w:top w:val="single" w:sz="4" w:space="0" w:color="auto"/>
              <w:left w:val="nil"/>
              <w:bottom w:val="single" w:sz="4" w:space="0" w:color="auto"/>
              <w:right w:val="single" w:sz="4" w:space="0" w:color="auto"/>
            </w:tcBorders>
            <w:shd w:val="clear" w:color="auto" w:fill="auto"/>
            <w:noWrap/>
            <w:hideMark/>
          </w:tcPr>
          <w:p w14:paraId="46FE69D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26.37</w:t>
            </w:r>
          </w:p>
        </w:tc>
        <w:tc>
          <w:tcPr>
            <w:tcW w:w="540" w:type="dxa"/>
            <w:tcBorders>
              <w:top w:val="single" w:sz="4" w:space="0" w:color="auto"/>
              <w:left w:val="nil"/>
              <w:bottom w:val="single" w:sz="4" w:space="0" w:color="auto"/>
              <w:right w:val="single" w:sz="4" w:space="0" w:color="auto"/>
            </w:tcBorders>
            <w:shd w:val="clear" w:color="auto" w:fill="auto"/>
            <w:noWrap/>
            <w:hideMark/>
          </w:tcPr>
          <w:p w14:paraId="292EE71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27.37</w:t>
            </w:r>
          </w:p>
        </w:tc>
        <w:tc>
          <w:tcPr>
            <w:tcW w:w="540" w:type="dxa"/>
            <w:tcBorders>
              <w:top w:val="single" w:sz="4" w:space="0" w:color="auto"/>
              <w:left w:val="nil"/>
              <w:bottom w:val="single" w:sz="4" w:space="0" w:color="auto"/>
              <w:right w:val="single" w:sz="4" w:space="0" w:color="auto"/>
            </w:tcBorders>
            <w:shd w:val="clear" w:color="auto" w:fill="auto"/>
            <w:noWrap/>
            <w:hideMark/>
          </w:tcPr>
          <w:p w14:paraId="07637D7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28.37</w:t>
            </w:r>
          </w:p>
        </w:tc>
        <w:tc>
          <w:tcPr>
            <w:tcW w:w="540" w:type="dxa"/>
            <w:tcBorders>
              <w:top w:val="single" w:sz="4" w:space="0" w:color="auto"/>
              <w:left w:val="nil"/>
              <w:bottom w:val="single" w:sz="4" w:space="0" w:color="auto"/>
              <w:right w:val="single" w:sz="4" w:space="0" w:color="auto"/>
            </w:tcBorders>
            <w:shd w:val="clear" w:color="auto" w:fill="auto"/>
            <w:noWrap/>
            <w:hideMark/>
          </w:tcPr>
          <w:p w14:paraId="0ED06B7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29.37</w:t>
            </w:r>
          </w:p>
        </w:tc>
        <w:tc>
          <w:tcPr>
            <w:tcW w:w="540" w:type="dxa"/>
            <w:tcBorders>
              <w:top w:val="single" w:sz="4" w:space="0" w:color="auto"/>
              <w:left w:val="nil"/>
              <w:bottom w:val="single" w:sz="4" w:space="0" w:color="auto"/>
              <w:right w:val="single" w:sz="4" w:space="0" w:color="auto"/>
            </w:tcBorders>
            <w:shd w:val="clear" w:color="auto" w:fill="auto"/>
            <w:noWrap/>
            <w:hideMark/>
          </w:tcPr>
          <w:p w14:paraId="6CB6662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30.37</w:t>
            </w:r>
          </w:p>
        </w:tc>
        <w:tc>
          <w:tcPr>
            <w:tcW w:w="450" w:type="dxa"/>
            <w:tcBorders>
              <w:top w:val="single" w:sz="4" w:space="0" w:color="auto"/>
              <w:left w:val="nil"/>
              <w:bottom w:val="single" w:sz="4" w:space="0" w:color="auto"/>
              <w:right w:val="single" w:sz="4" w:space="0" w:color="auto"/>
            </w:tcBorders>
            <w:shd w:val="clear" w:color="auto" w:fill="auto"/>
            <w:noWrap/>
            <w:hideMark/>
          </w:tcPr>
          <w:p w14:paraId="2C7AB8E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31.37</w:t>
            </w:r>
          </w:p>
        </w:tc>
        <w:tc>
          <w:tcPr>
            <w:tcW w:w="450" w:type="dxa"/>
            <w:tcBorders>
              <w:top w:val="single" w:sz="4" w:space="0" w:color="auto"/>
              <w:left w:val="nil"/>
              <w:bottom w:val="single" w:sz="4" w:space="0" w:color="auto"/>
              <w:right w:val="single" w:sz="8" w:space="0" w:color="auto"/>
            </w:tcBorders>
            <w:shd w:val="clear" w:color="auto" w:fill="auto"/>
            <w:noWrap/>
            <w:hideMark/>
          </w:tcPr>
          <w:p w14:paraId="7B14F0D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32.37</w:t>
            </w:r>
          </w:p>
        </w:tc>
      </w:tr>
      <w:tr w:rsidR="00732265" w:rsidRPr="00F856D7" w14:paraId="7C141D4A" w14:textId="77777777" w:rsidTr="00EB68A9">
        <w:trPr>
          <w:trHeight w:val="300"/>
        </w:trPr>
        <w:tc>
          <w:tcPr>
            <w:tcW w:w="540" w:type="dxa"/>
            <w:tcBorders>
              <w:top w:val="nil"/>
              <w:left w:val="single" w:sz="8" w:space="0" w:color="auto"/>
              <w:bottom w:val="single" w:sz="4" w:space="0" w:color="auto"/>
              <w:right w:val="single" w:sz="4" w:space="0" w:color="auto"/>
            </w:tcBorders>
            <w:shd w:val="clear" w:color="auto" w:fill="auto"/>
            <w:hideMark/>
          </w:tcPr>
          <w:p w14:paraId="66C4B71E"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w:t>
            </w:r>
          </w:p>
        </w:tc>
        <w:tc>
          <w:tcPr>
            <w:tcW w:w="10800" w:type="dxa"/>
            <w:gridSpan w:val="19"/>
            <w:tcBorders>
              <w:top w:val="single" w:sz="4" w:space="0" w:color="auto"/>
              <w:left w:val="nil"/>
              <w:bottom w:val="single" w:sz="4" w:space="0" w:color="auto"/>
              <w:right w:val="single" w:sz="8" w:space="0" w:color="000000"/>
            </w:tcBorders>
            <w:shd w:val="clear" w:color="auto" w:fill="auto"/>
            <w:hideMark/>
          </w:tcPr>
          <w:p w14:paraId="23B1EE6A"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 Alte vehicule, având doar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w:t>
            </w:r>
          </w:p>
        </w:tc>
      </w:tr>
      <w:tr w:rsidR="00732265" w:rsidRPr="00F856D7" w14:paraId="02EA6125" w14:textId="77777777" w:rsidTr="00EB68A9">
        <w:trPr>
          <w:trHeight w:val="575"/>
        </w:trPr>
        <w:tc>
          <w:tcPr>
            <w:tcW w:w="540" w:type="dxa"/>
            <w:tcBorders>
              <w:top w:val="nil"/>
              <w:left w:val="single" w:sz="8" w:space="0" w:color="auto"/>
              <w:bottom w:val="single" w:sz="4" w:space="0" w:color="auto"/>
              <w:right w:val="single" w:sz="4" w:space="0" w:color="auto"/>
            </w:tcBorders>
            <w:shd w:val="clear" w:color="auto" w:fill="auto"/>
            <w:hideMark/>
          </w:tcPr>
          <w:p w14:paraId="2AB4965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870331</w:t>
            </w:r>
          </w:p>
        </w:tc>
        <w:tc>
          <w:tcPr>
            <w:tcW w:w="1620" w:type="dxa"/>
            <w:tcBorders>
              <w:top w:val="nil"/>
              <w:left w:val="nil"/>
              <w:bottom w:val="single" w:sz="4" w:space="0" w:color="auto"/>
              <w:right w:val="single" w:sz="4" w:space="0" w:color="auto"/>
            </w:tcBorders>
            <w:shd w:val="clear" w:color="auto" w:fill="auto"/>
            <w:hideMark/>
          </w:tcPr>
          <w:p w14:paraId="6CF88E8D"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maximum 1500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1681963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046D3B91"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2.45</w:t>
            </w:r>
          </w:p>
        </w:tc>
        <w:tc>
          <w:tcPr>
            <w:tcW w:w="540" w:type="dxa"/>
            <w:tcBorders>
              <w:top w:val="nil"/>
              <w:left w:val="nil"/>
              <w:bottom w:val="single" w:sz="4" w:space="0" w:color="auto"/>
              <w:right w:val="single" w:sz="4" w:space="0" w:color="auto"/>
            </w:tcBorders>
            <w:shd w:val="clear" w:color="auto" w:fill="auto"/>
            <w:hideMark/>
          </w:tcPr>
          <w:p w14:paraId="6D92CCE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2.53</w:t>
            </w:r>
          </w:p>
        </w:tc>
        <w:tc>
          <w:tcPr>
            <w:tcW w:w="540" w:type="dxa"/>
            <w:tcBorders>
              <w:top w:val="nil"/>
              <w:left w:val="nil"/>
              <w:bottom w:val="single" w:sz="4" w:space="0" w:color="auto"/>
              <w:right w:val="single" w:sz="4" w:space="0" w:color="auto"/>
            </w:tcBorders>
            <w:shd w:val="clear" w:color="auto" w:fill="auto"/>
            <w:hideMark/>
          </w:tcPr>
          <w:p w14:paraId="33CB2EE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2.58</w:t>
            </w:r>
          </w:p>
        </w:tc>
        <w:tc>
          <w:tcPr>
            <w:tcW w:w="450" w:type="dxa"/>
            <w:tcBorders>
              <w:top w:val="nil"/>
              <w:left w:val="nil"/>
              <w:bottom w:val="single" w:sz="4" w:space="0" w:color="auto"/>
              <w:right w:val="single" w:sz="4" w:space="0" w:color="auto"/>
            </w:tcBorders>
            <w:shd w:val="clear" w:color="auto" w:fill="auto"/>
            <w:hideMark/>
          </w:tcPr>
          <w:p w14:paraId="14D3394D"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2.84</w:t>
            </w:r>
          </w:p>
        </w:tc>
        <w:tc>
          <w:tcPr>
            <w:tcW w:w="450" w:type="dxa"/>
            <w:tcBorders>
              <w:top w:val="nil"/>
              <w:left w:val="nil"/>
              <w:bottom w:val="single" w:sz="4" w:space="0" w:color="auto"/>
              <w:right w:val="single" w:sz="4" w:space="0" w:color="auto"/>
            </w:tcBorders>
            <w:shd w:val="clear" w:color="auto" w:fill="auto"/>
            <w:hideMark/>
          </w:tcPr>
          <w:p w14:paraId="0649E93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3.12</w:t>
            </w:r>
          </w:p>
        </w:tc>
        <w:tc>
          <w:tcPr>
            <w:tcW w:w="450" w:type="dxa"/>
            <w:tcBorders>
              <w:top w:val="nil"/>
              <w:left w:val="nil"/>
              <w:bottom w:val="single" w:sz="4" w:space="0" w:color="auto"/>
              <w:right w:val="single" w:sz="4" w:space="0" w:color="auto"/>
            </w:tcBorders>
            <w:shd w:val="clear" w:color="auto" w:fill="auto"/>
            <w:hideMark/>
          </w:tcPr>
          <w:p w14:paraId="5C85675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3.43</w:t>
            </w:r>
          </w:p>
        </w:tc>
        <w:tc>
          <w:tcPr>
            <w:tcW w:w="450" w:type="dxa"/>
            <w:tcBorders>
              <w:top w:val="nil"/>
              <w:left w:val="nil"/>
              <w:bottom w:val="single" w:sz="4" w:space="0" w:color="auto"/>
              <w:right w:val="single" w:sz="4" w:space="0" w:color="auto"/>
            </w:tcBorders>
            <w:shd w:val="clear" w:color="auto" w:fill="auto"/>
            <w:hideMark/>
          </w:tcPr>
          <w:p w14:paraId="04DAEF9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4.12</w:t>
            </w:r>
          </w:p>
        </w:tc>
        <w:tc>
          <w:tcPr>
            <w:tcW w:w="540" w:type="dxa"/>
            <w:tcBorders>
              <w:top w:val="nil"/>
              <w:left w:val="nil"/>
              <w:bottom w:val="single" w:sz="4" w:space="0" w:color="auto"/>
              <w:right w:val="single" w:sz="4" w:space="0" w:color="auto"/>
            </w:tcBorders>
            <w:shd w:val="clear" w:color="auto" w:fill="auto"/>
            <w:hideMark/>
          </w:tcPr>
          <w:p w14:paraId="5E2746E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5.36</w:t>
            </w:r>
          </w:p>
        </w:tc>
        <w:tc>
          <w:tcPr>
            <w:tcW w:w="450" w:type="dxa"/>
            <w:tcBorders>
              <w:top w:val="nil"/>
              <w:left w:val="nil"/>
              <w:bottom w:val="single" w:sz="4" w:space="0" w:color="auto"/>
              <w:right w:val="single" w:sz="4" w:space="0" w:color="auto"/>
            </w:tcBorders>
            <w:shd w:val="clear" w:color="auto" w:fill="auto"/>
            <w:hideMark/>
          </w:tcPr>
          <w:p w14:paraId="23D8093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6.36</w:t>
            </w:r>
          </w:p>
        </w:tc>
        <w:tc>
          <w:tcPr>
            <w:tcW w:w="450" w:type="dxa"/>
            <w:tcBorders>
              <w:top w:val="nil"/>
              <w:left w:val="nil"/>
              <w:bottom w:val="single" w:sz="4" w:space="0" w:color="auto"/>
              <w:right w:val="single" w:sz="4" w:space="0" w:color="auto"/>
            </w:tcBorders>
            <w:shd w:val="clear" w:color="auto" w:fill="auto"/>
            <w:hideMark/>
          </w:tcPr>
          <w:p w14:paraId="31E5B7F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7.36</w:t>
            </w:r>
          </w:p>
        </w:tc>
        <w:tc>
          <w:tcPr>
            <w:tcW w:w="540" w:type="dxa"/>
            <w:tcBorders>
              <w:top w:val="nil"/>
              <w:left w:val="nil"/>
              <w:bottom w:val="single" w:sz="4" w:space="0" w:color="auto"/>
              <w:right w:val="single" w:sz="4" w:space="0" w:color="auto"/>
            </w:tcBorders>
            <w:shd w:val="clear" w:color="auto" w:fill="auto"/>
            <w:hideMark/>
          </w:tcPr>
          <w:p w14:paraId="54CFD27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8.36</w:t>
            </w:r>
          </w:p>
        </w:tc>
        <w:tc>
          <w:tcPr>
            <w:tcW w:w="540" w:type="dxa"/>
            <w:tcBorders>
              <w:top w:val="nil"/>
              <w:left w:val="nil"/>
              <w:bottom w:val="single" w:sz="4" w:space="0" w:color="auto"/>
              <w:right w:val="single" w:sz="4" w:space="0" w:color="auto"/>
            </w:tcBorders>
            <w:shd w:val="clear" w:color="auto" w:fill="auto"/>
            <w:hideMark/>
          </w:tcPr>
          <w:p w14:paraId="43CA784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9.36</w:t>
            </w:r>
          </w:p>
        </w:tc>
        <w:tc>
          <w:tcPr>
            <w:tcW w:w="540" w:type="dxa"/>
            <w:tcBorders>
              <w:top w:val="nil"/>
              <w:left w:val="nil"/>
              <w:bottom w:val="single" w:sz="4" w:space="0" w:color="auto"/>
              <w:right w:val="single" w:sz="4" w:space="0" w:color="auto"/>
            </w:tcBorders>
            <w:shd w:val="clear" w:color="auto" w:fill="auto"/>
            <w:hideMark/>
          </w:tcPr>
          <w:p w14:paraId="4975DD9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10.36</w:t>
            </w:r>
          </w:p>
        </w:tc>
        <w:tc>
          <w:tcPr>
            <w:tcW w:w="540" w:type="dxa"/>
            <w:tcBorders>
              <w:top w:val="nil"/>
              <w:left w:val="nil"/>
              <w:bottom w:val="single" w:sz="4" w:space="0" w:color="auto"/>
              <w:right w:val="single" w:sz="4" w:space="0" w:color="auto"/>
            </w:tcBorders>
            <w:shd w:val="clear" w:color="auto" w:fill="auto"/>
            <w:hideMark/>
          </w:tcPr>
          <w:p w14:paraId="49C3C05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11.36</w:t>
            </w:r>
          </w:p>
        </w:tc>
        <w:tc>
          <w:tcPr>
            <w:tcW w:w="540" w:type="dxa"/>
            <w:tcBorders>
              <w:top w:val="nil"/>
              <w:left w:val="nil"/>
              <w:bottom w:val="single" w:sz="4" w:space="0" w:color="auto"/>
              <w:right w:val="single" w:sz="4" w:space="0" w:color="auto"/>
            </w:tcBorders>
            <w:shd w:val="clear" w:color="auto" w:fill="auto"/>
            <w:hideMark/>
          </w:tcPr>
          <w:p w14:paraId="75B7213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12.36</w:t>
            </w:r>
          </w:p>
        </w:tc>
        <w:tc>
          <w:tcPr>
            <w:tcW w:w="450" w:type="dxa"/>
            <w:tcBorders>
              <w:top w:val="nil"/>
              <w:left w:val="nil"/>
              <w:bottom w:val="single" w:sz="4" w:space="0" w:color="auto"/>
              <w:right w:val="single" w:sz="4" w:space="0" w:color="auto"/>
            </w:tcBorders>
            <w:shd w:val="clear" w:color="auto" w:fill="auto"/>
            <w:hideMark/>
          </w:tcPr>
          <w:p w14:paraId="0D8364F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13.36</w:t>
            </w:r>
          </w:p>
        </w:tc>
        <w:tc>
          <w:tcPr>
            <w:tcW w:w="450" w:type="dxa"/>
            <w:tcBorders>
              <w:top w:val="nil"/>
              <w:left w:val="nil"/>
              <w:bottom w:val="single" w:sz="4" w:space="0" w:color="auto"/>
              <w:right w:val="single" w:sz="8" w:space="0" w:color="auto"/>
            </w:tcBorders>
            <w:shd w:val="clear" w:color="auto" w:fill="auto"/>
            <w:hideMark/>
          </w:tcPr>
          <w:p w14:paraId="04C489E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14.36</w:t>
            </w:r>
          </w:p>
        </w:tc>
      </w:tr>
      <w:tr w:rsidR="00732265" w:rsidRPr="00F856D7" w14:paraId="4632E355" w14:textId="77777777" w:rsidTr="00EB68A9">
        <w:trPr>
          <w:trHeight w:val="800"/>
        </w:trPr>
        <w:tc>
          <w:tcPr>
            <w:tcW w:w="540" w:type="dxa"/>
            <w:tcBorders>
              <w:top w:val="nil"/>
              <w:left w:val="single" w:sz="8" w:space="0" w:color="auto"/>
              <w:bottom w:val="single" w:sz="4" w:space="0" w:color="auto"/>
              <w:right w:val="single" w:sz="4" w:space="0" w:color="auto"/>
            </w:tcBorders>
            <w:shd w:val="clear" w:color="auto" w:fill="auto"/>
            <w:hideMark/>
          </w:tcPr>
          <w:p w14:paraId="749D8B33"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870332</w:t>
            </w:r>
          </w:p>
        </w:tc>
        <w:tc>
          <w:tcPr>
            <w:tcW w:w="1620" w:type="dxa"/>
            <w:tcBorders>
              <w:top w:val="nil"/>
              <w:left w:val="nil"/>
              <w:bottom w:val="single" w:sz="4" w:space="0" w:color="auto"/>
              <w:right w:val="single" w:sz="4" w:space="0" w:color="auto"/>
            </w:tcBorders>
            <w:shd w:val="clear" w:color="auto" w:fill="auto"/>
            <w:hideMark/>
          </w:tcPr>
          <w:p w14:paraId="5AF21DA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2500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1568D02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710680B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6.23</w:t>
            </w:r>
          </w:p>
        </w:tc>
        <w:tc>
          <w:tcPr>
            <w:tcW w:w="540" w:type="dxa"/>
            <w:tcBorders>
              <w:top w:val="nil"/>
              <w:left w:val="nil"/>
              <w:bottom w:val="single" w:sz="4" w:space="0" w:color="auto"/>
              <w:right w:val="single" w:sz="4" w:space="0" w:color="auto"/>
            </w:tcBorders>
            <w:shd w:val="clear" w:color="auto" w:fill="auto"/>
            <w:hideMark/>
          </w:tcPr>
          <w:p w14:paraId="21850C2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6.32</w:t>
            </w:r>
          </w:p>
        </w:tc>
        <w:tc>
          <w:tcPr>
            <w:tcW w:w="540" w:type="dxa"/>
            <w:tcBorders>
              <w:top w:val="nil"/>
              <w:left w:val="nil"/>
              <w:bottom w:val="single" w:sz="4" w:space="0" w:color="auto"/>
              <w:right w:val="single" w:sz="4" w:space="0" w:color="auto"/>
            </w:tcBorders>
            <w:shd w:val="clear" w:color="auto" w:fill="auto"/>
            <w:hideMark/>
          </w:tcPr>
          <w:p w14:paraId="0830110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6.36</w:t>
            </w:r>
          </w:p>
        </w:tc>
        <w:tc>
          <w:tcPr>
            <w:tcW w:w="450" w:type="dxa"/>
            <w:tcBorders>
              <w:top w:val="nil"/>
              <w:left w:val="nil"/>
              <w:bottom w:val="single" w:sz="4" w:space="0" w:color="auto"/>
              <w:right w:val="single" w:sz="4" w:space="0" w:color="auto"/>
            </w:tcBorders>
            <w:shd w:val="clear" w:color="auto" w:fill="auto"/>
            <w:hideMark/>
          </w:tcPr>
          <w:p w14:paraId="37092F3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7.00</w:t>
            </w:r>
          </w:p>
        </w:tc>
        <w:tc>
          <w:tcPr>
            <w:tcW w:w="450" w:type="dxa"/>
            <w:tcBorders>
              <w:top w:val="nil"/>
              <w:left w:val="nil"/>
              <w:bottom w:val="single" w:sz="4" w:space="0" w:color="auto"/>
              <w:right w:val="single" w:sz="4" w:space="0" w:color="auto"/>
            </w:tcBorders>
            <w:shd w:val="clear" w:color="auto" w:fill="auto"/>
            <w:hideMark/>
          </w:tcPr>
          <w:p w14:paraId="76659211"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7.70</w:t>
            </w:r>
          </w:p>
        </w:tc>
        <w:tc>
          <w:tcPr>
            <w:tcW w:w="450" w:type="dxa"/>
            <w:tcBorders>
              <w:top w:val="nil"/>
              <w:left w:val="nil"/>
              <w:bottom w:val="single" w:sz="4" w:space="0" w:color="auto"/>
              <w:right w:val="single" w:sz="4" w:space="0" w:color="auto"/>
            </w:tcBorders>
            <w:shd w:val="clear" w:color="auto" w:fill="auto"/>
            <w:hideMark/>
          </w:tcPr>
          <w:p w14:paraId="31A199C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8.47</w:t>
            </w:r>
          </w:p>
        </w:tc>
        <w:tc>
          <w:tcPr>
            <w:tcW w:w="450" w:type="dxa"/>
            <w:tcBorders>
              <w:top w:val="nil"/>
              <w:left w:val="nil"/>
              <w:bottom w:val="single" w:sz="4" w:space="0" w:color="auto"/>
              <w:right w:val="single" w:sz="4" w:space="0" w:color="auto"/>
            </w:tcBorders>
            <w:shd w:val="clear" w:color="auto" w:fill="auto"/>
            <w:hideMark/>
          </w:tcPr>
          <w:p w14:paraId="1F94331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10.16</w:t>
            </w:r>
          </w:p>
        </w:tc>
        <w:tc>
          <w:tcPr>
            <w:tcW w:w="540" w:type="dxa"/>
            <w:tcBorders>
              <w:top w:val="nil"/>
              <w:left w:val="nil"/>
              <w:bottom w:val="single" w:sz="4" w:space="0" w:color="auto"/>
              <w:right w:val="single" w:sz="4" w:space="0" w:color="auto"/>
            </w:tcBorders>
            <w:shd w:val="clear" w:color="auto" w:fill="auto"/>
            <w:hideMark/>
          </w:tcPr>
          <w:p w14:paraId="1378D91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13.21</w:t>
            </w:r>
          </w:p>
        </w:tc>
        <w:tc>
          <w:tcPr>
            <w:tcW w:w="450" w:type="dxa"/>
            <w:tcBorders>
              <w:top w:val="nil"/>
              <w:left w:val="nil"/>
              <w:bottom w:val="single" w:sz="4" w:space="0" w:color="auto"/>
              <w:right w:val="single" w:sz="4" w:space="0" w:color="auto"/>
            </w:tcBorders>
            <w:shd w:val="clear" w:color="auto" w:fill="auto"/>
            <w:hideMark/>
          </w:tcPr>
          <w:p w14:paraId="1E2E0C9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14.21</w:t>
            </w:r>
          </w:p>
        </w:tc>
        <w:tc>
          <w:tcPr>
            <w:tcW w:w="450" w:type="dxa"/>
            <w:tcBorders>
              <w:top w:val="nil"/>
              <w:left w:val="nil"/>
              <w:bottom w:val="single" w:sz="4" w:space="0" w:color="auto"/>
              <w:right w:val="single" w:sz="4" w:space="0" w:color="auto"/>
            </w:tcBorders>
            <w:shd w:val="clear" w:color="auto" w:fill="auto"/>
            <w:hideMark/>
          </w:tcPr>
          <w:p w14:paraId="67A6F67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15.21</w:t>
            </w:r>
          </w:p>
        </w:tc>
        <w:tc>
          <w:tcPr>
            <w:tcW w:w="540" w:type="dxa"/>
            <w:tcBorders>
              <w:top w:val="nil"/>
              <w:left w:val="nil"/>
              <w:bottom w:val="single" w:sz="4" w:space="0" w:color="auto"/>
              <w:right w:val="single" w:sz="4" w:space="0" w:color="auto"/>
            </w:tcBorders>
            <w:shd w:val="clear" w:color="auto" w:fill="auto"/>
            <w:hideMark/>
          </w:tcPr>
          <w:p w14:paraId="0B4B2B9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16.21</w:t>
            </w:r>
          </w:p>
        </w:tc>
        <w:tc>
          <w:tcPr>
            <w:tcW w:w="540" w:type="dxa"/>
            <w:tcBorders>
              <w:top w:val="nil"/>
              <w:left w:val="nil"/>
              <w:bottom w:val="single" w:sz="4" w:space="0" w:color="auto"/>
              <w:right w:val="single" w:sz="4" w:space="0" w:color="auto"/>
            </w:tcBorders>
            <w:shd w:val="clear" w:color="auto" w:fill="auto"/>
            <w:hideMark/>
          </w:tcPr>
          <w:p w14:paraId="5DD44EA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17.21</w:t>
            </w:r>
          </w:p>
        </w:tc>
        <w:tc>
          <w:tcPr>
            <w:tcW w:w="540" w:type="dxa"/>
            <w:tcBorders>
              <w:top w:val="nil"/>
              <w:left w:val="nil"/>
              <w:bottom w:val="single" w:sz="4" w:space="0" w:color="auto"/>
              <w:right w:val="single" w:sz="4" w:space="0" w:color="auto"/>
            </w:tcBorders>
            <w:shd w:val="clear" w:color="auto" w:fill="auto"/>
            <w:hideMark/>
          </w:tcPr>
          <w:p w14:paraId="34DAD7E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18.21</w:t>
            </w:r>
          </w:p>
        </w:tc>
        <w:tc>
          <w:tcPr>
            <w:tcW w:w="540" w:type="dxa"/>
            <w:tcBorders>
              <w:top w:val="nil"/>
              <w:left w:val="nil"/>
              <w:bottom w:val="single" w:sz="4" w:space="0" w:color="auto"/>
              <w:right w:val="single" w:sz="4" w:space="0" w:color="auto"/>
            </w:tcBorders>
            <w:shd w:val="clear" w:color="auto" w:fill="auto"/>
            <w:hideMark/>
          </w:tcPr>
          <w:p w14:paraId="4A99945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19.21</w:t>
            </w:r>
          </w:p>
        </w:tc>
        <w:tc>
          <w:tcPr>
            <w:tcW w:w="540" w:type="dxa"/>
            <w:tcBorders>
              <w:top w:val="nil"/>
              <w:left w:val="nil"/>
              <w:bottom w:val="single" w:sz="4" w:space="0" w:color="auto"/>
              <w:right w:val="single" w:sz="4" w:space="0" w:color="auto"/>
            </w:tcBorders>
            <w:shd w:val="clear" w:color="auto" w:fill="auto"/>
            <w:hideMark/>
          </w:tcPr>
          <w:p w14:paraId="00DC4B70"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20.21</w:t>
            </w:r>
          </w:p>
        </w:tc>
        <w:tc>
          <w:tcPr>
            <w:tcW w:w="450" w:type="dxa"/>
            <w:tcBorders>
              <w:top w:val="nil"/>
              <w:left w:val="nil"/>
              <w:bottom w:val="single" w:sz="4" w:space="0" w:color="auto"/>
              <w:right w:val="single" w:sz="4" w:space="0" w:color="auto"/>
            </w:tcBorders>
            <w:shd w:val="clear" w:color="auto" w:fill="auto"/>
            <w:hideMark/>
          </w:tcPr>
          <w:p w14:paraId="1E46B0E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21.21</w:t>
            </w:r>
          </w:p>
        </w:tc>
        <w:tc>
          <w:tcPr>
            <w:tcW w:w="450" w:type="dxa"/>
            <w:tcBorders>
              <w:top w:val="nil"/>
              <w:left w:val="nil"/>
              <w:bottom w:val="single" w:sz="4" w:space="0" w:color="auto"/>
              <w:right w:val="single" w:sz="8" w:space="0" w:color="auto"/>
            </w:tcBorders>
            <w:shd w:val="clear" w:color="auto" w:fill="auto"/>
            <w:hideMark/>
          </w:tcPr>
          <w:p w14:paraId="18FD3DA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22.21</w:t>
            </w:r>
          </w:p>
        </w:tc>
      </w:tr>
      <w:tr w:rsidR="00732265" w:rsidRPr="00F856D7" w14:paraId="0C331485" w14:textId="77777777" w:rsidTr="00EB68A9">
        <w:trPr>
          <w:trHeight w:val="530"/>
        </w:trPr>
        <w:tc>
          <w:tcPr>
            <w:tcW w:w="540" w:type="dxa"/>
            <w:tcBorders>
              <w:top w:val="nil"/>
              <w:left w:val="single" w:sz="8" w:space="0" w:color="auto"/>
              <w:bottom w:val="single" w:sz="4" w:space="0" w:color="auto"/>
              <w:right w:val="single" w:sz="4" w:space="0" w:color="auto"/>
            </w:tcBorders>
            <w:shd w:val="clear" w:color="auto" w:fill="auto"/>
            <w:hideMark/>
          </w:tcPr>
          <w:p w14:paraId="294803CB"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870333</w:t>
            </w:r>
          </w:p>
        </w:tc>
        <w:tc>
          <w:tcPr>
            <w:tcW w:w="1620" w:type="dxa"/>
            <w:tcBorders>
              <w:top w:val="nil"/>
              <w:left w:val="nil"/>
              <w:bottom w:val="single" w:sz="4" w:space="0" w:color="auto"/>
              <w:right w:val="single" w:sz="4" w:space="0" w:color="auto"/>
            </w:tcBorders>
            <w:shd w:val="clear" w:color="auto" w:fill="auto"/>
            <w:hideMark/>
          </w:tcPr>
          <w:p w14:paraId="4AC63EB0"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 Cu capacitatea cilindrică de peste 2500 cm</w:t>
            </w:r>
            <w:r w:rsidRPr="00F856D7">
              <w:rPr>
                <w:color w:val="000000" w:themeColor="text1"/>
                <w:sz w:val="14"/>
                <w:szCs w:val="14"/>
                <w:vertAlign w:val="superscript"/>
                <w:lang w:val="ro-MD"/>
              </w:rPr>
              <w:t>3</w:t>
            </w:r>
          </w:p>
        </w:tc>
        <w:tc>
          <w:tcPr>
            <w:tcW w:w="720" w:type="dxa"/>
            <w:tcBorders>
              <w:top w:val="nil"/>
              <w:left w:val="nil"/>
              <w:bottom w:val="single" w:sz="4" w:space="0" w:color="auto"/>
              <w:right w:val="single" w:sz="4" w:space="0" w:color="auto"/>
            </w:tcBorders>
            <w:shd w:val="clear" w:color="auto" w:fill="auto"/>
            <w:hideMark/>
          </w:tcPr>
          <w:p w14:paraId="325FCBC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2018F246"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11.12</w:t>
            </w:r>
          </w:p>
        </w:tc>
        <w:tc>
          <w:tcPr>
            <w:tcW w:w="540" w:type="dxa"/>
            <w:tcBorders>
              <w:top w:val="nil"/>
              <w:left w:val="nil"/>
              <w:bottom w:val="single" w:sz="4" w:space="0" w:color="auto"/>
              <w:right w:val="single" w:sz="4" w:space="0" w:color="auto"/>
            </w:tcBorders>
            <w:shd w:val="clear" w:color="auto" w:fill="auto"/>
            <w:hideMark/>
          </w:tcPr>
          <w:p w14:paraId="7813399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11.21</w:t>
            </w:r>
          </w:p>
        </w:tc>
        <w:tc>
          <w:tcPr>
            <w:tcW w:w="540" w:type="dxa"/>
            <w:tcBorders>
              <w:top w:val="nil"/>
              <w:left w:val="nil"/>
              <w:bottom w:val="single" w:sz="4" w:space="0" w:color="auto"/>
              <w:right w:val="single" w:sz="4" w:space="0" w:color="auto"/>
            </w:tcBorders>
            <w:shd w:val="clear" w:color="auto" w:fill="auto"/>
            <w:hideMark/>
          </w:tcPr>
          <w:p w14:paraId="149692E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11.25</w:t>
            </w:r>
          </w:p>
        </w:tc>
        <w:tc>
          <w:tcPr>
            <w:tcW w:w="450" w:type="dxa"/>
            <w:tcBorders>
              <w:top w:val="nil"/>
              <w:left w:val="nil"/>
              <w:bottom w:val="single" w:sz="4" w:space="0" w:color="auto"/>
              <w:right w:val="single" w:sz="4" w:space="0" w:color="auto"/>
            </w:tcBorders>
            <w:shd w:val="clear" w:color="auto" w:fill="auto"/>
            <w:hideMark/>
          </w:tcPr>
          <w:p w14:paraId="6F8F8C3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12.38</w:t>
            </w:r>
          </w:p>
        </w:tc>
        <w:tc>
          <w:tcPr>
            <w:tcW w:w="450" w:type="dxa"/>
            <w:tcBorders>
              <w:top w:val="nil"/>
              <w:left w:val="nil"/>
              <w:bottom w:val="single" w:sz="4" w:space="0" w:color="auto"/>
              <w:right w:val="single" w:sz="4" w:space="0" w:color="auto"/>
            </w:tcBorders>
            <w:shd w:val="clear" w:color="auto" w:fill="auto"/>
            <w:hideMark/>
          </w:tcPr>
          <w:p w14:paraId="7102754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13.62</w:t>
            </w:r>
          </w:p>
        </w:tc>
        <w:tc>
          <w:tcPr>
            <w:tcW w:w="450" w:type="dxa"/>
            <w:tcBorders>
              <w:top w:val="nil"/>
              <w:left w:val="nil"/>
              <w:bottom w:val="single" w:sz="4" w:space="0" w:color="auto"/>
              <w:right w:val="single" w:sz="4" w:space="0" w:color="auto"/>
            </w:tcBorders>
            <w:shd w:val="clear" w:color="auto" w:fill="auto"/>
            <w:hideMark/>
          </w:tcPr>
          <w:p w14:paraId="06598B8C"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14.98</w:t>
            </w:r>
          </w:p>
        </w:tc>
        <w:tc>
          <w:tcPr>
            <w:tcW w:w="450" w:type="dxa"/>
            <w:tcBorders>
              <w:top w:val="nil"/>
              <w:left w:val="nil"/>
              <w:bottom w:val="single" w:sz="4" w:space="0" w:color="auto"/>
              <w:right w:val="single" w:sz="4" w:space="0" w:color="auto"/>
            </w:tcBorders>
            <w:shd w:val="clear" w:color="auto" w:fill="auto"/>
            <w:hideMark/>
          </w:tcPr>
          <w:p w14:paraId="344B253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17.97</w:t>
            </w:r>
          </w:p>
        </w:tc>
        <w:tc>
          <w:tcPr>
            <w:tcW w:w="540" w:type="dxa"/>
            <w:tcBorders>
              <w:top w:val="nil"/>
              <w:left w:val="nil"/>
              <w:bottom w:val="single" w:sz="4" w:space="0" w:color="auto"/>
              <w:right w:val="single" w:sz="4" w:space="0" w:color="auto"/>
            </w:tcBorders>
            <w:shd w:val="clear" w:color="auto" w:fill="auto"/>
            <w:hideMark/>
          </w:tcPr>
          <w:p w14:paraId="41E09BE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23.37</w:t>
            </w:r>
          </w:p>
        </w:tc>
        <w:tc>
          <w:tcPr>
            <w:tcW w:w="450" w:type="dxa"/>
            <w:tcBorders>
              <w:top w:val="nil"/>
              <w:left w:val="nil"/>
              <w:bottom w:val="single" w:sz="4" w:space="0" w:color="auto"/>
              <w:right w:val="single" w:sz="4" w:space="0" w:color="auto"/>
            </w:tcBorders>
            <w:shd w:val="clear" w:color="auto" w:fill="auto"/>
            <w:hideMark/>
          </w:tcPr>
          <w:p w14:paraId="60C8F734"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24.37</w:t>
            </w:r>
          </w:p>
        </w:tc>
        <w:tc>
          <w:tcPr>
            <w:tcW w:w="450" w:type="dxa"/>
            <w:tcBorders>
              <w:top w:val="nil"/>
              <w:left w:val="nil"/>
              <w:bottom w:val="single" w:sz="4" w:space="0" w:color="auto"/>
              <w:right w:val="single" w:sz="4" w:space="0" w:color="auto"/>
            </w:tcBorders>
            <w:shd w:val="clear" w:color="auto" w:fill="auto"/>
            <w:hideMark/>
          </w:tcPr>
          <w:p w14:paraId="18C0786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25.37</w:t>
            </w:r>
          </w:p>
        </w:tc>
        <w:tc>
          <w:tcPr>
            <w:tcW w:w="540" w:type="dxa"/>
            <w:tcBorders>
              <w:top w:val="nil"/>
              <w:left w:val="nil"/>
              <w:bottom w:val="single" w:sz="4" w:space="0" w:color="auto"/>
              <w:right w:val="single" w:sz="4" w:space="0" w:color="auto"/>
            </w:tcBorders>
            <w:shd w:val="clear" w:color="auto" w:fill="auto"/>
            <w:hideMark/>
          </w:tcPr>
          <w:p w14:paraId="2AD7100F"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26.37</w:t>
            </w:r>
          </w:p>
        </w:tc>
        <w:tc>
          <w:tcPr>
            <w:tcW w:w="540" w:type="dxa"/>
            <w:tcBorders>
              <w:top w:val="nil"/>
              <w:left w:val="nil"/>
              <w:bottom w:val="single" w:sz="4" w:space="0" w:color="auto"/>
              <w:right w:val="single" w:sz="4" w:space="0" w:color="auto"/>
            </w:tcBorders>
            <w:shd w:val="clear" w:color="auto" w:fill="auto"/>
            <w:hideMark/>
          </w:tcPr>
          <w:p w14:paraId="178FDBB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27.37</w:t>
            </w:r>
          </w:p>
        </w:tc>
        <w:tc>
          <w:tcPr>
            <w:tcW w:w="540" w:type="dxa"/>
            <w:tcBorders>
              <w:top w:val="nil"/>
              <w:left w:val="nil"/>
              <w:bottom w:val="single" w:sz="4" w:space="0" w:color="auto"/>
              <w:right w:val="single" w:sz="4" w:space="0" w:color="auto"/>
            </w:tcBorders>
            <w:shd w:val="clear" w:color="auto" w:fill="auto"/>
            <w:hideMark/>
          </w:tcPr>
          <w:p w14:paraId="04ED44F7"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28.37</w:t>
            </w:r>
          </w:p>
        </w:tc>
        <w:tc>
          <w:tcPr>
            <w:tcW w:w="540" w:type="dxa"/>
            <w:tcBorders>
              <w:top w:val="nil"/>
              <w:left w:val="nil"/>
              <w:bottom w:val="single" w:sz="4" w:space="0" w:color="auto"/>
              <w:right w:val="single" w:sz="4" w:space="0" w:color="auto"/>
            </w:tcBorders>
            <w:shd w:val="clear" w:color="auto" w:fill="auto"/>
            <w:hideMark/>
          </w:tcPr>
          <w:p w14:paraId="1D7B7BC5"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29.37</w:t>
            </w:r>
          </w:p>
        </w:tc>
        <w:tc>
          <w:tcPr>
            <w:tcW w:w="540" w:type="dxa"/>
            <w:tcBorders>
              <w:top w:val="nil"/>
              <w:left w:val="nil"/>
              <w:bottom w:val="single" w:sz="4" w:space="0" w:color="auto"/>
              <w:right w:val="single" w:sz="4" w:space="0" w:color="auto"/>
            </w:tcBorders>
            <w:shd w:val="clear" w:color="auto" w:fill="auto"/>
            <w:hideMark/>
          </w:tcPr>
          <w:p w14:paraId="2547E559"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30.37</w:t>
            </w:r>
          </w:p>
        </w:tc>
        <w:tc>
          <w:tcPr>
            <w:tcW w:w="450" w:type="dxa"/>
            <w:tcBorders>
              <w:top w:val="nil"/>
              <w:left w:val="nil"/>
              <w:bottom w:val="single" w:sz="4" w:space="0" w:color="auto"/>
              <w:right w:val="single" w:sz="4" w:space="0" w:color="auto"/>
            </w:tcBorders>
            <w:shd w:val="clear" w:color="auto" w:fill="auto"/>
            <w:hideMark/>
          </w:tcPr>
          <w:p w14:paraId="5236445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31.37</w:t>
            </w:r>
          </w:p>
        </w:tc>
        <w:tc>
          <w:tcPr>
            <w:tcW w:w="450" w:type="dxa"/>
            <w:tcBorders>
              <w:top w:val="nil"/>
              <w:left w:val="nil"/>
              <w:bottom w:val="single" w:sz="4" w:space="0" w:color="auto"/>
              <w:right w:val="single" w:sz="8" w:space="0" w:color="auto"/>
            </w:tcBorders>
            <w:shd w:val="clear" w:color="auto" w:fill="auto"/>
            <w:hideMark/>
          </w:tcPr>
          <w:p w14:paraId="06E7F873"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32.37</w:t>
            </w:r>
          </w:p>
        </w:tc>
      </w:tr>
      <w:tr w:rsidR="00732265" w:rsidRPr="00F856D7" w14:paraId="1FCFAA9F" w14:textId="77777777" w:rsidTr="00EB68A9">
        <w:trPr>
          <w:trHeight w:val="1772"/>
        </w:trPr>
        <w:tc>
          <w:tcPr>
            <w:tcW w:w="540" w:type="dxa"/>
            <w:tcBorders>
              <w:top w:val="nil"/>
              <w:left w:val="single" w:sz="8" w:space="0" w:color="auto"/>
              <w:bottom w:val="single" w:sz="4" w:space="0" w:color="auto"/>
              <w:right w:val="single" w:sz="4" w:space="0" w:color="auto"/>
            </w:tcBorders>
            <w:shd w:val="clear" w:color="auto" w:fill="auto"/>
            <w:hideMark/>
          </w:tcPr>
          <w:p w14:paraId="1EA6E36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870340</w:t>
            </w:r>
          </w:p>
        </w:tc>
        <w:tc>
          <w:tcPr>
            <w:tcW w:w="1620" w:type="dxa"/>
            <w:tcBorders>
              <w:top w:val="nil"/>
              <w:left w:val="nil"/>
              <w:bottom w:val="single" w:sz="4" w:space="0" w:color="auto"/>
              <w:right w:val="single" w:sz="4" w:space="0" w:color="auto"/>
            </w:tcBorders>
            <w:shd w:val="clear" w:color="auto" w:fill="auto"/>
            <w:hideMark/>
          </w:tcPr>
          <w:p w14:paraId="036E728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altele decât cele care pot fi încărcate prin conectarea la o sursă externă de energie electrică</w:t>
            </w:r>
          </w:p>
        </w:tc>
        <w:tc>
          <w:tcPr>
            <w:tcW w:w="720" w:type="dxa"/>
            <w:tcBorders>
              <w:top w:val="nil"/>
              <w:left w:val="nil"/>
              <w:bottom w:val="single" w:sz="4" w:space="0" w:color="auto"/>
              <w:right w:val="single" w:sz="4" w:space="0" w:color="auto"/>
            </w:tcBorders>
            <w:shd w:val="clear" w:color="auto" w:fill="auto"/>
            <w:hideMark/>
          </w:tcPr>
          <w:p w14:paraId="3F2D9BC2"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60" w:type="dxa"/>
            <w:gridSpan w:val="17"/>
            <w:tcBorders>
              <w:top w:val="single" w:sz="4" w:space="0" w:color="auto"/>
              <w:left w:val="nil"/>
              <w:bottom w:val="single" w:sz="4" w:space="0" w:color="auto"/>
              <w:right w:val="single" w:sz="8" w:space="0" w:color="000000"/>
            </w:tcBorders>
            <w:shd w:val="clear" w:color="auto" w:fill="auto"/>
            <w:hideMark/>
          </w:tcPr>
          <w:p w14:paraId="53BD4A13"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1BD2EB7A" w14:textId="77777777" w:rsidTr="00EB68A9">
        <w:trPr>
          <w:trHeight w:val="1520"/>
        </w:trPr>
        <w:tc>
          <w:tcPr>
            <w:tcW w:w="540" w:type="dxa"/>
            <w:tcBorders>
              <w:top w:val="single" w:sz="4" w:space="0" w:color="auto"/>
              <w:left w:val="single" w:sz="8" w:space="0" w:color="auto"/>
              <w:bottom w:val="single" w:sz="4" w:space="0" w:color="auto"/>
              <w:right w:val="single" w:sz="4" w:space="0" w:color="auto"/>
            </w:tcBorders>
            <w:shd w:val="clear" w:color="auto" w:fill="auto"/>
            <w:hideMark/>
          </w:tcPr>
          <w:p w14:paraId="7CD168EE"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870350000</w:t>
            </w:r>
          </w:p>
        </w:tc>
        <w:tc>
          <w:tcPr>
            <w:tcW w:w="1620" w:type="dxa"/>
            <w:tcBorders>
              <w:top w:val="single" w:sz="4" w:space="0" w:color="auto"/>
              <w:left w:val="nil"/>
              <w:bottom w:val="single" w:sz="4" w:space="0" w:color="auto"/>
              <w:right w:val="single" w:sz="4" w:space="0" w:color="auto"/>
            </w:tcBorders>
            <w:shd w:val="clear" w:color="auto" w:fill="auto"/>
            <w:hideMark/>
          </w:tcPr>
          <w:p w14:paraId="08B36422"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altele decât cele care pot fi încărcate prin conectarea la o sursă externă de energie electrică</w:t>
            </w:r>
          </w:p>
        </w:tc>
        <w:tc>
          <w:tcPr>
            <w:tcW w:w="720" w:type="dxa"/>
            <w:tcBorders>
              <w:top w:val="single" w:sz="4" w:space="0" w:color="auto"/>
              <w:left w:val="nil"/>
              <w:bottom w:val="single" w:sz="4" w:space="0" w:color="auto"/>
              <w:right w:val="single" w:sz="4" w:space="0" w:color="auto"/>
            </w:tcBorders>
            <w:shd w:val="clear" w:color="auto" w:fill="auto"/>
            <w:hideMark/>
          </w:tcPr>
          <w:p w14:paraId="65150E98"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60" w:type="dxa"/>
            <w:gridSpan w:val="17"/>
            <w:tcBorders>
              <w:top w:val="single" w:sz="4" w:space="0" w:color="auto"/>
              <w:left w:val="nil"/>
              <w:bottom w:val="single" w:sz="4" w:space="0" w:color="auto"/>
              <w:right w:val="single" w:sz="8" w:space="0" w:color="000000"/>
            </w:tcBorders>
            <w:shd w:val="clear" w:color="auto" w:fill="auto"/>
            <w:hideMark/>
          </w:tcPr>
          <w:p w14:paraId="73DDB76E"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1E0C90BA" w14:textId="77777777" w:rsidTr="00EB68A9">
        <w:trPr>
          <w:trHeight w:val="1700"/>
        </w:trPr>
        <w:tc>
          <w:tcPr>
            <w:tcW w:w="540" w:type="dxa"/>
            <w:tcBorders>
              <w:top w:val="single" w:sz="4" w:space="0" w:color="auto"/>
              <w:left w:val="single" w:sz="8" w:space="0" w:color="auto"/>
              <w:bottom w:val="single" w:sz="4" w:space="0" w:color="auto"/>
              <w:right w:val="single" w:sz="4" w:space="0" w:color="auto"/>
            </w:tcBorders>
            <w:shd w:val="clear" w:color="auto" w:fill="auto"/>
            <w:hideMark/>
          </w:tcPr>
          <w:p w14:paraId="05A06C2F"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870360</w:t>
            </w:r>
          </w:p>
        </w:tc>
        <w:tc>
          <w:tcPr>
            <w:tcW w:w="1620" w:type="dxa"/>
            <w:tcBorders>
              <w:top w:val="single" w:sz="4" w:space="0" w:color="auto"/>
              <w:left w:val="nil"/>
              <w:bottom w:val="single" w:sz="4" w:space="0" w:color="auto"/>
              <w:right w:val="single" w:sz="4" w:space="0" w:color="auto"/>
            </w:tcBorders>
            <w:shd w:val="clear" w:color="auto" w:fill="auto"/>
            <w:hideMark/>
          </w:tcPr>
          <w:p w14:paraId="7662F7C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720" w:type="dxa"/>
            <w:tcBorders>
              <w:top w:val="single" w:sz="4" w:space="0" w:color="auto"/>
              <w:left w:val="nil"/>
              <w:bottom w:val="single" w:sz="4" w:space="0" w:color="auto"/>
              <w:right w:val="single" w:sz="4" w:space="0" w:color="auto"/>
            </w:tcBorders>
            <w:shd w:val="clear" w:color="auto" w:fill="auto"/>
            <w:hideMark/>
          </w:tcPr>
          <w:p w14:paraId="4DC869AE"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60" w:type="dxa"/>
            <w:gridSpan w:val="17"/>
            <w:tcBorders>
              <w:top w:val="single" w:sz="4" w:space="0" w:color="auto"/>
              <w:left w:val="nil"/>
              <w:bottom w:val="single" w:sz="4" w:space="0" w:color="auto"/>
              <w:right w:val="single" w:sz="8" w:space="0" w:color="000000"/>
            </w:tcBorders>
            <w:shd w:val="clear" w:color="auto" w:fill="auto"/>
            <w:hideMark/>
          </w:tcPr>
          <w:p w14:paraId="1C8B10B4"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095DD8BD" w14:textId="77777777" w:rsidTr="00EB68A9">
        <w:trPr>
          <w:trHeight w:val="1970"/>
        </w:trPr>
        <w:tc>
          <w:tcPr>
            <w:tcW w:w="540" w:type="dxa"/>
            <w:tcBorders>
              <w:top w:val="nil"/>
              <w:left w:val="single" w:sz="8" w:space="0" w:color="auto"/>
              <w:bottom w:val="single" w:sz="4" w:space="0" w:color="auto"/>
              <w:right w:val="single" w:sz="4" w:space="0" w:color="auto"/>
            </w:tcBorders>
            <w:shd w:val="clear" w:color="auto" w:fill="auto"/>
            <w:hideMark/>
          </w:tcPr>
          <w:p w14:paraId="6318E00C"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870370000</w:t>
            </w:r>
          </w:p>
        </w:tc>
        <w:tc>
          <w:tcPr>
            <w:tcW w:w="1620" w:type="dxa"/>
            <w:tcBorders>
              <w:top w:val="nil"/>
              <w:left w:val="nil"/>
              <w:bottom w:val="single" w:sz="4" w:space="0" w:color="auto"/>
              <w:right w:val="single" w:sz="4" w:space="0" w:color="auto"/>
            </w:tcBorders>
            <w:shd w:val="clear" w:color="auto" w:fill="auto"/>
            <w:hideMark/>
          </w:tcPr>
          <w:p w14:paraId="4C581A34"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720" w:type="dxa"/>
            <w:tcBorders>
              <w:top w:val="nil"/>
              <w:left w:val="nil"/>
              <w:bottom w:val="single" w:sz="4" w:space="0" w:color="auto"/>
              <w:right w:val="single" w:sz="4" w:space="0" w:color="auto"/>
            </w:tcBorders>
            <w:shd w:val="clear" w:color="auto" w:fill="auto"/>
            <w:hideMark/>
          </w:tcPr>
          <w:p w14:paraId="6AF221AB"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460" w:type="dxa"/>
            <w:gridSpan w:val="17"/>
            <w:tcBorders>
              <w:top w:val="single" w:sz="4" w:space="0" w:color="auto"/>
              <w:left w:val="nil"/>
              <w:bottom w:val="single" w:sz="4" w:space="0" w:color="auto"/>
              <w:right w:val="single" w:sz="8" w:space="0" w:color="000000"/>
            </w:tcBorders>
            <w:shd w:val="clear" w:color="auto" w:fill="auto"/>
            <w:hideMark/>
          </w:tcPr>
          <w:p w14:paraId="660282B9"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06C8DFE8" w14:textId="77777777" w:rsidTr="00EB68A9">
        <w:trPr>
          <w:trHeight w:val="1430"/>
        </w:trPr>
        <w:tc>
          <w:tcPr>
            <w:tcW w:w="540" w:type="dxa"/>
            <w:tcBorders>
              <w:top w:val="nil"/>
              <w:left w:val="single" w:sz="8" w:space="0" w:color="auto"/>
              <w:bottom w:val="single" w:sz="4" w:space="0" w:color="auto"/>
              <w:right w:val="single" w:sz="4" w:space="0" w:color="auto"/>
            </w:tcBorders>
            <w:shd w:val="clear" w:color="auto" w:fill="auto"/>
            <w:hideMark/>
          </w:tcPr>
          <w:p w14:paraId="705082DB"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lastRenderedPageBreak/>
              <w:t>8711</w:t>
            </w:r>
          </w:p>
        </w:tc>
        <w:tc>
          <w:tcPr>
            <w:tcW w:w="1620" w:type="dxa"/>
            <w:tcBorders>
              <w:top w:val="nil"/>
              <w:left w:val="nil"/>
              <w:bottom w:val="single" w:sz="4" w:space="0" w:color="auto"/>
              <w:right w:val="single" w:sz="4" w:space="0" w:color="auto"/>
            </w:tcBorders>
            <w:shd w:val="clear" w:color="auto" w:fill="auto"/>
            <w:hideMark/>
          </w:tcPr>
          <w:p w14:paraId="5BB8EE3D"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Motociclete (inclusiv </w:t>
            </w:r>
            <w:proofErr w:type="spellStart"/>
            <w:r w:rsidRPr="00F856D7">
              <w:rPr>
                <w:color w:val="000000" w:themeColor="text1"/>
                <w:sz w:val="14"/>
                <w:szCs w:val="14"/>
                <w:lang w:val="ro-MD"/>
              </w:rPr>
              <w:t>mopede</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biciclete, triciclete sau similare, echipate cu pedale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cu motor auxiliar, cu sau fără </w:t>
            </w:r>
            <w:proofErr w:type="spellStart"/>
            <w:r w:rsidRPr="00F856D7">
              <w:rPr>
                <w:color w:val="000000" w:themeColor="text1"/>
                <w:sz w:val="14"/>
                <w:szCs w:val="14"/>
                <w:lang w:val="ro-MD"/>
              </w:rPr>
              <w:t>ataş</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ataşe</w:t>
            </w:r>
            <w:proofErr w:type="spellEnd"/>
          </w:p>
        </w:tc>
        <w:tc>
          <w:tcPr>
            <w:tcW w:w="720" w:type="dxa"/>
            <w:tcBorders>
              <w:top w:val="nil"/>
              <w:left w:val="nil"/>
              <w:bottom w:val="single" w:sz="4" w:space="0" w:color="auto"/>
              <w:right w:val="single" w:sz="4" w:space="0" w:color="auto"/>
            </w:tcBorders>
            <w:shd w:val="clear" w:color="auto" w:fill="auto"/>
            <w:hideMark/>
          </w:tcPr>
          <w:p w14:paraId="60987C8A" w14:textId="77777777" w:rsidR="00E4186A" w:rsidRPr="00F856D7" w:rsidRDefault="00E4186A" w:rsidP="00E4186A">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54EEA6EE"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540" w:type="dxa"/>
            <w:tcBorders>
              <w:top w:val="nil"/>
              <w:left w:val="nil"/>
              <w:bottom w:val="single" w:sz="4" w:space="0" w:color="auto"/>
              <w:right w:val="single" w:sz="4" w:space="0" w:color="auto"/>
            </w:tcBorders>
            <w:shd w:val="clear" w:color="auto" w:fill="auto"/>
            <w:hideMark/>
          </w:tcPr>
          <w:p w14:paraId="6286C868"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540" w:type="dxa"/>
            <w:tcBorders>
              <w:top w:val="nil"/>
              <w:left w:val="nil"/>
              <w:bottom w:val="single" w:sz="4" w:space="0" w:color="auto"/>
              <w:right w:val="single" w:sz="4" w:space="0" w:color="auto"/>
            </w:tcBorders>
            <w:shd w:val="clear" w:color="auto" w:fill="auto"/>
            <w:hideMark/>
          </w:tcPr>
          <w:p w14:paraId="67C336B7"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450" w:type="dxa"/>
            <w:tcBorders>
              <w:top w:val="nil"/>
              <w:left w:val="nil"/>
              <w:bottom w:val="single" w:sz="4" w:space="0" w:color="auto"/>
              <w:right w:val="single" w:sz="4" w:space="0" w:color="auto"/>
            </w:tcBorders>
            <w:shd w:val="clear" w:color="auto" w:fill="auto"/>
            <w:hideMark/>
          </w:tcPr>
          <w:p w14:paraId="4716EAC3"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450" w:type="dxa"/>
            <w:tcBorders>
              <w:top w:val="nil"/>
              <w:left w:val="nil"/>
              <w:bottom w:val="single" w:sz="4" w:space="0" w:color="auto"/>
              <w:right w:val="single" w:sz="4" w:space="0" w:color="auto"/>
            </w:tcBorders>
            <w:shd w:val="clear" w:color="auto" w:fill="auto"/>
            <w:hideMark/>
          </w:tcPr>
          <w:p w14:paraId="55392457"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450" w:type="dxa"/>
            <w:tcBorders>
              <w:top w:val="nil"/>
              <w:left w:val="nil"/>
              <w:bottom w:val="single" w:sz="4" w:space="0" w:color="auto"/>
              <w:right w:val="single" w:sz="4" w:space="0" w:color="auto"/>
            </w:tcBorders>
            <w:shd w:val="clear" w:color="auto" w:fill="auto"/>
            <w:hideMark/>
          </w:tcPr>
          <w:p w14:paraId="0C33EDDB"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450" w:type="dxa"/>
            <w:tcBorders>
              <w:top w:val="nil"/>
              <w:left w:val="nil"/>
              <w:bottom w:val="single" w:sz="4" w:space="0" w:color="auto"/>
              <w:right w:val="single" w:sz="4" w:space="0" w:color="auto"/>
            </w:tcBorders>
            <w:shd w:val="clear" w:color="auto" w:fill="auto"/>
            <w:hideMark/>
          </w:tcPr>
          <w:p w14:paraId="3F38B2A4"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0.00</w:t>
            </w:r>
          </w:p>
        </w:tc>
        <w:tc>
          <w:tcPr>
            <w:tcW w:w="540" w:type="dxa"/>
            <w:tcBorders>
              <w:top w:val="nil"/>
              <w:left w:val="nil"/>
              <w:bottom w:val="single" w:sz="4" w:space="0" w:color="auto"/>
              <w:right w:val="single" w:sz="4" w:space="0" w:color="auto"/>
            </w:tcBorders>
            <w:shd w:val="clear" w:color="auto" w:fill="auto"/>
            <w:hideMark/>
          </w:tcPr>
          <w:p w14:paraId="7D2A0D60"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4.25</w:t>
            </w:r>
          </w:p>
        </w:tc>
        <w:tc>
          <w:tcPr>
            <w:tcW w:w="450" w:type="dxa"/>
            <w:tcBorders>
              <w:top w:val="nil"/>
              <w:left w:val="nil"/>
              <w:bottom w:val="single" w:sz="4" w:space="0" w:color="auto"/>
              <w:right w:val="single" w:sz="4" w:space="0" w:color="auto"/>
            </w:tcBorders>
            <w:shd w:val="clear" w:color="auto" w:fill="auto"/>
            <w:hideMark/>
          </w:tcPr>
          <w:p w14:paraId="515006DF"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5.25</w:t>
            </w:r>
          </w:p>
        </w:tc>
        <w:tc>
          <w:tcPr>
            <w:tcW w:w="450" w:type="dxa"/>
            <w:tcBorders>
              <w:top w:val="nil"/>
              <w:left w:val="nil"/>
              <w:bottom w:val="single" w:sz="4" w:space="0" w:color="auto"/>
              <w:right w:val="single" w:sz="4" w:space="0" w:color="auto"/>
            </w:tcBorders>
            <w:shd w:val="clear" w:color="auto" w:fill="auto"/>
            <w:hideMark/>
          </w:tcPr>
          <w:p w14:paraId="0624818A"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6.25</w:t>
            </w:r>
          </w:p>
        </w:tc>
        <w:tc>
          <w:tcPr>
            <w:tcW w:w="540" w:type="dxa"/>
            <w:tcBorders>
              <w:top w:val="nil"/>
              <w:left w:val="nil"/>
              <w:bottom w:val="single" w:sz="4" w:space="0" w:color="auto"/>
              <w:right w:val="single" w:sz="4" w:space="0" w:color="auto"/>
            </w:tcBorders>
            <w:shd w:val="clear" w:color="auto" w:fill="auto"/>
            <w:hideMark/>
          </w:tcPr>
          <w:p w14:paraId="418A4D85"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7.25</w:t>
            </w:r>
          </w:p>
        </w:tc>
        <w:tc>
          <w:tcPr>
            <w:tcW w:w="540" w:type="dxa"/>
            <w:tcBorders>
              <w:top w:val="nil"/>
              <w:left w:val="nil"/>
              <w:bottom w:val="single" w:sz="4" w:space="0" w:color="auto"/>
              <w:right w:val="single" w:sz="4" w:space="0" w:color="auto"/>
            </w:tcBorders>
            <w:shd w:val="clear" w:color="auto" w:fill="auto"/>
            <w:hideMark/>
          </w:tcPr>
          <w:p w14:paraId="71CCBE9B"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8.25</w:t>
            </w:r>
          </w:p>
        </w:tc>
        <w:tc>
          <w:tcPr>
            <w:tcW w:w="540" w:type="dxa"/>
            <w:tcBorders>
              <w:top w:val="nil"/>
              <w:left w:val="nil"/>
              <w:bottom w:val="single" w:sz="4" w:space="0" w:color="auto"/>
              <w:right w:val="single" w:sz="4" w:space="0" w:color="auto"/>
            </w:tcBorders>
            <w:shd w:val="clear" w:color="auto" w:fill="auto"/>
            <w:hideMark/>
          </w:tcPr>
          <w:p w14:paraId="56B93199"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9.25</w:t>
            </w:r>
          </w:p>
        </w:tc>
        <w:tc>
          <w:tcPr>
            <w:tcW w:w="540" w:type="dxa"/>
            <w:tcBorders>
              <w:top w:val="nil"/>
              <w:left w:val="nil"/>
              <w:bottom w:val="single" w:sz="4" w:space="0" w:color="auto"/>
              <w:right w:val="single" w:sz="4" w:space="0" w:color="auto"/>
            </w:tcBorders>
            <w:shd w:val="clear" w:color="auto" w:fill="auto"/>
            <w:hideMark/>
          </w:tcPr>
          <w:p w14:paraId="19B0AD00"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10.25</w:t>
            </w:r>
          </w:p>
        </w:tc>
        <w:tc>
          <w:tcPr>
            <w:tcW w:w="540" w:type="dxa"/>
            <w:tcBorders>
              <w:top w:val="nil"/>
              <w:left w:val="nil"/>
              <w:bottom w:val="single" w:sz="4" w:space="0" w:color="auto"/>
              <w:right w:val="single" w:sz="4" w:space="0" w:color="auto"/>
            </w:tcBorders>
            <w:shd w:val="clear" w:color="auto" w:fill="auto"/>
            <w:hideMark/>
          </w:tcPr>
          <w:p w14:paraId="29E99A7D"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11.25</w:t>
            </w:r>
          </w:p>
        </w:tc>
        <w:tc>
          <w:tcPr>
            <w:tcW w:w="450" w:type="dxa"/>
            <w:tcBorders>
              <w:top w:val="nil"/>
              <w:left w:val="nil"/>
              <w:bottom w:val="single" w:sz="4" w:space="0" w:color="auto"/>
              <w:right w:val="single" w:sz="4" w:space="0" w:color="auto"/>
            </w:tcBorders>
            <w:shd w:val="clear" w:color="auto" w:fill="auto"/>
            <w:hideMark/>
          </w:tcPr>
          <w:p w14:paraId="01D87DD0"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12.25</w:t>
            </w:r>
          </w:p>
        </w:tc>
        <w:tc>
          <w:tcPr>
            <w:tcW w:w="450" w:type="dxa"/>
            <w:tcBorders>
              <w:top w:val="nil"/>
              <w:left w:val="nil"/>
              <w:bottom w:val="single" w:sz="4" w:space="0" w:color="auto"/>
              <w:right w:val="single" w:sz="8" w:space="0" w:color="auto"/>
            </w:tcBorders>
            <w:shd w:val="clear" w:color="auto" w:fill="auto"/>
            <w:hideMark/>
          </w:tcPr>
          <w:p w14:paraId="695F4437" w14:textId="77777777" w:rsidR="00E4186A" w:rsidRPr="00F856D7" w:rsidRDefault="00E4186A" w:rsidP="00E4186A">
            <w:pPr>
              <w:ind w:firstLine="0"/>
              <w:jc w:val="right"/>
              <w:rPr>
                <w:color w:val="000000" w:themeColor="text1"/>
                <w:sz w:val="14"/>
                <w:szCs w:val="14"/>
                <w:lang w:val="ro-MD"/>
              </w:rPr>
            </w:pPr>
            <w:r w:rsidRPr="00F856D7">
              <w:rPr>
                <w:color w:val="000000" w:themeColor="text1"/>
                <w:sz w:val="14"/>
                <w:szCs w:val="14"/>
                <w:lang w:val="ro-MD"/>
              </w:rPr>
              <w:t>13.25</w:t>
            </w:r>
          </w:p>
        </w:tc>
      </w:tr>
      <w:tr w:rsidR="00732265" w:rsidRPr="00F856D7" w14:paraId="6C69D848" w14:textId="77777777" w:rsidTr="00EB68A9">
        <w:trPr>
          <w:trHeight w:val="585"/>
        </w:trPr>
        <w:tc>
          <w:tcPr>
            <w:tcW w:w="540" w:type="dxa"/>
            <w:vMerge w:val="restart"/>
            <w:tcBorders>
              <w:top w:val="nil"/>
              <w:left w:val="single" w:sz="8" w:space="0" w:color="auto"/>
              <w:bottom w:val="single" w:sz="8" w:space="0" w:color="000000"/>
              <w:right w:val="single" w:sz="4" w:space="0" w:color="auto"/>
            </w:tcBorders>
            <w:shd w:val="clear" w:color="auto" w:fill="auto"/>
            <w:hideMark/>
          </w:tcPr>
          <w:p w14:paraId="63427D4D"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9705</w:t>
            </w:r>
          </w:p>
        </w:tc>
        <w:tc>
          <w:tcPr>
            <w:tcW w:w="8820" w:type="dxa"/>
            <w:gridSpan w:val="15"/>
            <w:vMerge w:val="restart"/>
            <w:tcBorders>
              <w:top w:val="single" w:sz="4" w:space="0" w:color="auto"/>
              <w:left w:val="single" w:sz="4" w:space="0" w:color="auto"/>
              <w:bottom w:val="single" w:sz="8" w:space="0" w:color="000000"/>
              <w:right w:val="single" w:sz="4" w:space="0" w:color="auto"/>
            </w:tcBorders>
            <w:shd w:val="clear" w:color="auto" w:fill="auto"/>
            <w:hideMark/>
          </w:tcPr>
          <w:p w14:paraId="08CDF1C1"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 xml:space="preserve">Autovehicul de </w:t>
            </w:r>
            <w:proofErr w:type="spellStart"/>
            <w:r w:rsidRPr="00F856D7">
              <w:rPr>
                <w:color w:val="000000" w:themeColor="text1"/>
                <w:sz w:val="14"/>
                <w:szCs w:val="14"/>
                <w:lang w:val="ro-MD"/>
              </w:rPr>
              <w:t>colecţie</w:t>
            </w:r>
            <w:proofErr w:type="spellEnd"/>
            <w:r w:rsidRPr="00F856D7">
              <w:rPr>
                <w:color w:val="000000" w:themeColor="text1"/>
                <w:sz w:val="14"/>
                <w:szCs w:val="14"/>
                <w:lang w:val="ro-MD"/>
              </w:rPr>
              <w:t xml:space="preserve"> de interes istoric sau etnografic</w:t>
            </w:r>
          </w:p>
        </w:tc>
        <w:tc>
          <w:tcPr>
            <w:tcW w:w="1980" w:type="dxa"/>
            <w:gridSpan w:val="4"/>
            <w:tcBorders>
              <w:top w:val="single" w:sz="4" w:space="0" w:color="auto"/>
              <w:left w:val="nil"/>
              <w:bottom w:val="single" w:sz="4" w:space="0" w:color="auto"/>
              <w:right w:val="single" w:sz="8" w:space="0" w:color="000000"/>
            </w:tcBorders>
            <w:shd w:val="clear" w:color="auto" w:fill="auto"/>
            <w:hideMark/>
          </w:tcPr>
          <w:p w14:paraId="5FC0397A"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De la 30 de ani până la 39 de ani inclusiv – 40000 de lei.</w:t>
            </w:r>
          </w:p>
        </w:tc>
      </w:tr>
      <w:tr w:rsidR="00732265" w:rsidRPr="00F856D7" w14:paraId="5BA17E98" w14:textId="77777777" w:rsidTr="00EB68A9">
        <w:trPr>
          <w:trHeight w:val="510"/>
        </w:trPr>
        <w:tc>
          <w:tcPr>
            <w:tcW w:w="540" w:type="dxa"/>
            <w:vMerge/>
            <w:tcBorders>
              <w:top w:val="nil"/>
              <w:left w:val="single" w:sz="8" w:space="0" w:color="auto"/>
              <w:bottom w:val="single" w:sz="8" w:space="0" w:color="000000"/>
              <w:right w:val="single" w:sz="4" w:space="0" w:color="auto"/>
            </w:tcBorders>
            <w:hideMark/>
          </w:tcPr>
          <w:p w14:paraId="339B2FA1" w14:textId="77777777" w:rsidR="00E4186A" w:rsidRPr="00F856D7" w:rsidRDefault="00E4186A" w:rsidP="00E4186A">
            <w:pPr>
              <w:ind w:firstLine="0"/>
              <w:jc w:val="left"/>
              <w:rPr>
                <w:color w:val="000000" w:themeColor="text1"/>
                <w:sz w:val="14"/>
                <w:szCs w:val="14"/>
                <w:lang w:val="ro-MD"/>
              </w:rPr>
            </w:pPr>
          </w:p>
        </w:tc>
        <w:tc>
          <w:tcPr>
            <w:tcW w:w="8820" w:type="dxa"/>
            <w:gridSpan w:val="15"/>
            <w:vMerge/>
            <w:tcBorders>
              <w:top w:val="single" w:sz="4" w:space="0" w:color="auto"/>
              <w:left w:val="single" w:sz="4" w:space="0" w:color="auto"/>
              <w:bottom w:val="single" w:sz="8" w:space="0" w:color="000000"/>
              <w:right w:val="single" w:sz="4" w:space="0" w:color="auto"/>
            </w:tcBorders>
            <w:hideMark/>
          </w:tcPr>
          <w:p w14:paraId="637EF580" w14:textId="77777777" w:rsidR="00E4186A" w:rsidRPr="00F856D7" w:rsidRDefault="00E4186A" w:rsidP="00E4186A">
            <w:pPr>
              <w:ind w:firstLine="0"/>
              <w:jc w:val="left"/>
              <w:rPr>
                <w:color w:val="000000" w:themeColor="text1"/>
                <w:sz w:val="14"/>
                <w:szCs w:val="14"/>
                <w:lang w:val="ro-MD"/>
              </w:rPr>
            </w:pPr>
          </w:p>
        </w:tc>
        <w:tc>
          <w:tcPr>
            <w:tcW w:w="1980" w:type="dxa"/>
            <w:gridSpan w:val="4"/>
            <w:tcBorders>
              <w:top w:val="single" w:sz="4" w:space="0" w:color="auto"/>
              <w:left w:val="nil"/>
              <w:bottom w:val="single" w:sz="4" w:space="0" w:color="auto"/>
              <w:right w:val="single" w:sz="8" w:space="0" w:color="000000"/>
            </w:tcBorders>
            <w:shd w:val="clear" w:color="auto" w:fill="auto"/>
            <w:hideMark/>
          </w:tcPr>
          <w:p w14:paraId="189D0A51"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De la 40 de ani până la 49 de ani inclusiv – 30000 de lei.</w:t>
            </w:r>
          </w:p>
        </w:tc>
      </w:tr>
      <w:tr w:rsidR="00732265" w:rsidRPr="00F856D7" w14:paraId="16ECE456" w14:textId="77777777" w:rsidTr="00EB68A9">
        <w:trPr>
          <w:trHeight w:val="315"/>
        </w:trPr>
        <w:tc>
          <w:tcPr>
            <w:tcW w:w="540" w:type="dxa"/>
            <w:vMerge/>
            <w:tcBorders>
              <w:top w:val="nil"/>
              <w:left w:val="single" w:sz="8" w:space="0" w:color="auto"/>
              <w:bottom w:val="single" w:sz="8" w:space="0" w:color="000000"/>
              <w:right w:val="single" w:sz="4" w:space="0" w:color="auto"/>
            </w:tcBorders>
            <w:hideMark/>
          </w:tcPr>
          <w:p w14:paraId="5D827DC2" w14:textId="77777777" w:rsidR="00E4186A" w:rsidRPr="00F856D7" w:rsidRDefault="00E4186A" w:rsidP="00E4186A">
            <w:pPr>
              <w:ind w:firstLine="0"/>
              <w:jc w:val="left"/>
              <w:rPr>
                <w:color w:val="000000" w:themeColor="text1"/>
                <w:sz w:val="14"/>
                <w:szCs w:val="14"/>
                <w:lang w:val="ro-MD"/>
              </w:rPr>
            </w:pPr>
          </w:p>
        </w:tc>
        <w:tc>
          <w:tcPr>
            <w:tcW w:w="8820" w:type="dxa"/>
            <w:gridSpan w:val="15"/>
            <w:vMerge/>
            <w:tcBorders>
              <w:top w:val="single" w:sz="4" w:space="0" w:color="auto"/>
              <w:left w:val="single" w:sz="4" w:space="0" w:color="auto"/>
              <w:bottom w:val="single" w:sz="8" w:space="0" w:color="000000"/>
              <w:right w:val="single" w:sz="4" w:space="0" w:color="auto"/>
            </w:tcBorders>
            <w:hideMark/>
          </w:tcPr>
          <w:p w14:paraId="721F74EF" w14:textId="77777777" w:rsidR="00E4186A" w:rsidRPr="00F856D7" w:rsidRDefault="00E4186A" w:rsidP="00E4186A">
            <w:pPr>
              <w:ind w:firstLine="0"/>
              <w:jc w:val="left"/>
              <w:rPr>
                <w:color w:val="000000" w:themeColor="text1"/>
                <w:sz w:val="14"/>
                <w:szCs w:val="14"/>
                <w:lang w:val="ro-MD"/>
              </w:rPr>
            </w:pPr>
          </w:p>
        </w:tc>
        <w:tc>
          <w:tcPr>
            <w:tcW w:w="1980" w:type="dxa"/>
            <w:gridSpan w:val="4"/>
            <w:tcBorders>
              <w:top w:val="single" w:sz="4" w:space="0" w:color="auto"/>
              <w:left w:val="nil"/>
              <w:bottom w:val="single" w:sz="8" w:space="0" w:color="auto"/>
              <w:right w:val="single" w:sz="8" w:space="0" w:color="000000"/>
            </w:tcBorders>
            <w:shd w:val="clear" w:color="auto" w:fill="auto"/>
            <w:hideMark/>
          </w:tcPr>
          <w:p w14:paraId="3BD5DF86" w14:textId="77777777" w:rsidR="00E4186A" w:rsidRPr="00F856D7" w:rsidRDefault="00E4186A" w:rsidP="00E4186A">
            <w:pPr>
              <w:ind w:firstLine="0"/>
              <w:jc w:val="left"/>
              <w:rPr>
                <w:color w:val="000000" w:themeColor="text1"/>
                <w:sz w:val="14"/>
                <w:szCs w:val="14"/>
                <w:lang w:val="ro-MD"/>
              </w:rPr>
            </w:pPr>
            <w:r w:rsidRPr="00F856D7">
              <w:rPr>
                <w:color w:val="000000" w:themeColor="text1"/>
                <w:sz w:val="14"/>
                <w:szCs w:val="14"/>
                <w:lang w:val="ro-MD"/>
              </w:rPr>
              <w:t>De la 50 de ani – 20000 de lei</w:t>
            </w:r>
          </w:p>
        </w:tc>
      </w:tr>
    </w:tbl>
    <w:p w14:paraId="75D0F25F" w14:textId="27F77BBE"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p w14:paraId="41D7CC01" w14:textId="77777777" w:rsidR="00E4186A" w:rsidRPr="00F856D7" w:rsidRDefault="00E4186A" w:rsidP="00EB68A9">
      <w:pPr>
        <w:numPr>
          <w:ilvl w:val="0"/>
          <w:numId w:val="1"/>
        </w:numPr>
        <w:tabs>
          <w:tab w:val="left" w:pos="810"/>
          <w:tab w:val="left" w:pos="900"/>
          <w:tab w:val="left" w:pos="1134"/>
        </w:tabs>
        <w:spacing w:after="200"/>
        <w:ind w:left="0" w:firstLine="709"/>
        <w:contextualSpacing/>
        <w:jc w:val="left"/>
        <w:rPr>
          <w:rFonts w:eastAsia="Calibri"/>
          <w:color w:val="000000" w:themeColor="text1"/>
          <w:sz w:val="28"/>
          <w:szCs w:val="22"/>
          <w:lang w:val="ro-MD"/>
        </w:rPr>
      </w:pPr>
      <w:r w:rsidRPr="00F856D7">
        <w:rPr>
          <w:rFonts w:eastAsia="Calibri"/>
          <w:color w:val="000000" w:themeColor="text1"/>
          <w:sz w:val="28"/>
          <w:szCs w:val="22"/>
          <w:lang w:val="ro-MD"/>
        </w:rPr>
        <w:t>Tabelul nr.1 din anexa nr.2 la Titlul IV va avea următorul cuprins:</w:t>
      </w:r>
    </w:p>
    <w:tbl>
      <w:tblPr>
        <w:tblW w:w="11340" w:type="dxa"/>
        <w:tblInd w:w="-1360" w:type="dxa"/>
        <w:tblLayout w:type="fixed"/>
        <w:tblLook w:val="04A0" w:firstRow="1" w:lastRow="0" w:firstColumn="1" w:lastColumn="0" w:noHBand="0" w:noVBand="1"/>
      </w:tblPr>
      <w:tblGrid>
        <w:gridCol w:w="720"/>
        <w:gridCol w:w="1530"/>
        <w:gridCol w:w="585"/>
        <w:gridCol w:w="315"/>
        <w:gridCol w:w="540"/>
        <w:gridCol w:w="540"/>
        <w:gridCol w:w="540"/>
        <w:gridCol w:w="450"/>
        <w:gridCol w:w="450"/>
        <w:gridCol w:w="450"/>
        <w:gridCol w:w="450"/>
        <w:gridCol w:w="540"/>
        <w:gridCol w:w="450"/>
        <w:gridCol w:w="450"/>
        <w:gridCol w:w="540"/>
        <w:gridCol w:w="540"/>
        <w:gridCol w:w="540"/>
        <w:gridCol w:w="540"/>
        <w:gridCol w:w="540"/>
        <w:gridCol w:w="270"/>
        <w:gridCol w:w="360"/>
      </w:tblGrid>
      <w:tr w:rsidR="00732265" w:rsidRPr="00F856D7" w14:paraId="3CE6002B" w14:textId="77777777" w:rsidTr="00EB68A9">
        <w:trPr>
          <w:trHeight w:val="635"/>
        </w:trPr>
        <w:tc>
          <w:tcPr>
            <w:tcW w:w="720" w:type="dxa"/>
            <w:vMerge w:val="restart"/>
            <w:tcBorders>
              <w:top w:val="single" w:sz="8" w:space="0" w:color="000000"/>
              <w:left w:val="single" w:sz="8" w:space="0" w:color="000000"/>
              <w:bottom w:val="single" w:sz="8" w:space="0" w:color="000000"/>
              <w:right w:val="single" w:sz="8" w:space="0" w:color="000000"/>
            </w:tcBorders>
            <w:shd w:val="clear" w:color="000000" w:fill="FFFFFF"/>
            <w:hideMark/>
          </w:tcPr>
          <w:p w14:paraId="23C5EE8B" w14:textId="77777777" w:rsidR="00E4186A" w:rsidRPr="00F856D7" w:rsidRDefault="00E4186A" w:rsidP="00EB68A9">
            <w:pPr>
              <w:ind w:firstLine="0"/>
              <w:jc w:val="center"/>
              <w:rPr>
                <w:b/>
                <w:bCs/>
                <w:color w:val="000000" w:themeColor="text1"/>
                <w:sz w:val="14"/>
                <w:szCs w:val="14"/>
                <w:lang w:val="ro-MD"/>
              </w:rPr>
            </w:pPr>
            <w:proofErr w:type="spellStart"/>
            <w:r w:rsidRPr="00F856D7">
              <w:rPr>
                <w:b/>
                <w:bCs/>
                <w:color w:val="000000" w:themeColor="text1"/>
                <w:sz w:val="14"/>
                <w:szCs w:val="14"/>
                <w:lang w:val="ro-MD"/>
              </w:rPr>
              <w:t>Poziţia</w:t>
            </w:r>
            <w:proofErr w:type="spellEnd"/>
            <w:r w:rsidRPr="00F856D7">
              <w:rPr>
                <w:b/>
                <w:bCs/>
                <w:color w:val="000000" w:themeColor="text1"/>
                <w:sz w:val="14"/>
                <w:szCs w:val="14"/>
                <w:lang w:val="ro-MD"/>
              </w:rPr>
              <w:t xml:space="preserve"> tarifară</w:t>
            </w:r>
          </w:p>
        </w:tc>
        <w:tc>
          <w:tcPr>
            <w:tcW w:w="1530" w:type="dxa"/>
            <w:vMerge w:val="restart"/>
            <w:tcBorders>
              <w:top w:val="single" w:sz="8" w:space="0" w:color="000000"/>
              <w:left w:val="single" w:sz="8" w:space="0" w:color="000000"/>
              <w:bottom w:val="single" w:sz="8" w:space="0" w:color="000000"/>
              <w:right w:val="single" w:sz="8" w:space="0" w:color="000000"/>
            </w:tcBorders>
            <w:shd w:val="clear" w:color="000000" w:fill="FFFFFF"/>
            <w:hideMark/>
          </w:tcPr>
          <w:p w14:paraId="7B5D134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Denumirea mărfii</w:t>
            </w:r>
          </w:p>
        </w:tc>
        <w:tc>
          <w:tcPr>
            <w:tcW w:w="900" w:type="dxa"/>
            <w:gridSpan w:val="2"/>
            <w:vMerge w:val="restart"/>
            <w:tcBorders>
              <w:top w:val="single" w:sz="8" w:space="0" w:color="000000"/>
              <w:left w:val="nil"/>
              <w:bottom w:val="nil"/>
              <w:right w:val="single" w:sz="8" w:space="0" w:color="000000"/>
            </w:tcBorders>
            <w:shd w:val="clear" w:color="000000" w:fill="FFFFFF"/>
            <w:hideMark/>
          </w:tcPr>
          <w:p w14:paraId="3CB86667"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Unita-</w:t>
            </w:r>
          </w:p>
          <w:p w14:paraId="093D437B"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tea de</w:t>
            </w:r>
          </w:p>
          <w:p w14:paraId="0E5272CB" w14:textId="77777777" w:rsidR="00E4186A" w:rsidRPr="00F856D7" w:rsidRDefault="00E4186A" w:rsidP="00EB68A9">
            <w:pPr>
              <w:ind w:firstLine="0"/>
              <w:jc w:val="center"/>
              <w:rPr>
                <w:b/>
                <w:bCs/>
                <w:color w:val="000000" w:themeColor="text1"/>
                <w:sz w:val="14"/>
                <w:szCs w:val="14"/>
                <w:lang w:val="ro-MD"/>
              </w:rPr>
            </w:pPr>
            <w:proofErr w:type="spellStart"/>
            <w:r w:rsidRPr="00F856D7">
              <w:rPr>
                <w:b/>
                <w:bCs/>
                <w:color w:val="000000" w:themeColor="text1"/>
                <w:sz w:val="14"/>
                <w:szCs w:val="14"/>
                <w:lang w:val="ro-MD"/>
              </w:rPr>
              <w:t>măsu-ră</w:t>
            </w:r>
            <w:proofErr w:type="spellEnd"/>
          </w:p>
          <w:p w14:paraId="0C0A9690" w14:textId="77777777" w:rsidR="00E4186A" w:rsidRPr="00F856D7" w:rsidRDefault="00E4186A" w:rsidP="00EB68A9">
            <w:pPr>
              <w:ind w:firstLine="0"/>
              <w:jc w:val="left"/>
              <w:rPr>
                <w:b/>
                <w:bCs/>
                <w:color w:val="000000" w:themeColor="text1"/>
                <w:sz w:val="14"/>
                <w:szCs w:val="14"/>
                <w:lang w:val="ro-MD"/>
              </w:rPr>
            </w:pPr>
            <w:r w:rsidRPr="00F856D7">
              <w:rPr>
                <w:color w:val="000000" w:themeColor="text1"/>
                <w:sz w:val="14"/>
                <w:szCs w:val="14"/>
                <w:lang w:val="ro-MD"/>
              </w:rPr>
              <w:t> </w:t>
            </w:r>
          </w:p>
        </w:tc>
        <w:tc>
          <w:tcPr>
            <w:tcW w:w="8190" w:type="dxa"/>
            <w:gridSpan w:val="17"/>
            <w:tcBorders>
              <w:top w:val="single" w:sz="8" w:space="0" w:color="000000"/>
              <w:left w:val="single" w:sz="8" w:space="0" w:color="000000"/>
              <w:bottom w:val="single" w:sz="4" w:space="0" w:color="auto"/>
              <w:right w:val="single" w:sz="8" w:space="0" w:color="000000"/>
            </w:tcBorders>
            <w:shd w:val="clear" w:color="000000" w:fill="FFFFFF"/>
            <w:hideMark/>
          </w:tcPr>
          <w:p w14:paraId="0D3ECA5D"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 xml:space="preserve">Cota accizei în </w:t>
            </w:r>
            <w:proofErr w:type="spellStart"/>
            <w:r w:rsidRPr="00F856D7">
              <w:rPr>
                <w:b/>
                <w:bCs/>
                <w:color w:val="000000" w:themeColor="text1"/>
                <w:sz w:val="14"/>
                <w:szCs w:val="14"/>
                <w:lang w:val="ro-MD"/>
              </w:rPr>
              <w:t>funcţie</w:t>
            </w:r>
            <w:proofErr w:type="spellEnd"/>
            <w:r w:rsidRPr="00F856D7">
              <w:rPr>
                <w:b/>
                <w:bCs/>
                <w:color w:val="000000" w:themeColor="text1"/>
                <w:sz w:val="14"/>
                <w:szCs w:val="14"/>
                <w:lang w:val="ro-MD"/>
              </w:rPr>
              <w:t xml:space="preserve"> de termenul de exploatare a mijlocului de transport, lei pentru anul 2027</w:t>
            </w:r>
          </w:p>
        </w:tc>
      </w:tr>
      <w:tr w:rsidR="00732265" w:rsidRPr="00F856D7" w14:paraId="0D3EA429" w14:textId="77777777" w:rsidTr="00EB68A9">
        <w:trPr>
          <w:trHeight w:val="300"/>
        </w:trPr>
        <w:tc>
          <w:tcPr>
            <w:tcW w:w="720" w:type="dxa"/>
            <w:vMerge/>
            <w:tcBorders>
              <w:top w:val="single" w:sz="8" w:space="0" w:color="000000"/>
              <w:left w:val="single" w:sz="8" w:space="0" w:color="000000"/>
              <w:bottom w:val="single" w:sz="8" w:space="0" w:color="000000"/>
              <w:right w:val="single" w:sz="8" w:space="0" w:color="000000"/>
            </w:tcBorders>
            <w:hideMark/>
          </w:tcPr>
          <w:p w14:paraId="5EA135CE" w14:textId="77777777" w:rsidR="00E4186A" w:rsidRPr="00F856D7" w:rsidRDefault="00E4186A" w:rsidP="00EB68A9">
            <w:pPr>
              <w:ind w:firstLine="0"/>
              <w:jc w:val="left"/>
              <w:rPr>
                <w:b/>
                <w:bCs/>
                <w:color w:val="000000" w:themeColor="text1"/>
                <w:sz w:val="14"/>
                <w:szCs w:val="14"/>
                <w:lang w:val="ro-MD"/>
              </w:rPr>
            </w:pPr>
          </w:p>
        </w:tc>
        <w:tc>
          <w:tcPr>
            <w:tcW w:w="1530" w:type="dxa"/>
            <w:vMerge/>
            <w:tcBorders>
              <w:top w:val="single" w:sz="8" w:space="0" w:color="000000"/>
              <w:left w:val="single" w:sz="8" w:space="0" w:color="000000"/>
              <w:bottom w:val="single" w:sz="8" w:space="0" w:color="000000"/>
              <w:right w:val="single" w:sz="8" w:space="0" w:color="000000"/>
            </w:tcBorders>
            <w:hideMark/>
          </w:tcPr>
          <w:p w14:paraId="699A04E9" w14:textId="77777777" w:rsidR="00E4186A" w:rsidRPr="00F856D7" w:rsidRDefault="00E4186A" w:rsidP="00EB68A9">
            <w:pPr>
              <w:ind w:firstLine="0"/>
              <w:jc w:val="left"/>
              <w:rPr>
                <w:b/>
                <w:bCs/>
                <w:color w:val="000000" w:themeColor="text1"/>
                <w:sz w:val="14"/>
                <w:szCs w:val="14"/>
                <w:lang w:val="ro-MD"/>
              </w:rPr>
            </w:pPr>
          </w:p>
        </w:tc>
        <w:tc>
          <w:tcPr>
            <w:tcW w:w="900" w:type="dxa"/>
            <w:gridSpan w:val="2"/>
            <w:vMerge/>
            <w:tcBorders>
              <w:left w:val="nil"/>
              <w:right w:val="single" w:sz="8" w:space="0" w:color="000000"/>
            </w:tcBorders>
            <w:shd w:val="clear" w:color="000000" w:fill="FFFFFF"/>
            <w:hideMark/>
          </w:tcPr>
          <w:p w14:paraId="54BB601F" w14:textId="77777777" w:rsidR="00E4186A" w:rsidRPr="00F856D7" w:rsidRDefault="00E4186A" w:rsidP="00EB68A9">
            <w:pPr>
              <w:ind w:firstLine="0"/>
              <w:jc w:val="left"/>
              <w:rPr>
                <w:b/>
                <w:bCs/>
                <w:color w:val="000000" w:themeColor="text1"/>
                <w:sz w:val="14"/>
                <w:szCs w:val="14"/>
                <w:lang w:val="ro-MD"/>
              </w:rPr>
            </w:pP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33635A4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la 0 la 2 ani inclusiv</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058C426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la 3 la 4 ani inclusiv</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70DBF14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la 5 la 6 ani inclusiv</w:t>
            </w:r>
          </w:p>
        </w:tc>
        <w:tc>
          <w:tcPr>
            <w:tcW w:w="450" w:type="dxa"/>
            <w:tcBorders>
              <w:top w:val="nil"/>
              <w:left w:val="nil"/>
              <w:bottom w:val="nil"/>
              <w:right w:val="single" w:sz="8" w:space="0" w:color="000000"/>
            </w:tcBorders>
            <w:shd w:val="clear" w:color="000000" w:fill="FFFFFF"/>
            <w:hideMark/>
          </w:tcPr>
          <w:p w14:paraId="40C45A2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7</w:t>
            </w:r>
          </w:p>
        </w:tc>
        <w:tc>
          <w:tcPr>
            <w:tcW w:w="450" w:type="dxa"/>
            <w:tcBorders>
              <w:top w:val="nil"/>
              <w:left w:val="nil"/>
              <w:bottom w:val="nil"/>
              <w:right w:val="single" w:sz="8" w:space="0" w:color="000000"/>
            </w:tcBorders>
            <w:shd w:val="clear" w:color="000000" w:fill="FFFFFF"/>
            <w:hideMark/>
          </w:tcPr>
          <w:p w14:paraId="47C2914F"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8</w:t>
            </w:r>
          </w:p>
        </w:tc>
        <w:tc>
          <w:tcPr>
            <w:tcW w:w="450" w:type="dxa"/>
            <w:tcBorders>
              <w:top w:val="nil"/>
              <w:left w:val="nil"/>
              <w:bottom w:val="nil"/>
              <w:right w:val="single" w:sz="8" w:space="0" w:color="000000"/>
            </w:tcBorders>
            <w:shd w:val="clear" w:color="000000" w:fill="FFFFFF"/>
            <w:hideMark/>
          </w:tcPr>
          <w:p w14:paraId="0E4D5E11"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9</w:t>
            </w:r>
          </w:p>
        </w:tc>
        <w:tc>
          <w:tcPr>
            <w:tcW w:w="450" w:type="dxa"/>
            <w:tcBorders>
              <w:top w:val="nil"/>
              <w:left w:val="nil"/>
              <w:bottom w:val="nil"/>
              <w:right w:val="single" w:sz="8" w:space="0" w:color="000000"/>
            </w:tcBorders>
            <w:shd w:val="clear" w:color="000000" w:fill="FFFFFF"/>
            <w:hideMark/>
          </w:tcPr>
          <w:p w14:paraId="491E67E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10</w:t>
            </w:r>
          </w:p>
        </w:tc>
        <w:tc>
          <w:tcPr>
            <w:tcW w:w="540" w:type="dxa"/>
            <w:tcBorders>
              <w:top w:val="nil"/>
              <w:left w:val="nil"/>
              <w:bottom w:val="nil"/>
              <w:right w:val="single" w:sz="8" w:space="0" w:color="000000"/>
            </w:tcBorders>
            <w:shd w:val="clear" w:color="000000" w:fill="FFFFFF"/>
            <w:hideMark/>
          </w:tcPr>
          <w:p w14:paraId="2E84C57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11</w:t>
            </w:r>
          </w:p>
        </w:tc>
        <w:tc>
          <w:tcPr>
            <w:tcW w:w="450" w:type="dxa"/>
            <w:tcBorders>
              <w:top w:val="nil"/>
              <w:left w:val="nil"/>
              <w:bottom w:val="nil"/>
              <w:right w:val="single" w:sz="8" w:space="0" w:color="000000"/>
            </w:tcBorders>
            <w:shd w:val="clear" w:color="000000" w:fill="FFFFFF"/>
            <w:hideMark/>
          </w:tcPr>
          <w:p w14:paraId="369810B7"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12</w:t>
            </w:r>
          </w:p>
        </w:tc>
        <w:tc>
          <w:tcPr>
            <w:tcW w:w="450" w:type="dxa"/>
            <w:tcBorders>
              <w:top w:val="nil"/>
              <w:left w:val="nil"/>
              <w:bottom w:val="nil"/>
              <w:right w:val="single" w:sz="8" w:space="0" w:color="000000"/>
            </w:tcBorders>
            <w:shd w:val="clear" w:color="000000" w:fill="FFFFFF"/>
            <w:hideMark/>
          </w:tcPr>
          <w:p w14:paraId="02C615F3"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13</w:t>
            </w:r>
          </w:p>
        </w:tc>
        <w:tc>
          <w:tcPr>
            <w:tcW w:w="540" w:type="dxa"/>
            <w:tcBorders>
              <w:top w:val="nil"/>
              <w:left w:val="nil"/>
              <w:bottom w:val="nil"/>
              <w:right w:val="single" w:sz="8" w:space="0" w:color="000000"/>
            </w:tcBorders>
            <w:shd w:val="clear" w:color="000000" w:fill="FFFFFF"/>
            <w:hideMark/>
          </w:tcPr>
          <w:p w14:paraId="0444BA1D"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14</w:t>
            </w:r>
          </w:p>
        </w:tc>
        <w:tc>
          <w:tcPr>
            <w:tcW w:w="540" w:type="dxa"/>
            <w:vMerge w:val="restart"/>
            <w:tcBorders>
              <w:top w:val="nil"/>
              <w:left w:val="single" w:sz="8" w:space="0" w:color="000000"/>
              <w:bottom w:val="single" w:sz="8" w:space="0" w:color="000000"/>
              <w:right w:val="single" w:sz="8" w:space="0" w:color="000000"/>
            </w:tcBorders>
            <w:shd w:val="clear" w:color="000000" w:fill="FFFFFF"/>
            <w:hideMark/>
          </w:tcPr>
          <w:p w14:paraId="5BA48BC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15 ani</w:t>
            </w:r>
          </w:p>
        </w:tc>
        <w:tc>
          <w:tcPr>
            <w:tcW w:w="540" w:type="dxa"/>
            <w:tcBorders>
              <w:top w:val="nil"/>
              <w:left w:val="nil"/>
              <w:bottom w:val="nil"/>
              <w:right w:val="single" w:sz="8" w:space="0" w:color="000000"/>
            </w:tcBorders>
            <w:shd w:val="clear" w:color="000000" w:fill="FFFFFF"/>
            <w:hideMark/>
          </w:tcPr>
          <w:p w14:paraId="5294412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16</w:t>
            </w:r>
          </w:p>
        </w:tc>
        <w:tc>
          <w:tcPr>
            <w:tcW w:w="540" w:type="dxa"/>
            <w:tcBorders>
              <w:top w:val="nil"/>
              <w:left w:val="nil"/>
              <w:bottom w:val="nil"/>
              <w:right w:val="single" w:sz="8" w:space="0" w:color="000000"/>
            </w:tcBorders>
            <w:shd w:val="clear" w:color="000000" w:fill="FFFFFF"/>
            <w:hideMark/>
          </w:tcPr>
          <w:p w14:paraId="1C956D16"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17</w:t>
            </w:r>
          </w:p>
        </w:tc>
        <w:tc>
          <w:tcPr>
            <w:tcW w:w="540" w:type="dxa"/>
            <w:tcBorders>
              <w:top w:val="nil"/>
              <w:left w:val="nil"/>
              <w:bottom w:val="nil"/>
              <w:right w:val="single" w:sz="8" w:space="0" w:color="000000"/>
            </w:tcBorders>
            <w:shd w:val="clear" w:color="000000" w:fill="FFFFFF"/>
            <w:hideMark/>
          </w:tcPr>
          <w:p w14:paraId="2B86A3A2"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18</w:t>
            </w:r>
          </w:p>
        </w:tc>
        <w:tc>
          <w:tcPr>
            <w:tcW w:w="270" w:type="dxa"/>
            <w:tcBorders>
              <w:top w:val="nil"/>
              <w:left w:val="nil"/>
              <w:bottom w:val="nil"/>
              <w:right w:val="single" w:sz="8" w:space="0" w:color="000000"/>
            </w:tcBorders>
            <w:shd w:val="clear" w:color="000000" w:fill="FFFFFF"/>
            <w:hideMark/>
          </w:tcPr>
          <w:p w14:paraId="674051F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19</w:t>
            </w:r>
          </w:p>
        </w:tc>
        <w:tc>
          <w:tcPr>
            <w:tcW w:w="360" w:type="dxa"/>
            <w:tcBorders>
              <w:top w:val="nil"/>
              <w:left w:val="nil"/>
              <w:bottom w:val="nil"/>
              <w:right w:val="single" w:sz="8" w:space="0" w:color="000000"/>
            </w:tcBorders>
            <w:shd w:val="clear" w:color="000000" w:fill="FFFFFF"/>
            <w:hideMark/>
          </w:tcPr>
          <w:p w14:paraId="29967CC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de 20</w:t>
            </w:r>
          </w:p>
        </w:tc>
      </w:tr>
      <w:tr w:rsidR="00732265" w:rsidRPr="00F856D7" w14:paraId="6BA0A31E" w14:textId="77777777" w:rsidTr="00EB68A9">
        <w:trPr>
          <w:trHeight w:val="300"/>
        </w:trPr>
        <w:tc>
          <w:tcPr>
            <w:tcW w:w="720" w:type="dxa"/>
            <w:vMerge/>
            <w:tcBorders>
              <w:top w:val="single" w:sz="8" w:space="0" w:color="000000"/>
              <w:left w:val="single" w:sz="8" w:space="0" w:color="000000"/>
              <w:bottom w:val="single" w:sz="8" w:space="0" w:color="000000"/>
              <w:right w:val="single" w:sz="8" w:space="0" w:color="000000"/>
            </w:tcBorders>
            <w:hideMark/>
          </w:tcPr>
          <w:p w14:paraId="372C6AA6" w14:textId="77777777" w:rsidR="00E4186A" w:rsidRPr="00F856D7" w:rsidRDefault="00E4186A" w:rsidP="00EB68A9">
            <w:pPr>
              <w:ind w:firstLine="0"/>
              <w:jc w:val="left"/>
              <w:rPr>
                <w:b/>
                <w:bCs/>
                <w:color w:val="000000" w:themeColor="text1"/>
                <w:sz w:val="14"/>
                <w:szCs w:val="14"/>
                <w:lang w:val="ro-MD"/>
              </w:rPr>
            </w:pPr>
          </w:p>
        </w:tc>
        <w:tc>
          <w:tcPr>
            <w:tcW w:w="1530" w:type="dxa"/>
            <w:vMerge/>
            <w:tcBorders>
              <w:top w:val="single" w:sz="8" w:space="0" w:color="000000"/>
              <w:left w:val="single" w:sz="8" w:space="0" w:color="000000"/>
              <w:bottom w:val="single" w:sz="8" w:space="0" w:color="000000"/>
              <w:right w:val="single" w:sz="8" w:space="0" w:color="000000"/>
            </w:tcBorders>
            <w:hideMark/>
          </w:tcPr>
          <w:p w14:paraId="3E042D29" w14:textId="77777777" w:rsidR="00E4186A" w:rsidRPr="00F856D7" w:rsidRDefault="00E4186A" w:rsidP="00EB68A9">
            <w:pPr>
              <w:ind w:firstLine="0"/>
              <w:jc w:val="left"/>
              <w:rPr>
                <w:b/>
                <w:bCs/>
                <w:color w:val="000000" w:themeColor="text1"/>
                <w:sz w:val="14"/>
                <w:szCs w:val="14"/>
                <w:lang w:val="ro-MD"/>
              </w:rPr>
            </w:pPr>
          </w:p>
        </w:tc>
        <w:tc>
          <w:tcPr>
            <w:tcW w:w="900" w:type="dxa"/>
            <w:gridSpan w:val="2"/>
            <w:vMerge/>
            <w:tcBorders>
              <w:left w:val="nil"/>
              <w:bottom w:val="nil"/>
              <w:right w:val="single" w:sz="8" w:space="0" w:color="000000"/>
            </w:tcBorders>
            <w:shd w:val="clear" w:color="000000" w:fill="FFFFFF"/>
            <w:hideMark/>
          </w:tcPr>
          <w:p w14:paraId="414542FB" w14:textId="77777777" w:rsidR="00E4186A" w:rsidRPr="00F856D7" w:rsidRDefault="00E4186A" w:rsidP="00EB68A9">
            <w:pPr>
              <w:ind w:firstLine="0"/>
              <w:jc w:val="left"/>
              <w:rPr>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19275CCB"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161FA7C6"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57740A1B" w14:textId="77777777" w:rsidR="00E4186A" w:rsidRPr="00F856D7" w:rsidRDefault="00E4186A" w:rsidP="00EB68A9">
            <w:pPr>
              <w:ind w:firstLine="0"/>
              <w:jc w:val="left"/>
              <w:rPr>
                <w:b/>
                <w:bCs/>
                <w:color w:val="000000" w:themeColor="text1"/>
                <w:sz w:val="14"/>
                <w:szCs w:val="14"/>
                <w:lang w:val="ro-MD"/>
              </w:rPr>
            </w:pPr>
          </w:p>
        </w:tc>
        <w:tc>
          <w:tcPr>
            <w:tcW w:w="450" w:type="dxa"/>
            <w:tcBorders>
              <w:top w:val="nil"/>
              <w:left w:val="nil"/>
              <w:bottom w:val="nil"/>
              <w:right w:val="single" w:sz="8" w:space="0" w:color="000000"/>
            </w:tcBorders>
            <w:shd w:val="clear" w:color="000000" w:fill="FFFFFF"/>
            <w:hideMark/>
          </w:tcPr>
          <w:p w14:paraId="19B489F9"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3E1DD8F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1A196ED3"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5CBD482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6484EBA9"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5A518BC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450" w:type="dxa"/>
            <w:tcBorders>
              <w:top w:val="nil"/>
              <w:left w:val="nil"/>
              <w:bottom w:val="nil"/>
              <w:right w:val="single" w:sz="8" w:space="0" w:color="000000"/>
            </w:tcBorders>
            <w:shd w:val="clear" w:color="000000" w:fill="FFFFFF"/>
            <w:hideMark/>
          </w:tcPr>
          <w:p w14:paraId="056C6C40"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2B8178A4"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vMerge/>
            <w:tcBorders>
              <w:top w:val="nil"/>
              <w:left w:val="single" w:sz="8" w:space="0" w:color="000000"/>
              <w:bottom w:val="single" w:sz="8" w:space="0" w:color="000000"/>
              <w:right w:val="single" w:sz="8" w:space="0" w:color="000000"/>
            </w:tcBorders>
            <w:hideMark/>
          </w:tcPr>
          <w:p w14:paraId="20FDF78F" w14:textId="77777777" w:rsidR="00E4186A" w:rsidRPr="00F856D7" w:rsidRDefault="00E4186A" w:rsidP="00EB68A9">
            <w:pPr>
              <w:ind w:firstLine="0"/>
              <w:jc w:val="left"/>
              <w:rPr>
                <w:b/>
                <w:bCs/>
                <w:color w:val="000000" w:themeColor="text1"/>
                <w:sz w:val="14"/>
                <w:szCs w:val="14"/>
                <w:lang w:val="ro-MD"/>
              </w:rPr>
            </w:pPr>
          </w:p>
        </w:tc>
        <w:tc>
          <w:tcPr>
            <w:tcW w:w="540" w:type="dxa"/>
            <w:tcBorders>
              <w:top w:val="nil"/>
              <w:left w:val="nil"/>
              <w:bottom w:val="nil"/>
              <w:right w:val="single" w:sz="8" w:space="0" w:color="000000"/>
            </w:tcBorders>
            <w:shd w:val="clear" w:color="000000" w:fill="FFFFFF"/>
            <w:hideMark/>
          </w:tcPr>
          <w:p w14:paraId="4A0EE378"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3839471D"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540" w:type="dxa"/>
            <w:tcBorders>
              <w:top w:val="nil"/>
              <w:left w:val="nil"/>
              <w:bottom w:val="nil"/>
              <w:right w:val="single" w:sz="8" w:space="0" w:color="000000"/>
            </w:tcBorders>
            <w:shd w:val="clear" w:color="000000" w:fill="FFFFFF"/>
            <w:hideMark/>
          </w:tcPr>
          <w:p w14:paraId="0869F92F"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270" w:type="dxa"/>
            <w:tcBorders>
              <w:top w:val="nil"/>
              <w:left w:val="nil"/>
              <w:bottom w:val="nil"/>
              <w:right w:val="single" w:sz="8" w:space="0" w:color="000000"/>
            </w:tcBorders>
            <w:shd w:val="clear" w:color="000000" w:fill="FFFFFF"/>
            <w:hideMark/>
          </w:tcPr>
          <w:p w14:paraId="648924CA"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ani</w:t>
            </w:r>
          </w:p>
        </w:tc>
        <w:tc>
          <w:tcPr>
            <w:tcW w:w="360" w:type="dxa"/>
            <w:tcBorders>
              <w:top w:val="nil"/>
              <w:left w:val="nil"/>
              <w:bottom w:val="nil"/>
              <w:right w:val="single" w:sz="8" w:space="0" w:color="000000"/>
            </w:tcBorders>
            <w:shd w:val="clear" w:color="000000" w:fill="FFFFFF"/>
            <w:hideMark/>
          </w:tcPr>
          <w:p w14:paraId="7C55335E"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 xml:space="preserve">ani </w:t>
            </w:r>
            <w:proofErr w:type="spellStart"/>
            <w:r w:rsidRPr="00F856D7">
              <w:rPr>
                <w:b/>
                <w:bCs/>
                <w:color w:val="000000" w:themeColor="text1"/>
                <w:sz w:val="14"/>
                <w:szCs w:val="14"/>
                <w:lang w:val="ro-MD"/>
              </w:rPr>
              <w:t>şi</w:t>
            </w:r>
            <w:proofErr w:type="spellEnd"/>
          </w:p>
        </w:tc>
      </w:tr>
      <w:tr w:rsidR="00732265" w:rsidRPr="00F856D7" w14:paraId="636A3C57" w14:textId="77777777" w:rsidTr="00EB68A9">
        <w:trPr>
          <w:trHeight w:val="300"/>
        </w:trPr>
        <w:tc>
          <w:tcPr>
            <w:tcW w:w="720" w:type="dxa"/>
            <w:vMerge/>
            <w:tcBorders>
              <w:top w:val="single" w:sz="8" w:space="0" w:color="000000"/>
              <w:left w:val="single" w:sz="8" w:space="0" w:color="000000"/>
              <w:bottom w:val="single" w:sz="8" w:space="0" w:color="000000"/>
              <w:right w:val="single" w:sz="8" w:space="0" w:color="000000"/>
            </w:tcBorders>
            <w:hideMark/>
          </w:tcPr>
          <w:p w14:paraId="0C9EAD6A" w14:textId="77777777" w:rsidR="00E4186A" w:rsidRPr="00F856D7" w:rsidRDefault="00E4186A" w:rsidP="00EB68A9">
            <w:pPr>
              <w:ind w:firstLine="0"/>
              <w:jc w:val="left"/>
              <w:rPr>
                <w:b/>
                <w:bCs/>
                <w:color w:val="000000" w:themeColor="text1"/>
                <w:sz w:val="14"/>
                <w:szCs w:val="14"/>
                <w:lang w:val="ro-MD"/>
              </w:rPr>
            </w:pPr>
          </w:p>
        </w:tc>
        <w:tc>
          <w:tcPr>
            <w:tcW w:w="1530" w:type="dxa"/>
            <w:vMerge/>
            <w:tcBorders>
              <w:top w:val="single" w:sz="8" w:space="0" w:color="000000"/>
              <w:left w:val="single" w:sz="8" w:space="0" w:color="000000"/>
              <w:bottom w:val="single" w:sz="8" w:space="0" w:color="000000"/>
              <w:right w:val="single" w:sz="8" w:space="0" w:color="000000"/>
            </w:tcBorders>
            <w:hideMark/>
          </w:tcPr>
          <w:p w14:paraId="3E6F6432" w14:textId="77777777" w:rsidR="00E4186A" w:rsidRPr="00F856D7" w:rsidRDefault="00E4186A" w:rsidP="00EB68A9">
            <w:pPr>
              <w:ind w:firstLine="0"/>
              <w:jc w:val="left"/>
              <w:rPr>
                <w:b/>
                <w:bCs/>
                <w:color w:val="000000" w:themeColor="text1"/>
                <w:sz w:val="14"/>
                <w:szCs w:val="14"/>
                <w:lang w:val="ro-MD"/>
              </w:rPr>
            </w:pPr>
          </w:p>
        </w:tc>
        <w:tc>
          <w:tcPr>
            <w:tcW w:w="900" w:type="dxa"/>
            <w:gridSpan w:val="2"/>
            <w:tcBorders>
              <w:top w:val="nil"/>
              <w:left w:val="nil"/>
              <w:bottom w:val="nil"/>
              <w:right w:val="single" w:sz="8" w:space="0" w:color="000000"/>
            </w:tcBorders>
            <w:shd w:val="clear" w:color="000000" w:fill="FFFFFF"/>
            <w:hideMark/>
          </w:tcPr>
          <w:p w14:paraId="52639DD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52AB2C7A"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0BD62954"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31FC294C" w14:textId="77777777" w:rsidR="00E4186A" w:rsidRPr="00F856D7" w:rsidRDefault="00E4186A" w:rsidP="00EB68A9">
            <w:pPr>
              <w:ind w:firstLine="0"/>
              <w:jc w:val="left"/>
              <w:rPr>
                <w:b/>
                <w:bCs/>
                <w:color w:val="000000" w:themeColor="text1"/>
                <w:sz w:val="14"/>
                <w:szCs w:val="14"/>
                <w:lang w:val="ro-MD"/>
              </w:rPr>
            </w:pPr>
          </w:p>
        </w:tc>
        <w:tc>
          <w:tcPr>
            <w:tcW w:w="450" w:type="dxa"/>
            <w:tcBorders>
              <w:top w:val="nil"/>
              <w:left w:val="nil"/>
              <w:bottom w:val="nil"/>
              <w:right w:val="single" w:sz="8" w:space="0" w:color="000000"/>
            </w:tcBorders>
            <w:shd w:val="clear" w:color="000000" w:fill="FFFFFF"/>
            <w:hideMark/>
          </w:tcPr>
          <w:p w14:paraId="31C921C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0C21889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7D82C72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1D1EEE0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469E215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3B71D32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nil"/>
              <w:right w:val="single" w:sz="8" w:space="0" w:color="000000"/>
            </w:tcBorders>
            <w:shd w:val="clear" w:color="000000" w:fill="FFFFFF"/>
            <w:hideMark/>
          </w:tcPr>
          <w:p w14:paraId="18BF7DF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0550B9B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04F239F1" w14:textId="77777777" w:rsidR="00E4186A" w:rsidRPr="00F856D7" w:rsidRDefault="00E4186A" w:rsidP="00EB68A9">
            <w:pPr>
              <w:ind w:firstLine="0"/>
              <w:jc w:val="left"/>
              <w:rPr>
                <w:b/>
                <w:bCs/>
                <w:color w:val="000000" w:themeColor="text1"/>
                <w:sz w:val="14"/>
                <w:szCs w:val="14"/>
                <w:lang w:val="ro-MD"/>
              </w:rPr>
            </w:pPr>
          </w:p>
        </w:tc>
        <w:tc>
          <w:tcPr>
            <w:tcW w:w="540" w:type="dxa"/>
            <w:tcBorders>
              <w:top w:val="nil"/>
              <w:left w:val="nil"/>
              <w:bottom w:val="nil"/>
              <w:right w:val="single" w:sz="8" w:space="0" w:color="000000"/>
            </w:tcBorders>
            <w:shd w:val="clear" w:color="000000" w:fill="FFFFFF"/>
            <w:hideMark/>
          </w:tcPr>
          <w:p w14:paraId="5BA58174"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7764341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nil"/>
              <w:right w:val="single" w:sz="8" w:space="0" w:color="000000"/>
            </w:tcBorders>
            <w:shd w:val="clear" w:color="000000" w:fill="FFFFFF"/>
            <w:hideMark/>
          </w:tcPr>
          <w:p w14:paraId="5A2FB80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270" w:type="dxa"/>
            <w:tcBorders>
              <w:top w:val="nil"/>
              <w:left w:val="nil"/>
              <w:bottom w:val="nil"/>
              <w:right w:val="single" w:sz="8" w:space="0" w:color="000000"/>
            </w:tcBorders>
            <w:shd w:val="clear" w:color="000000" w:fill="FFFFFF"/>
            <w:hideMark/>
          </w:tcPr>
          <w:p w14:paraId="73B4355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360" w:type="dxa"/>
            <w:tcBorders>
              <w:top w:val="nil"/>
              <w:left w:val="nil"/>
              <w:bottom w:val="nil"/>
              <w:right w:val="single" w:sz="8" w:space="0" w:color="000000"/>
            </w:tcBorders>
            <w:shd w:val="clear" w:color="000000" w:fill="FFFFFF"/>
            <w:hideMark/>
          </w:tcPr>
          <w:p w14:paraId="637039E7"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mai</w:t>
            </w:r>
          </w:p>
        </w:tc>
      </w:tr>
      <w:tr w:rsidR="00732265" w:rsidRPr="00F856D7" w14:paraId="5D31FC30" w14:textId="77777777" w:rsidTr="00EB68A9">
        <w:trPr>
          <w:trHeight w:val="315"/>
        </w:trPr>
        <w:tc>
          <w:tcPr>
            <w:tcW w:w="720" w:type="dxa"/>
            <w:vMerge/>
            <w:tcBorders>
              <w:top w:val="single" w:sz="8" w:space="0" w:color="000000"/>
              <w:left w:val="single" w:sz="8" w:space="0" w:color="000000"/>
              <w:bottom w:val="single" w:sz="8" w:space="0" w:color="000000"/>
              <w:right w:val="single" w:sz="8" w:space="0" w:color="000000"/>
            </w:tcBorders>
            <w:hideMark/>
          </w:tcPr>
          <w:p w14:paraId="7D99C53F" w14:textId="77777777" w:rsidR="00E4186A" w:rsidRPr="00F856D7" w:rsidRDefault="00E4186A" w:rsidP="00EB68A9">
            <w:pPr>
              <w:ind w:firstLine="0"/>
              <w:jc w:val="left"/>
              <w:rPr>
                <w:b/>
                <w:bCs/>
                <w:color w:val="000000" w:themeColor="text1"/>
                <w:sz w:val="14"/>
                <w:szCs w:val="14"/>
                <w:lang w:val="ro-MD"/>
              </w:rPr>
            </w:pPr>
          </w:p>
        </w:tc>
        <w:tc>
          <w:tcPr>
            <w:tcW w:w="1530" w:type="dxa"/>
            <w:vMerge/>
            <w:tcBorders>
              <w:top w:val="single" w:sz="8" w:space="0" w:color="000000"/>
              <w:left w:val="single" w:sz="8" w:space="0" w:color="000000"/>
              <w:bottom w:val="single" w:sz="8" w:space="0" w:color="000000"/>
              <w:right w:val="single" w:sz="8" w:space="0" w:color="000000"/>
            </w:tcBorders>
            <w:hideMark/>
          </w:tcPr>
          <w:p w14:paraId="0F30F475" w14:textId="77777777" w:rsidR="00E4186A" w:rsidRPr="00F856D7" w:rsidRDefault="00E4186A" w:rsidP="00EB68A9">
            <w:pPr>
              <w:ind w:firstLine="0"/>
              <w:jc w:val="left"/>
              <w:rPr>
                <w:b/>
                <w:bCs/>
                <w:color w:val="000000" w:themeColor="text1"/>
                <w:sz w:val="14"/>
                <w:szCs w:val="14"/>
                <w:lang w:val="ro-MD"/>
              </w:rPr>
            </w:pPr>
          </w:p>
        </w:tc>
        <w:tc>
          <w:tcPr>
            <w:tcW w:w="900" w:type="dxa"/>
            <w:gridSpan w:val="2"/>
            <w:tcBorders>
              <w:top w:val="nil"/>
              <w:left w:val="nil"/>
              <w:bottom w:val="single" w:sz="8" w:space="0" w:color="000000"/>
              <w:right w:val="single" w:sz="8" w:space="0" w:color="000000"/>
            </w:tcBorders>
            <w:shd w:val="clear" w:color="000000" w:fill="FFFFFF"/>
            <w:hideMark/>
          </w:tcPr>
          <w:p w14:paraId="641ED5A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0DF6C3B5"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4EBEA309" w14:textId="77777777" w:rsidR="00E4186A" w:rsidRPr="00F856D7" w:rsidRDefault="00E4186A" w:rsidP="00EB68A9">
            <w:pPr>
              <w:ind w:firstLine="0"/>
              <w:jc w:val="left"/>
              <w:rPr>
                <w:b/>
                <w:bCs/>
                <w:color w:val="000000" w:themeColor="text1"/>
                <w:sz w:val="14"/>
                <w:szCs w:val="14"/>
                <w:lang w:val="ro-MD"/>
              </w:rPr>
            </w:pPr>
          </w:p>
        </w:tc>
        <w:tc>
          <w:tcPr>
            <w:tcW w:w="540" w:type="dxa"/>
            <w:vMerge/>
            <w:tcBorders>
              <w:top w:val="nil"/>
              <w:left w:val="single" w:sz="8" w:space="0" w:color="000000"/>
              <w:bottom w:val="single" w:sz="8" w:space="0" w:color="000000"/>
              <w:right w:val="single" w:sz="8" w:space="0" w:color="000000"/>
            </w:tcBorders>
            <w:hideMark/>
          </w:tcPr>
          <w:p w14:paraId="02817786" w14:textId="77777777" w:rsidR="00E4186A" w:rsidRPr="00F856D7" w:rsidRDefault="00E4186A" w:rsidP="00EB68A9">
            <w:pPr>
              <w:ind w:firstLine="0"/>
              <w:jc w:val="left"/>
              <w:rPr>
                <w:b/>
                <w:bCs/>
                <w:color w:val="000000" w:themeColor="text1"/>
                <w:sz w:val="14"/>
                <w:szCs w:val="14"/>
                <w:lang w:val="ro-MD"/>
              </w:rPr>
            </w:pPr>
          </w:p>
        </w:tc>
        <w:tc>
          <w:tcPr>
            <w:tcW w:w="450" w:type="dxa"/>
            <w:tcBorders>
              <w:top w:val="nil"/>
              <w:left w:val="nil"/>
              <w:bottom w:val="single" w:sz="8" w:space="0" w:color="000000"/>
              <w:right w:val="single" w:sz="8" w:space="0" w:color="000000"/>
            </w:tcBorders>
            <w:shd w:val="clear" w:color="000000" w:fill="FFFFFF"/>
            <w:hideMark/>
          </w:tcPr>
          <w:p w14:paraId="3BD30EB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2AE7934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110A597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551642E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5211859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053FAEE2"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450" w:type="dxa"/>
            <w:tcBorders>
              <w:top w:val="nil"/>
              <w:left w:val="nil"/>
              <w:bottom w:val="single" w:sz="8" w:space="0" w:color="000000"/>
              <w:right w:val="single" w:sz="8" w:space="0" w:color="000000"/>
            </w:tcBorders>
            <w:shd w:val="clear" w:color="000000" w:fill="FFFFFF"/>
            <w:hideMark/>
          </w:tcPr>
          <w:p w14:paraId="7724B538"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56490A1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vMerge/>
            <w:tcBorders>
              <w:top w:val="nil"/>
              <w:left w:val="single" w:sz="8" w:space="0" w:color="000000"/>
              <w:bottom w:val="single" w:sz="8" w:space="0" w:color="000000"/>
              <w:right w:val="single" w:sz="8" w:space="0" w:color="000000"/>
            </w:tcBorders>
            <w:hideMark/>
          </w:tcPr>
          <w:p w14:paraId="4B162CF0" w14:textId="77777777" w:rsidR="00E4186A" w:rsidRPr="00F856D7" w:rsidRDefault="00E4186A" w:rsidP="00EB68A9">
            <w:pPr>
              <w:ind w:firstLine="0"/>
              <w:jc w:val="left"/>
              <w:rPr>
                <w:b/>
                <w:bCs/>
                <w:color w:val="000000" w:themeColor="text1"/>
                <w:sz w:val="14"/>
                <w:szCs w:val="14"/>
                <w:lang w:val="ro-MD"/>
              </w:rPr>
            </w:pPr>
          </w:p>
        </w:tc>
        <w:tc>
          <w:tcPr>
            <w:tcW w:w="540" w:type="dxa"/>
            <w:tcBorders>
              <w:top w:val="nil"/>
              <w:left w:val="nil"/>
              <w:bottom w:val="single" w:sz="8" w:space="0" w:color="000000"/>
              <w:right w:val="single" w:sz="8" w:space="0" w:color="000000"/>
            </w:tcBorders>
            <w:shd w:val="clear" w:color="000000" w:fill="FFFFFF"/>
            <w:hideMark/>
          </w:tcPr>
          <w:p w14:paraId="2CC6DFA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6480170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540" w:type="dxa"/>
            <w:tcBorders>
              <w:top w:val="nil"/>
              <w:left w:val="nil"/>
              <w:bottom w:val="single" w:sz="8" w:space="0" w:color="000000"/>
              <w:right w:val="single" w:sz="8" w:space="0" w:color="000000"/>
            </w:tcBorders>
            <w:shd w:val="clear" w:color="000000" w:fill="FFFFFF"/>
            <w:hideMark/>
          </w:tcPr>
          <w:p w14:paraId="20FFB12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270" w:type="dxa"/>
            <w:tcBorders>
              <w:top w:val="nil"/>
              <w:left w:val="nil"/>
              <w:bottom w:val="single" w:sz="8" w:space="0" w:color="000000"/>
              <w:right w:val="single" w:sz="8" w:space="0" w:color="000000"/>
            </w:tcBorders>
            <w:shd w:val="clear" w:color="000000" w:fill="FFFFFF"/>
            <w:hideMark/>
          </w:tcPr>
          <w:p w14:paraId="0C3BB73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360" w:type="dxa"/>
            <w:tcBorders>
              <w:top w:val="nil"/>
              <w:left w:val="nil"/>
              <w:bottom w:val="single" w:sz="8" w:space="0" w:color="000000"/>
              <w:right w:val="single" w:sz="8" w:space="0" w:color="000000"/>
            </w:tcBorders>
            <w:shd w:val="clear" w:color="000000" w:fill="FFFFFF"/>
            <w:hideMark/>
          </w:tcPr>
          <w:p w14:paraId="69F0FD4A" w14:textId="77777777" w:rsidR="00E4186A" w:rsidRPr="00F856D7" w:rsidRDefault="00E4186A" w:rsidP="00EB68A9">
            <w:pPr>
              <w:ind w:firstLine="0"/>
              <w:jc w:val="center"/>
              <w:rPr>
                <w:b/>
                <w:bCs/>
                <w:color w:val="000000" w:themeColor="text1"/>
                <w:sz w:val="14"/>
                <w:szCs w:val="14"/>
                <w:lang w:val="ro-MD"/>
              </w:rPr>
            </w:pPr>
            <w:r w:rsidRPr="00F856D7">
              <w:rPr>
                <w:b/>
                <w:bCs/>
                <w:color w:val="000000" w:themeColor="text1"/>
                <w:sz w:val="14"/>
                <w:szCs w:val="14"/>
                <w:lang w:val="ro-MD"/>
              </w:rPr>
              <w:t>mult</w:t>
            </w:r>
          </w:p>
        </w:tc>
      </w:tr>
      <w:tr w:rsidR="00732265" w:rsidRPr="00F856D7" w14:paraId="26DA217D" w14:textId="77777777" w:rsidTr="00EB68A9">
        <w:trPr>
          <w:trHeight w:val="315"/>
        </w:trPr>
        <w:tc>
          <w:tcPr>
            <w:tcW w:w="720" w:type="dxa"/>
            <w:tcBorders>
              <w:top w:val="nil"/>
              <w:left w:val="single" w:sz="8" w:space="0" w:color="000000"/>
              <w:bottom w:val="nil"/>
              <w:right w:val="single" w:sz="8" w:space="0" w:color="000000"/>
            </w:tcBorders>
            <w:shd w:val="clear" w:color="auto" w:fill="auto"/>
            <w:hideMark/>
          </w:tcPr>
          <w:p w14:paraId="61A4A46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w:t>
            </w:r>
          </w:p>
        </w:tc>
        <w:tc>
          <w:tcPr>
            <w:tcW w:w="10620" w:type="dxa"/>
            <w:gridSpan w:val="20"/>
            <w:tcBorders>
              <w:top w:val="single" w:sz="8" w:space="0" w:color="000000"/>
              <w:left w:val="nil"/>
              <w:bottom w:val="nil"/>
              <w:right w:val="single" w:sz="8" w:space="0" w:color="000000"/>
            </w:tcBorders>
            <w:shd w:val="clear" w:color="auto" w:fill="auto"/>
            <w:hideMark/>
          </w:tcPr>
          <w:p w14:paraId="044359D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Autoturisme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alte autovehicule, proiectate în principal pentru transportul persoanelor (altele decât cele de la </w:t>
            </w:r>
            <w:proofErr w:type="spellStart"/>
            <w:r w:rsidRPr="00F856D7">
              <w:rPr>
                <w:color w:val="000000" w:themeColor="text1"/>
                <w:sz w:val="14"/>
                <w:szCs w:val="14"/>
                <w:lang w:val="ro-MD"/>
              </w:rPr>
              <w:t>poziţia</w:t>
            </w:r>
            <w:proofErr w:type="spellEnd"/>
            <w:r w:rsidRPr="00F856D7">
              <w:rPr>
                <w:color w:val="000000" w:themeColor="text1"/>
                <w:sz w:val="14"/>
                <w:szCs w:val="14"/>
                <w:lang w:val="ro-MD"/>
              </w:rPr>
              <w:t xml:space="preserve"> 8702), inclusiv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tip „break”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maşinile</w:t>
            </w:r>
            <w:proofErr w:type="spellEnd"/>
            <w:r w:rsidRPr="00F856D7">
              <w:rPr>
                <w:color w:val="000000" w:themeColor="text1"/>
                <w:sz w:val="14"/>
                <w:szCs w:val="14"/>
                <w:lang w:val="ro-MD"/>
              </w:rPr>
              <w:t xml:space="preserve"> de curse:</w:t>
            </w:r>
          </w:p>
        </w:tc>
      </w:tr>
      <w:tr w:rsidR="00732265" w:rsidRPr="00F856D7" w14:paraId="78FDE25C" w14:textId="77777777" w:rsidTr="00EB68A9">
        <w:trPr>
          <w:trHeight w:val="300"/>
        </w:trPr>
        <w:tc>
          <w:tcPr>
            <w:tcW w:w="720" w:type="dxa"/>
            <w:tcBorders>
              <w:top w:val="single" w:sz="8" w:space="0" w:color="auto"/>
              <w:left w:val="single" w:sz="8" w:space="0" w:color="auto"/>
              <w:bottom w:val="single" w:sz="4" w:space="0" w:color="auto"/>
              <w:right w:val="single" w:sz="4" w:space="0" w:color="auto"/>
            </w:tcBorders>
            <w:shd w:val="clear" w:color="auto" w:fill="auto"/>
            <w:hideMark/>
          </w:tcPr>
          <w:p w14:paraId="19437B7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10620" w:type="dxa"/>
            <w:gridSpan w:val="20"/>
            <w:tcBorders>
              <w:top w:val="single" w:sz="8" w:space="0" w:color="auto"/>
              <w:left w:val="nil"/>
              <w:bottom w:val="single" w:sz="4" w:space="0" w:color="auto"/>
              <w:right w:val="single" w:sz="8" w:space="0" w:color="000000"/>
            </w:tcBorders>
            <w:shd w:val="clear" w:color="auto" w:fill="auto"/>
            <w:hideMark/>
          </w:tcPr>
          <w:p w14:paraId="4CE49A3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Alte vehicule cu motor cu piston alternativ cu aprindere prin scânteie:</w:t>
            </w:r>
          </w:p>
        </w:tc>
      </w:tr>
      <w:tr w:rsidR="00732265" w:rsidRPr="00F856D7" w14:paraId="1CE6CFED" w14:textId="77777777" w:rsidTr="00EB68A9">
        <w:trPr>
          <w:trHeight w:val="534"/>
        </w:trPr>
        <w:tc>
          <w:tcPr>
            <w:tcW w:w="720" w:type="dxa"/>
            <w:tcBorders>
              <w:top w:val="nil"/>
              <w:left w:val="single" w:sz="8" w:space="0" w:color="auto"/>
              <w:bottom w:val="single" w:sz="4" w:space="0" w:color="auto"/>
              <w:right w:val="single" w:sz="4" w:space="0" w:color="auto"/>
            </w:tcBorders>
            <w:shd w:val="clear" w:color="auto" w:fill="auto"/>
            <w:hideMark/>
          </w:tcPr>
          <w:p w14:paraId="3EE1D93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870321</w:t>
            </w:r>
          </w:p>
        </w:tc>
        <w:tc>
          <w:tcPr>
            <w:tcW w:w="2115" w:type="dxa"/>
            <w:gridSpan w:val="2"/>
            <w:tcBorders>
              <w:top w:val="nil"/>
              <w:left w:val="nil"/>
              <w:bottom w:val="single" w:sz="4" w:space="0" w:color="auto"/>
              <w:right w:val="single" w:sz="4" w:space="0" w:color="auto"/>
            </w:tcBorders>
            <w:shd w:val="clear" w:color="auto" w:fill="auto"/>
            <w:hideMark/>
          </w:tcPr>
          <w:p w14:paraId="7956B4C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maximum 1000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0E61E6B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5CDC21B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0.96</w:t>
            </w:r>
          </w:p>
        </w:tc>
        <w:tc>
          <w:tcPr>
            <w:tcW w:w="540" w:type="dxa"/>
            <w:tcBorders>
              <w:top w:val="nil"/>
              <w:left w:val="nil"/>
              <w:bottom w:val="single" w:sz="4" w:space="0" w:color="auto"/>
              <w:right w:val="single" w:sz="4" w:space="0" w:color="auto"/>
            </w:tcBorders>
            <w:shd w:val="clear" w:color="auto" w:fill="auto"/>
            <w:noWrap/>
            <w:hideMark/>
          </w:tcPr>
          <w:p w14:paraId="040553C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1.00</w:t>
            </w:r>
          </w:p>
        </w:tc>
        <w:tc>
          <w:tcPr>
            <w:tcW w:w="540" w:type="dxa"/>
            <w:tcBorders>
              <w:top w:val="nil"/>
              <w:left w:val="nil"/>
              <w:bottom w:val="single" w:sz="4" w:space="0" w:color="auto"/>
              <w:right w:val="single" w:sz="4" w:space="0" w:color="auto"/>
            </w:tcBorders>
            <w:shd w:val="clear" w:color="auto" w:fill="auto"/>
            <w:noWrap/>
            <w:hideMark/>
          </w:tcPr>
          <w:p w14:paraId="5B6BAFE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1.02</w:t>
            </w:r>
          </w:p>
        </w:tc>
        <w:tc>
          <w:tcPr>
            <w:tcW w:w="450" w:type="dxa"/>
            <w:tcBorders>
              <w:top w:val="nil"/>
              <w:left w:val="nil"/>
              <w:bottom w:val="single" w:sz="4" w:space="0" w:color="auto"/>
              <w:right w:val="single" w:sz="4" w:space="0" w:color="auto"/>
            </w:tcBorders>
            <w:shd w:val="clear" w:color="auto" w:fill="auto"/>
            <w:noWrap/>
            <w:hideMark/>
          </w:tcPr>
          <w:p w14:paraId="4D488DC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1.13</w:t>
            </w:r>
          </w:p>
        </w:tc>
        <w:tc>
          <w:tcPr>
            <w:tcW w:w="450" w:type="dxa"/>
            <w:tcBorders>
              <w:top w:val="nil"/>
              <w:left w:val="nil"/>
              <w:bottom w:val="single" w:sz="4" w:space="0" w:color="auto"/>
              <w:right w:val="single" w:sz="4" w:space="0" w:color="auto"/>
            </w:tcBorders>
            <w:shd w:val="clear" w:color="auto" w:fill="auto"/>
            <w:noWrap/>
            <w:hideMark/>
          </w:tcPr>
          <w:p w14:paraId="737503F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1.24</w:t>
            </w:r>
          </w:p>
        </w:tc>
        <w:tc>
          <w:tcPr>
            <w:tcW w:w="450" w:type="dxa"/>
            <w:tcBorders>
              <w:top w:val="nil"/>
              <w:left w:val="nil"/>
              <w:bottom w:val="single" w:sz="4" w:space="0" w:color="auto"/>
              <w:right w:val="single" w:sz="4" w:space="0" w:color="auto"/>
            </w:tcBorders>
            <w:shd w:val="clear" w:color="auto" w:fill="auto"/>
            <w:noWrap/>
            <w:hideMark/>
          </w:tcPr>
          <w:p w14:paraId="6B25ABF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1.36</w:t>
            </w:r>
          </w:p>
        </w:tc>
        <w:tc>
          <w:tcPr>
            <w:tcW w:w="450" w:type="dxa"/>
            <w:tcBorders>
              <w:top w:val="nil"/>
              <w:left w:val="nil"/>
              <w:bottom w:val="single" w:sz="4" w:space="0" w:color="auto"/>
              <w:right w:val="single" w:sz="4" w:space="0" w:color="auto"/>
            </w:tcBorders>
            <w:shd w:val="clear" w:color="auto" w:fill="auto"/>
            <w:noWrap/>
            <w:hideMark/>
          </w:tcPr>
          <w:p w14:paraId="1F42F42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1.63</w:t>
            </w:r>
          </w:p>
        </w:tc>
        <w:tc>
          <w:tcPr>
            <w:tcW w:w="540" w:type="dxa"/>
            <w:tcBorders>
              <w:top w:val="nil"/>
              <w:left w:val="nil"/>
              <w:bottom w:val="single" w:sz="4" w:space="0" w:color="auto"/>
              <w:right w:val="single" w:sz="4" w:space="0" w:color="auto"/>
            </w:tcBorders>
            <w:shd w:val="clear" w:color="auto" w:fill="auto"/>
            <w:noWrap/>
            <w:hideMark/>
          </w:tcPr>
          <w:p w14:paraId="669E4D4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2.12</w:t>
            </w:r>
          </w:p>
        </w:tc>
        <w:tc>
          <w:tcPr>
            <w:tcW w:w="450" w:type="dxa"/>
            <w:tcBorders>
              <w:top w:val="nil"/>
              <w:left w:val="nil"/>
              <w:bottom w:val="single" w:sz="4" w:space="0" w:color="auto"/>
              <w:right w:val="single" w:sz="4" w:space="0" w:color="auto"/>
            </w:tcBorders>
            <w:shd w:val="clear" w:color="auto" w:fill="auto"/>
            <w:noWrap/>
            <w:hideMark/>
          </w:tcPr>
          <w:p w14:paraId="6207319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2.62</w:t>
            </w:r>
          </w:p>
        </w:tc>
        <w:tc>
          <w:tcPr>
            <w:tcW w:w="450" w:type="dxa"/>
            <w:tcBorders>
              <w:top w:val="nil"/>
              <w:left w:val="nil"/>
              <w:bottom w:val="single" w:sz="4" w:space="0" w:color="auto"/>
              <w:right w:val="single" w:sz="4" w:space="0" w:color="auto"/>
            </w:tcBorders>
            <w:shd w:val="clear" w:color="auto" w:fill="auto"/>
            <w:noWrap/>
            <w:hideMark/>
          </w:tcPr>
          <w:p w14:paraId="49078DA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3.12</w:t>
            </w:r>
          </w:p>
        </w:tc>
        <w:tc>
          <w:tcPr>
            <w:tcW w:w="540" w:type="dxa"/>
            <w:tcBorders>
              <w:top w:val="nil"/>
              <w:left w:val="nil"/>
              <w:bottom w:val="single" w:sz="4" w:space="0" w:color="auto"/>
              <w:right w:val="single" w:sz="4" w:space="0" w:color="auto"/>
            </w:tcBorders>
            <w:shd w:val="clear" w:color="auto" w:fill="auto"/>
            <w:noWrap/>
            <w:hideMark/>
          </w:tcPr>
          <w:p w14:paraId="41D156C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3.62</w:t>
            </w:r>
          </w:p>
        </w:tc>
        <w:tc>
          <w:tcPr>
            <w:tcW w:w="540" w:type="dxa"/>
            <w:tcBorders>
              <w:top w:val="nil"/>
              <w:left w:val="nil"/>
              <w:bottom w:val="single" w:sz="4" w:space="0" w:color="auto"/>
              <w:right w:val="single" w:sz="4" w:space="0" w:color="auto"/>
            </w:tcBorders>
            <w:shd w:val="clear" w:color="auto" w:fill="auto"/>
            <w:noWrap/>
            <w:hideMark/>
          </w:tcPr>
          <w:p w14:paraId="16FA920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4.12</w:t>
            </w:r>
          </w:p>
        </w:tc>
        <w:tc>
          <w:tcPr>
            <w:tcW w:w="540" w:type="dxa"/>
            <w:tcBorders>
              <w:top w:val="nil"/>
              <w:left w:val="nil"/>
              <w:bottom w:val="single" w:sz="4" w:space="0" w:color="auto"/>
              <w:right w:val="single" w:sz="4" w:space="0" w:color="auto"/>
            </w:tcBorders>
            <w:shd w:val="clear" w:color="auto" w:fill="auto"/>
            <w:noWrap/>
            <w:hideMark/>
          </w:tcPr>
          <w:p w14:paraId="25C0841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4.62</w:t>
            </w:r>
          </w:p>
        </w:tc>
        <w:tc>
          <w:tcPr>
            <w:tcW w:w="540" w:type="dxa"/>
            <w:tcBorders>
              <w:top w:val="nil"/>
              <w:left w:val="nil"/>
              <w:bottom w:val="single" w:sz="4" w:space="0" w:color="auto"/>
              <w:right w:val="single" w:sz="4" w:space="0" w:color="auto"/>
            </w:tcBorders>
            <w:shd w:val="clear" w:color="auto" w:fill="auto"/>
            <w:noWrap/>
            <w:hideMark/>
          </w:tcPr>
          <w:p w14:paraId="65990C2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5.12</w:t>
            </w:r>
          </w:p>
        </w:tc>
        <w:tc>
          <w:tcPr>
            <w:tcW w:w="540" w:type="dxa"/>
            <w:tcBorders>
              <w:top w:val="nil"/>
              <w:left w:val="nil"/>
              <w:bottom w:val="single" w:sz="4" w:space="0" w:color="auto"/>
              <w:right w:val="single" w:sz="4" w:space="0" w:color="auto"/>
            </w:tcBorders>
            <w:shd w:val="clear" w:color="auto" w:fill="auto"/>
            <w:noWrap/>
            <w:hideMark/>
          </w:tcPr>
          <w:p w14:paraId="3B73EFD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5.62</w:t>
            </w:r>
          </w:p>
        </w:tc>
        <w:tc>
          <w:tcPr>
            <w:tcW w:w="270" w:type="dxa"/>
            <w:tcBorders>
              <w:top w:val="nil"/>
              <w:left w:val="nil"/>
              <w:bottom w:val="single" w:sz="4" w:space="0" w:color="auto"/>
              <w:right w:val="single" w:sz="4" w:space="0" w:color="auto"/>
            </w:tcBorders>
            <w:shd w:val="clear" w:color="auto" w:fill="auto"/>
            <w:noWrap/>
            <w:hideMark/>
          </w:tcPr>
          <w:p w14:paraId="69C3C88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6.12</w:t>
            </w:r>
          </w:p>
        </w:tc>
        <w:tc>
          <w:tcPr>
            <w:tcW w:w="360" w:type="dxa"/>
            <w:tcBorders>
              <w:top w:val="nil"/>
              <w:left w:val="nil"/>
              <w:bottom w:val="single" w:sz="4" w:space="0" w:color="auto"/>
              <w:right w:val="single" w:sz="8" w:space="0" w:color="auto"/>
            </w:tcBorders>
            <w:shd w:val="clear" w:color="auto" w:fill="auto"/>
            <w:noWrap/>
            <w:hideMark/>
          </w:tcPr>
          <w:p w14:paraId="16F0548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6.62</w:t>
            </w:r>
          </w:p>
        </w:tc>
      </w:tr>
      <w:tr w:rsidR="00732265" w:rsidRPr="00F856D7" w14:paraId="1CAEB5F4" w14:textId="77777777" w:rsidTr="00EB68A9">
        <w:trPr>
          <w:trHeight w:val="683"/>
        </w:trPr>
        <w:tc>
          <w:tcPr>
            <w:tcW w:w="720" w:type="dxa"/>
            <w:tcBorders>
              <w:top w:val="nil"/>
              <w:left w:val="single" w:sz="8" w:space="0" w:color="auto"/>
              <w:bottom w:val="single" w:sz="4" w:space="0" w:color="auto"/>
              <w:right w:val="single" w:sz="4" w:space="0" w:color="auto"/>
            </w:tcBorders>
            <w:shd w:val="clear" w:color="auto" w:fill="auto"/>
            <w:hideMark/>
          </w:tcPr>
          <w:p w14:paraId="5DC382A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870322</w:t>
            </w:r>
          </w:p>
        </w:tc>
        <w:tc>
          <w:tcPr>
            <w:tcW w:w="2115" w:type="dxa"/>
            <w:gridSpan w:val="2"/>
            <w:tcBorders>
              <w:top w:val="nil"/>
              <w:left w:val="nil"/>
              <w:bottom w:val="single" w:sz="4" w:space="0" w:color="auto"/>
              <w:right w:val="single" w:sz="4" w:space="0" w:color="auto"/>
            </w:tcBorders>
            <w:shd w:val="clear" w:color="auto" w:fill="auto"/>
            <w:hideMark/>
          </w:tcPr>
          <w:p w14:paraId="3077119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1000 cm</w:t>
            </w:r>
            <w:r w:rsidRPr="00F856D7">
              <w:rPr>
                <w:color w:val="000000" w:themeColor="text1"/>
                <w:sz w:val="14"/>
                <w:szCs w:val="14"/>
                <w:vertAlign w:val="superscript"/>
                <w:lang w:val="ro-MD"/>
              </w:rPr>
              <w:t>3</w:t>
            </w:r>
            <w:r w:rsidRPr="00F856D7">
              <w:rPr>
                <w:color w:val="000000" w:themeColor="text1"/>
                <w:sz w:val="14"/>
                <w:szCs w:val="14"/>
                <w:lang w:val="ro-MD"/>
              </w:rPr>
              <w:t>, dar de maximum 1500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62E9883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341AB98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1.22</w:t>
            </w:r>
          </w:p>
        </w:tc>
        <w:tc>
          <w:tcPr>
            <w:tcW w:w="540" w:type="dxa"/>
            <w:tcBorders>
              <w:top w:val="nil"/>
              <w:left w:val="nil"/>
              <w:bottom w:val="single" w:sz="4" w:space="0" w:color="auto"/>
              <w:right w:val="single" w:sz="4" w:space="0" w:color="auto"/>
            </w:tcBorders>
            <w:shd w:val="clear" w:color="auto" w:fill="auto"/>
            <w:noWrap/>
            <w:hideMark/>
          </w:tcPr>
          <w:p w14:paraId="004D832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1.27</w:t>
            </w:r>
          </w:p>
        </w:tc>
        <w:tc>
          <w:tcPr>
            <w:tcW w:w="540" w:type="dxa"/>
            <w:tcBorders>
              <w:top w:val="nil"/>
              <w:left w:val="nil"/>
              <w:bottom w:val="single" w:sz="4" w:space="0" w:color="auto"/>
              <w:right w:val="single" w:sz="4" w:space="0" w:color="auto"/>
            </w:tcBorders>
            <w:shd w:val="clear" w:color="auto" w:fill="auto"/>
            <w:noWrap/>
            <w:hideMark/>
          </w:tcPr>
          <w:p w14:paraId="38AD781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1.29</w:t>
            </w:r>
          </w:p>
        </w:tc>
        <w:tc>
          <w:tcPr>
            <w:tcW w:w="450" w:type="dxa"/>
            <w:tcBorders>
              <w:top w:val="nil"/>
              <w:left w:val="nil"/>
              <w:bottom w:val="single" w:sz="4" w:space="0" w:color="auto"/>
              <w:right w:val="single" w:sz="4" w:space="0" w:color="auto"/>
            </w:tcBorders>
            <w:shd w:val="clear" w:color="auto" w:fill="auto"/>
            <w:noWrap/>
            <w:hideMark/>
          </w:tcPr>
          <w:p w14:paraId="71E3D22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1.42</w:t>
            </w:r>
          </w:p>
        </w:tc>
        <w:tc>
          <w:tcPr>
            <w:tcW w:w="450" w:type="dxa"/>
            <w:tcBorders>
              <w:top w:val="nil"/>
              <w:left w:val="nil"/>
              <w:bottom w:val="single" w:sz="4" w:space="0" w:color="auto"/>
              <w:right w:val="single" w:sz="4" w:space="0" w:color="auto"/>
            </w:tcBorders>
            <w:shd w:val="clear" w:color="auto" w:fill="auto"/>
            <w:noWrap/>
            <w:hideMark/>
          </w:tcPr>
          <w:p w14:paraId="4C032B2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1.56</w:t>
            </w:r>
          </w:p>
        </w:tc>
        <w:tc>
          <w:tcPr>
            <w:tcW w:w="450" w:type="dxa"/>
            <w:tcBorders>
              <w:top w:val="nil"/>
              <w:left w:val="nil"/>
              <w:bottom w:val="single" w:sz="4" w:space="0" w:color="auto"/>
              <w:right w:val="single" w:sz="4" w:space="0" w:color="auto"/>
            </w:tcBorders>
            <w:shd w:val="clear" w:color="auto" w:fill="auto"/>
            <w:noWrap/>
            <w:hideMark/>
          </w:tcPr>
          <w:p w14:paraId="309BDF3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1.72</w:t>
            </w:r>
          </w:p>
        </w:tc>
        <w:tc>
          <w:tcPr>
            <w:tcW w:w="450" w:type="dxa"/>
            <w:tcBorders>
              <w:top w:val="nil"/>
              <w:left w:val="nil"/>
              <w:bottom w:val="single" w:sz="4" w:space="0" w:color="auto"/>
              <w:right w:val="single" w:sz="4" w:space="0" w:color="auto"/>
            </w:tcBorders>
            <w:shd w:val="clear" w:color="auto" w:fill="auto"/>
            <w:noWrap/>
            <w:hideMark/>
          </w:tcPr>
          <w:p w14:paraId="66CF55F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2.06</w:t>
            </w:r>
          </w:p>
        </w:tc>
        <w:tc>
          <w:tcPr>
            <w:tcW w:w="540" w:type="dxa"/>
            <w:tcBorders>
              <w:top w:val="nil"/>
              <w:left w:val="nil"/>
              <w:bottom w:val="single" w:sz="4" w:space="0" w:color="auto"/>
              <w:right w:val="single" w:sz="4" w:space="0" w:color="auto"/>
            </w:tcBorders>
            <w:shd w:val="clear" w:color="auto" w:fill="auto"/>
            <w:noWrap/>
            <w:hideMark/>
          </w:tcPr>
          <w:p w14:paraId="3B20B5E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2.68</w:t>
            </w:r>
          </w:p>
        </w:tc>
        <w:tc>
          <w:tcPr>
            <w:tcW w:w="450" w:type="dxa"/>
            <w:tcBorders>
              <w:top w:val="nil"/>
              <w:left w:val="nil"/>
              <w:bottom w:val="single" w:sz="4" w:space="0" w:color="auto"/>
              <w:right w:val="single" w:sz="4" w:space="0" w:color="auto"/>
            </w:tcBorders>
            <w:shd w:val="clear" w:color="auto" w:fill="auto"/>
            <w:noWrap/>
            <w:hideMark/>
          </w:tcPr>
          <w:p w14:paraId="70F0017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3.18</w:t>
            </w:r>
          </w:p>
        </w:tc>
        <w:tc>
          <w:tcPr>
            <w:tcW w:w="450" w:type="dxa"/>
            <w:tcBorders>
              <w:top w:val="nil"/>
              <w:left w:val="nil"/>
              <w:bottom w:val="single" w:sz="4" w:space="0" w:color="auto"/>
              <w:right w:val="single" w:sz="4" w:space="0" w:color="auto"/>
            </w:tcBorders>
            <w:shd w:val="clear" w:color="auto" w:fill="auto"/>
            <w:noWrap/>
            <w:hideMark/>
          </w:tcPr>
          <w:p w14:paraId="427601A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3.68</w:t>
            </w:r>
          </w:p>
        </w:tc>
        <w:tc>
          <w:tcPr>
            <w:tcW w:w="540" w:type="dxa"/>
            <w:tcBorders>
              <w:top w:val="nil"/>
              <w:left w:val="nil"/>
              <w:bottom w:val="single" w:sz="4" w:space="0" w:color="auto"/>
              <w:right w:val="single" w:sz="4" w:space="0" w:color="auto"/>
            </w:tcBorders>
            <w:shd w:val="clear" w:color="auto" w:fill="auto"/>
            <w:noWrap/>
            <w:hideMark/>
          </w:tcPr>
          <w:p w14:paraId="442B785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4.18</w:t>
            </w:r>
          </w:p>
        </w:tc>
        <w:tc>
          <w:tcPr>
            <w:tcW w:w="540" w:type="dxa"/>
            <w:tcBorders>
              <w:top w:val="nil"/>
              <w:left w:val="nil"/>
              <w:bottom w:val="single" w:sz="4" w:space="0" w:color="auto"/>
              <w:right w:val="single" w:sz="4" w:space="0" w:color="auto"/>
            </w:tcBorders>
            <w:shd w:val="clear" w:color="auto" w:fill="auto"/>
            <w:noWrap/>
            <w:hideMark/>
          </w:tcPr>
          <w:p w14:paraId="52B5167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4.68</w:t>
            </w:r>
          </w:p>
        </w:tc>
        <w:tc>
          <w:tcPr>
            <w:tcW w:w="540" w:type="dxa"/>
            <w:tcBorders>
              <w:top w:val="nil"/>
              <w:left w:val="nil"/>
              <w:bottom w:val="single" w:sz="4" w:space="0" w:color="auto"/>
              <w:right w:val="single" w:sz="4" w:space="0" w:color="auto"/>
            </w:tcBorders>
            <w:shd w:val="clear" w:color="auto" w:fill="auto"/>
            <w:noWrap/>
            <w:hideMark/>
          </w:tcPr>
          <w:p w14:paraId="082BEA8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5.18</w:t>
            </w:r>
          </w:p>
        </w:tc>
        <w:tc>
          <w:tcPr>
            <w:tcW w:w="540" w:type="dxa"/>
            <w:tcBorders>
              <w:top w:val="nil"/>
              <w:left w:val="nil"/>
              <w:bottom w:val="single" w:sz="4" w:space="0" w:color="auto"/>
              <w:right w:val="single" w:sz="4" w:space="0" w:color="auto"/>
            </w:tcBorders>
            <w:shd w:val="clear" w:color="auto" w:fill="auto"/>
            <w:noWrap/>
            <w:hideMark/>
          </w:tcPr>
          <w:p w14:paraId="17D0732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5.68</w:t>
            </w:r>
          </w:p>
        </w:tc>
        <w:tc>
          <w:tcPr>
            <w:tcW w:w="540" w:type="dxa"/>
            <w:tcBorders>
              <w:top w:val="nil"/>
              <w:left w:val="nil"/>
              <w:bottom w:val="single" w:sz="4" w:space="0" w:color="auto"/>
              <w:right w:val="single" w:sz="4" w:space="0" w:color="auto"/>
            </w:tcBorders>
            <w:shd w:val="clear" w:color="auto" w:fill="auto"/>
            <w:noWrap/>
            <w:hideMark/>
          </w:tcPr>
          <w:p w14:paraId="32DEE85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6.18</w:t>
            </w:r>
          </w:p>
        </w:tc>
        <w:tc>
          <w:tcPr>
            <w:tcW w:w="270" w:type="dxa"/>
            <w:tcBorders>
              <w:top w:val="nil"/>
              <w:left w:val="nil"/>
              <w:bottom w:val="single" w:sz="4" w:space="0" w:color="auto"/>
              <w:right w:val="single" w:sz="4" w:space="0" w:color="auto"/>
            </w:tcBorders>
            <w:shd w:val="clear" w:color="auto" w:fill="auto"/>
            <w:noWrap/>
            <w:hideMark/>
          </w:tcPr>
          <w:p w14:paraId="2C84933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6.68</w:t>
            </w:r>
          </w:p>
        </w:tc>
        <w:tc>
          <w:tcPr>
            <w:tcW w:w="360" w:type="dxa"/>
            <w:tcBorders>
              <w:top w:val="nil"/>
              <w:left w:val="nil"/>
              <w:bottom w:val="single" w:sz="4" w:space="0" w:color="auto"/>
              <w:right w:val="single" w:sz="8" w:space="0" w:color="auto"/>
            </w:tcBorders>
            <w:shd w:val="clear" w:color="auto" w:fill="auto"/>
            <w:noWrap/>
            <w:hideMark/>
          </w:tcPr>
          <w:p w14:paraId="7510B2F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7.18</w:t>
            </w:r>
          </w:p>
        </w:tc>
      </w:tr>
      <w:tr w:rsidR="00732265" w:rsidRPr="00F856D7" w14:paraId="582DC0DE" w14:textId="77777777" w:rsidTr="00EB68A9">
        <w:trPr>
          <w:trHeight w:val="707"/>
        </w:trPr>
        <w:tc>
          <w:tcPr>
            <w:tcW w:w="720" w:type="dxa"/>
            <w:tcBorders>
              <w:top w:val="nil"/>
              <w:left w:val="single" w:sz="8" w:space="0" w:color="auto"/>
              <w:bottom w:val="single" w:sz="4" w:space="0" w:color="auto"/>
              <w:right w:val="single" w:sz="4" w:space="0" w:color="auto"/>
            </w:tcBorders>
            <w:shd w:val="clear" w:color="auto" w:fill="auto"/>
            <w:hideMark/>
          </w:tcPr>
          <w:p w14:paraId="75870DC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870323</w:t>
            </w:r>
          </w:p>
        </w:tc>
        <w:tc>
          <w:tcPr>
            <w:tcW w:w="2115" w:type="dxa"/>
            <w:gridSpan w:val="2"/>
            <w:tcBorders>
              <w:top w:val="nil"/>
              <w:left w:val="nil"/>
              <w:bottom w:val="single" w:sz="4" w:space="0" w:color="auto"/>
              <w:right w:val="single" w:sz="4" w:space="0" w:color="auto"/>
            </w:tcBorders>
            <w:shd w:val="clear" w:color="auto" w:fill="auto"/>
            <w:hideMark/>
          </w:tcPr>
          <w:p w14:paraId="59299291"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2000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2AE8B2E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3C23DC7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1.89</w:t>
            </w:r>
          </w:p>
        </w:tc>
        <w:tc>
          <w:tcPr>
            <w:tcW w:w="540" w:type="dxa"/>
            <w:tcBorders>
              <w:top w:val="nil"/>
              <w:left w:val="nil"/>
              <w:bottom w:val="single" w:sz="4" w:space="0" w:color="auto"/>
              <w:right w:val="single" w:sz="4" w:space="0" w:color="auto"/>
            </w:tcBorders>
            <w:shd w:val="clear" w:color="auto" w:fill="auto"/>
            <w:noWrap/>
            <w:hideMark/>
          </w:tcPr>
          <w:p w14:paraId="46CCF8C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1.93</w:t>
            </w:r>
          </w:p>
        </w:tc>
        <w:tc>
          <w:tcPr>
            <w:tcW w:w="540" w:type="dxa"/>
            <w:tcBorders>
              <w:top w:val="nil"/>
              <w:left w:val="nil"/>
              <w:bottom w:val="single" w:sz="4" w:space="0" w:color="auto"/>
              <w:right w:val="single" w:sz="4" w:space="0" w:color="auto"/>
            </w:tcBorders>
            <w:shd w:val="clear" w:color="auto" w:fill="auto"/>
            <w:noWrap/>
            <w:hideMark/>
          </w:tcPr>
          <w:p w14:paraId="4070AB5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1.96</w:t>
            </w:r>
          </w:p>
        </w:tc>
        <w:tc>
          <w:tcPr>
            <w:tcW w:w="450" w:type="dxa"/>
            <w:tcBorders>
              <w:top w:val="nil"/>
              <w:left w:val="nil"/>
              <w:bottom w:val="single" w:sz="4" w:space="0" w:color="auto"/>
              <w:right w:val="single" w:sz="4" w:space="0" w:color="auto"/>
            </w:tcBorders>
            <w:shd w:val="clear" w:color="auto" w:fill="auto"/>
            <w:noWrap/>
            <w:hideMark/>
          </w:tcPr>
          <w:p w14:paraId="3D69A8D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2.15</w:t>
            </w:r>
          </w:p>
        </w:tc>
        <w:tc>
          <w:tcPr>
            <w:tcW w:w="450" w:type="dxa"/>
            <w:tcBorders>
              <w:top w:val="nil"/>
              <w:left w:val="nil"/>
              <w:bottom w:val="single" w:sz="4" w:space="0" w:color="auto"/>
              <w:right w:val="single" w:sz="4" w:space="0" w:color="auto"/>
            </w:tcBorders>
            <w:shd w:val="clear" w:color="auto" w:fill="auto"/>
            <w:noWrap/>
            <w:hideMark/>
          </w:tcPr>
          <w:p w14:paraId="197EBBC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2.37</w:t>
            </w:r>
          </w:p>
        </w:tc>
        <w:tc>
          <w:tcPr>
            <w:tcW w:w="450" w:type="dxa"/>
            <w:tcBorders>
              <w:top w:val="nil"/>
              <w:left w:val="nil"/>
              <w:bottom w:val="single" w:sz="4" w:space="0" w:color="auto"/>
              <w:right w:val="single" w:sz="4" w:space="0" w:color="auto"/>
            </w:tcBorders>
            <w:shd w:val="clear" w:color="auto" w:fill="auto"/>
            <w:noWrap/>
            <w:hideMark/>
          </w:tcPr>
          <w:p w14:paraId="2DF5ED2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2.61</w:t>
            </w:r>
          </w:p>
        </w:tc>
        <w:tc>
          <w:tcPr>
            <w:tcW w:w="450" w:type="dxa"/>
            <w:tcBorders>
              <w:top w:val="nil"/>
              <w:left w:val="nil"/>
              <w:bottom w:val="single" w:sz="4" w:space="0" w:color="auto"/>
              <w:right w:val="single" w:sz="4" w:space="0" w:color="auto"/>
            </w:tcBorders>
            <w:shd w:val="clear" w:color="auto" w:fill="auto"/>
            <w:noWrap/>
            <w:hideMark/>
          </w:tcPr>
          <w:p w14:paraId="4E97A55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3.13</w:t>
            </w:r>
          </w:p>
        </w:tc>
        <w:tc>
          <w:tcPr>
            <w:tcW w:w="540" w:type="dxa"/>
            <w:tcBorders>
              <w:top w:val="nil"/>
              <w:left w:val="nil"/>
              <w:bottom w:val="single" w:sz="4" w:space="0" w:color="auto"/>
              <w:right w:val="single" w:sz="4" w:space="0" w:color="auto"/>
            </w:tcBorders>
            <w:shd w:val="clear" w:color="auto" w:fill="auto"/>
            <w:noWrap/>
            <w:hideMark/>
          </w:tcPr>
          <w:p w14:paraId="2AADFE7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4.06</w:t>
            </w:r>
          </w:p>
        </w:tc>
        <w:tc>
          <w:tcPr>
            <w:tcW w:w="450" w:type="dxa"/>
            <w:tcBorders>
              <w:top w:val="nil"/>
              <w:left w:val="nil"/>
              <w:bottom w:val="single" w:sz="4" w:space="0" w:color="auto"/>
              <w:right w:val="single" w:sz="4" w:space="0" w:color="auto"/>
            </w:tcBorders>
            <w:shd w:val="clear" w:color="auto" w:fill="auto"/>
            <w:noWrap/>
            <w:hideMark/>
          </w:tcPr>
          <w:p w14:paraId="70075C7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4.56</w:t>
            </w:r>
          </w:p>
        </w:tc>
        <w:tc>
          <w:tcPr>
            <w:tcW w:w="450" w:type="dxa"/>
            <w:tcBorders>
              <w:top w:val="nil"/>
              <w:left w:val="nil"/>
              <w:bottom w:val="single" w:sz="4" w:space="0" w:color="auto"/>
              <w:right w:val="single" w:sz="4" w:space="0" w:color="auto"/>
            </w:tcBorders>
            <w:shd w:val="clear" w:color="auto" w:fill="auto"/>
            <w:noWrap/>
            <w:hideMark/>
          </w:tcPr>
          <w:p w14:paraId="65722CA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5.06</w:t>
            </w:r>
          </w:p>
        </w:tc>
        <w:tc>
          <w:tcPr>
            <w:tcW w:w="540" w:type="dxa"/>
            <w:tcBorders>
              <w:top w:val="nil"/>
              <w:left w:val="nil"/>
              <w:bottom w:val="single" w:sz="4" w:space="0" w:color="auto"/>
              <w:right w:val="single" w:sz="4" w:space="0" w:color="auto"/>
            </w:tcBorders>
            <w:shd w:val="clear" w:color="auto" w:fill="auto"/>
            <w:noWrap/>
            <w:hideMark/>
          </w:tcPr>
          <w:p w14:paraId="6827AEC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5.56</w:t>
            </w:r>
          </w:p>
        </w:tc>
        <w:tc>
          <w:tcPr>
            <w:tcW w:w="540" w:type="dxa"/>
            <w:tcBorders>
              <w:top w:val="nil"/>
              <w:left w:val="nil"/>
              <w:bottom w:val="single" w:sz="4" w:space="0" w:color="auto"/>
              <w:right w:val="single" w:sz="4" w:space="0" w:color="auto"/>
            </w:tcBorders>
            <w:shd w:val="clear" w:color="auto" w:fill="auto"/>
            <w:noWrap/>
            <w:hideMark/>
          </w:tcPr>
          <w:p w14:paraId="5569C7C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6.06</w:t>
            </w:r>
          </w:p>
        </w:tc>
        <w:tc>
          <w:tcPr>
            <w:tcW w:w="540" w:type="dxa"/>
            <w:tcBorders>
              <w:top w:val="nil"/>
              <w:left w:val="nil"/>
              <w:bottom w:val="single" w:sz="4" w:space="0" w:color="auto"/>
              <w:right w:val="single" w:sz="4" w:space="0" w:color="auto"/>
            </w:tcBorders>
            <w:shd w:val="clear" w:color="auto" w:fill="auto"/>
            <w:noWrap/>
            <w:hideMark/>
          </w:tcPr>
          <w:p w14:paraId="562257A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6.56</w:t>
            </w:r>
          </w:p>
        </w:tc>
        <w:tc>
          <w:tcPr>
            <w:tcW w:w="540" w:type="dxa"/>
            <w:tcBorders>
              <w:top w:val="nil"/>
              <w:left w:val="nil"/>
              <w:bottom w:val="single" w:sz="4" w:space="0" w:color="auto"/>
              <w:right w:val="single" w:sz="4" w:space="0" w:color="auto"/>
            </w:tcBorders>
            <w:shd w:val="clear" w:color="auto" w:fill="auto"/>
            <w:noWrap/>
            <w:hideMark/>
          </w:tcPr>
          <w:p w14:paraId="7E88FE7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7.06</w:t>
            </w:r>
          </w:p>
        </w:tc>
        <w:tc>
          <w:tcPr>
            <w:tcW w:w="540" w:type="dxa"/>
            <w:tcBorders>
              <w:top w:val="nil"/>
              <w:left w:val="nil"/>
              <w:bottom w:val="single" w:sz="4" w:space="0" w:color="auto"/>
              <w:right w:val="single" w:sz="4" w:space="0" w:color="auto"/>
            </w:tcBorders>
            <w:shd w:val="clear" w:color="auto" w:fill="auto"/>
            <w:noWrap/>
            <w:hideMark/>
          </w:tcPr>
          <w:p w14:paraId="689673B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7.56</w:t>
            </w:r>
          </w:p>
        </w:tc>
        <w:tc>
          <w:tcPr>
            <w:tcW w:w="270" w:type="dxa"/>
            <w:tcBorders>
              <w:top w:val="nil"/>
              <w:left w:val="nil"/>
              <w:bottom w:val="single" w:sz="4" w:space="0" w:color="auto"/>
              <w:right w:val="single" w:sz="4" w:space="0" w:color="auto"/>
            </w:tcBorders>
            <w:shd w:val="clear" w:color="auto" w:fill="auto"/>
            <w:noWrap/>
            <w:hideMark/>
          </w:tcPr>
          <w:p w14:paraId="6EE3248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8.06</w:t>
            </w:r>
          </w:p>
        </w:tc>
        <w:tc>
          <w:tcPr>
            <w:tcW w:w="360" w:type="dxa"/>
            <w:tcBorders>
              <w:top w:val="nil"/>
              <w:left w:val="nil"/>
              <w:bottom w:val="single" w:sz="4" w:space="0" w:color="auto"/>
              <w:right w:val="single" w:sz="8" w:space="0" w:color="auto"/>
            </w:tcBorders>
            <w:shd w:val="clear" w:color="auto" w:fill="auto"/>
            <w:noWrap/>
            <w:hideMark/>
          </w:tcPr>
          <w:p w14:paraId="1AFC329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8.56</w:t>
            </w:r>
          </w:p>
        </w:tc>
      </w:tr>
      <w:tr w:rsidR="00732265" w:rsidRPr="00F856D7" w14:paraId="57A4AE5F" w14:textId="77777777" w:rsidTr="00EB68A9">
        <w:trPr>
          <w:trHeight w:val="703"/>
        </w:trPr>
        <w:tc>
          <w:tcPr>
            <w:tcW w:w="720" w:type="dxa"/>
            <w:tcBorders>
              <w:top w:val="nil"/>
              <w:left w:val="single" w:sz="8" w:space="0" w:color="auto"/>
              <w:bottom w:val="single" w:sz="4" w:space="0" w:color="auto"/>
              <w:right w:val="single" w:sz="4" w:space="0" w:color="auto"/>
            </w:tcBorders>
            <w:shd w:val="clear" w:color="auto" w:fill="auto"/>
            <w:hideMark/>
          </w:tcPr>
          <w:p w14:paraId="6E4CE1B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870323</w:t>
            </w:r>
          </w:p>
        </w:tc>
        <w:tc>
          <w:tcPr>
            <w:tcW w:w="2115" w:type="dxa"/>
            <w:gridSpan w:val="2"/>
            <w:tcBorders>
              <w:top w:val="nil"/>
              <w:left w:val="nil"/>
              <w:bottom w:val="single" w:sz="4" w:space="0" w:color="auto"/>
              <w:right w:val="single" w:sz="4" w:space="0" w:color="auto"/>
            </w:tcBorders>
            <w:shd w:val="clear" w:color="auto" w:fill="auto"/>
            <w:hideMark/>
          </w:tcPr>
          <w:p w14:paraId="167BCD8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2000 cm</w:t>
            </w:r>
            <w:r w:rsidRPr="00F856D7">
              <w:rPr>
                <w:color w:val="000000" w:themeColor="text1"/>
                <w:sz w:val="14"/>
                <w:szCs w:val="14"/>
                <w:vertAlign w:val="superscript"/>
                <w:lang w:val="ro-MD"/>
              </w:rPr>
              <w:t>3</w:t>
            </w:r>
            <w:r w:rsidRPr="00F856D7">
              <w:rPr>
                <w:color w:val="000000" w:themeColor="text1"/>
                <w:sz w:val="14"/>
                <w:szCs w:val="14"/>
                <w:lang w:val="ro-MD"/>
              </w:rPr>
              <w:t>, dar de maximum 3000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26884F6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565A94A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3.11</w:t>
            </w:r>
          </w:p>
        </w:tc>
        <w:tc>
          <w:tcPr>
            <w:tcW w:w="540" w:type="dxa"/>
            <w:tcBorders>
              <w:top w:val="nil"/>
              <w:left w:val="nil"/>
              <w:bottom w:val="single" w:sz="4" w:space="0" w:color="auto"/>
              <w:right w:val="single" w:sz="4" w:space="0" w:color="auto"/>
            </w:tcBorders>
            <w:shd w:val="clear" w:color="auto" w:fill="auto"/>
            <w:noWrap/>
            <w:hideMark/>
          </w:tcPr>
          <w:p w14:paraId="6C04D48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3.16</w:t>
            </w:r>
          </w:p>
        </w:tc>
        <w:tc>
          <w:tcPr>
            <w:tcW w:w="540" w:type="dxa"/>
            <w:tcBorders>
              <w:top w:val="nil"/>
              <w:left w:val="nil"/>
              <w:bottom w:val="single" w:sz="4" w:space="0" w:color="auto"/>
              <w:right w:val="single" w:sz="4" w:space="0" w:color="auto"/>
            </w:tcBorders>
            <w:shd w:val="clear" w:color="auto" w:fill="auto"/>
            <w:noWrap/>
            <w:hideMark/>
          </w:tcPr>
          <w:p w14:paraId="105947E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3.18</w:t>
            </w:r>
          </w:p>
        </w:tc>
        <w:tc>
          <w:tcPr>
            <w:tcW w:w="450" w:type="dxa"/>
            <w:tcBorders>
              <w:top w:val="nil"/>
              <w:left w:val="nil"/>
              <w:bottom w:val="single" w:sz="4" w:space="0" w:color="auto"/>
              <w:right w:val="single" w:sz="4" w:space="0" w:color="auto"/>
            </w:tcBorders>
            <w:shd w:val="clear" w:color="auto" w:fill="auto"/>
            <w:noWrap/>
            <w:hideMark/>
          </w:tcPr>
          <w:p w14:paraId="4C28709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3.50</w:t>
            </w:r>
          </w:p>
        </w:tc>
        <w:tc>
          <w:tcPr>
            <w:tcW w:w="450" w:type="dxa"/>
            <w:tcBorders>
              <w:top w:val="nil"/>
              <w:left w:val="nil"/>
              <w:bottom w:val="single" w:sz="4" w:space="0" w:color="auto"/>
              <w:right w:val="single" w:sz="4" w:space="0" w:color="auto"/>
            </w:tcBorders>
            <w:shd w:val="clear" w:color="auto" w:fill="auto"/>
            <w:noWrap/>
            <w:hideMark/>
          </w:tcPr>
          <w:p w14:paraId="46750F0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3.85</w:t>
            </w:r>
          </w:p>
        </w:tc>
        <w:tc>
          <w:tcPr>
            <w:tcW w:w="450" w:type="dxa"/>
            <w:tcBorders>
              <w:top w:val="nil"/>
              <w:left w:val="nil"/>
              <w:bottom w:val="single" w:sz="4" w:space="0" w:color="auto"/>
              <w:right w:val="single" w:sz="4" w:space="0" w:color="auto"/>
            </w:tcBorders>
            <w:shd w:val="clear" w:color="auto" w:fill="auto"/>
            <w:noWrap/>
            <w:hideMark/>
          </w:tcPr>
          <w:p w14:paraId="13CD564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4.23</w:t>
            </w:r>
          </w:p>
        </w:tc>
        <w:tc>
          <w:tcPr>
            <w:tcW w:w="450" w:type="dxa"/>
            <w:tcBorders>
              <w:top w:val="nil"/>
              <w:left w:val="nil"/>
              <w:bottom w:val="single" w:sz="4" w:space="0" w:color="auto"/>
              <w:right w:val="single" w:sz="4" w:space="0" w:color="auto"/>
            </w:tcBorders>
            <w:shd w:val="clear" w:color="auto" w:fill="auto"/>
            <w:noWrap/>
            <w:hideMark/>
          </w:tcPr>
          <w:p w14:paraId="4773D57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5.08</w:t>
            </w:r>
          </w:p>
        </w:tc>
        <w:tc>
          <w:tcPr>
            <w:tcW w:w="540" w:type="dxa"/>
            <w:tcBorders>
              <w:top w:val="nil"/>
              <w:left w:val="nil"/>
              <w:bottom w:val="single" w:sz="4" w:space="0" w:color="auto"/>
              <w:right w:val="single" w:sz="4" w:space="0" w:color="auto"/>
            </w:tcBorders>
            <w:shd w:val="clear" w:color="auto" w:fill="auto"/>
            <w:noWrap/>
            <w:hideMark/>
          </w:tcPr>
          <w:p w14:paraId="41D1BAE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6.61</w:t>
            </w:r>
          </w:p>
        </w:tc>
        <w:tc>
          <w:tcPr>
            <w:tcW w:w="450" w:type="dxa"/>
            <w:tcBorders>
              <w:top w:val="nil"/>
              <w:left w:val="nil"/>
              <w:bottom w:val="single" w:sz="4" w:space="0" w:color="auto"/>
              <w:right w:val="single" w:sz="4" w:space="0" w:color="auto"/>
            </w:tcBorders>
            <w:shd w:val="clear" w:color="auto" w:fill="auto"/>
            <w:noWrap/>
            <w:hideMark/>
          </w:tcPr>
          <w:p w14:paraId="25FC2D5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7.11</w:t>
            </w:r>
          </w:p>
        </w:tc>
        <w:tc>
          <w:tcPr>
            <w:tcW w:w="450" w:type="dxa"/>
            <w:tcBorders>
              <w:top w:val="nil"/>
              <w:left w:val="nil"/>
              <w:bottom w:val="single" w:sz="4" w:space="0" w:color="auto"/>
              <w:right w:val="single" w:sz="4" w:space="0" w:color="auto"/>
            </w:tcBorders>
            <w:shd w:val="clear" w:color="auto" w:fill="auto"/>
            <w:noWrap/>
            <w:hideMark/>
          </w:tcPr>
          <w:p w14:paraId="56648BB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7.61</w:t>
            </w:r>
          </w:p>
        </w:tc>
        <w:tc>
          <w:tcPr>
            <w:tcW w:w="540" w:type="dxa"/>
            <w:tcBorders>
              <w:top w:val="nil"/>
              <w:left w:val="nil"/>
              <w:bottom w:val="single" w:sz="4" w:space="0" w:color="auto"/>
              <w:right w:val="single" w:sz="4" w:space="0" w:color="auto"/>
            </w:tcBorders>
            <w:shd w:val="clear" w:color="auto" w:fill="auto"/>
            <w:noWrap/>
            <w:hideMark/>
          </w:tcPr>
          <w:p w14:paraId="6A50EA4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8.11</w:t>
            </w:r>
          </w:p>
        </w:tc>
        <w:tc>
          <w:tcPr>
            <w:tcW w:w="540" w:type="dxa"/>
            <w:tcBorders>
              <w:top w:val="nil"/>
              <w:left w:val="nil"/>
              <w:bottom w:val="single" w:sz="4" w:space="0" w:color="auto"/>
              <w:right w:val="single" w:sz="4" w:space="0" w:color="auto"/>
            </w:tcBorders>
            <w:shd w:val="clear" w:color="auto" w:fill="auto"/>
            <w:noWrap/>
            <w:hideMark/>
          </w:tcPr>
          <w:p w14:paraId="3D37CCB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8.61</w:t>
            </w:r>
          </w:p>
        </w:tc>
        <w:tc>
          <w:tcPr>
            <w:tcW w:w="540" w:type="dxa"/>
            <w:tcBorders>
              <w:top w:val="nil"/>
              <w:left w:val="nil"/>
              <w:bottom w:val="single" w:sz="4" w:space="0" w:color="auto"/>
              <w:right w:val="single" w:sz="4" w:space="0" w:color="auto"/>
            </w:tcBorders>
            <w:shd w:val="clear" w:color="auto" w:fill="auto"/>
            <w:noWrap/>
            <w:hideMark/>
          </w:tcPr>
          <w:p w14:paraId="20B4F05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9.11</w:t>
            </w:r>
          </w:p>
        </w:tc>
        <w:tc>
          <w:tcPr>
            <w:tcW w:w="540" w:type="dxa"/>
            <w:tcBorders>
              <w:top w:val="nil"/>
              <w:left w:val="nil"/>
              <w:bottom w:val="single" w:sz="4" w:space="0" w:color="auto"/>
              <w:right w:val="single" w:sz="4" w:space="0" w:color="auto"/>
            </w:tcBorders>
            <w:shd w:val="clear" w:color="auto" w:fill="auto"/>
            <w:noWrap/>
            <w:hideMark/>
          </w:tcPr>
          <w:p w14:paraId="58759A2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9.61</w:t>
            </w:r>
          </w:p>
        </w:tc>
        <w:tc>
          <w:tcPr>
            <w:tcW w:w="540" w:type="dxa"/>
            <w:tcBorders>
              <w:top w:val="nil"/>
              <w:left w:val="nil"/>
              <w:bottom w:val="single" w:sz="4" w:space="0" w:color="auto"/>
              <w:right w:val="single" w:sz="4" w:space="0" w:color="auto"/>
            </w:tcBorders>
            <w:shd w:val="clear" w:color="auto" w:fill="auto"/>
            <w:noWrap/>
            <w:hideMark/>
          </w:tcPr>
          <w:p w14:paraId="32A8258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10.11</w:t>
            </w:r>
          </w:p>
        </w:tc>
        <w:tc>
          <w:tcPr>
            <w:tcW w:w="270" w:type="dxa"/>
            <w:tcBorders>
              <w:top w:val="nil"/>
              <w:left w:val="nil"/>
              <w:bottom w:val="single" w:sz="4" w:space="0" w:color="auto"/>
              <w:right w:val="single" w:sz="4" w:space="0" w:color="auto"/>
            </w:tcBorders>
            <w:shd w:val="clear" w:color="auto" w:fill="auto"/>
            <w:noWrap/>
            <w:hideMark/>
          </w:tcPr>
          <w:p w14:paraId="77B5B2C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10.61</w:t>
            </w:r>
          </w:p>
        </w:tc>
        <w:tc>
          <w:tcPr>
            <w:tcW w:w="360" w:type="dxa"/>
            <w:tcBorders>
              <w:top w:val="nil"/>
              <w:left w:val="nil"/>
              <w:bottom w:val="single" w:sz="4" w:space="0" w:color="auto"/>
              <w:right w:val="single" w:sz="8" w:space="0" w:color="auto"/>
            </w:tcBorders>
            <w:shd w:val="clear" w:color="auto" w:fill="auto"/>
            <w:noWrap/>
            <w:hideMark/>
          </w:tcPr>
          <w:p w14:paraId="1098F96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11.11</w:t>
            </w:r>
          </w:p>
        </w:tc>
      </w:tr>
      <w:tr w:rsidR="00732265" w:rsidRPr="00F856D7" w14:paraId="1F248C7B" w14:textId="77777777" w:rsidTr="00EB68A9">
        <w:trPr>
          <w:trHeight w:val="557"/>
        </w:trPr>
        <w:tc>
          <w:tcPr>
            <w:tcW w:w="720" w:type="dxa"/>
            <w:tcBorders>
              <w:top w:val="nil"/>
              <w:left w:val="single" w:sz="8" w:space="0" w:color="auto"/>
              <w:bottom w:val="single" w:sz="4" w:space="0" w:color="auto"/>
              <w:right w:val="single" w:sz="4" w:space="0" w:color="auto"/>
            </w:tcBorders>
            <w:shd w:val="clear" w:color="auto" w:fill="auto"/>
            <w:hideMark/>
          </w:tcPr>
          <w:p w14:paraId="63C2571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870324</w:t>
            </w:r>
          </w:p>
        </w:tc>
        <w:tc>
          <w:tcPr>
            <w:tcW w:w="2115" w:type="dxa"/>
            <w:gridSpan w:val="2"/>
            <w:tcBorders>
              <w:top w:val="nil"/>
              <w:left w:val="nil"/>
              <w:bottom w:val="single" w:sz="4" w:space="0" w:color="auto"/>
              <w:right w:val="single" w:sz="4" w:space="0" w:color="auto"/>
            </w:tcBorders>
            <w:shd w:val="clear" w:color="auto" w:fill="auto"/>
            <w:hideMark/>
          </w:tcPr>
          <w:p w14:paraId="3192F7E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3000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6E3C17E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noWrap/>
            <w:hideMark/>
          </w:tcPr>
          <w:p w14:paraId="126DD65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5.56</w:t>
            </w:r>
          </w:p>
        </w:tc>
        <w:tc>
          <w:tcPr>
            <w:tcW w:w="540" w:type="dxa"/>
            <w:tcBorders>
              <w:top w:val="nil"/>
              <w:left w:val="nil"/>
              <w:bottom w:val="single" w:sz="4" w:space="0" w:color="auto"/>
              <w:right w:val="single" w:sz="4" w:space="0" w:color="auto"/>
            </w:tcBorders>
            <w:shd w:val="clear" w:color="auto" w:fill="auto"/>
            <w:noWrap/>
            <w:hideMark/>
          </w:tcPr>
          <w:p w14:paraId="1AC5280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5.60</w:t>
            </w:r>
          </w:p>
        </w:tc>
        <w:tc>
          <w:tcPr>
            <w:tcW w:w="540" w:type="dxa"/>
            <w:tcBorders>
              <w:top w:val="nil"/>
              <w:left w:val="nil"/>
              <w:bottom w:val="single" w:sz="4" w:space="0" w:color="auto"/>
              <w:right w:val="single" w:sz="4" w:space="0" w:color="auto"/>
            </w:tcBorders>
            <w:shd w:val="clear" w:color="auto" w:fill="auto"/>
            <w:noWrap/>
            <w:hideMark/>
          </w:tcPr>
          <w:p w14:paraId="189CFBD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5.63</w:t>
            </w:r>
          </w:p>
        </w:tc>
        <w:tc>
          <w:tcPr>
            <w:tcW w:w="450" w:type="dxa"/>
            <w:tcBorders>
              <w:top w:val="nil"/>
              <w:left w:val="nil"/>
              <w:bottom w:val="single" w:sz="4" w:space="0" w:color="auto"/>
              <w:right w:val="single" w:sz="4" w:space="0" w:color="auto"/>
            </w:tcBorders>
            <w:shd w:val="clear" w:color="auto" w:fill="auto"/>
            <w:noWrap/>
            <w:hideMark/>
          </w:tcPr>
          <w:p w14:paraId="59755D0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6.19</w:t>
            </w:r>
          </w:p>
        </w:tc>
        <w:tc>
          <w:tcPr>
            <w:tcW w:w="450" w:type="dxa"/>
            <w:tcBorders>
              <w:top w:val="nil"/>
              <w:left w:val="nil"/>
              <w:bottom w:val="single" w:sz="4" w:space="0" w:color="auto"/>
              <w:right w:val="single" w:sz="4" w:space="0" w:color="auto"/>
            </w:tcBorders>
            <w:shd w:val="clear" w:color="auto" w:fill="auto"/>
            <w:noWrap/>
            <w:hideMark/>
          </w:tcPr>
          <w:p w14:paraId="067E1F0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6.81</w:t>
            </w:r>
          </w:p>
        </w:tc>
        <w:tc>
          <w:tcPr>
            <w:tcW w:w="450" w:type="dxa"/>
            <w:tcBorders>
              <w:top w:val="nil"/>
              <w:left w:val="nil"/>
              <w:bottom w:val="single" w:sz="4" w:space="0" w:color="auto"/>
              <w:right w:val="single" w:sz="4" w:space="0" w:color="auto"/>
            </w:tcBorders>
            <w:shd w:val="clear" w:color="auto" w:fill="auto"/>
            <w:noWrap/>
            <w:hideMark/>
          </w:tcPr>
          <w:p w14:paraId="2F77ED7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7.49</w:t>
            </w:r>
          </w:p>
        </w:tc>
        <w:tc>
          <w:tcPr>
            <w:tcW w:w="450" w:type="dxa"/>
            <w:tcBorders>
              <w:top w:val="nil"/>
              <w:left w:val="nil"/>
              <w:bottom w:val="single" w:sz="4" w:space="0" w:color="auto"/>
              <w:right w:val="single" w:sz="4" w:space="0" w:color="auto"/>
            </w:tcBorders>
            <w:shd w:val="clear" w:color="auto" w:fill="auto"/>
            <w:noWrap/>
            <w:hideMark/>
          </w:tcPr>
          <w:p w14:paraId="26DE878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8.99</w:t>
            </w:r>
          </w:p>
        </w:tc>
        <w:tc>
          <w:tcPr>
            <w:tcW w:w="540" w:type="dxa"/>
            <w:tcBorders>
              <w:top w:val="nil"/>
              <w:left w:val="nil"/>
              <w:bottom w:val="single" w:sz="4" w:space="0" w:color="auto"/>
              <w:right w:val="single" w:sz="4" w:space="0" w:color="auto"/>
            </w:tcBorders>
            <w:shd w:val="clear" w:color="auto" w:fill="auto"/>
            <w:noWrap/>
            <w:hideMark/>
          </w:tcPr>
          <w:p w14:paraId="420181C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11.68</w:t>
            </w:r>
          </w:p>
        </w:tc>
        <w:tc>
          <w:tcPr>
            <w:tcW w:w="450" w:type="dxa"/>
            <w:tcBorders>
              <w:top w:val="nil"/>
              <w:left w:val="nil"/>
              <w:bottom w:val="single" w:sz="4" w:space="0" w:color="auto"/>
              <w:right w:val="single" w:sz="4" w:space="0" w:color="auto"/>
            </w:tcBorders>
            <w:shd w:val="clear" w:color="auto" w:fill="auto"/>
            <w:noWrap/>
            <w:hideMark/>
          </w:tcPr>
          <w:p w14:paraId="4EDCC3A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12.18</w:t>
            </w:r>
          </w:p>
        </w:tc>
        <w:tc>
          <w:tcPr>
            <w:tcW w:w="450" w:type="dxa"/>
            <w:tcBorders>
              <w:top w:val="nil"/>
              <w:left w:val="nil"/>
              <w:bottom w:val="single" w:sz="4" w:space="0" w:color="auto"/>
              <w:right w:val="single" w:sz="4" w:space="0" w:color="auto"/>
            </w:tcBorders>
            <w:shd w:val="clear" w:color="auto" w:fill="auto"/>
            <w:noWrap/>
            <w:hideMark/>
          </w:tcPr>
          <w:p w14:paraId="064AAA0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12.68</w:t>
            </w:r>
          </w:p>
        </w:tc>
        <w:tc>
          <w:tcPr>
            <w:tcW w:w="540" w:type="dxa"/>
            <w:tcBorders>
              <w:top w:val="nil"/>
              <w:left w:val="nil"/>
              <w:bottom w:val="single" w:sz="4" w:space="0" w:color="auto"/>
              <w:right w:val="single" w:sz="4" w:space="0" w:color="auto"/>
            </w:tcBorders>
            <w:shd w:val="clear" w:color="auto" w:fill="auto"/>
            <w:noWrap/>
            <w:hideMark/>
          </w:tcPr>
          <w:p w14:paraId="79695F2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13.18</w:t>
            </w:r>
          </w:p>
        </w:tc>
        <w:tc>
          <w:tcPr>
            <w:tcW w:w="540" w:type="dxa"/>
            <w:tcBorders>
              <w:top w:val="nil"/>
              <w:left w:val="nil"/>
              <w:bottom w:val="single" w:sz="4" w:space="0" w:color="auto"/>
              <w:right w:val="single" w:sz="4" w:space="0" w:color="auto"/>
            </w:tcBorders>
            <w:shd w:val="clear" w:color="auto" w:fill="auto"/>
            <w:noWrap/>
            <w:hideMark/>
          </w:tcPr>
          <w:p w14:paraId="5A7527A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13.68</w:t>
            </w:r>
          </w:p>
        </w:tc>
        <w:tc>
          <w:tcPr>
            <w:tcW w:w="540" w:type="dxa"/>
            <w:tcBorders>
              <w:top w:val="nil"/>
              <w:left w:val="nil"/>
              <w:bottom w:val="single" w:sz="4" w:space="0" w:color="auto"/>
              <w:right w:val="single" w:sz="4" w:space="0" w:color="auto"/>
            </w:tcBorders>
            <w:shd w:val="clear" w:color="auto" w:fill="auto"/>
            <w:noWrap/>
            <w:hideMark/>
          </w:tcPr>
          <w:p w14:paraId="5B7DFCB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14.18</w:t>
            </w:r>
          </w:p>
        </w:tc>
        <w:tc>
          <w:tcPr>
            <w:tcW w:w="540" w:type="dxa"/>
            <w:tcBorders>
              <w:top w:val="nil"/>
              <w:left w:val="nil"/>
              <w:bottom w:val="single" w:sz="4" w:space="0" w:color="auto"/>
              <w:right w:val="single" w:sz="4" w:space="0" w:color="auto"/>
            </w:tcBorders>
            <w:shd w:val="clear" w:color="auto" w:fill="auto"/>
            <w:noWrap/>
            <w:hideMark/>
          </w:tcPr>
          <w:p w14:paraId="0B54DF4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14.68</w:t>
            </w:r>
          </w:p>
        </w:tc>
        <w:tc>
          <w:tcPr>
            <w:tcW w:w="540" w:type="dxa"/>
            <w:tcBorders>
              <w:top w:val="nil"/>
              <w:left w:val="nil"/>
              <w:bottom w:val="single" w:sz="4" w:space="0" w:color="auto"/>
              <w:right w:val="single" w:sz="4" w:space="0" w:color="auto"/>
            </w:tcBorders>
            <w:shd w:val="clear" w:color="auto" w:fill="auto"/>
            <w:noWrap/>
            <w:hideMark/>
          </w:tcPr>
          <w:p w14:paraId="5206AF1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15.18</w:t>
            </w:r>
          </w:p>
        </w:tc>
        <w:tc>
          <w:tcPr>
            <w:tcW w:w="270" w:type="dxa"/>
            <w:tcBorders>
              <w:top w:val="nil"/>
              <w:left w:val="nil"/>
              <w:bottom w:val="single" w:sz="4" w:space="0" w:color="auto"/>
              <w:right w:val="single" w:sz="4" w:space="0" w:color="auto"/>
            </w:tcBorders>
            <w:shd w:val="clear" w:color="auto" w:fill="auto"/>
            <w:noWrap/>
            <w:hideMark/>
          </w:tcPr>
          <w:p w14:paraId="6577C85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15.68</w:t>
            </w:r>
          </w:p>
        </w:tc>
        <w:tc>
          <w:tcPr>
            <w:tcW w:w="360" w:type="dxa"/>
            <w:tcBorders>
              <w:top w:val="nil"/>
              <w:left w:val="nil"/>
              <w:bottom w:val="single" w:sz="4" w:space="0" w:color="auto"/>
              <w:right w:val="single" w:sz="8" w:space="0" w:color="auto"/>
            </w:tcBorders>
            <w:shd w:val="clear" w:color="auto" w:fill="auto"/>
            <w:noWrap/>
            <w:hideMark/>
          </w:tcPr>
          <w:p w14:paraId="3F4D9A4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16.18</w:t>
            </w:r>
          </w:p>
        </w:tc>
      </w:tr>
      <w:tr w:rsidR="00732265" w:rsidRPr="00F856D7" w14:paraId="796497D3" w14:textId="77777777" w:rsidTr="00EB68A9">
        <w:trPr>
          <w:trHeight w:val="300"/>
        </w:trPr>
        <w:tc>
          <w:tcPr>
            <w:tcW w:w="720" w:type="dxa"/>
            <w:tcBorders>
              <w:top w:val="nil"/>
              <w:left w:val="single" w:sz="8" w:space="0" w:color="auto"/>
              <w:bottom w:val="single" w:sz="4" w:space="0" w:color="auto"/>
              <w:right w:val="single" w:sz="4" w:space="0" w:color="auto"/>
            </w:tcBorders>
            <w:shd w:val="clear" w:color="auto" w:fill="auto"/>
            <w:hideMark/>
          </w:tcPr>
          <w:p w14:paraId="582E19B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w:t>
            </w:r>
          </w:p>
        </w:tc>
        <w:tc>
          <w:tcPr>
            <w:tcW w:w="10620" w:type="dxa"/>
            <w:gridSpan w:val="20"/>
            <w:tcBorders>
              <w:top w:val="single" w:sz="4" w:space="0" w:color="auto"/>
              <w:left w:val="nil"/>
              <w:bottom w:val="single" w:sz="4" w:space="0" w:color="auto"/>
              <w:right w:val="single" w:sz="8" w:space="0" w:color="000000"/>
            </w:tcBorders>
            <w:shd w:val="clear" w:color="auto" w:fill="auto"/>
            <w:hideMark/>
          </w:tcPr>
          <w:p w14:paraId="7B9E0CF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doar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w:t>
            </w:r>
          </w:p>
        </w:tc>
      </w:tr>
      <w:tr w:rsidR="00732265" w:rsidRPr="00F856D7" w14:paraId="29F28ECE" w14:textId="77777777" w:rsidTr="00EB68A9">
        <w:trPr>
          <w:trHeight w:val="669"/>
        </w:trPr>
        <w:tc>
          <w:tcPr>
            <w:tcW w:w="720" w:type="dxa"/>
            <w:tcBorders>
              <w:top w:val="nil"/>
              <w:left w:val="single" w:sz="8" w:space="0" w:color="auto"/>
              <w:bottom w:val="single" w:sz="4" w:space="0" w:color="auto"/>
              <w:right w:val="single" w:sz="4" w:space="0" w:color="auto"/>
            </w:tcBorders>
            <w:shd w:val="clear" w:color="auto" w:fill="auto"/>
            <w:hideMark/>
          </w:tcPr>
          <w:p w14:paraId="23218519"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870331</w:t>
            </w:r>
          </w:p>
        </w:tc>
        <w:tc>
          <w:tcPr>
            <w:tcW w:w="2115" w:type="dxa"/>
            <w:gridSpan w:val="2"/>
            <w:tcBorders>
              <w:top w:val="nil"/>
              <w:left w:val="nil"/>
              <w:bottom w:val="single" w:sz="4" w:space="0" w:color="auto"/>
              <w:right w:val="single" w:sz="4" w:space="0" w:color="auto"/>
            </w:tcBorders>
            <w:shd w:val="clear" w:color="auto" w:fill="auto"/>
            <w:hideMark/>
          </w:tcPr>
          <w:p w14:paraId="57FBC4E8"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maximum 1500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70BDD44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3D861D2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1.22</w:t>
            </w:r>
          </w:p>
        </w:tc>
        <w:tc>
          <w:tcPr>
            <w:tcW w:w="540" w:type="dxa"/>
            <w:tcBorders>
              <w:top w:val="nil"/>
              <w:left w:val="nil"/>
              <w:bottom w:val="single" w:sz="4" w:space="0" w:color="auto"/>
              <w:right w:val="single" w:sz="4" w:space="0" w:color="auto"/>
            </w:tcBorders>
            <w:shd w:val="clear" w:color="auto" w:fill="auto"/>
            <w:hideMark/>
          </w:tcPr>
          <w:p w14:paraId="5D1A691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1.27</w:t>
            </w:r>
          </w:p>
        </w:tc>
        <w:tc>
          <w:tcPr>
            <w:tcW w:w="540" w:type="dxa"/>
            <w:tcBorders>
              <w:top w:val="nil"/>
              <w:left w:val="nil"/>
              <w:bottom w:val="single" w:sz="4" w:space="0" w:color="auto"/>
              <w:right w:val="single" w:sz="4" w:space="0" w:color="auto"/>
            </w:tcBorders>
            <w:shd w:val="clear" w:color="auto" w:fill="auto"/>
            <w:hideMark/>
          </w:tcPr>
          <w:p w14:paraId="593F83F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1.29</w:t>
            </w:r>
          </w:p>
        </w:tc>
        <w:tc>
          <w:tcPr>
            <w:tcW w:w="450" w:type="dxa"/>
            <w:tcBorders>
              <w:top w:val="nil"/>
              <w:left w:val="nil"/>
              <w:bottom w:val="single" w:sz="4" w:space="0" w:color="auto"/>
              <w:right w:val="single" w:sz="4" w:space="0" w:color="auto"/>
            </w:tcBorders>
            <w:shd w:val="clear" w:color="auto" w:fill="auto"/>
            <w:hideMark/>
          </w:tcPr>
          <w:p w14:paraId="74B6229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1.42</w:t>
            </w:r>
          </w:p>
        </w:tc>
        <w:tc>
          <w:tcPr>
            <w:tcW w:w="450" w:type="dxa"/>
            <w:tcBorders>
              <w:top w:val="nil"/>
              <w:left w:val="nil"/>
              <w:bottom w:val="single" w:sz="4" w:space="0" w:color="auto"/>
              <w:right w:val="single" w:sz="4" w:space="0" w:color="auto"/>
            </w:tcBorders>
            <w:shd w:val="clear" w:color="auto" w:fill="auto"/>
            <w:hideMark/>
          </w:tcPr>
          <w:p w14:paraId="0A5A243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1.56</w:t>
            </w:r>
          </w:p>
        </w:tc>
        <w:tc>
          <w:tcPr>
            <w:tcW w:w="450" w:type="dxa"/>
            <w:tcBorders>
              <w:top w:val="nil"/>
              <w:left w:val="nil"/>
              <w:bottom w:val="single" w:sz="4" w:space="0" w:color="auto"/>
              <w:right w:val="single" w:sz="4" w:space="0" w:color="auto"/>
            </w:tcBorders>
            <w:shd w:val="clear" w:color="auto" w:fill="auto"/>
            <w:hideMark/>
          </w:tcPr>
          <w:p w14:paraId="3F2B591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1.72</w:t>
            </w:r>
          </w:p>
        </w:tc>
        <w:tc>
          <w:tcPr>
            <w:tcW w:w="450" w:type="dxa"/>
            <w:tcBorders>
              <w:top w:val="nil"/>
              <w:left w:val="nil"/>
              <w:bottom w:val="single" w:sz="4" w:space="0" w:color="auto"/>
              <w:right w:val="single" w:sz="4" w:space="0" w:color="auto"/>
            </w:tcBorders>
            <w:shd w:val="clear" w:color="auto" w:fill="auto"/>
            <w:hideMark/>
          </w:tcPr>
          <w:p w14:paraId="7D06D49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2.06</w:t>
            </w:r>
          </w:p>
        </w:tc>
        <w:tc>
          <w:tcPr>
            <w:tcW w:w="540" w:type="dxa"/>
            <w:tcBorders>
              <w:top w:val="nil"/>
              <w:left w:val="nil"/>
              <w:bottom w:val="single" w:sz="4" w:space="0" w:color="auto"/>
              <w:right w:val="single" w:sz="4" w:space="0" w:color="auto"/>
            </w:tcBorders>
            <w:shd w:val="clear" w:color="auto" w:fill="auto"/>
            <w:hideMark/>
          </w:tcPr>
          <w:p w14:paraId="0A17DA3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2.68</w:t>
            </w:r>
          </w:p>
        </w:tc>
        <w:tc>
          <w:tcPr>
            <w:tcW w:w="450" w:type="dxa"/>
            <w:tcBorders>
              <w:top w:val="nil"/>
              <w:left w:val="nil"/>
              <w:bottom w:val="single" w:sz="4" w:space="0" w:color="auto"/>
              <w:right w:val="single" w:sz="4" w:space="0" w:color="auto"/>
            </w:tcBorders>
            <w:shd w:val="clear" w:color="auto" w:fill="auto"/>
            <w:hideMark/>
          </w:tcPr>
          <w:p w14:paraId="501B2C9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3.18</w:t>
            </w:r>
          </w:p>
        </w:tc>
        <w:tc>
          <w:tcPr>
            <w:tcW w:w="450" w:type="dxa"/>
            <w:tcBorders>
              <w:top w:val="nil"/>
              <w:left w:val="nil"/>
              <w:bottom w:val="single" w:sz="4" w:space="0" w:color="auto"/>
              <w:right w:val="single" w:sz="4" w:space="0" w:color="auto"/>
            </w:tcBorders>
            <w:shd w:val="clear" w:color="auto" w:fill="auto"/>
            <w:hideMark/>
          </w:tcPr>
          <w:p w14:paraId="3D8AC16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3.68</w:t>
            </w:r>
          </w:p>
        </w:tc>
        <w:tc>
          <w:tcPr>
            <w:tcW w:w="540" w:type="dxa"/>
            <w:tcBorders>
              <w:top w:val="nil"/>
              <w:left w:val="nil"/>
              <w:bottom w:val="single" w:sz="4" w:space="0" w:color="auto"/>
              <w:right w:val="single" w:sz="4" w:space="0" w:color="auto"/>
            </w:tcBorders>
            <w:shd w:val="clear" w:color="auto" w:fill="auto"/>
            <w:hideMark/>
          </w:tcPr>
          <w:p w14:paraId="0F2A3B6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4.18</w:t>
            </w:r>
          </w:p>
        </w:tc>
        <w:tc>
          <w:tcPr>
            <w:tcW w:w="540" w:type="dxa"/>
            <w:tcBorders>
              <w:top w:val="nil"/>
              <w:left w:val="nil"/>
              <w:bottom w:val="single" w:sz="4" w:space="0" w:color="auto"/>
              <w:right w:val="single" w:sz="4" w:space="0" w:color="auto"/>
            </w:tcBorders>
            <w:shd w:val="clear" w:color="auto" w:fill="auto"/>
            <w:hideMark/>
          </w:tcPr>
          <w:p w14:paraId="62358D9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4.68</w:t>
            </w:r>
          </w:p>
        </w:tc>
        <w:tc>
          <w:tcPr>
            <w:tcW w:w="540" w:type="dxa"/>
            <w:tcBorders>
              <w:top w:val="nil"/>
              <w:left w:val="nil"/>
              <w:bottom w:val="single" w:sz="4" w:space="0" w:color="auto"/>
              <w:right w:val="single" w:sz="4" w:space="0" w:color="auto"/>
            </w:tcBorders>
            <w:shd w:val="clear" w:color="auto" w:fill="auto"/>
            <w:hideMark/>
          </w:tcPr>
          <w:p w14:paraId="3B86F73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5.18</w:t>
            </w:r>
          </w:p>
        </w:tc>
        <w:tc>
          <w:tcPr>
            <w:tcW w:w="540" w:type="dxa"/>
            <w:tcBorders>
              <w:top w:val="nil"/>
              <w:left w:val="nil"/>
              <w:bottom w:val="single" w:sz="4" w:space="0" w:color="auto"/>
              <w:right w:val="single" w:sz="4" w:space="0" w:color="auto"/>
            </w:tcBorders>
            <w:shd w:val="clear" w:color="auto" w:fill="auto"/>
            <w:hideMark/>
          </w:tcPr>
          <w:p w14:paraId="43C796E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5.68</w:t>
            </w:r>
          </w:p>
        </w:tc>
        <w:tc>
          <w:tcPr>
            <w:tcW w:w="540" w:type="dxa"/>
            <w:tcBorders>
              <w:top w:val="nil"/>
              <w:left w:val="nil"/>
              <w:bottom w:val="single" w:sz="4" w:space="0" w:color="auto"/>
              <w:right w:val="single" w:sz="4" w:space="0" w:color="auto"/>
            </w:tcBorders>
            <w:shd w:val="clear" w:color="auto" w:fill="auto"/>
            <w:hideMark/>
          </w:tcPr>
          <w:p w14:paraId="5AF5218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6.18</w:t>
            </w:r>
          </w:p>
        </w:tc>
        <w:tc>
          <w:tcPr>
            <w:tcW w:w="270" w:type="dxa"/>
            <w:tcBorders>
              <w:top w:val="nil"/>
              <w:left w:val="nil"/>
              <w:bottom w:val="single" w:sz="4" w:space="0" w:color="auto"/>
              <w:right w:val="single" w:sz="4" w:space="0" w:color="auto"/>
            </w:tcBorders>
            <w:shd w:val="clear" w:color="auto" w:fill="auto"/>
            <w:hideMark/>
          </w:tcPr>
          <w:p w14:paraId="091399A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6.68</w:t>
            </w:r>
          </w:p>
        </w:tc>
        <w:tc>
          <w:tcPr>
            <w:tcW w:w="360" w:type="dxa"/>
            <w:tcBorders>
              <w:top w:val="nil"/>
              <w:left w:val="nil"/>
              <w:bottom w:val="single" w:sz="4" w:space="0" w:color="auto"/>
              <w:right w:val="single" w:sz="8" w:space="0" w:color="auto"/>
            </w:tcBorders>
            <w:shd w:val="clear" w:color="auto" w:fill="auto"/>
            <w:hideMark/>
          </w:tcPr>
          <w:p w14:paraId="4FF94C5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7.18</w:t>
            </w:r>
          </w:p>
        </w:tc>
      </w:tr>
      <w:tr w:rsidR="00732265" w:rsidRPr="00F856D7" w14:paraId="6A436B66" w14:textId="77777777" w:rsidTr="00EB68A9">
        <w:trPr>
          <w:trHeight w:val="693"/>
        </w:trPr>
        <w:tc>
          <w:tcPr>
            <w:tcW w:w="720" w:type="dxa"/>
            <w:tcBorders>
              <w:top w:val="nil"/>
              <w:left w:val="single" w:sz="8" w:space="0" w:color="auto"/>
              <w:bottom w:val="single" w:sz="4" w:space="0" w:color="auto"/>
              <w:right w:val="single" w:sz="4" w:space="0" w:color="auto"/>
            </w:tcBorders>
            <w:shd w:val="clear" w:color="auto" w:fill="auto"/>
            <w:hideMark/>
          </w:tcPr>
          <w:p w14:paraId="595D4F93"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870332</w:t>
            </w:r>
          </w:p>
        </w:tc>
        <w:tc>
          <w:tcPr>
            <w:tcW w:w="2115" w:type="dxa"/>
            <w:gridSpan w:val="2"/>
            <w:tcBorders>
              <w:top w:val="nil"/>
              <w:left w:val="nil"/>
              <w:bottom w:val="single" w:sz="4" w:space="0" w:color="auto"/>
              <w:right w:val="single" w:sz="4" w:space="0" w:color="auto"/>
            </w:tcBorders>
            <w:shd w:val="clear" w:color="auto" w:fill="auto"/>
            <w:hideMark/>
          </w:tcPr>
          <w:p w14:paraId="6BC292F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1500 cm</w:t>
            </w:r>
            <w:r w:rsidRPr="00F856D7">
              <w:rPr>
                <w:color w:val="000000" w:themeColor="text1"/>
                <w:sz w:val="14"/>
                <w:szCs w:val="14"/>
                <w:vertAlign w:val="superscript"/>
                <w:lang w:val="ro-MD"/>
              </w:rPr>
              <w:t>3</w:t>
            </w:r>
            <w:r w:rsidRPr="00F856D7">
              <w:rPr>
                <w:color w:val="000000" w:themeColor="text1"/>
                <w:sz w:val="14"/>
                <w:szCs w:val="14"/>
                <w:lang w:val="ro-MD"/>
              </w:rPr>
              <w:t>, dar de maximum 2500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228D026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16A1AF7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3.11</w:t>
            </w:r>
          </w:p>
        </w:tc>
        <w:tc>
          <w:tcPr>
            <w:tcW w:w="540" w:type="dxa"/>
            <w:tcBorders>
              <w:top w:val="nil"/>
              <w:left w:val="nil"/>
              <w:bottom w:val="single" w:sz="4" w:space="0" w:color="auto"/>
              <w:right w:val="single" w:sz="4" w:space="0" w:color="auto"/>
            </w:tcBorders>
            <w:shd w:val="clear" w:color="auto" w:fill="auto"/>
            <w:hideMark/>
          </w:tcPr>
          <w:p w14:paraId="53D61D3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3.16</w:t>
            </w:r>
          </w:p>
        </w:tc>
        <w:tc>
          <w:tcPr>
            <w:tcW w:w="540" w:type="dxa"/>
            <w:tcBorders>
              <w:top w:val="nil"/>
              <w:left w:val="nil"/>
              <w:bottom w:val="single" w:sz="4" w:space="0" w:color="auto"/>
              <w:right w:val="single" w:sz="4" w:space="0" w:color="auto"/>
            </w:tcBorders>
            <w:shd w:val="clear" w:color="auto" w:fill="auto"/>
            <w:hideMark/>
          </w:tcPr>
          <w:p w14:paraId="582C63E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3.18</w:t>
            </w:r>
          </w:p>
        </w:tc>
        <w:tc>
          <w:tcPr>
            <w:tcW w:w="450" w:type="dxa"/>
            <w:tcBorders>
              <w:top w:val="nil"/>
              <w:left w:val="nil"/>
              <w:bottom w:val="single" w:sz="4" w:space="0" w:color="auto"/>
              <w:right w:val="single" w:sz="4" w:space="0" w:color="auto"/>
            </w:tcBorders>
            <w:shd w:val="clear" w:color="auto" w:fill="auto"/>
            <w:hideMark/>
          </w:tcPr>
          <w:p w14:paraId="3A02993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3.50</w:t>
            </w:r>
          </w:p>
        </w:tc>
        <w:tc>
          <w:tcPr>
            <w:tcW w:w="450" w:type="dxa"/>
            <w:tcBorders>
              <w:top w:val="nil"/>
              <w:left w:val="nil"/>
              <w:bottom w:val="single" w:sz="4" w:space="0" w:color="auto"/>
              <w:right w:val="single" w:sz="4" w:space="0" w:color="auto"/>
            </w:tcBorders>
            <w:shd w:val="clear" w:color="auto" w:fill="auto"/>
            <w:hideMark/>
          </w:tcPr>
          <w:p w14:paraId="10BBF70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3.85</w:t>
            </w:r>
          </w:p>
        </w:tc>
        <w:tc>
          <w:tcPr>
            <w:tcW w:w="450" w:type="dxa"/>
            <w:tcBorders>
              <w:top w:val="nil"/>
              <w:left w:val="nil"/>
              <w:bottom w:val="single" w:sz="4" w:space="0" w:color="auto"/>
              <w:right w:val="single" w:sz="4" w:space="0" w:color="auto"/>
            </w:tcBorders>
            <w:shd w:val="clear" w:color="auto" w:fill="auto"/>
            <w:hideMark/>
          </w:tcPr>
          <w:p w14:paraId="16013FB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4.23</w:t>
            </w:r>
          </w:p>
        </w:tc>
        <w:tc>
          <w:tcPr>
            <w:tcW w:w="450" w:type="dxa"/>
            <w:tcBorders>
              <w:top w:val="nil"/>
              <w:left w:val="nil"/>
              <w:bottom w:val="single" w:sz="4" w:space="0" w:color="auto"/>
              <w:right w:val="single" w:sz="4" w:space="0" w:color="auto"/>
            </w:tcBorders>
            <w:shd w:val="clear" w:color="auto" w:fill="auto"/>
            <w:hideMark/>
          </w:tcPr>
          <w:p w14:paraId="48F5CD0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5.08</w:t>
            </w:r>
          </w:p>
        </w:tc>
        <w:tc>
          <w:tcPr>
            <w:tcW w:w="540" w:type="dxa"/>
            <w:tcBorders>
              <w:top w:val="nil"/>
              <w:left w:val="nil"/>
              <w:bottom w:val="single" w:sz="4" w:space="0" w:color="auto"/>
              <w:right w:val="single" w:sz="4" w:space="0" w:color="auto"/>
            </w:tcBorders>
            <w:shd w:val="clear" w:color="auto" w:fill="auto"/>
            <w:hideMark/>
          </w:tcPr>
          <w:p w14:paraId="18C69FC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6.61</w:t>
            </w:r>
          </w:p>
        </w:tc>
        <w:tc>
          <w:tcPr>
            <w:tcW w:w="450" w:type="dxa"/>
            <w:tcBorders>
              <w:top w:val="nil"/>
              <w:left w:val="nil"/>
              <w:bottom w:val="single" w:sz="4" w:space="0" w:color="auto"/>
              <w:right w:val="single" w:sz="4" w:space="0" w:color="auto"/>
            </w:tcBorders>
            <w:shd w:val="clear" w:color="auto" w:fill="auto"/>
            <w:hideMark/>
          </w:tcPr>
          <w:p w14:paraId="16ECEEF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7.11</w:t>
            </w:r>
          </w:p>
        </w:tc>
        <w:tc>
          <w:tcPr>
            <w:tcW w:w="450" w:type="dxa"/>
            <w:tcBorders>
              <w:top w:val="nil"/>
              <w:left w:val="nil"/>
              <w:bottom w:val="single" w:sz="4" w:space="0" w:color="auto"/>
              <w:right w:val="single" w:sz="4" w:space="0" w:color="auto"/>
            </w:tcBorders>
            <w:shd w:val="clear" w:color="auto" w:fill="auto"/>
            <w:hideMark/>
          </w:tcPr>
          <w:p w14:paraId="1A982065"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7.61</w:t>
            </w:r>
          </w:p>
        </w:tc>
        <w:tc>
          <w:tcPr>
            <w:tcW w:w="540" w:type="dxa"/>
            <w:tcBorders>
              <w:top w:val="nil"/>
              <w:left w:val="nil"/>
              <w:bottom w:val="single" w:sz="4" w:space="0" w:color="auto"/>
              <w:right w:val="single" w:sz="4" w:space="0" w:color="auto"/>
            </w:tcBorders>
            <w:shd w:val="clear" w:color="auto" w:fill="auto"/>
            <w:hideMark/>
          </w:tcPr>
          <w:p w14:paraId="591F920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8.11</w:t>
            </w:r>
          </w:p>
        </w:tc>
        <w:tc>
          <w:tcPr>
            <w:tcW w:w="540" w:type="dxa"/>
            <w:tcBorders>
              <w:top w:val="nil"/>
              <w:left w:val="nil"/>
              <w:bottom w:val="single" w:sz="4" w:space="0" w:color="auto"/>
              <w:right w:val="single" w:sz="4" w:space="0" w:color="auto"/>
            </w:tcBorders>
            <w:shd w:val="clear" w:color="auto" w:fill="auto"/>
            <w:hideMark/>
          </w:tcPr>
          <w:p w14:paraId="2B32712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8.61</w:t>
            </w:r>
          </w:p>
        </w:tc>
        <w:tc>
          <w:tcPr>
            <w:tcW w:w="540" w:type="dxa"/>
            <w:tcBorders>
              <w:top w:val="nil"/>
              <w:left w:val="nil"/>
              <w:bottom w:val="single" w:sz="4" w:space="0" w:color="auto"/>
              <w:right w:val="single" w:sz="4" w:space="0" w:color="auto"/>
            </w:tcBorders>
            <w:shd w:val="clear" w:color="auto" w:fill="auto"/>
            <w:hideMark/>
          </w:tcPr>
          <w:p w14:paraId="492CF2F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9.11</w:t>
            </w:r>
          </w:p>
        </w:tc>
        <w:tc>
          <w:tcPr>
            <w:tcW w:w="540" w:type="dxa"/>
            <w:tcBorders>
              <w:top w:val="nil"/>
              <w:left w:val="nil"/>
              <w:bottom w:val="single" w:sz="4" w:space="0" w:color="auto"/>
              <w:right w:val="single" w:sz="4" w:space="0" w:color="auto"/>
            </w:tcBorders>
            <w:shd w:val="clear" w:color="auto" w:fill="auto"/>
            <w:hideMark/>
          </w:tcPr>
          <w:p w14:paraId="5C71ADD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9.61</w:t>
            </w:r>
          </w:p>
        </w:tc>
        <w:tc>
          <w:tcPr>
            <w:tcW w:w="540" w:type="dxa"/>
            <w:tcBorders>
              <w:top w:val="nil"/>
              <w:left w:val="nil"/>
              <w:bottom w:val="single" w:sz="4" w:space="0" w:color="auto"/>
              <w:right w:val="single" w:sz="4" w:space="0" w:color="auto"/>
            </w:tcBorders>
            <w:shd w:val="clear" w:color="auto" w:fill="auto"/>
            <w:hideMark/>
          </w:tcPr>
          <w:p w14:paraId="10280A1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10.11</w:t>
            </w:r>
          </w:p>
        </w:tc>
        <w:tc>
          <w:tcPr>
            <w:tcW w:w="270" w:type="dxa"/>
            <w:tcBorders>
              <w:top w:val="nil"/>
              <w:left w:val="nil"/>
              <w:bottom w:val="single" w:sz="4" w:space="0" w:color="auto"/>
              <w:right w:val="single" w:sz="4" w:space="0" w:color="auto"/>
            </w:tcBorders>
            <w:shd w:val="clear" w:color="auto" w:fill="auto"/>
            <w:hideMark/>
          </w:tcPr>
          <w:p w14:paraId="6B17280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10.61</w:t>
            </w:r>
          </w:p>
        </w:tc>
        <w:tc>
          <w:tcPr>
            <w:tcW w:w="360" w:type="dxa"/>
            <w:tcBorders>
              <w:top w:val="nil"/>
              <w:left w:val="nil"/>
              <w:bottom w:val="single" w:sz="4" w:space="0" w:color="auto"/>
              <w:right w:val="single" w:sz="8" w:space="0" w:color="auto"/>
            </w:tcBorders>
            <w:shd w:val="clear" w:color="auto" w:fill="auto"/>
            <w:hideMark/>
          </w:tcPr>
          <w:p w14:paraId="7266BBE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11.11</w:t>
            </w:r>
          </w:p>
        </w:tc>
      </w:tr>
      <w:tr w:rsidR="00732265" w:rsidRPr="00F856D7" w14:paraId="6EA4DF8B" w14:textId="77777777" w:rsidTr="00EB68A9">
        <w:trPr>
          <w:trHeight w:val="419"/>
        </w:trPr>
        <w:tc>
          <w:tcPr>
            <w:tcW w:w="720" w:type="dxa"/>
            <w:tcBorders>
              <w:top w:val="nil"/>
              <w:left w:val="single" w:sz="8" w:space="0" w:color="auto"/>
              <w:bottom w:val="single" w:sz="4" w:space="0" w:color="auto"/>
              <w:right w:val="single" w:sz="4" w:space="0" w:color="auto"/>
            </w:tcBorders>
            <w:shd w:val="clear" w:color="auto" w:fill="auto"/>
            <w:hideMark/>
          </w:tcPr>
          <w:p w14:paraId="377C2A3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870333</w:t>
            </w:r>
          </w:p>
        </w:tc>
        <w:tc>
          <w:tcPr>
            <w:tcW w:w="2115" w:type="dxa"/>
            <w:gridSpan w:val="2"/>
            <w:tcBorders>
              <w:top w:val="nil"/>
              <w:left w:val="nil"/>
              <w:bottom w:val="single" w:sz="4" w:space="0" w:color="auto"/>
              <w:right w:val="single" w:sz="4" w:space="0" w:color="auto"/>
            </w:tcBorders>
            <w:shd w:val="clear" w:color="auto" w:fill="auto"/>
            <w:hideMark/>
          </w:tcPr>
          <w:p w14:paraId="316BFA4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 Cu capacitatea cilindrică de peste 2500 cm</w:t>
            </w:r>
            <w:r w:rsidRPr="00F856D7">
              <w:rPr>
                <w:color w:val="000000" w:themeColor="text1"/>
                <w:sz w:val="14"/>
                <w:szCs w:val="14"/>
                <w:vertAlign w:val="superscript"/>
                <w:lang w:val="ro-MD"/>
              </w:rPr>
              <w:t>3</w:t>
            </w:r>
          </w:p>
        </w:tc>
        <w:tc>
          <w:tcPr>
            <w:tcW w:w="315" w:type="dxa"/>
            <w:tcBorders>
              <w:top w:val="nil"/>
              <w:left w:val="nil"/>
              <w:bottom w:val="single" w:sz="4" w:space="0" w:color="auto"/>
              <w:right w:val="single" w:sz="4" w:space="0" w:color="auto"/>
            </w:tcBorders>
            <w:shd w:val="clear" w:color="auto" w:fill="auto"/>
            <w:hideMark/>
          </w:tcPr>
          <w:p w14:paraId="166DA3D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nil"/>
              <w:left w:val="nil"/>
              <w:bottom w:val="single" w:sz="4" w:space="0" w:color="auto"/>
              <w:right w:val="single" w:sz="4" w:space="0" w:color="auto"/>
            </w:tcBorders>
            <w:shd w:val="clear" w:color="auto" w:fill="auto"/>
            <w:hideMark/>
          </w:tcPr>
          <w:p w14:paraId="0733BA2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5.56</w:t>
            </w:r>
          </w:p>
        </w:tc>
        <w:tc>
          <w:tcPr>
            <w:tcW w:w="540" w:type="dxa"/>
            <w:tcBorders>
              <w:top w:val="nil"/>
              <w:left w:val="nil"/>
              <w:bottom w:val="single" w:sz="4" w:space="0" w:color="auto"/>
              <w:right w:val="single" w:sz="4" w:space="0" w:color="auto"/>
            </w:tcBorders>
            <w:shd w:val="clear" w:color="auto" w:fill="auto"/>
            <w:hideMark/>
          </w:tcPr>
          <w:p w14:paraId="66799A2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5.60</w:t>
            </w:r>
          </w:p>
        </w:tc>
        <w:tc>
          <w:tcPr>
            <w:tcW w:w="540" w:type="dxa"/>
            <w:tcBorders>
              <w:top w:val="nil"/>
              <w:left w:val="nil"/>
              <w:bottom w:val="single" w:sz="4" w:space="0" w:color="auto"/>
              <w:right w:val="single" w:sz="4" w:space="0" w:color="auto"/>
            </w:tcBorders>
            <w:shd w:val="clear" w:color="auto" w:fill="auto"/>
            <w:hideMark/>
          </w:tcPr>
          <w:p w14:paraId="621C7DA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5.63</w:t>
            </w:r>
          </w:p>
        </w:tc>
        <w:tc>
          <w:tcPr>
            <w:tcW w:w="450" w:type="dxa"/>
            <w:tcBorders>
              <w:top w:val="nil"/>
              <w:left w:val="nil"/>
              <w:bottom w:val="single" w:sz="4" w:space="0" w:color="auto"/>
              <w:right w:val="single" w:sz="4" w:space="0" w:color="auto"/>
            </w:tcBorders>
            <w:shd w:val="clear" w:color="auto" w:fill="auto"/>
            <w:hideMark/>
          </w:tcPr>
          <w:p w14:paraId="7A0E1AB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6.19</w:t>
            </w:r>
          </w:p>
        </w:tc>
        <w:tc>
          <w:tcPr>
            <w:tcW w:w="450" w:type="dxa"/>
            <w:tcBorders>
              <w:top w:val="nil"/>
              <w:left w:val="nil"/>
              <w:bottom w:val="single" w:sz="4" w:space="0" w:color="auto"/>
              <w:right w:val="single" w:sz="4" w:space="0" w:color="auto"/>
            </w:tcBorders>
            <w:shd w:val="clear" w:color="auto" w:fill="auto"/>
            <w:hideMark/>
          </w:tcPr>
          <w:p w14:paraId="0A2368D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6.81</w:t>
            </w:r>
          </w:p>
        </w:tc>
        <w:tc>
          <w:tcPr>
            <w:tcW w:w="450" w:type="dxa"/>
            <w:tcBorders>
              <w:top w:val="nil"/>
              <w:left w:val="nil"/>
              <w:bottom w:val="single" w:sz="4" w:space="0" w:color="auto"/>
              <w:right w:val="single" w:sz="4" w:space="0" w:color="auto"/>
            </w:tcBorders>
            <w:shd w:val="clear" w:color="auto" w:fill="auto"/>
            <w:hideMark/>
          </w:tcPr>
          <w:p w14:paraId="0B791CD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7.49</w:t>
            </w:r>
          </w:p>
        </w:tc>
        <w:tc>
          <w:tcPr>
            <w:tcW w:w="450" w:type="dxa"/>
            <w:tcBorders>
              <w:top w:val="nil"/>
              <w:left w:val="nil"/>
              <w:bottom w:val="single" w:sz="4" w:space="0" w:color="auto"/>
              <w:right w:val="single" w:sz="4" w:space="0" w:color="auto"/>
            </w:tcBorders>
            <w:shd w:val="clear" w:color="auto" w:fill="auto"/>
            <w:hideMark/>
          </w:tcPr>
          <w:p w14:paraId="4053B10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8.99</w:t>
            </w:r>
          </w:p>
        </w:tc>
        <w:tc>
          <w:tcPr>
            <w:tcW w:w="540" w:type="dxa"/>
            <w:tcBorders>
              <w:top w:val="nil"/>
              <w:left w:val="nil"/>
              <w:bottom w:val="single" w:sz="4" w:space="0" w:color="auto"/>
              <w:right w:val="single" w:sz="4" w:space="0" w:color="auto"/>
            </w:tcBorders>
            <w:shd w:val="clear" w:color="auto" w:fill="auto"/>
            <w:hideMark/>
          </w:tcPr>
          <w:p w14:paraId="65BA51D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11.68</w:t>
            </w:r>
          </w:p>
        </w:tc>
        <w:tc>
          <w:tcPr>
            <w:tcW w:w="450" w:type="dxa"/>
            <w:tcBorders>
              <w:top w:val="nil"/>
              <w:left w:val="nil"/>
              <w:bottom w:val="single" w:sz="4" w:space="0" w:color="auto"/>
              <w:right w:val="single" w:sz="4" w:space="0" w:color="auto"/>
            </w:tcBorders>
            <w:shd w:val="clear" w:color="auto" w:fill="auto"/>
            <w:hideMark/>
          </w:tcPr>
          <w:p w14:paraId="37E2CD8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12.18</w:t>
            </w:r>
          </w:p>
        </w:tc>
        <w:tc>
          <w:tcPr>
            <w:tcW w:w="450" w:type="dxa"/>
            <w:tcBorders>
              <w:top w:val="nil"/>
              <w:left w:val="nil"/>
              <w:bottom w:val="single" w:sz="4" w:space="0" w:color="auto"/>
              <w:right w:val="single" w:sz="4" w:space="0" w:color="auto"/>
            </w:tcBorders>
            <w:shd w:val="clear" w:color="auto" w:fill="auto"/>
            <w:hideMark/>
          </w:tcPr>
          <w:p w14:paraId="12F433E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12.68</w:t>
            </w:r>
          </w:p>
        </w:tc>
        <w:tc>
          <w:tcPr>
            <w:tcW w:w="540" w:type="dxa"/>
            <w:tcBorders>
              <w:top w:val="nil"/>
              <w:left w:val="nil"/>
              <w:bottom w:val="single" w:sz="4" w:space="0" w:color="auto"/>
              <w:right w:val="single" w:sz="4" w:space="0" w:color="auto"/>
            </w:tcBorders>
            <w:shd w:val="clear" w:color="auto" w:fill="auto"/>
            <w:hideMark/>
          </w:tcPr>
          <w:p w14:paraId="3D78CA30"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13.18</w:t>
            </w:r>
          </w:p>
        </w:tc>
        <w:tc>
          <w:tcPr>
            <w:tcW w:w="540" w:type="dxa"/>
            <w:tcBorders>
              <w:top w:val="nil"/>
              <w:left w:val="nil"/>
              <w:bottom w:val="single" w:sz="4" w:space="0" w:color="auto"/>
              <w:right w:val="single" w:sz="4" w:space="0" w:color="auto"/>
            </w:tcBorders>
            <w:shd w:val="clear" w:color="auto" w:fill="auto"/>
            <w:hideMark/>
          </w:tcPr>
          <w:p w14:paraId="5DF16B0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13.68</w:t>
            </w:r>
          </w:p>
        </w:tc>
        <w:tc>
          <w:tcPr>
            <w:tcW w:w="540" w:type="dxa"/>
            <w:tcBorders>
              <w:top w:val="nil"/>
              <w:left w:val="nil"/>
              <w:bottom w:val="single" w:sz="4" w:space="0" w:color="auto"/>
              <w:right w:val="single" w:sz="4" w:space="0" w:color="auto"/>
            </w:tcBorders>
            <w:shd w:val="clear" w:color="auto" w:fill="auto"/>
            <w:hideMark/>
          </w:tcPr>
          <w:p w14:paraId="11A3D25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14.18</w:t>
            </w:r>
          </w:p>
        </w:tc>
        <w:tc>
          <w:tcPr>
            <w:tcW w:w="540" w:type="dxa"/>
            <w:tcBorders>
              <w:top w:val="nil"/>
              <w:left w:val="nil"/>
              <w:bottom w:val="single" w:sz="4" w:space="0" w:color="auto"/>
              <w:right w:val="single" w:sz="4" w:space="0" w:color="auto"/>
            </w:tcBorders>
            <w:shd w:val="clear" w:color="auto" w:fill="auto"/>
            <w:hideMark/>
          </w:tcPr>
          <w:p w14:paraId="54C95BE6"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14.68</w:t>
            </w:r>
          </w:p>
        </w:tc>
        <w:tc>
          <w:tcPr>
            <w:tcW w:w="540" w:type="dxa"/>
            <w:tcBorders>
              <w:top w:val="nil"/>
              <w:left w:val="nil"/>
              <w:bottom w:val="single" w:sz="4" w:space="0" w:color="auto"/>
              <w:right w:val="single" w:sz="4" w:space="0" w:color="auto"/>
            </w:tcBorders>
            <w:shd w:val="clear" w:color="auto" w:fill="auto"/>
            <w:hideMark/>
          </w:tcPr>
          <w:p w14:paraId="4BD76FE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15.18</w:t>
            </w:r>
          </w:p>
        </w:tc>
        <w:tc>
          <w:tcPr>
            <w:tcW w:w="270" w:type="dxa"/>
            <w:tcBorders>
              <w:top w:val="nil"/>
              <w:left w:val="nil"/>
              <w:bottom w:val="single" w:sz="4" w:space="0" w:color="auto"/>
              <w:right w:val="single" w:sz="4" w:space="0" w:color="auto"/>
            </w:tcBorders>
            <w:shd w:val="clear" w:color="auto" w:fill="auto"/>
            <w:hideMark/>
          </w:tcPr>
          <w:p w14:paraId="22ECD99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15.68</w:t>
            </w:r>
          </w:p>
        </w:tc>
        <w:tc>
          <w:tcPr>
            <w:tcW w:w="360" w:type="dxa"/>
            <w:tcBorders>
              <w:top w:val="nil"/>
              <w:left w:val="nil"/>
              <w:bottom w:val="single" w:sz="4" w:space="0" w:color="auto"/>
              <w:right w:val="single" w:sz="8" w:space="0" w:color="auto"/>
            </w:tcBorders>
            <w:shd w:val="clear" w:color="auto" w:fill="auto"/>
            <w:hideMark/>
          </w:tcPr>
          <w:p w14:paraId="73646C8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16.18</w:t>
            </w:r>
          </w:p>
        </w:tc>
      </w:tr>
      <w:tr w:rsidR="00732265" w:rsidRPr="00F856D7" w14:paraId="55015368" w14:textId="77777777" w:rsidTr="00EB68A9">
        <w:trPr>
          <w:trHeight w:val="2112"/>
        </w:trPr>
        <w:tc>
          <w:tcPr>
            <w:tcW w:w="720" w:type="dxa"/>
            <w:tcBorders>
              <w:top w:val="single" w:sz="4" w:space="0" w:color="auto"/>
              <w:left w:val="single" w:sz="8" w:space="0" w:color="auto"/>
              <w:bottom w:val="single" w:sz="4" w:space="0" w:color="auto"/>
              <w:right w:val="single" w:sz="4" w:space="0" w:color="auto"/>
            </w:tcBorders>
            <w:shd w:val="clear" w:color="auto" w:fill="auto"/>
            <w:hideMark/>
          </w:tcPr>
          <w:p w14:paraId="4620C99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lastRenderedPageBreak/>
              <w:t>870340</w:t>
            </w:r>
          </w:p>
        </w:tc>
        <w:tc>
          <w:tcPr>
            <w:tcW w:w="2115" w:type="dxa"/>
            <w:gridSpan w:val="2"/>
            <w:tcBorders>
              <w:top w:val="single" w:sz="4" w:space="0" w:color="auto"/>
              <w:left w:val="nil"/>
              <w:bottom w:val="single" w:sz="4" w:space="0" w:color="auto"/>
              <w:right w:val="single" w:sz="4" w:space="0" w:color="auto"/>
            </w:tcBorders>
            <w:shd w:val="clear" w:color="auto" w:fill="auto"/>
            <w:hideMark/>
          </w:tcPr>
          <w:p w14:paraId="72E3581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altele decât cele care pot fi încărcate prin conectarea la o sursă externă de energie electrică</w:t>
            </w:r>
          </w:p>
        </w:tc>
        <w:tc>
          <w:tcPr>
            <w:tcW w:w="315" w:type="dxa"/>
            <w:tcBorders>
              <w:top w:val="single" w:sz="4" w:space="0" w:color="auto"/>
              <w:left w:val="nil"/>
              <w:bottom w:val="single" w:sz="4" w:space="0" w:color="auto"/>
              <w:right w:val="single" w:sz="4" w:space="0" w:color="auto"/>
            </w:tcBorders>
            <w:shd w:val="clear" w:color="auto" w:fill="auto"/>
            <w:hideMark/>
          </w:tcPr>
          <w:p w14:paraId="16B72BD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190" w:type="dxa"/>
            <w:gridSpan w:val="17"/>
            <w:tcBorders>
              <w:top w:val="single" w:sz="4" w:space="0" w:color="auto"/>
              <w:left w:val="nil"/>
              <w:bottom w:val="single" w:sz="4" w:space="0" w:color="auto"/>
              <w:right w:val="single" w:sz="8" w:space="0" w:color="000000"/>
            </w:tcBorders>
            <w:shd w:val="clear" w:color="auto" w:fill="auto"/>
            <w:hideMark/>
          </w:tcPr>
          <w:p w14:paraId="0C19CE0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0B472BD0" w14:textId="77777777" w:rsidTr="00EB68A9">
        <w:trPr>
          <w:trHeight w:val="1120"/>
        </w:trPr>
        <w:tc>
          <w:tcPr>
            <w:tcW w:w="720" w:type="dxa"/>
            <w:tcBorders>
              <w:top w:val="nil"/>
              <w:left w:val="single" w:sz="8" w:space="0" w:color="auto"/>
              <w:bottom w:val="single" w:sz="4" w:space="0" w:color="auto"/>
              <w:right w:val="single" w:sz="4" w:space="0" w:color="auto"/>
            </w:tcBorders>
            <w:shd w:val="clear" w:color="auto" w:fill="auto"/>
            <w:hideMark/>
          </w:tcPr>
          <w:p w14:paraId="2EE9A276"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870350000</w:t>
            </w:r>
          </w:p>
        </w:tc>
        <w:tc>
          <w:tcPr>
            <w:tcW w:w="2115" w:type="dxa"/>
            <w:gridSpan w:val="2"/>
            <w:tcBorders>
              <w:top w:val="nil"/>
              <w:left w:val="nil"/>
              <w:bottom w:val="single" w:sz="4" w:space="0" w:color="auto"/>
              <w:right w:val="single" w:sz="4" w:space="0" w:color="auto"/>
            </w:tcBorders>
            <w:shd w:val="clear" w:color="auto" w:fill="auto"/>
            <w:hideMark/>
          </w:tcPr>
          <w:p w14:paraId="540A4F00"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altele decât cele care pot fi încărcate prin conectarea la o sursă externă de energie electrică</w:t>
            </w:r>
          </w:p>
        </w:tc>
        <w:tc>
          <w:tcPr>
            <w:tcW w:w="315" w:type="dxa"/>
            <w:tcBorders>
              <w:top w:val="nil"/>
              <w:left w:val="nil"/>
              <w:bottom w:val="single" w:sz="4" w:space="0" w:color="auto"/>
              <w:right w:val="single" w:sz="4" w:space="0" w:color="auto"/>
            </w:tcBorders>
            <w:shd w:val="clear" w:color="auto" w:fill="auto"/>
            <w:hideMark/>
          </w:tcPr>
          <w:p w14:paraId="2A858D71"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190" w:type="dxa"/>
            <w:gridSpan w:val="17"/>
            <w:tcBorders>
              <w:top w:val="single" w:sz="4" w:space="0" w:color="auto"/>
              <w:left w:val="nil"/>
              <w:bottom w:val="single" w:sz="4" w:space="0" w:color="auto"/>
              <w:right w:val="single" w:sz="8" w:space="0" w:color="000000"/>
            </w:tcBorders>
            <w:shd w:val="clear" w:color="auto" w:fill="auto"/>
            <w:hideMark/>
          </w:tcPr>
          <w:p w14:paraId="608FE4BE"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405E3B2B" w14:textId="77777777" w:rsidTr="00EB68A9">
        <w:trPr>
          <w:trHeight w:val="1871"/>
        </w:trPr>
        <w:tc>
          <w:tcPr>
            <w:tcW w:w="720" w:type="dxa"/>
            <w:tcBorders>
              <w:top w:val="nil"/>
              <w:left w:val="single" w:sz="8" w:space="0" w:color="auto"/>
              <w:bottom w:val="single" w:sz="4" w:space="0" w:color="auto"/>
              <w:right w:val="single" w:sz="4" w:space="0" w:color="auto"/>
            </w:tcBorders>
            <w:shd w:val="clear" w:color="auto" w:fill="auto"/>
            <w:hideMark/>
          </w:tcPr>
          <w:p w14:paraId="4468756C"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870360</w:t>
            </w:r>
          </w:p>
        </w:tc>
        <w:tc>
          <w:tcPr>
            <w:tcW w:w="2115" w:type="dxa"/>
            <w:gridSpan w:val="2"/>
            <w:tcBorders>
              <w:top w:val="nil"/>
              <w:left w:val="nil"/>
              <w:bottom w:val="single" w:sz="4" w:space="0" w:color="auto"/>
              <w:right w:val="single" w:sz="4" w:space="0" w:color="auto"/>
            </w:tcBorders>
            <w:shd w:val="clear" w:color="auto" w:fill="auto"/>
            <w:hideMark/>
          </w:tcPr>
          <w:p w14:paraId="766D862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alternative cu combustie internă cu aprindere prin scânteie,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315" w:type="dxa"/>
            <w:tcBorders>
              <w:top w:val="nil"/>
              <w:left w:val="nil"/>
              <w:bottom w:val="single" w:sz="4" w:space="0" w:color="auto"/>
              <w:right w:val="single" w:sz="4" w:space="0" w:color="auto"/>
            </w:tcBorders>
            <w:shd w:val="clear" w:color="auto" w:fill="auto"/>
            <w:hideMark/>
          </w:tcPr>
          <w:p w14:paraId="62C1534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190" w:type="dxa"/>
            <w:gridSpan w:val="17"/>
            <w:tcBorders>
              <w:top w:val="single" w:sz="4" w:space="0" w:color="auto"/>
              <w:left w:val="nil"/>
              <w:bottom w:val="single" w:sz="4" w:space="0" w:color="auto"/>
              <w:right w:val="single" w:sz="8" w:space="0" w:color="000000"/>
            </w:tcBorders>
            <w:shd w:val="clear" w:color="auto" w:fill="auto"/>
            <w:hideMark/>
          </w:tcPr>
          <w:p w14:paraId="2DA57AA1"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870321–870324,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26575511" w14:textId="77777777" w:rsidTr="00EB68A9">
        <w:trPr>
          <w:trHeight w:val="530"/>
        </w:trPr>
        <w:tc>
          <w:tcPr>
            <w:tcW w:w="720" w:type="dxa"/>
            <w:tcBorders>
              <w:top w:val="nil"/>
              <w:left w:val="single" w:sz="8" w:space="0" w:color="auto"/>
              <w:bottom w:val="single" w:sz="4" w:space="0" w:color="auto"/>
              <w:right w:val="single" w:sz="4" w:space="0" w:color="auto"/>
            </w:tcBorders>
            <w:shd w:val="clear" w:color="auto" w:fill="auto"/>
            <w:hideMark/>
          </w:tcPr>
          <w:p w14:paraId="7A10C1C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870370000</w:t>
            </w:r>
          </w:p>
        </w:tc>
        <w:tc>
          <w:tcPr>
            <w:tcW w:w="2115" w:type="dxa"/>
            <w:gridSpan w:val="2"/>
            <w:tcBorders>
              <w:top w:val="nil"/>
              <w:left w:val="nil"/>
              <w:bottom w:val="single" w:sz="4" w:space="0" w:color="auto"/>
              <w:right w:val="single" w:sz="4" w:space="0" w:color="auto"/>
            </w:tcBorders>
            <w:shd w:val="clear" w:color="auto" w:fill="auto"/>
            <w:hideMark/>
          </w:tcPr>
          <w:p w14:paraId="6FE7C5DD"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 Alte vehicule având atât motor cu pistoane cu combustie internă cu aprindere prin compresie (diesel sau </w:t>
            </w:r>
            <w:proofErr w:type="spellStart"/>
            <w:r w:rsidRPr="00F856D7">
              <w:rPr>
                <w:color w:val="000000" w:themeColor="text1"/>
                <w:sz w:val="14"/>
                <w:szCs w:val="14"/>
                <w:lang w:val="ro-MD"/>
              </w:rPr>
              <w:t>semidiesel</w:t>
            </w:r>
            <w:proofErr w:type="spellEnd"/>
            <w:r w:rsidRPr="00F856D7">
              <w:rPr>
                <w:color w:val="000000" w:themeColor="text1"/>
                <w:sz w:val="14"/>
                <w:szCs w:val="14"/>
                <w:lang w:val="ro-MD"/>
              </w:rPr>
              <w:t xml:space="preserve">), cât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motor electric ca motoare pentru propulsie, care pot fi încărcate prin conectarea la o sursă externă de energie electrică</w:t>
            </w:r>
          </w:p>
        </w:tc>
        <w:tc>
          <w:tcPr>
            <w:tcW w:w="315" w:type="dxa"/>
            <w:tcBorders>
              <w:top w:val="nil"/>
              <w:left w:val="nil"/>
              <w:bottom w:val="single" w:sz="4" w:space="0" w:color="auto"/>
              <w:right w:val="single" w:sz="4" w:space="0" w:color="auto"/>
            </w:tcBorders>
            <w:shd w:val="clear" w:color="auto" w:fill="auto"/>
            <w:hideMark/>
          </w:tcPr>
          <w:p w14:paraId="299E9AC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8190" w:type="dxa"/>
            <w:gridSpan w:val="17"/>
            <w:tcBorders>
              <w:top w:val="single" w:sz="4" w:space="0" w:color="auto"/>
              <w:left w:val="nil"/>
              <w:bottom w:val="single" w:sz="4" w:space="0" w:color="auto"/>
              <w:right w:val="single" w:sz="8" w:space="0" w:color="000000"/>
            </w:tcBorders>
            <w:shd w:val="clear" w:color="auto" w:fill="auto"/>
            <w:hideMark/>
          </w:tcPr>
          <w:p w14:paraId="44A5C3DA"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Cota accizei se </w:t>
            </w:r>
            <w:proofErr w:type="spellStart"/>
            <w:r w:rsidRPr="00F856D7">
              <w:rPr>
                <w:color w:val="000000" w:themeColor="text1"/>
                <w:sz w:val="14"/>
                <w:szCs w:val="14"/>
                <w:lang w:val="ro-MD"/>
              </w:rPr>
              <w:t>stabileşte</w:t>
            </w:r>
            <w:proofErr w:type="spellEnd"/>
            <w:r w:rsidRPr="00F856D7">
              <w:rPr>
                <w:color w:val="000000" w:themeColor="text1"/>
                <w:sz w:val="14"/>
                <w:szCs w:val="14"/>
                <w:lang w:val="ro-MD"/>
              </w:rPr>
              <w:t xml:space="preserve"> similar </w:t>
            </w:r>
            <w:proofErr w:type="spellStart"/>
            <w:r w:rsidRPr="00F856D7">
              <w:rPr>
                <w:color w:val="000000" w:themeColor="text1"/>
                <w:sz w:val="14"/>
                <w:szCs w:val="14"/>
                <w:lang w:val="ro-MD"/>
              </w:rPr>
              <w:t>poziţiilor</w:t>
            </w:r>
            <w:proofErr w:type="spellEnd"/>
            <w:r w:rsidRPr="00F856D7">
              <w:rPr>
                <w:color w:val="000000" w:themeColor="text1"/>
                <w:sz w:val="14"/>
                <w:szCs w:val="14"/>
                <w:lang w:val="ro-MD"/>
              </w:rPr>
              <w:t xml:space="preserve"> tarifare 870331–870333, în </w:t>
            </w:r>
            <w:proofErr w:type="spellStart"/>
            <w:r w:rsidRPr="00F856D7">
              <w:rPr>
                <w:color w:val="000000" w:themeColor="text1"/>
                <w:sz w:val="14"/>
                <w:szCs w:val="14"/>
                <w:lang w:val="ro-MD"/>
              </w:rPr>
              <w:t>funcţie</w:t>
            </w:r>
            <w:proofErr w:type="spellEnd"/>
            <w:r w:rsidRPr="00F856D7">
              <w:rPr>
                <w:color w:val="000000" w:themeColor="text1"/>
                <w:sz w:val="14"/>
                <w:szCs w:val="14"/>
                <w:lang w:val="ro-MD"/>
              </w:rPr>
              <w:t xml:space="preserve"> de termenul de exploatare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capacitatea cilindrică, în </w:t>
            </w:r>
            <w:proofErr w:type="spellStart"/>
            <w:r w:rsidRPr="00F856D7">
              <w:rPr>
                <w:color w:val="000000" w:themeColor="text1"/>
                <w:sz w:val="14"/>
                <w:szCs w:val="14"/>
                <w:lang w:val="ro-MD"/>
              </w:rPr>
              <w:t>condiţiile</w:t>
            </w:r>
            <w:proofErr w:type="spellEnd"/>
            <w:r w:rsidRPr="00F856D7">
              <w:rPr>
                <w:color w:val="000000" w:themeColor="text1"/>
                <w:sz w:val="14"/>
                <w:szCs w:val="14"/>
                <w:lang w:val="ro-MD"/>
              </w:rPr>
              <w:t xml:space="preserve"> art. 124 alin. (18)</w:t>
            </w:r>
          </w:p>
        </w:tc>
      </w:tr>
      <w:tr w:rsidR="00732265" w:rsidRPr="00F856D7" w14:paraId="3D1914BE" w14:textId="77777777" w:rsidTr="00EB68A9">
        <w:trPr>
          <w:trHeight w:val="70"/>
        </w:trPr>
        <w:tc>
          <w:tcPr>
            <w:tcW w:w="720" w:type="dxa"/>
            <w:tcBorders>
              <w:top w:val="single" w:sz="4" w:space="0" w:color="auto"/>
              <w:left w:val="single" w:sz="8" w:space="0" w:color="auto"/>
              <w:bottom w:val="single" w:sz="4" w:space="0" w:color="auto"/>
              <w:right w:val="single" w:sz="4" w:space="0" w:color="auto"/>
            </w:tcBorders>
            <w:shd w:val="clear" w:color="auto" w:fill="auto"/>
            <w:hideMark/>
          </w:tcPr>
          <w:p w14:paraId="7F6742F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8711</w:t>
            </w:r>
          </w:p>
        </w:tc>
        <w:tc>
          <w:tcPr>
            <w:tcW w:w="2115" w:type="dxa"/>
            <w:gridSpan w:val="2"/>
            <w:tcBorders>
              <w:top w:val="single" w:sz="4" w:space="0" w:color="auto"/>
              <w:left w:val="nil"/>
              <w:bottom w:val="single" w:sz="4" w:space="0" w:color="auto"/>
              <w:right w:val="single" w:sz="4" w:space="0" w:color="auto"/>
            </w:tcBorders>
            <w:shd w:val="clear" w:color="auto" w:fill="auto"/>
            <w:hideMark/>
          </w:tcPr>
          <w:p w14:paraId="3780FD1C"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Motociclete (inclusiv </w:t>
            </w:r>
            <w:proofErr w:type="spellStart"/>
            <w:r w:rsidRPr="00F856D7">
              <w:rPr>
                <w:color w:val="000000" w:themeColor="text1"/>
                <w:sz w:val="14"/>
                <w:szCs w:val="14"/>
                <w:lang w:val="ro-MD"/>
              </w:rPr>
              <w:t>mopede</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biciclete, triciclete sau similare, echipate cu pedale </w:t>
            </w:r>
            <w:proofErr w:type="spellStart"/>
            <w:r w:rsidRPr="00F856D7">
              <w:rPr>
                <w:color w:val="000000" w:themeColor="text1"/>
                <w:sz w:val="14"/>
                <w:szCs w:val="14"/>
                <w:lang w:val="ro-MD"/>
              </w:rPr>
              <w:t>şi</w:t>
            </w:r>
            <w:proofErr w:type="spellEnd"/>
            <w:r w:rsidRPr="00F856D7">
              <w:rPr>
                <w:color w:val="000000" w:themeColor="text1"/>
                <w:sz w:val="14"/>
                <w:szCs w:val="14"/>
                <w:lang w:val="ro-MD"/>
              </w:rPr>
              <w:t xml:space="preserve"> cu motor auxiliar, cu sau fără </w:t>
            </w:r>
            <w:proofErr w:type="spellStart"/>
            <w:r w:rsidRPr="00F856D7">
              <w:rPr>
                <w:color w:val="000000" w:themeColor="text1"/>
                <w:sz w:val="14"/>
                <w:szCs w:val="14"/>
                <w:lang w:val="ro-MD"/>
              </w:rPr>
              <w:t>ataş</w:t>
            </w:r>
            <w:proofErr w:type="spellEnd"/>
            <w:r w:rsidRPr="00F856D7">
              <w:rPr>
                <w:color w:val="000000" w:themeColor="text1"/>
                <w:sz w:val="14"/>
                <w:szCs w:val="14"/>
                <w:lang w:val="ro-MD"/>
              </w:rPr>
              <w:t xml:space="preserve">; </w:t>
            </w:r>
            <w:proofErr w:type="spellStart"/>
            <w:r w:rsidRPr="00F856D7">
              <w:rPr>
                <w:color w:val="000000" w:themeColor="text1"/>
                <w:sz w:val="14"/>
                <w:szCs w:val="14"/>
                <w:lang w:val="ro-MD"/>
              </w:rPr>
              <w:t>ataşe</w:t>
            </w:r>
            <w:proofErr w:type="spellEnd"/>
          </w:p>
        </w:tc>
        <w:tc>
          <w:tcPr>
            <w:tcW w:w="315" w:type="dxa"/>
            <w:tcBorders>
              <w:top w:val="single" w:sz="4" w:space="0" w:color="auto"/>
              <w:left w:val="nil"/>
              <w:bottom w:val="single" w:sz="4" w:space="0" w:color="auto"/>
              <w:right w:val="single" w:sz="4" w:space="0" w:color="auto"/>
            </w:tcBorders>
            <w:shd w:val="clear" w:color="auto" w:fill="auto"/>
            <w:hideMark/>
          </w:tcPr>
          <w:p w14:paraId="6A7AECE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cm</w:t>
            </w:r>
            <w:r w:rsidRPr="00F856D7">
              <w:rPr>
                <w:color w:val="000000" w:themeColor="text1"/>
                <w:sz w:val="14"/>
                <w:szCs w:val="14"/>
                <w:vertAlign w:val="superscript"/>
                <w:lang w:val="ro-MD"/>
              </w:rPr>
              <w:t>3</w:t>
            </w:r>
          </w:p>
        </w:tc>
        <w:tc>
          <w:tcPr>
            <w:tcW w:w="540" w:type="dxa"/>
            <w:tcBorders>
              <w:top w:val="single" w:sz="4" w:space="0" w:color="auto"/>
              <w:left w:val="nil"/>
              <w:bottom w:val="single" w:sz="4" w:space="0" w:color="auto"/>
              <w:right w:val="single" w:sz="4" w:space="0" w:color="auto"/>
            </w:tcBorders>
            <w:shd w:val="clear" w:color="auto" w:fill="auto"/>
            <w:hideMark/>
          </w:tcPr>
          <w:p w14:paraId="08DFD3B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540" w:type="dxa"/>
            <w:tcBorders>
              <w:top w:val="single" w:sz="4" w:space="0" w:color="auto"/>
              <w:left w:val="nil"/>
              <w:bottom w:val="single" w:sz="4" w:space="0" w:color="auto"/>
              <w:right w:val="single" w:sz="4" w:space="0" w:color="auto"/>
            </w:tcBorders>
            <w:shd w:val="clear" w:color="auto" w:fill="auto"/>
            <w:hideMark/>
          </w:tcPr>
          <w:p w14:paraId="0DCA770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540" w:type="dxa"/>
            <w:tcBorders>
              <w:top w:val="single" w:sz="4" w:space="0" w:color="auto"/>
              <w:left w:val="nil"/>
              <w:bottom w:val="single" w:sz="4" w:space="0" w:color="auto"/>
              <w:right w:val="single" w:sz="4" w:space="0" w:color="auto"/>
            </w:tcBorders>
            <w:shd w:val="clear" w:color="auto" w:fill="auto"/>
            <w:hideMark/>
          </w:tcPr>
          <w:p w14:paraId="2B4586C3"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450" w:type="dxa"/>
            <w:tcBorders>
              <w:top w:val="single" w:sz="4" w:space="0" w:color="auto"/>
              <w:left w:val="nil"/>
              <w:bottom w:val="single" w:sz="4" w:space="0" w:color="auto"/>
              <w:right w:val="single" w:sz="4" w:space="0" w:color="auto"/>
            </w:tcBorders>
            <w:shd w:val="clear" w:color="auto" w:fill="auto"/>
            <w:hideMark/>
          </w:tcPr>
          <w:p w14:paraId="254FAF4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450" w:type="dxa"/>
            <w:tcBorders>
              <w:top w:val="single" w:sz="4" w:space="0" w:color="auto"/>
              <w:left w:val="nil"/>
              <w:bottom w:val="single" w:sz="4" w:space="0" w:color="auto"/>
              <w:right w:val="single" w:sz="4" w:space="0" w:color="auto"/>
            </w:tcBorders>
            <w:shd w:val="clear" w:color="auto" w:fill="auto"/>
            <w:hideMark/>
          </w:tcPr>
          <w:p w14:paraId="7D04C2E2"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450" w:type="dxa"/>
            <w:tcBorders>
              <w:top w:val="single" w:sz="4" w:space="0" w:color="auto"/>
              <w:left w:val="nil"/>
              <w:bottom w:val="single" w:sz="4" w:space="0" w:color="auto"/>
              <w:right w:val="single" w:sz="4" w:space="0" w:color="auto"/>
            </w:tcBorders>
            <w:shd w:val="clear" w:color="auto" w:fill="auto"/>
            <w:hideMark/>
          </w:tcPr>
          <w:p w14:paraId="3AB554DC"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450" w:type="dxa"/>
            <w:tcBorders>
              <w:top w:val="single" w:sz="4" w:space="0" w:color="auto"/>
              <w:left w:val="nil"/>
              <w:bottom w:val="single" w:sz="4" w:space="0" w:color="auto"/>
              <w:right w:val="single" w:sz="4" w:space="0" w:color="auto"/>
            </w:tcBorders>
            <w:shd w:val="clear" w:color="auto" w:fill="auto"/>
            <w:hideMark/>
          </w:tcPr>
          <w:p w14:paraId="5985400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0.00</w:t>
            </w:r>
          </w:p>
        </w:tc>
        <w:tc>
          <w:tcPr>
            <w:tcW w:w="540" w:type="dxa"/>
            <w:tcBorders>
              <w:top w:val="single" w:sz="4" w:space="0" w:color="auto"/>
              <w:left w:val="nil"/>
              <w:bottom w:val="single" w:sz="4" w:space="0" w:color="auto"/>
              <w:right w:val="single" w:sz="4" w:space="0" w:color="auto"/>
            </w:tcBorders>
            <w:shd w:val="clear" w:color="auto" w:fill="auto"/>
            <w:hideMark/>
          </w:tcPr>
          <w:p w14:paraId="67F65104"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2.12</w:t>
            </w:r>
          </w:p>
        </w:tc>
        <w:tc>
          <w:tcPr>
            <w:tcW w:w="450" w:type="dxa"/>
            <w:tcBorders>
              <w:top w:val="single" w:sz="4" w:space="0" w:color="auto"/>
              <w:left w:val="nil"/>
              <w:bottom w:val="single" w:sz="4" w:space="0" w:color="auto"/>
              <w:right w:val="single" w:sz="4" w:space="0" w:color="auto"/>
            </w:tcBorders>
            <w:shd w:val="clear" w:color="auto" w:fill="auto"/>
            <w:hideMark/>
          </w:tcPr>
          <w:p w14:paraId="6F8EE5AF"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2.62</w:t>
            </w:r>
          </w:p>
        </w:tc>
        <w:tc>
          <w:tcPr>
            <w:tcW w:w="450" w:type="dxa"/>
            <w:tcBorders>
              <w:top w:val="single" w:sz="4" w:space="0" w:color="auto"/>
              <w:left w:val="nil"/>
              <w:bottom w:val="single" w:sz="4" w:space="0" w:color="auto"/>
              <w:right w:val="single" w:sz="4" w:space="0" w:color="auto"/>
            </w:tcBorders>
            <w:shd w:val="clear" w:color="auto" w:fill="auto"/>
            <w:hideMark/>
          </w:tcPr>
          <w:p w14:paraId="580E659B"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3.12</w:t>
            </w:r>
          </w:p>
        </w:tc>
        <w:tc>
          <w:tcPr>
            <w:tcW w:w="540" w:type="dxa"/>
            <w:tcBorders>
              <w:top w:val="single" w:sz="4" w:space="0" w:color="auto"/>
              <w:left w:val="nil"/>
              <w:bottom w:val="single" w:sz="4" w:space="0" w:color="auto"/>
              <w:right w:val="single" w:sz="4" w:space="0" w:color="auto"/>
            </w:tcBorders>
            <w:shd w:val="clear" w:color="auto" w:fill="auto"/>
            <w:hideMark/>
          </w:tcPr>
          <w:p w14:paraId="3B5CCF0A"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3.62</w:t>
            </w:r>
          </w:p>
        </w:tc>
        <w:tc>
          <w:tcPr>
            <w:tcW w:w="540" w:type="dxa"/>
            <w:tcBorders>
              <w:top w:val="single" w:sz="4" w:space="0" w:color="auto"/>
              <w:left w:val="nil"/>
              <w:bottom w:val="single" w:sz="4" w:space="0" w:color="auto"/>
              <w:right w:val="single" w:sz="4" w:space="0" w:color="auto"/>
            </w:tcBorders>
            <w:shd w:val="clear" w:color="auto" w:fill="auto"/>
            <w:hideMark/>
          </w:tcPr>
          <w:p w14:paraId="727F8367"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4.12</w:t>
            </w:r>
          </w:p>
        </w:tc>
        <w:tc>
          <w:tcPr>
            <w:tcW w:w="540" w:type="dxa"/>
            <w:tcBorders>
              <w:top w:val="single" w:sz="4" w:space="0" w:color="auto"/>
              <w:left w:val="nil"/>
              <w:bottom w:val="single" w:sz="4" w:space="0" w:color="auto"/>
              <w:right w:val="single" w:sz="4" w:space="0" w:color="auto"/>
            </w:tcBorders>
            <w:shd w:val="clear" w:color="auto" w:fill="auto"/>
            <w:hideMark/>
          </w:tcPr>
          <w:p w14:paraId="20E0FF48"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4.62</w:t>
            </w:r>
          </w:p>
        </w:tc>
        <w:tc>
          <w:tcPr>
            <w:tcW w:w="540" w:type="dxa"/>
            <w:tcBorders>
              <w:top w:val="single" w:sz="4" w:space="0" w:color="auto"/>
              <w:left w:val="nil"/>
              <w:bottom w:val="single" w:sz="4" w:space="0" w:color="auto"/>
              <w:right w:val="single" w:sz="4" w:space="0" w:color="auto"/>
            </w:tcBorders>
            <w:shd w:val="clear" w:color="auto" w:fill="auto"/>
            <w:hideMark/>
          </w:tcPr>
          <w:p w14:paraId="72AE202E"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5.12</w:t>
            </w:r>
          </w:p>
        </w:tc>
        <w:tc>
          <w:tcPr>
            <w:tcW w:w="540" w:type="dxa"/>
            <w:tcBorders>
              <w:top w:val="single" w:sz="4" w:space="0" w:color="auto"/>
              <w:left w:val="nil"/>
              <w:bottom w:val="single" w:sz="4" w:space="0" w:color="auto"/>
              <w:right w:val="single" w:sz="4" w:space="0" w:color="auto"/>
            </w:tcBorders>
            <w:shd w:val="clear" w:color="auto" w:fill="auto"/>
            <w:hideMark/>
          </w:tcPr>
          <w:p w14:paraId="1D15794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5.62</w:t>
            </w:r>
          </w:p>
        </w:tc>
        <w:tc>
          <w:tcPr>
            <w:tcW w:w="270" w:type="dxa"/>
            <w:tcBorders>
              <w:top w:val="single" w:sz="4" w:space="0" w:color="auto"/>
              <w:left w:val="nil"/>
              <w:bottom w:val="single" w:sz="4" w:space="0" w:color="auto"/>
              <w:right w:val="single" w:sz="4" w:space="0" w:color="auto"/>
            </w:tcBorders>
            <w:shd w:val="clear" w:color="auto" w:fill="auto"/>
            <w:hideMark/>
          </w:tcPr>
          <w:p w14:paraId="5BDB4AB9"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6.12</w:t>
            </w:r>
          </w:p>
        </w:tc>
        <w:tc>
          <w:tcPr>
            <w:tcW w:w="360" w:type="dxa"/>
            <w:tcBorders>
              <w:top w:val="single" w:sz="4" w:space="0" w:color="auto"/>
              <w:left w:val="nil"/>
              <w:bottom w:val="single" w:sz="4" w:space="0" w:color="auto"/>
              <w:right w:val="single" w:sz="8" w:space="0" w:color="auto"/>
            </w:tcBorders>
            <w:shd w:val="clear" w:color="auto" w:fill="auto"/>
            <w:hideMark/>
          </w:tcPr>
          <w:p w14:paraId="06CE8D8D" w14:textId="77777777" w:rsidR="00E4186A" w:rsidRPr="00F856D7" w:rsidRDefault="00E4186A" w:rsidP="00EB68A9">
            <w:pPr>
              <w:ind w:firstLine="0"/>
              <w:jc w:val="center"/>
              <w:rPr>
                <w:color w:val="000000" w:themeColor="text1"/>
                <w:sz w:val="14"/>
                <w:szCs w:val="14"/>
                <w:lang w:val="ro-MD"/>
              </w:rPr>
            </w:pPr>
            <w:r w:rsidRPr="00F856D7">
              <w:rPr>
                <w:color w:val="000000" w:themeColor="text1"/>
                <w:sz w:val="14"/>
                <w:szCs w:val="14"/>
                <w:lang w:val="ro-MD"/>
              </w:rPr>
              <w:t>6.62</w:t>
            </w:r>
          </w:p>
        </w:tc>
      </w:tr>
      <w:tr w:rsidR="00732265" w:rsidRPr="00F856D7" w14:paraId="5D3A9785" w14:textId="77777777" w:rsidTr="00EB68A9">
        <w:trPr>
          <w:trHeight w:val="480"/>
        </w:trPr>
        <w:tc>
          <w:tcPr>
            <w:tcW w:w="720" w:type="dxa"/>
            <w:vMerge w:val="restart"/>
            <w:tcBorders>
              <w:top w:val="nil"/>
              <w:left w:val="single" w:sz="8" w:space="0" w:color="auto"/>
              <w:bottom w:val="single" w:sz="8" w:space="0" w:color="000000"/>
              <w:right w:val="single" w:sz="4" w:space="0" w:color="auto"/>
            </w:tcBorders>
            <w:shd w:val="clear" w:color="auto" w:fill="auto"/>
            <w:hideMark/>
          </w:tcPr>
          <w:p w14:paraId="063D918C"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9705</w:t>
            </w:r>
          </w:p>
        </w:tc>
        <w:tc>
          <w:tcPr>
            <w:tcW w:w="8910" w:type="dxa"/>
            <w:gridSpan w:val="16"/>
            <w:vMerge w:val="restart"/>
            <w:tcBorders>
              <w:top w:val="single" w:sz="4" w:space="0" w:color="auto"/>
              <w:left w:val="single" w:sz="4" w:space="0" w:color="auto"/>
              <w:bottom w:val="single" w:sz="8" w:space="0" w:color="000000"/>
              <w:right w:val="single" w:sz="4" w:space="0" w:color="auto"/>
            </w:tcBorders>
            <w:shd w:val="clear" w:color="auto" w:fill="auto"/>
            <w:hideMark/>
          </w:tcPr>
          <w:p w14:paraId="03055725"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 xml:space="preserve">Autovehicul de </w:t>
            </w:r>
            <w:proofErr w:type="spellStart"/>
            <w:r w:rsidRPr="00F856D7">
              <w:rPr>
                <w:color w:val="000000" w:themeColor="text1"/>
                <w:sz w:val="14"/>
                <w:szCs w:val="14"/>
                <w:lang w:val="ro-MD"/>
              </w:rPr>
              <w:t>colecţie</w:t>
            </w:r>
            <w:proofErr w:type="spellEnd"/>
            <w:r w:rsidRPr="00F856D7">
              <w:rPr>
                <w:color w:val="000000" w:themeColor="text1"/>
                <w:sz w:val="14"/>
                <w:szCs w:val="14"/>
                <w:lang w:val="ro-MD"/>
              </w:rPr>
              <w:t xml:space="preserve"> de interes istoric sau etnografic</w:t>
            </w:r>
          </w:p>
        </w:tc>
        <w:tc>
          <w:tcPr>
            <w:tcW w:w="1710" w:type="dxa"/>
            <w:gridSpan w:val="4"/>
            <w:tcBorders>
              <w:top w:val="single" w:sz="4" w:space="0" w:color="auto"/>
              <w:left w:val="nil"/>
              <w:bottom w:val="single" w:sz="4" w:space="0" w:color="auto"/>
              <w:right w:val="single" w:sz="8" w:space="0" w:color="000000"/>
            </w:tcBorders>
            <w:shd w:val="clear" w:color="auto" w:fill="auto"/>
            <w:hideMark/>
          </w:tcPr>
          <w:p w14:paraId="7EECCB27"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30 de ani până la 39 de ani inclusiv – 40000 de lei.</w:t>
            </w:r>
          </w:p>
        </w:tc>
      </w:tr>
      <w:tr w:rsidR="00732265" w:rsidRPr="00F856D7" w14:paraId="5536F951" w14:textId="77777777" w:rsidTr="00EB68A9">
        <w:trPr>
          <w:trHeight w:val="420"/>
        </w:trPr>
        <w:tc>
          <w:tcPr>
            <w:tcW w:w="720" w:type="dxa"/>
            <w:vMerge/>
            <w:tcBorders>
              <w:top w:val="nil"/>
              <w:left w:val="single" w:sz="8" w:space="0" w:color="auto"/>
              <w:bottom w:val="single" w:sz="8" w:space="0" w:color="000000"/>
              <w:right w:val="single" w:sz="4" w:space="0" w:color="auto"/>
            </w:tcBorders>
            <w:hideMark/>
          </w:tcPr>
          <w:p w14:paraId="2BD3BFEE" w14:textId="77777777" w:rsidR="00E4186A" w:rsidRPr="00F856D7" w:rsidRDefault="00E4186A" w:rsidP="00EB68A9">
            <w:pPr>
              <w:ind w:firstLine="0"/>
              <w:jc w:val="left"/>
              <w:rPr>
                <w:color w:val="000000" w:themeColor="text1"/>
                <w:sz w:val="14"/>
                <w:szCs w:val="14"/>
                <w:lang w:val="ro-MD"/>
              </w:rPr>
            </w:pPr>
          </w:p>
        </w:tc>
        <w:tc>
          <w:tcPr>
            <w:tcW w:w="8910" w:type="dxa"/>
            <w:gridSpan w:val="16"/>
            <w:vMerge/>
            <w:tcBorders>
              <w:top w:val="single" w:sz="4" w:space="0" w:color="auto"/>
              <w:left w:val="single" w:sz="4" w:space="0" w:color="auto"/>
              <w:bottom w:val="single" w:sz="8" w:space="0" w:color="000000"/>
              <w:right w:val="single" w:sz="4" w:space="0" w:color="auto"/>
            </w:tcBorders>
            <w:hideMark/>
          </w:tcPr>
          <w:p w14:paraId="7576D58A" w14:textId="77777777" w:rsidR="00E4186A" w:rsidRPr="00F856D7" w:rsidRDefault="00E4186A" w:rsidP="00EB68A9">
            <w:pPr>
              <w:ind w:firstLine="0"/>
              <w:jc w:val="left"/>
              <w:rPr>
                <w:color w:val="000000" w:themeColor="text1"/>
                <w:sz w:val="14"/>
                <w:szCs w:val="14"/>
                <w:lang w:val="ro-MD"/>
              </w:rPr>
            </w:pPr>
          </w:p>
        </w:tc>
        <w:tc>
          <w:tcPr>
            <w:tcW w:w="1710" w:type="dxa"/>
            <w:gridSpan w:val="4"/>
            <w:tcBorders>
              <w:top w:val="single" w:sz="4" w:space="0" w:color="auto"/>
              <w:left w:val="nil"/>
              <w:bottom w:val="single" w:sz="4" w:space="0" w:color="auto"/>
              <w:right w:val="single" w:sz="8" w:space="0" w:color="000000"/>
            </w:tcBorders>
            <w:shd w:val="clear" w:color="auto" w:fill="auto"/>
            <w:hideMark/>
          </w:tcPr>
          <w:p w14:paraId="6AEB054B"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40 de ani până la 49 de ani inclusiv – 30000 de lei.</w:t>
            </w:r>
          </w:p>
        </w:tc>
      </w:tr>
      <w:tr w:rsidR="00732265" w:rsidRPr="00F856D7" w14:paraId="5F1671CE" w14:textId="77777777" w:rsidTr="00EB68A9">
        <w:trPr>
          <w:trHeight w:val="345"/>
        </w:trPr>
        <w:tc>
          <w:tcPr>
            <w:tcW w:w="720" w:type="dxa"/>
            <w:vMerge/>
            <w:tcBorders>
              <w:top w:val="nil"/>
              <w:left w:val="single" w:sz="8" w:space="0" w:color="auto"/>
              <w:bottom w:val="single" w:sz="8" w:space="0" w:color="000000"/>
              <w:right w:val="single" w:sz="4" w:space="0" w:color="auto"/>
            </w:tcBorders>
            <w:hideMark/>
          </w:tcPr>
          <w:p w14:paraId="390787FF" w14:textId="77777777" w:rsidR="00E4186A" w:rsidRPr="00F856D7" w:rsidRDefault="00E4186A" w:rsidP="00EB68A9">
            <w:pPr>
              <w:ind w:firstLine="0"/>
              <w:jc w:val="left"/>
              <w:rPr>
                <w:color w:val="000000" w:themeColor="text1"/>
                <w:sz w:val="14"/>
                <w:szCs w:val="14"/>
                <w:lang w:val="ro-MD"/>
              </w:rPr>
            </w:pPr>
          </w:p>
        </w:tc>
        <w:tc>
          <w:tcPr>
            <w:tcW w:w="8910" w:type="dxa"/>
            <w:gridSpan w:val="16"/>
            <w:vMerge/>
            <w:tcBorders>
              <w:top w:val="single" w:sz="4" w:space="0" w:color="auto"/>
              <w:left w:val="single" w:sz="4" w:space="0" w:color="auto"/>
              <w:bottom w:val="single" w:sz="8" w:space="0" w:color="000000"/>
              <w:right w:val="single" w:sz="4" w:space="0" w:color="auto"/>
            </w:tcBorders>
            <w:hideMark/>
          </w:tcPr>
          <w:p w14:paraId="70F906DE" w14:textId="77777777" w:rsidR="00E4186A" w:rsidRPr="00F856D7" w:rsidRDefault="00E4186A" w:rsidP="00EB68A9">
            <w:pPr>
              <w:ind w:firstLine="0"/>
              <w:jc w:val="left"/>
              <w:rPr>
                <w:color w:val="000000" w:themeColor="text1"/>
                <w:sz w:val="14"/>
                <w:szCs w:val="14"/>
                <w:lang w:val="ro-MD"/>
              </w:rPr>
            </w:pPr>
          </w:p>
        </w:tc>
        <w:tc>
          <w:tcPr>
            <w:tcW w:w="1710" w:type="dxa"/>
            <w:gridSpan w:val="4"/>
            <w:tcBorders>
              <w:top w:val="single" w:sz="4" w:space="0" w:color="auto"/>
              <w:left w:val="nil"/>
              <w:bottom w:val="single" w:sz="8" w:space="0" w:color="auto"/>
              <w:right w:val="single" w:sz="8" w:space="0" w:color="000000"/>
            </w:tcBorders>
            <w:shd w:val="clear" w:color="auto" w:fill="auto"/>
            <w:hideMark/>
          </w:tcPr>
          <w:p w14:paraId="1C896C8F" w14:textId="77777777" w:rsidR="00E4186A" w:rsidRPr="00F856D7" w:rsidRDefault="00E4186A" w:rsidP="00EB68A9">
            <w:pPr>
              <w:ind w:firstLine="0"/>
              <w:jc w:val="left"/>
              <w:rPr>
                <w:color w:val="000000" w:themeColor="text1"/>
                <w:sz w:val="14"/>
                <w:szCs w:val="14"/>
                <w:lang w:val="ro-MD"/>
              </w:rPr>
            </w:pPr>
            <w:r w:rsidRPr="00F856D7">
              <w:rPr>
                <w:color w:val="000000" w:themeColor="text1"/>
                <w:sz w:val="14"/>
                <w:szCs w:val="14"/>
                <w:lang w:val="ro-MD"/>
              </w:rPr>
              <w:t>De la 50 de ani – 20000 de lei</w:t>
            </w:r>
          </w:p>
        </w:tc>
      </w:tr>
    </w:tbl>
    <w:p w14:paraId="5C52F2F3" w14:textId="1B50CBBF"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p w14:paraId="37DAE19F" w14:textId="77777777" w:rsidR="00E4186A" w:rsidRPr="00F856D7" w:rsidRDefault="00E4186A" w:rsidP="00550C90">
      <w:pPr>
        <w:numPr>
          <w:ilvl w:val="0"/>
          <w:numId w:val="1"/>
        </w:numPr>
        <w:tabs>
          <w:tab w:val="left" w:pos="810"/>
          <w:tab w:val="left" w:pos="1170"/>
        </w:tabs>
        <w:spacing w:after="200"/>
        <w:contextualSpacing/>
        <w:jc w:val="left"/>
        <w:rPr>
          <w:rFonts w:eastAsia="Calibri"/>
          <w:color w:val="000000" w:themeColor="text1"/>
          <w:sz w:val="28"/>
          <w:szCs w:val="22"/>
          <w:lang w:val="ro-MD"/>
        </w:rPr>
      </w:pPr>
      <w:r w:rsidRPr="00F856D7">
        <w:rPr>
          <w:rFonts w:eastAsia="Calibri"/>
          <w:color w:val="000000" w:themeColor="text1"/>
          <w:sz w:val="28"/>
          <w:szCs w:val="22"/>
          <w:lang w:val="ro-MD"/>
        </w:rPr>
        <w:t>Tabelul nr.2 din anexa nr.2 la Titlul IV va avea următorul cuprins:</w:t>
      </w:r>
    </w:p>
    <w:tbl>
      <w:tblPr>
        <w:tblStyle w:val="Tabelgril1"/>
        <w:tblW w:w="5000" w:type="pct"/>
        <w:tblLook w:val="04A0" w:firstRow="1" w:lastRow="0" w:firstColumn="1" w:lastColumn="0" w:noHBand="0" w:noVBand="1"/>
      </w:tblPr>
      <w:tblGrid>
        <w:gridCol w:w="1758"/>
        <w:gridCol w:w="1829"/>
        <w:gridCol w:w="1806"/>
        <w:gridCol w:w="1813"/>
        <w:gridCol w:w="1913"/>
      </w:tblGrid>
      <w:tr w:rsidR="00732265" w:rsidRPr="00F856D7" w14:paraId="09F9DD1E" w14:textId="77777777" w:rsidTr="00384191">
        <w:trPr>
          <w:trHeight w:val="638"/>
        </w:trPr>
        <w:tc>
          <w:tcPr>
            <w:tcW w:w="964" w:type="pct"/>
          </w:tcPr>
          <w:p w14:paraId="630E65A7" w14:textId="77777777" w:rsidR="00E4186A" w:rsidRPr="00F856D7" w:rsidRDefault="00E4186A" w:rsidP="00384191">
            <w:pPr>
              <w:jc w:val="center"/>
              <w:rPr>
                <w:rFonts w:ascii="Times New Roman" w:hAnsi="Times New Roman"/>
                <w:b/>
                <w:iCs/>
                <w:color w:val="000000" w:themeColor="text1"/>
                <w:sz w:val="20"/>
                <w:szCs w:val="20"/>
                <w:lang w:val="ro-MD"/>
              </w:rPr>
            </w:pPr>
          </w:p>
          <w:p w14:paraId="3A5EB027"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Poziția tarifară</w:t>
            </w:r>
          </w:p>
        </w:tc>
        <w:tc>
          <w:tcPr>
            <w:tcW w:w="1003" w:type="pct"/>
            <w:vMerge w:val="restart"/>
          </w:tcPr>
          <w:p w14:paraId="5D98A501" w14:textId="77777777" w:rsidR="00E4186A" w:rsidRPr="00F856D7" w:rsidRDefault="00E4186A" w:rsidP="00384191">
            <w:pPr>
              <w:jc w:val="center"/>
              <w:rPr>
                <w:rFonts w:ascii="Times New Roman" w:hAnsi="Times New Roman"/>
                <w:b/>
                <w:iCs/>
                <w:color w:val="000000" w:themeColor="text1"/>
                <w:sz w:val="20"/>
                <w:szCs w:val="20"/>
                <w:lang w:val="ro-MD"/>
              </w:rPr>
            </w:pPr>
          </w:p>
          <w:p w14:paraId="43FEF33A"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Denumirea</w:t>
            </w:r>
          </w:p>
          <w:p w14:paraId="26C5C613"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mărfii</w:t>
            </w:r>
          </w:p>
        </w:tc>
        <w:tc>
          <w:tcPr>
            <w:tcW w:w="1984" w:type="pct"/>
            <w:gridSpan w:val="2"/>
          </w:tcPr>
          <w:p w14:paraId="0C4C7DC1"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Valoarea în vamă a autoturismului, lei</w:t>
            </w:r>
          </w:p>
        </w:tc>
        <w:tc>
          <w:tcPr>
            <w:tcW w:w="1049" w:type="pct"/>
            <w:vMerge w:val="restart"/>
          </w:tcPr>
          <w:p w14:paraId="6D810717"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Cota accizei suplimentare, % din valoarea în vamă a autoturismului</w:t>
            </w:r>
          </w:p>
        </w:tc>
      </w:tr>
      <w:tr w:rsidR="00732265" w:rsidRPr="00F856D7" w14:paraId="53A4A9BD" w14:textId="77777777" w:rsidTr="00384191">
        <w:trPr>
          <w:trHeight w:val="530"/>
        </w:trPr>
        <w:tc>
          <w:tcPr>
            <w:tcW w:w="964" w:type="pct"/>
            <w:vMerge w:val="restart"/>
          </w:tcPr>
          <w:p w14:paraId="51A480C5" w14:textId="77777777" w:rsidR="00E4186A" w:rsidRPr="00F856D7" w:rsidRDefault="00E4186A" w:rsidP="00384191">
            <w:pPr>
              <w:jc w:val="center"/>
              <w:rPr>
                <w:rFonts w:ascii="Times New Roman" w:hAnsi="Times New Roman"/>
                <w:iCs/>
                <w:color w:val="000000" w:themeColor="text1"/>
                <w:sz w:val="20"/>
                <w:szCs w:val="20"/>
                <w:lang w:val="ro-MD"/>
              </w:rPr>
            </w:pPr>
          </w:p>
          <w:p w14:paraId="2EECDA3D" w14:textId="77777777" w:rsidR="00E4186A" w:rsidRPr="00F856D7" w:rsidRDefault="00E4186A" w:rsidP="00384191">
            <w:pPr>
              <w:jc w:val="center"/>
              <w:rPr>
                <w:rFonts w:ascii="Times New Roman" w:hAnsi="Times New Roman"/>
                <w:iCs/>
                <w:color w:val="000000" w:themeColor="text1"/>
                <w:sz w:val="20"/>
                <w:szCs w:val="20"/>
                <w:lang w:val="ro-MD"/>
              </w:rPr>
            </w:pPr>
          </w:p>
          <w:p w14:paraId="4F7D1360" w14:textId="77777777" w:rsidR="00E4186A" w:rsidRPr="00F856D7" w:rsidRDefault="00E4186A" w:rsidP="00384191">
            <w:pPr>
              <w:jc w:val="center"/>
              <w:rPr>
                <w:rFonts w:ascii="Times New Roman" w:hAnsi="Times New Roman"/>
                <w:iCs/>
                <w:color w:val="000000" w:themeColor="text1"/>
                <w:sz w:val="20"/>
                <w:szCs w:val="20"/>
                <w:lang w:val="ro-MD"/>
              </w:rPr>
            </w:pPr>
          </w:p>
          <w:p w14:paraId="0C5D3314" w14:textId="77777777" w:rsidR="00E4186A" w:rsidRPr="00F856D7" w:rsidRDefault="00E4186A" w:rsidP="00384191">
            <w:pPr>
              <w:jc w:val="center"/>
              <w:rPr>
                <w:rFonts w:ascii="Times New Roman" w:hAnsi="Times New Roman"/>
                <w:iCs/>
                <w:color w:val="000000" w:themeColor="text1"/>
                <w:sz w:val="20"/>
                <w:szCs w:val="20"/>
                <w:lang w:val="ro-MD"/>
              </w:rPr>
            </w:pPr>
          </w:p>
          <w:p w14:paraId="6E7D3AA3" w14:textId="77777777" w:rsidR="00E4186A" w:rsidRPr="00F856D7" w:rsidRDefault="00E4186A" w:rsidP="00384191">
            <w:pPr>
              <w:jc w:val="center"/>
              <w:rPr>
                <w:rFonts w:ascii="Times New Roman" w:hAnsi="Times New Roman"/>
                <w:iCs/>
                <w:color w:val="000000" w:themeColor="text1"/>
                <w:sz w:val="20"/>
                <w:szCs w:val="20"/>
                <w:lang w:val="ro-MD"/>
              </w:rPr>
            </w:pPr>
          </w:p>
          <w:p w14:paraId="553F7E24" w14:textId="77777777" w:rsidR="00E4186A" w:rsidRPr="00F856D7" w:rsidRDefault="00E4186A" w:rsidP="00384191">
            <w:pPr>
              <w:jc w:val="cente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8703</w:t>
            </w:r>
          </w:p>
        </w:tc>
        <w:tc>
          <w:tcPr>
            <w:tcW w:w="1003" w:type="pct"/>
            <w:vMerge/>
          </w:tcPr>
          <w:p w14:paraId="7FD71FE3"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49A2D12D"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Minimum</w:t>
            </w:r>
          </w:p>
        </w:tc>
        <w:tc>
          <w:tcPr>
            <w:tcW w:w="994" w:type="pct"/>
          </w:tcPr>
          <w:p w14:paraId="4B78700B" w14:textId="77777777" w:rsidR="00E4186A" w:rsidRPr="00F856D7" w:rsidRDefault="00E4186A" w:rsidP="00384191">
            <w:pPr>
              <w:jc w:val="center"/>
              <w:rPr>
                <w:rFonts w:ascii="Times New Roman" w:hAnsi="Times New Roman"/>
                <w:b/>
                <w:iCs/>
                <w:color w:val="000000" w:themeColor="text1"/>
                <w:sz w:val="20"/>
                <w:szCs w:val="20"/>
                <w:lang w:val="ro-MD"/>
              </w:rPr>
            </w:pPr>
            <w:r w:rsidRPr="00F856D7">
              <w:rPr>
                <w:rFonts w:ascii="Times New Roman" w:hAnsi="Times New Roman"/>
                <w:b/>
                <w:iCs/>
                <w:color w:val="000000" w:themeColor="text1"/>
                <w:sz w:val="20"/>
                <w:szCs w:val="20"/>
                <w:lang w:val="ro-MD"/>
              </w:rPr>
              <w:t>Maximum</w:t>
            </w:r>
          </w:p>
        </w:tc>
        <w:tc>
          <w:tcPr>
            <w:tcW w:w="1049" w:type="pct"/>
            <w:vMerge/>
          </w:tcPr>
          <w:p w14:paraId="666F372D" w14:textId="77777777" w:rsidR="00E4186A" w:rsidRPr="00F856D7" w:rsidRDefault="00E4186A" w:rsidP="00E4186A">
            <w:pPr>
              <w:jc w:val="both"/>
              <w:rPr>
                <w:rFonts w:ascii="Times New Roman" w:hAnsi="Times New Roman"/>
                <w:iCs/>
                <w:color w:val="000000" w:themeColor="text1"/>
                <w:sz w:val="20"/>
                <w:szCs w:val="20"/>
                <w:lang w:val="ro-MD"/>
              </w:rPr>
            </w:pPr>
          </w:p>
        </w:tc>
      </w:tr>
      <w:tr w:rsidR="00732265" w:rsidRPr="00F856D7" w14:paraId="72B44097" w14:textId="77777777" w:rsidTr="00384191">
        <w:tc>
          <w:tcPr>
            <w:tcW w:w="964" w:type="pct"/>
            <w:vMerge/>
          </w:tcPr>
          <w:p w14:paraId="6F10A32E"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val="restart"/>
          </w:tcPr>
          <w:p w14:paraId="6C510EA6" w14:textId="77777777" w:rsidR="00E4186A" w:rsidRPr="00F856D7" w:rsidRDefault="00E4186A" w:rsidP="00E4186A">
            <w:pPr>
              <w:jc w:val="both"/>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 xml:space="preserve">Autoturism de lux, cu </w:t>
            </w:r>
            <w:proofErr w:type="spellStart"/>
            <w:r w:rsidRPr="00F856D7">
              <w:rPr>
                <w:rFonts w:ascii="Times New Roman" w:hAnsi="Times New Roman"/>
                <w:iCs/>
                <w:color w:val="000000" w:themeColor="text1"/>
                <w:sz w:val="20"/>
                <w:szCs w:val="20"/>
                <w:lang w:val="ro-MD"/>
              </w:rPr>
              <w:t>excepţia</w:t>
            </w:r>
            <w:proofErr w:type="spellEnd"/>
            <w:r w:rsidRPr="00F856D7">
              <w:rPr>
                <w:rFonts w:ascii="Times New Roman" w:hAnsi="Times New Roman"/>
                <w:iCs/>
                <w:color w:val="000000" w:themeColor="text1"/>
                <w:sz w:val="20"/>
                <w:szCs w:val="20"/>
                <w:lang w:val="ro-MD"/>
              </w:rPr>
              <w:t xml:space="preserve"> mijloacelor de transport importate în scopuri medicale clasificate la </w:t>
            </w:r>
            <w:proofErr w:type="spellStart"/>
            <w:r w:rsidRPr="00F856D7">
              <w:rPr>
                <w:rFonts w:ascii="Times New Roman" w:hAnsi="Times New Roman"/>
                <w:iCs/>
                <w:color w:val="000000" w:themeColor="text1"/>
                <w:sz w:val="20"/>
                <w:szCs w:val="20"/>
                <w:lang w:val="ro-MD"/>
              </w:rPr>
              <w:t>poziţia</w:t>
            </w:r>
            <w:proofErr w:type="spellEnd"/>
            <w:r w:rsidRPr="00F856D7">
              <w:rPr>
                <w:rFonts w:ascii="Times New Roman" w:hAnsi="Times New Roman"/>
                <w:iCs/>
                <w:color w:val="000000" w:themeColor="text1"/>
                <w:sz w:val="20"/>
                <w:szCs w:val="20"/>
                <w:lang w:val="ro-MD"/>
              </w:rPr>
              <w:t xml:space="preserve"> tarifară 8703</w:t>
            </w:r>
          </w:p>
        </w:tc>
        <w:tc>
          <w:tcPr>
            <w:tcW w:w="990" w:type="pct"/>
          </w:tcPr>
          <w:p w14:paraId="7CABE8B8"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700000</w:t>
            </w:r>
          </w:p>
        </w:tc>
        <w:tc>
          <w:tcPr>
            <w:tcW w:w="994" w:type="pct"/>
          </w:tcPr>
          <w:p w14:paraId="6A0BC2C4"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800000</w:t>
            </w:r>
          </w:p>
        </w:tc>
        <w:tc>
          <w:tcPr>
            <w:tcW w:w="1049" w:type="pct"/>
          </w:tcPr>
          <w:p w14:paraId="603BD702"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2</w:t>
            </w:r>
          </w:p>
        </w:tc>
      </w:tr>
      <w:tr w:rsidR="00732265" w:rsidRPr="00F856D7" w14:paraId="379B54EB" w14:textId="77777777" w:rsidTr="00384191">
        <w:tc>
          <w:tcPr>
            <w:tcW w:w="964" w:type="pct"/>
            <w:vMerge/>
          </w:tcPr>
          <w:p w14:paraId="081ECB08"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205FB438"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129198AC"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800001</w:t>
            </w:r>
          </w:p>
        </w:tc>
        <w:tc>
          <w:tcPr>
            <w:tcW w:w="994" w:type="pct"/>
          </w:tcPr>
          <w:p w14:paraId="769AA72B"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900000</w:t>
            </w:r>
          </w:p>
        </w:tc>
        <w:tc>
          <w:tcPr>
            <w:tcW w:w="1049" w:type="pct"/>
          </w:tcPr>
          <w:p w14:paraId="260C0EAA"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3</w:t>
            </w:r>
          </w:p>
        </w:tc>
      </w:tr>
      <w:tr w:rsidR="00732265" w:rsidRPr="00F856D7" w14:paraId="75ED5D6D" w14:textId="77777777" w:rsidTr="00384191">
        <w:tc>
          <w:tcPr>
            <w:tcW w:w="964" w:type="pct"/>
            <w:vMerge/>
          </w:tcPr>
          <w:p w14:paraId="5D1587F2"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1E0D412F"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7D8A5B9F"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900001</w:t>
            </w:r>
          </w:p>
        </w:tc>
        <w:tc>
          <w:tcPr>
            <w:tcW w:w="994" w:type="pct"/>
          </w:tcPr>
          <w:p w14:paraId="3FE9E1C4"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1000000</w:t>
            </w:r>
          </w:p>
        </w:tc>
        <w:tc>
          <w:tcPr>
            <w:tcW w:w="1049" w:type="pct"/>
          </w:tcPr>
          <w:p w14:paraId="0A86F18D"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4</w:t>
            </w:r>
          </w:p>
        </w:tc>
      </w:tr>
      <w:tr w:rsidR="00732265" w:rsidRPr="00F856D7" w14:paraId="1464114B" w14:textId="77777777" w:rsidTr="00384191">
        <w:tc>
          <w:tcPr>
            <w:tcW w:w="964" w:type="pct"/>
            <w:vMerge/>
          </w:tcPr>
          <w:p w14:paraId="2E260912"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0436D5BA"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46B20069"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1000001</w:t>
            </w:r>
          </w:p>
        </w:tc>
        <w:tc>
          <w:tcPr>
            <w:tcW w:w="994" w:type="pct"/>
          </w:tcPr>
          <w:p w14:paraId="35C68CB2"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1100000</w:t>
            </w:r>
          </w:p>
        </w:tc>
        <w:tc>
          <w:tcPr>
            <w:tcW w:w="1049" w:type="pct"/>
          </w:tcPr>
          <w:p w14:paraId="1D104642"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5</w:t>
            </w:r>
          </w:p>
        </w:tc>
      </w:tr>
      <w:tr w:rsidR="00732265" w:rsidRPr="00F856D7" w14:paraId="2A1868FB" w14:textId="77777777" w:rsidTr="00384191">
        <w:tc>
          <w:tcPr>
            <w:tcW w:w="964" w:type="pct"/>
            <w:vMerge/>
          </w:tcPr>
          <w:p w14:paraId="5DF83061"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1564D3AE"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581976E7"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1100001</w:t>
            </w:r>
          </w:p>
        </w:tc>
        <w:tc>
          <w:tcPr>
            <w:tcW w:w="994" w:type="pct"/>
          </w:tcPr>
          <w:p w14:paraId="63F35AB3"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1300000</w:t>
            </w:r>
          </w:p>
        </w:tc>
        <w:tc>
          <w:tcPr>
            <w:tcW w:w="1049" w:type="pct"/>
          </w:tcPr>
          <w:p w14:paraId="09EB7C9E"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6</w:t>
            </w:r>
          </w:p>
        </w:tc>
      </w:tr>
      <w:tr w:rsidR="00732265" w:rsidRPr="00F856D7" w14:paraId="30D4A217" w14:textId="77777777" w:rsidTr="00384191">
        <w:tc>
          <w:tcPr>
            <w:tcW w:w="964" w:type="pct"/>
            <w:vMerge/>
          </w:tcPr>
          <w:p w14:paraId="058025C7"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2035E670"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4ED6116E"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1300001</w:t>
            </w:r>
          </w:p>
        </w:tc>
        <w:tc>
          <w:tcPr>
            <w:tcW w:w="994" w:type="pct"/>
          </w:tcPr>
          <w:p w14:paraId="05679264"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1500000</w:t>
            </w:r>
          </w:p>
        </w:tc>
        <w:tc>
          <w:tcPr>
            <w:tcW w:w="1049" w:type="pct"/>
          </w:tcPr>
          <w:p w14:paraId="7167A93E"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7</w:t>
            </w:r>
          </w:p>
        </w:tc>
      </w:tr>
      <w:tr w:rsidR="00732265" w:rsidRPr="00F856D7" w14:paraId="0AA6F835" w14:textId="77777777" w:rsidTr="00384191">
        <w:tc>
          <w:tcPr>
            <w:tcW w:w="964" w:type="pct"/>
            <w:vMerge/>
          </w:tcPr>
          <w:p w14:paraId="685B1BDA"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0A486FB0"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17F15F39"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1500001</w:t>
            </w:r>
          </w:p>
        </w:tc>
        <w:tc>
          <w:tcPr>
            <w:tcW w:w="994" w:type="pct"/>
          </w:tcPr>
          <w:p w14:paraId="21DECE99"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1700000</w:t>
            </w:r>
          </w:p>
        </w:tc>
        <w:tc>
          <w:tcPr>
            <w:tcW w:w="1049" w:type="pct"/>
          </w:tcPr>
          <w:p w14:paraId="7BA88298"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8</w:t>
            </w:r>
          </w:p>
        </w:tc>
      </w:tr>
      <w:tr w:rsidR="00732265" w:rsidRPr="00F856D7" w14:paraId="116D98CC" w14:textId="77777777" w:rsidTr="00384191">
        <w:tc>
          <w:tcPr>
            <w:tcW w:w="964" w:type="pct"/>
            <w:vMerge/>
          </w:tcPr>
          <w:p w14:paraId="428CCDD0"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2EC0861F"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2AE619C5"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1700001</w:t>
            </w:r>
          </w:p>
        </w:tc>
        <w:tc>
          <w:tcPr>
            <w:tcW w:w="994" w:type="pct"/>
          </w:tcPr>
          <w:p w14:paraId="5877717B"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1900000</w:t>
            </w:r>
          </w:p>
        </w:tc>
        <w:tc>
          <w:tcPr>
            <w:tcW w:w="1049" w:type="pct"/>
          </w:tcPr>
          <w:p w14:paraId="7949707E"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9</w:t>
            </w:r>
          </w:p>
        </w:tc>
      </w:tr>
      <w:tr w:rsidR="00732265" w:rsidRPr="00F856D7" w14:paraId="46303D9A" w14:textId="77777777" w:rsidTr="00384191">
        <w:tc>
          <w:tcPr>
            <w:tcW w:w="964" w:type="pct"/>
            <w:vMerge/>
          </w:tcPr>
          <w:p w14:paraId="348B89E0" w14:textId="77777777" w:rsidR="00E4186A" w:rsidRPr="00F856D7" w:rsidRDefault="00E4186A" w:rsidP="00E4186A">
            <w:pPr>
              <w:jc w:val="both"/>
              <w:rPr>
                <w:rFonts w:ascii="Times New Roman" w:hAnsi="Times New Roman"/>
                <w:i/>
                <w:iCs/>
                <w:color w:val="000000" w:themeColor="text1"/>
                <w:sz w:val="20"/>
                <w:szCs w:val="20"/>
                <w:lang w:val="ro-MD"/>
              </w:rPr>
            </w:pPr>
          </w:p>
        </w:tc>
        <w:tc>
          <w:tcPr>
            <w:tcW w:w="1003" w:type="pct"/>
            <w:vMerge/>
          </w:tcPr>
          <w:p w14:paraId="68351FF4" w14:textId="77777777" w:rsidR="00E4186A" w:rsidRPr="00F856D7" w:rsidRDefault="00E4186A" w:rsidP="00E4186A">
            <w:pPr>
              <w:jc w:val="both"/>
              <w:rPr>
                <w:rFonts w:ascii="Times New Roman" w:hAnsi="Times New Roman"/>
                <w:iCs/>
                <w:color w:val="000000" w:themeColor="text1"/>
                <w:sz w:val="20"/>
                <w:szCs w:val="20"/>
                <w:lang w:val="ro-MD"/>
              </w:rPr>
            </w:pPr>
          </w:p>
        </w:tc>
        <w:tc>
          <w:tcPr>
            <w:tcW w:w="990" w:type="pct"/>
          </w:tcPr>
          <w:p w14:paraId="5917BBB7"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1900001</w:t>
            </w:r>
          </w:p>
        </w:tc>
        <w:tc>
          <w:tcPr>
            <w:tcW w:w="994" w:type="pct"/>
          </w:tcPr>
          <w:p w14:paraId="7E8940C8" w14:textId="77777777" w:rsidR="00E4186A" w:rsidRPr="00F856D7" w:rsidRDefault="00E4186A" w:rsidP="00E4186A">
            <w:pPr>
              <w:rPr>
                <w:rFonts w:ascii="Times New Roman" w:hAnsi="Times New Roman"/>
                <w:iCs/>
                <w:color w:val="000000" w:themeColor="text1"/>
                <w:sz w:val="20"/>
                <w:szCs w:val="20"/>
                <w:lang w:val="ro-MD"/>
              </w:rPr>
            </w:pPr>
          </w:p>
        </w:tc>
        <w:tc>
          <w:tcPr>
            <w:tcW w:w="1049" w:type="pct"/>
          </w:tcPr>
          <w:p w14:paraId="728728AC" w14:textId="77777777" w:rsidR="00E4186A" w:rsidRPr="00F856D7" w:rsidRDefault="00E4186A" w:rsidP="00E4186A">
            <w:pPr>
              <w:rPr>
                <w:rFonts w:ascii="Times New Roman" w:hAnsi="Times New Roman"/>
                <w:iCs/>
                <w:color w:val="000000" w:themeColor="text1"/>
                <w:sz w:val="20"/>
                <w:szCs w:val="20"/>
                <w:lang w:val="ro-MD"/>
              </w:rPr>
            </w:pPr>
            <w:r w:rsidRPr="00F856D7">
              <w:rPr>
                <w:rFonts w:ascii="Times New Roman" w:hAnsi="Times New Roman"/>
                <w:iCs/>
                <w:color w:val="000000" w:themeColor="text1"/>
                <w:sz w:val="20"/>
                <w:szCs w:val="20"/>
                <w:lang w:val="ro-MD"/>
              </w:rPr>
              <w:t>10</w:t>
            </w:r>
          </w:p>
        </w:tc>
      </w:tr>
    </w:tbl>
    <w:p w14:paraId="43B8252C" w14:textId="77777777" w:rsidR="00E4186A" w:rsidRPr="00F856D7" w:rsidRDefault="00E4186A" w:rsidP="00E4186A">
      <w:pPr>
        <w:tabs>
          <w:tab w:val="left" w:pos="810"/>
          <w:tab w:val="left" w:pos="1170"/>
        </w:tabs>
        <w:spacing w:after="200"/>
        <w:ind w:left="720" w:firstLine="0"/>
        <w:contextualSpacing/>
        <w:rPr>
          <w:rFonts w:eastAsia="Calibri"/>
          <w:color w:val="000000" w:themeColor="text1"/>
          <w:sz w:val="28"/>
          <w:szCs w:val="22"/>
          <w:lang w:val="ro-MD"/>
        </w:rPr>
      </w:pPr>
    </w:p>
    <w:p w14:paraId="2265CC0B" w14:textId="78BB86E0"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articolul 129</w:t>
      </w:r>
      <w:r w:rsidRPr="00F856D7">
        <w:rPr>
          <w:rFonts w:eastAsia="Calibri"/>
          <w:color w:val="000000" w:themeColor="text1"/>
          <w:sz w:val="28"/>
          <w:szCs w:val="22"/>
          <w:vertAlign w:val="superscript"/>
          <w:lang w:val="ro-MD"/>
        </w:rPr>
        <w:t xml:space="preserve">1 </w:t>
      </w:r>
      <w:r w:rsidRPr="00F856D7">
        <w:rPr>
          <w:rFonts w:eastAsia="Calibri"/>
          <w:color w:val="000000" w:themeColor="text1"/>
          <w:sz w:val="28"/>
          <w:szCs w:val="22"/>
          <w:lang w:val="ro-MD"/>
        </w:rPr>
        <w:t>alineatul (3)</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după cuvântul „juridică” se completează cu textul „ ,</w:t>
      </w:r>
      <w:r w:rsidR="00384191"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cu excepția cazurilor de comunicare prevăzute la art.131 alin.(11)”.</w:t>
      </w:r>
    </w:p>
    <w:p w14:paraId="365184C2" w14:textId="4D322E32"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La articolul 131</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alineatul (9) se completează cu un enunț cu următorul cuprins: “Informația se furnizează prioritar prin mijloace electronice de comunicare, în măsura în care aceste mijloace sunt disponibile solicitantului de informație.”.</w:t>
      </w:r>
    </w:p>
    <w:p w14:paraId="705EDA3E" w14:textId="19230085"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articolul 133 alineatul (1)</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punctul 3) se completează cu cuvintele „și verifică exercitarea funcției de administrarea fiscală.”.</w:t>
      </w:r>
    </w:p>
    <w:p w14:paraId="01E77F94" w14:textId="2D2606AA"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color w:val="000000" w:themeColor="text1"/>
          <w:sz w:val="28"/>
          <w:szCs w:val="28"/>
          <w:lang w:val="ro-MD" w:eastAsia="ru-RU"/>
        </w:rPr>
        <w:t>La articolul 164 alineatul  (6)</w:t>
      </w:r>
      <w:r w:rsidR="00384191" w:rsidRPr="00F856D7">
        <w:rPr>
          <w:color w:val="000000" w:themeColor="text1"/>
          <w:sz w:val="28"/>
          <w:szCs w:val="28"/>
          <w:lang w:val="ro-MD" w:eastAsia="ru-RU"/>
        </w:rPr>
        <w:t>,</w:t>
      </w:r>
      <w:r w:rsidRPr="00F856D7">
        <w:rPr>
          <w:color w:val="000000" w:themeColor="text1"/>
          <w:sz w:val="28"/>
          <w:szCs w:val="28"/>
          <w:lang w:val="ro-MD" w:eastAsia="ru-RU"/>
        </w:rPr>
        <w:t xml:space="preserve"> cuvintele </w:t>
      </w:r>
      <w:r w:rsidR="00384191" w:rsidRPr="00F856D7">
        <w:rPr>
          <w:color w:val="000000" w:themeColor="text1"/>
          <w:sz w:val="28"/>
          <w:szCs w:val="28"/>
          <w:lang w:val="ro-MD" w:eastAsia="ru-RU"/>
        </w:rPr>
        <w:t>„</w:t>
      </w:r>
      <w:r w:rsidRPr="00F856D7">
        <w:rPr>
          <w:color w:val="000000" w:themeColor="text1"/>
          <w:sz w:val="28"/>
          <w:szCs w:val="28"/>
          <w:lang w:val="ro-MD" w:eastAsia="ru-RU"/>
        </w:rPr>
        <w:t xml:space="preserve">semnătura primului” se substituie cu cuvintele </w:t>
      </w:r>
      <w:r w:rsidR="00384191" w:rsidRPr="00F856D7">
        <w:rPr>
          <w:color w:val="000000" w:themeColor="text1"/>
          <w:sz w:val="28"/>
          <w:szCs w:val="28"/>
          <w:lang w:val="ro-MD" w:eastAsia="ru-RU"/>
        </w:rPr>
        <w:t>„</w:t>
      </w:r>
      <w:r w:rsidRPr="00F856D7">
        <w:rPr>
          <w:color w:val="000000" w:themeColor="text1"/>
          <w:sz w:val="28"/>
          <w:szCs w:val="28"/>
          <w:lang w:val="ro-MD" w:eastAsia="ru-RU"/>
        </w:rPr>
        <w:t>semnătura registratorului”.</w:t>
      </w:r>
    </w:p>
    <w:p w14:paraId="2915F868" w14:textId="77777777"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Articolul 167:</w:t>
      </w:r>
    </w:p>
    <w:p w14:paraId="4AE764A1" w14:textId="77777777" w:rsidR="00E4186A" w:rsidRPr="00F856D7" w:rsidRDefault="00E4186A" w:rsidP="00384191">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alineatul (3), cuvintele ,,conturi bancare”, la orice formă gramaticală, se completează cu textul ,,și/sau conturi de plăți” la forma gramaticală corespunzătoare;</w:t>
      </w:r>
    </w:p>
    <w:p w14:paraId="2A0C63D5" w14:textId="77777777" w:rsidR="00E4186A" w:rsidRPr="00F856D7" w:rsidRDefault="00E4186A" w:rsidP="00384191">
      <w:pPr>
        <w:tabs>
          <w:tab w:val="left" w:pos="810"/>
          <w:tab w:val="left" w:pos="993"/>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la alineatul (4), textul ,,Băncile și/sau societățile de plată” se substituie cu textul ,,Banca Națională a Moldovei, băncile (sucursalele), societățile de plată, societățile emitente de monedă electronică și/sau furnizorii de servicii poștale”.</w:t>
      </w:r>
    </w:p>
    <w:p w14:paraId="385EB912" w14:textId="26DA6AD2" w:rsidR="00E4186A" w:rsidRPr="00F856D7" w:rsidRDefault="00E4186A" w:rsidP="00384191">
      <w:pPr>
        <w:numPr>
          <w:ilvl w:val="0"/>
          <w:numId w:val="1"/>
        </w:numPr>
        <w:tabs>
          <w:tab w:val="left" w:pos="810"/>
          <w:tab w:val="left" w:pos="90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La articolul 168 alineatul (1) litera b)</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„notarului public, </w:t>
      </w:r>
      <w:proofErr w:type="spellStart"/>
      <w:r w:rsidRPr="00F856D7">
        <w:rPr>
          <w:rFonts w:eastAsia="Calibri"/>
          <w:color w:val="000000" w:themeColor="text1"/>
          <w:sz w:val="28"/>
          <w:szCs w:val="22"/>
          <w:lang w:val="ro-MD"/>
        </w:rPr>
        <w:t>asociaţiei</w:t>
      </w:r>
      <w:proofErr w:type="spellEnd"/>
      <w:r w:rsidRPr="00F856D7">
        <w:rPr>
          <w:rFonts w:eastAsia="Calibri"/>
          <w:color w:val="000000" w:themeColor="text1"/>
          <w:sz w:val="28"/>
          <w:szCs w:val="22"/>
          <w:lang w:val="ro-MD"/>
        </w:rPr>
        <w:t xml:space="preserve"> de notari, cabinetului avocatului, biroului asociat de </w:t>
      </w:r>
      <w:proofErr w:type="spellStart"/>
      <w:r w:rsidRPr="00F856D7">
        <w:rPr>
          <w:rFonts w:eastAsia="Calibri"/>
          <w:color w:val="000000" w:themeColor="text1"/>
          <w:sz w:val="28"/>
          <w:szCs w:val="22"/>
          <w:lang w:val="ro-MD"/>
        </w:rPr>
        <w:t>avocaţi</w:t>
      </w:r>
      <w:proofErr w:type="spellEnd"/>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asociaţiei</w:t>
      </w:r>
      <w:proofErr w:type="spellEnd"/>
      <w:r w:rsidRPr="00F856D7">
        <w:rPr>
          <w:rFonts w:eastAsia="Calibri"/>
          <w:color w:val="000000" w:themeColor="text1"/>
          <w:sz w:val="28"/>
          <w:szCs w:val="22"/>
          <w:lang w:val="ro-MD"/>
        </w:rPr>
        <w:t xml:space="preserve"> de </w:t>
      </w:r>
      <w:proofErr w:type="spellStart"/>
      <w:r w:rsidRPr="00F856D7">
        <w:rPr>
          <w:rFonts w:eastAsia="Calibri"/>
          <w:color w:val="000000" w:themeColor="text1"/>
          <w:sz w:val="28"/>
          <w:szCs w:val="22"/>
          <w:lang w:val="ro-MD"/>
        </w:rPr>
        <w:t>avocaţi</w:t>
      </w:r>
      <w:proofErr w:type="spellEnd"/>
      <w:r w:rsidRPr="00F856D7">
        <w:rPr>
          <w:rFonts w:eastAsia="Calibri"/>
          <w:color w:val="000000" w:themeColor="text1"/>
          <w:sz w:val="28"/>
          <w:szCs w:val="22"/>
          <w:lang w:val="ro-MD"/>
        </w:rPr>
        <w:t xml:space="preserve">, persoanei care practică activitate particulară de detectiv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de pază, executorului judecătoresc, biroului asociat de executori </w:t>
      </w:r>
      <w:proofErr w:type="spellStart"/>
      <w:r w:rsidRPr="00F856D7">
        <w:rPr>
          <w:rFonts w:eastAsia="Calibri"/>
          <w:color w:val="000000" w:themeColor="text1"/>
          <w:sz w:val="28"/>
          <w:szCs w:val="22"/>
          <w:lang w:val="ro-MD"/>
        </w:rPr>
        <w:t>judecătoreşti</w:t>
      </w:r>
      <w:proofErr w:type="spellEnd"/>
      <w:r w:rsidRPr="00F856D7">
        <w:rPr>
          <w:rFonts w:eastAsia="Calibri"/>
          <w:color w:val="000000" w:themeColor="text1"/>
          <w:sz w:val="28"/>
          <w:szCs w:val="22"/>
          <w:lang w:val="ro-MD"/>
        </w:rPr>
        <w:t xml:space="preserve">, a administratorilor </w:t>
      </w:r>
      <w:proofErr w:type="spellStart"/>
      <w:r w:rsidRPr="00F856D7">
        <w:rPr>
          <w:rFonts w:eastAsia="Calibri"/>
          <w:color w:val="000000" w:themeColor="text1"/>
          <w:sz w:val="28"/>
          <w:szCs w:val="22"/>
          <w:lang w:val="ro-MD"/>
        </w:rPr>
        <w:t>autorizaţi</w:t>
      </w:r>
      <w:proofErr w:type="spellEnd"/>
      <w:r w:rsidRPr="00F856D7">
        <w:rPr>
          <w:rFonts w:eastAsia="Calibri"/>
          <w:color w:val="000000" w:themeColor="text1"/>
          <w:sz w:val="28"/>
          <w:szCs w:val="22"/>
          <w:lang w:val="ro-MD"/>
        </w:rPr>
        <w:t xml:space="preserve">, a biroului asociat de administratori </w:t>
      </w:r>
      <w:proofErr w:type="spellStart"/>
      <w:r w:rsidRPr="00F856D7">
        <w:rPr>
          <w:rFonts w:eastAsia="Calibri"/>
          <w:color w:val="000000" w:themeColor="text1"/>
          <w:sz w:val="28"/>
          <w:szCs w:val="22"/>
          <w:lang w:val="ro-MD"/>
        </w:rPr>
        <w:t>autorizaţi</w:t>
      </w:r>
      <w:proofErr w:type="spellEnd"/>
      <w:r w:rsidRPr="00F856D7">
        <w:rPr>
          <w:rFonts w:eastAsia="Calibri"/>
          <w:color w:val="000000" w:themeColor="text1"/>
          <w:sz w:val="28"/>
          <w:szCs w:val="22"/>
          <w:lang w:val="ro-MD"/>
        </w:rPr>
        <w:t xml:space="preserve">, biroului individual al mediatorului, biroului asociat de mediatori, a cabinetului individual al medicului de familie, a centrului medicilor de familie;” se substituie cu textul „persoanelor fizice care practică  activitate profesională </w:t>
      </w:r>
      <w:proofErr w:type="spellStart"/>
      <w:r w:rsidRPr="00F856D7">
        <w:rPr>
          <w:rFonts w:eastAsia="Calibri"/>
          <w:color w:val="000000" w:themeColor="text1"/>
          <w:sz w:val="28"/>
          <w:szCs w:val="22"/>
          <w:lang w:val="ro-MD"/>
        </w:rPr>
        <w:t>licenţiată</w:t>
      </w:r>
      <w:proofErr w:type="spellEnd"/>
      <w:r w:rsidRPr="00F856D7">
        <w:rPr>
          <w:rFonts w:eastAsia="Calibri"/>
          <w:color w:val="000000" w:themeColor="text1"/>
          <w:sz w:val="28"/>
          <w:szCs w:val="22"/>
          <w:lang w:val="ro-MD"/>
        </w:rPr>
        <w:t xml:space="preserve"> ori autorizată, reglementată de </w:t>
      </w:r>
      <w:proofErr w:type="spellStart"/>
      <w:r w:rsidRPr="00F856D7">
        <w:rPr>
          <w:rFonts w:eastAsia="Calibri"/>
          <w:color w:val="000000" w:themeColor="text1"/>
          <w:sz w:val="28"/>
          <w:szCs w:val="22"/>
          <w:lang w:val="ro-MD"/>
        </w:rPr>
        <w:t>legislaţia</w:t>
      </w:r>
      <w:proofErr w:type="spellEnd"/>
      <w:r w:rsidRPr="00F856D7">
        <w:rPr>
          <w:rFonts w:eastAsia="Calibri"/>
          <w:color w:val="000000" w:themeColor="text1"/>
          <w:sz w:val="28"/>
          <w:szCs w:val="22"/>
          <w:lang w:val="ro-MD"/>
        </w:rPr>
        <w:t xml:space="preserve"> de specialitate”.</w:t>
      </w:r>
    </w:p>
    <w:p w14:paraId="24EEC773" w14:textId="77777777"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Articolul 172 se completează cu alineatul (2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p w14:paraId="77664D6F" w14:textId="77777777" w:rsidR="00E4186A" w:rsidRPr="00F856D7" w:rsidRDefault="00E4186A" w:rsidP="00384191">
      <w:pPr>
        <w:tabs>
          <w:tab w:val="left" w:pos="810"/>
          <w:tab w:val="left" w:pos="1170"/>
        </w:tabs>
        <w:spacing w:after="200"/>
        <w:ind w:firstLine="720"/>
        <w:contextualSpacing/>
        <w:rPr>
          <w:rFonts w:eastAsia="Calibri"/>
          <w:color w:val="000000" w:themeColor="text1"/>
          <w:sz w:val="28"/>
          <w:szCs w:val="22"/>
          <w:lang w:val="ro-MD"/>
        </w:rPr>
      </w:pPr>
      <w:r w:rsidRPr="00F856D7">
        <w:rPr>
          <w:rFonts w:eastAsia="Calibri"/>
          <w:color w:val="000000" w:themeColor="text1"/>
          <w:sz w:val="28"/>
          <w:szCs w:val="22"/>
          <w:lang w:val="ro-MD"/>
        </w:rPr>
        <w:t>„(2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„Obligațiile fiscale rămase neachitate ca urmare a reținerii onorariului de succes conform Legii insolvabilității nr. 149/2012, se sting prin anulare în mărimea onorariului de succes reținut.”.  </w:t>
      </w:r>
    </w:p>
    <w:p w14:paraId="2AB5802E" w14:textId="77777777" w:rsidR="00E4186A" w:rsidRPr="00F856D7" w:rsidRDefault="00E4186A" w:rsidP="00384191">
      <w:pPr>
        <w:numPr>
          <w:ilvl w:val="0"/>
          <w:numId w:val="1"/>
        </w:numPr>
        <w:tabs>
          <w:tab w:val="left" w:pos="810"/>
          <w:tab w:val="left" w:pos="1170"/>
        </w:tabs>
        <w:spacing w:after="200"/>
        <w:ind w:left="0" w:firstLine="720"/>
        <w:contextualSpacing/>
        <w:rPr>
          <w:rFonts w:eastAsia="Calibri"/>
          <w:color w:val="000000" w:themeColor="text1"/>
          <w:sz w:val="28"/>
          <w:szCs w:val="22"/>
          <w:lang w:val="ro-MD"/>
        </w:rPr>
      </w:pPr>
      <w:r w:rsidRPr="00F856D7">
        <w:rPr>
          <w:rFonts w:eastAsia="Calibri"/>
          <w:color w:val="000000" w:themeColor="text1"/>
          <w:sz w:val="28"/>
          <w:szCs w:val="22"/>
          <w:lang w:val="ro-MD"/>
        </w:rPr>
        <w:t>Articolul 180:</w:t>
      </w:r>
    </w:p>
    <w:p w14:paraId="10032B12" w14:textId="77777777" w:rsidR="00E4186A" w:rsidRPr="00F856D7" w:rsidRDefault="00E4186A" w:rsidP="00384191">
      <w:pPr>
        <w:tabs>
          <w:tab w:val="left" w:pos="720"/>
          <w:tab w:val="left" w:pos="1170"/>
        </w:tabs>
        <w:spacing w:after="200"/>
        <w:ind w:left="720" w:firstLine="0"/>
        <w:contextualSpacing/>
        <w:rPr>
          <w:rFonts w:eastAsia="Calibri"/>
          <w:color w:val="000000" w:themeColor="text1"/>
          <w:sz w:val="28"/>
          <w:szCs w:val="22"/>
          <w:lang w:val="ro-MD"/>
        </w:rPr>
      </w:pPr>
      <w:r w:rsidRPr="00F856D7">
        <w:rPr>
          <w:rFonts w:eastAsia="Calibri"/>
          <w:color w:val="000000" w:themeColor="text1"/>
          <w:sz w:val="28"/>
          <w:szCs w:val="22"/>
          <w:lang w:val="ro-MD"/>
        </w:rPr>
        <w:t>la alineatul (6) cuvântul “reziliere” se substituie cu cuvântul “rezoluțiune”;</w:t>
      </w:r>
    </w:p>
    <w:p w14:paraId="64981A84" w14:textId="77777777" w:rsidR="00E4186A" w:rsidRPr="00F856D7" w:rsidRDefault="00E4186A" w:rsidP="00384191">
      <w:pPr>
        <w:tabs>
          <w:tab w:val="left" w:pos="720"/>
          <w:tab w:val="left" w:pos="1170"/>
        </w:tabs>
        <w:spacing w:after="200"/>
        <w:ind w:left="720" w:firstLine="0"/>
        <w:contextualSpacing/>
        <w:rPr>
          <w:rFonts w:eastAsia="Calibri"/>
          <w:color w:val="000000" w:themeColor="text1"/>
          <w:sz w:val="28"/>
          <w:szCs w:val="22"/>
          <w:lang w:val="ro-MD"/>
        </w:rPr>
      </w:pPr>
      <w:r w:rsidRPr="00F856D7">
        <w:rPr>
          <w:rFonts w:eastAsia="Calibri"/>
          <w:color w:val="000000" w:themeColor="text1"/>
          <w:sz w:val="28"/>
          <w:szCs w:val="22"/>
          <w:lang w:val="ro-MD"/>
        </w:rPr>
        <w:t>la alineatul (7) cuvântul “reziliat” se substituie cu cuvântul “</w:t>
      </w:r>
      <w:proofErr w:type="spellStart"/>
      <w:r w:rsidRPr="00F856D7">
        <w:rPr>
          <w:rFonts w:eastAsia="Calibri"/>
          <w:color w:val="000000" w:themeColor="text1"/>
          <w:sz w:val="28"/>
          <w:szCs w:val="22"/>
          <w:lang w:val="ro-MD"/>
        </w:rPr>
        <w:t>rezolvit</w:t>
      </w:r>
      <w:proofErr w:type="spellEnd"/>
      <w:r w:rsidRPr="00F856D7">
        <w:rPr>
          <w:rFonts w:eastAsia="Calibri"/>
          <w:color w:val="000000" w:themeColor="text1"/>
          <w:sz w:val="28"/>
          <w:szCs w:val="22"/>
          <w:lang w:val="ro-MD"/>
        </w:rPr>
        <w:t xml:space="preserve">”. </w:t>
      </w:r>
    </w:p>
    <w:p w14:paraId="3A3E3702"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 188 se completează cu alineatul (4</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p w14:paraId="7FD127A2" w14:textId="7BA9C333" w:rsidR="00E4186A" w:rsidRPr="00F856D7" w:rsidRDefault="00384191"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(4</w:t>
      </w:r>
      <w:r w:rsidR="00E4186A" w:rsidRPr="00F856D7">
        <w:rPr>
          <w:rFonts w:eastAsia="Calibri"/>
          <w:color w:val="000000" w:themeColor="text1"/>
          <w:sz w:val="28"/>
          <w:szCs w:val="22"/>
          <w:vertAlign w:val="superscript"/>
          <w:lang w:val="ro-MD"/>
        </w:rPr>
        <w:t>1</w:t>
      </w:r>
      <w:r w:rsidR="00E4186A" w:rsidRPr="00F856D7">
        <w:rPr>
          <w:rFonts w:eastAsia="Calibri"/>
          <w:color w:val="000000" w:themeColor="text1"/>
          <w:sz w:val="28"/>
          <w:szCs w:val="22"/>
          <w:lang w:val="ro-MD"/>
        </w:rPr>
        <w:t>) Prin derogare de la prevederile alin.(4), darea de seamă fiscală corectată și prezentată în baza art.92 alin.(2) și (3) din Codul fiscal va fi luată în considerare după efectuarea controlului fiscal și va modifica darea de seamă precedentă doar dacă corectările au fost efectuate la solicitarea organului fiscal.”.</w:t>
      </w:r>
    </w:p>
    <w:p w14:paraId="15EA5EE0"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articolul 188</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 xml:space="preserve"> cu următorul cuprins:</w:t>
      </w:r>
    </w:p>
    <w:p w14:paraId="5B4675F0" w14:textId="69FA00DB" w:rsidR="00E4186A" w:rsidRPr="00F856D7" w:rsidRDefault="00384191" w:rsidP="00384191">
      <w:pPr>
        <w:tabs>
          <w:tab w:val="left" w:pos="720"/>
          <w:tab w:val="left" w:pos="1170"/>
        </w:tabs>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b/>
          <w:color w:val="000000" w:themeColor="text1"/>
          <w:sz w:val="28"/>
          <w:szCs w:val="22"/>
          <w:lang w:val="ro-MD"/>
        </w:rPr>
        <w:t>Articolul 188</w:t>
      </w:r>
      <w:r w:rsidR="00E4186A" w:rsidRPr="00F856D7">
        <w:rPr>
          <w:rFonts w:eastAsia="Calibri"/>
          <w:b/>
          <w:color w:val="000000" w:themeColor="text1"/>
          <w:sz w:val="28"/>
          <w:szCs w:val="22"/>
          <w:vertAlign w:val="superscript"/>
          <w:lang w:val="ro-MD"/>
        </w:rPr>
        <w:t>2</w:t>
      </w:r>
      <w:r w:rsidR="00E4186A" w:rsidRPr="00F856D7">
        <w:rPr>
          <w:rFonts w:eastAsia="Calibri"/>
          <w:b/>
          <w:color w:val="000000" w:themeColor="text1"/>
          <w:sz w:val="28"/>
          <w:szCs w:val="22"/>
          <w:lang w:val="ro-MD"/>
        </w:rPr>
        <w:t>.</w:t>
      </w:r>
      <w:r w:rsidR="00E4186A" w:rsidRPr="00F856D7">
        <w:rPr>
          <w:rFonts w:eastAsia="Calibri"/>
          <w:color w:val="000000" w:themeColor="text1"/>
          <w:sz w:val="28"/>
          <w:szCs w:val="22"/>
          <w:lang w:val="ro-MD"/>
        </w:rPr>
        <w:t xml:space="preserve"> Prezentarea dărilor de seamă fiscale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termenul de plată a </w:t>
      </w:r>
      <w:proofErr w:type="spellStart"/>
      <w:r w:rsidR="00E4186A" w:rsidRPr="00F856D7">
        <w:rPr>
          <w:rFonts w:eastAsia="Calibri"/>
          <w:color w:val="000000" w:themeColor="text1"/>
          <w:sz w:val="28"/>
          <w:szCs w:val="22"/>
          <w:lang w:val="ro-MD"/>
        </w:rPr>
        <w:t>obligaţiilor</w:t>
      </w:r>
      <w:proofErr w:type="spellEnd"/>
      <w:r w:rsidR="00E4186A" w:rsidRPr="00F856D7">
        <w:rPr>
          <w:rFonts w:eastAsia="Calibri"/>
          <w:color w:val="000000" w:themeColor="text1"/>
          <w:sz w:val="28"/>
          <w:szCs w:val="22"/>
          <w:lang w:val="ro-MD"/>
        </w:rPr>
        <w:t xml:space="preserve"> fiscale pe perioadă de suspendare a </w:t>
      </w:r>
      <w:proofErr w:type="spellStart"/>
      <w:r w:rsidR="00E4186A" w:rsidRPr="00F856D7">
        <w:rPr>
          <w:rFonts w:eastAsia="Calibri"/>
          <w:color w:val="000000" w:themeColor="text1"/>
          <w:sz w:val="28"/>
          <w:szCs w:val="22"/>
          <w:lang w:val="ro-MD"/>
        </w:rPr>
        <w:t>activităţii</w:t>
      </w:r>
      <w:proofErr w:type="spellEnd"/>
      <w:r w:rsidR="00E4186A" w:rsidRPr="00F856D7">
        <w:rPr>
          <w:rFonts w:eastAsia="Calibri"/>
          <w:color w:val="000000" w:themeColor="text1"/>
          <w:sz w:val="28"/>
          <w:szCs w:val="22"/>
          <w:lang w:val="ro-MD"/>
        </w:rPr>
        <w:t xml:space="preserve"> agentului economic </w:t>
      </w:r>
    </w:p>
    <w:p w14:paraId="39276BBA" w14:textId="77777777" w:rsidR="00E4186A" w:rsidRPr="00F856D7" w:rsidRDefault="00E4186A" w:rsidP="00384191">
      <w:pPr>
        <w:numPr>
          <w:ilvl w:val="0"/>
          <w:numId w:val="4"/>
        </w:numPr>
        <w:tabs>
          <w:tab w:val="left" w:pos="720"/>
          <w:tab w:val="left" w:pos="1170"/>
        </w:tabs>
        <w:spacing w:after="160"/>
        <w:ind w:left="0" w:firstLine="709"/>
        <w:contextualSpacing/>
        <w:rPr>
          <w:rFonts w:eastAsia="Calibri"/>
          <w:color w:val="000000" w:themeColor="text1"/>
          <w:sz w:val="28"/>
          <w:lang w:val="ro-MD"/>
        </w:rPr>
      </w:pPr>
      <w:r w:rsidRPr="00F856D7">
        <w:rPr>
          <w:rFonts w:eastAsia="Calibri"/>
          <w:color w:val="000000" w:themeColor="text1"/>
          <w:sz w:val="28"/>
          <w:lang w:val="ro-MD"/>
        </w:rPr>
        <w:t xml:space="preserve">Pe întreaga perioadă de suspendare a </w:t>
      </w:r>
      <w:proofErr w:type="spellStart"/>
      <w:r w:rsidRPr="00F856D7">
        <w:rPr>
          <w:rFonts w:eastAsia="Calibri"/>
          <w:color w:val="000000" w:themeColor="text1"/>
          <w:sz w:val="28"/>
          <w:lang w:val="ro-MD"/>
        </w:rPr>
        <w:t>activităţii</w:t>
      </w:r>
      <w:proofErr w:type="spellEnd"/>
      <w:r w:rsidRPr="00F856D7">
        <w:rPr>
          <w:rFonts w:eastAsia="Calibri"/>
          <w:color w:val="000000" w:themeColor="text1"/>
          <w:sz w:val="28"/>
          <w:lang w:val="ro-MD"/>
        </w:rPr>
        <w:t xml:space="preserve"> agentul economic este scutit de prezentarea dărilor de seamă fiscale, precum </w:t>
      </w:r>
      <w:proofErr w:type="spellStart"/>
      <w:r w:rsidRPr="00F856D7">
        <w:rPr>
          <w:rFonts w:eastAsia="Calibri"/>
          <w:color w:val="000000" w:themeColor="text1"/>
          <w:sz w:val="28"/>
          <w:lang w:val="ro-MD"/>
        </w:rPr>
        <w:t>şi</w:t>
      </w:r>
      <w:proofErr w:type="spellEnd"/>
      <w:r w:rsidRPr="00F856D7">
        <w:rPr>
          <w:rFonts w:eastAsia="Calibri"/>
          <w:color w:val="000000" w:themeColor="text1"/>
          <w:sz w:val="28"/>
          <w:lang w:val="ro-MD"/>
        </w:rPr>
        <w:t xml:space="preserve"> de plata taxelor </w:t>
      </w:r>
      <w:proofErr w:type="spellStart"/>
      <w:r w:rsidRPr="00F856D7">
        <w:rPr>
          <w:rFonts w:eastAsia="Calibri"/>
          <w:color w:val="000000" w:themeColor="text1"/>
          <w:sz w:val="28"/>
          <w:lang w:val="ro-MD"/>
        </w:rPr>
        <w:t>şi</w:t>
      </w:r>
      <w:proofErr w:type="spellEnd"/>
      <w:r w:rsidRPr="00F856D7">
        <w:rPr>
          <w:rFonts w:eastAsia="Calibri"/>
          <w:color w:val="000000" w:themeColor="text1"/>
          <w:sz w:val="28"/>
          <w:lang w:val="ro-MD"/>
        </w:rPr>
        <w:t xml:space="preserve"> impozitelor, cu </w:t>
      </w:r>
      <w:proofErr w:type="spellStart"/>
      <w:r w:rsidRPr="00F856D7">
        <w:rPr>
          <w:rFonts w:eastAsia="Calibri"/>
          <w:color w:val="000000" w:themeColor="text1"/>
          <w:sz w:val="28"/>
          <w:lang w:val="ro-MD"/>
        </w:rPr>
        <w:t>excepţia</w:t>
      </w:r>
      <w:proofErr w:type="spellEnd"/>
      <w:r w:rsidRPr="00F856D7">
        <w:rPr>
          <w:rFonts w:eastAsia="Calibri"/>
          <w:color w:val="000000" w:themeColor="text1"/>
          <w:sz w:val="28"/>
          <w:lang w:val="ro-MD"/>
        </w:rPr>
        <w:t xml:space="preserve"> impozitului pe bunurile imobiliare. </w:t>
      </w:r>
    </w:p>
    <w:p w14:paraId="385C9BDB" w14:textId="77777777" w:rsidR="00E4186A" w:rsidRPr="00F856D7" w:rsidRDefault="00E4186A" w:rsidP="00384191">
      <w:pPr>
        <w:numPr>
          <w:ilvl w:val="0"/>
          <w:numId w:val="4"/>
        </w:numPr>
        <w:tabs>
          <w:tab w:val="left" w:pos="720"/>
          <w:tab w:val="left" w:pos="1170"/>
        </w:tabs>
        <w:spacing w:after="160"/>
        <w:ind w:left="0" w:firstLine="709"/>
        <w:contextualSpacing/>
        <w:rPr>
          <w:rFonts w:eastAsia="Calibri"/>
          <w:color w:val="000000" w:themeColor="text1"/>
          <w:sz w:val="28"/>
          <w:lang w:val="ro-MD"/>
        </w:rPr>
      </w:pPr>
      <w:r w:rsidRPr="00F856D7">
        <w:rPr>
          <w:rFonts w:eastAsia="Calibri"/>
          <w:color w:val="000000" w:themeColor="text1"/>
          <w:sz w:val="28"/>
          <w:lang w:val="ro-MD"/>
        </w:rPr>
        <w:lastRenderedPageBreak/>
        <w:t xml:space="preserve">Pentru perioada de suspendare a </w:t>
      </w:r>
      <w:proofErr w:type="spellStart"/>
      <w:r w:rsidRPr="00F856D7">
        <w:rPr>
          <w:rFonts w:eastAsia="Calibri"/>
          <w:color w:val="000000" w:themeColor="text1"/>
          <w:sz w:val="28"/>
          <w:lang w:val="ro-MD"/>
        </w:rPr>
        <w:t>activităţii</w:t>
      </w:r>
      <w:proofErr w:type="spellEnd"/>
      <w:r w:rsidRPr="00F856D7">
        <w:rPr>
          <w:rFonts w:eastAsia="Calibri"/>
          <w:color w:val="000000" w:themeColor="text1"/>
          <w:sz w:val="28"/>
          <w:lang w:val="ro-MD"/>
        </w:rPr>
        <w:t xml:space="preserve"> agenții economici </w:t>
      </w:r>
      <w:proofErr w:type="spellStart"/>
      <w:r w:rsidRPr="00F856D7">
        <w:rPr>
          <w:rFonts w:eastAsia="Calibri"/>
          <w:color w:val="000000" w:themeColor="text1"/>
          <w:sz w:val="28"/>
          <w:lang w:val="ro-MD"/>
        </w:rPr>
        <w:t>sînt</w:t>
      </w:r>
      <w:proofErr w:type="spellEnd"/>
      <w:r w:rsidRPr="00F856D7">
        <w:rPr>
          <w:rFonts w:eastAsia="Calibri"/>
          <w:color w:val="000000" w:themeColor="text1"/>
          <w:sz w:val="28"/>
          <w:lang w:val="ro-MD"/>
        </w:rPr>
        <w:t xml:space="preserve"> obligați să prezinte calculul impozitului pe bunurile imobiliare pentru fiecare perioadă fiscală de suspendare a activității și să achite suma integrală a impozitului calculat pentru perioadele de suspendare a activității în termen de 10 zile lucrătoare de la data expirării termenului de suspendare a activității.”.  </w:t>
      </w:r>
    </w:p>
    <w:p w14:paraId="53D3FFDE"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191 alineatul (1) cuvântul „înștiințare” se substituie cu cuvântul „notificare” și se completează cu un enunț cu următorul cuprins: “Avizul de plată a obligației fiscale se înmânează sau se transmite prin poștă de asemenea fiind disponibil în cabinetul electronic personal al contribuabilului de pe portalul Serviciului Fiscal de Stat.”.</w:t>
      </w:r>
    </w:p>
    <w:p w14:paraId="070BC34A" w14:textId="5FDFEE4E" w:rsidR="00E4186A" w:rsidRPr="00F856D7" w:rsidRDefault="00E4186A" w:rsidP="00384191">
      <w:pPr>
        <w:numPr>
          <w:ilvl w:val="0"/>
          <w:numId w:val="1"/>
        </w:numPr>
        <w:tabs>
          <w:tab w:val="left" w:pos="720"/>
          <w:tab w:val="left" w:pos="1134"/>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196</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alineatul (5) se completează cu cuvintele „din data emiterii hotărârii privind executarea silită a obligației fiscale”.</w:t>
      </w:r>
    </w:p>
    <w:p w14:paraId="694FA6FA"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 198 se completează cu alineatul (3</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p w14:paraId="2FC5AE65" w14:textId="77777777" w:rsidR="00E4186A" w:rsidRPr="00F856D7" w:rsidRDefault="00E4186A"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,,(3</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Contribuabilul este obligat, la solicitarea funcționarului fiscal, să predea pentru ridicare mijloacele </w:t>
      </w:r>
      <w:proofErr w:type="spellStart"/>
      <w:r w:rsidRPr="00F856D7">
        <w:rPr>
          <w:rFonts w:eastAsia="Calibri"/>
          <w:color w:val="000000" w:themeColor="text1"/>
          <w:sz w:val="28"/>
          <w:szCs w:val="22"/>
          <w:lang w:val="ro-MD"/>
        </w:rPr>
        <w:t>băneşti</w:t>
      </w:r>
      <w:proofErr w:type="spellEnd"/>
      <w:r w:rsidRPr="00F856D7">
        <w:rPr>
          <w:rFonts w:eastAsia="Calibri"/>
          <w:color w:val="000000" w:themeColor="text1"/>
          <w:sz w:val="28"/>
          <w:szCs w:val="22"/>
          <w:lang w:val="ro-MD"/>
        </w:rPr>
        <w:t xml:space="preserve"> în numerar inclusiv în valută străină, încasate zilnic în locurile și localurile în care contribuabilul păstrează numerarul, precum și rețeaua lui comercială”.</w:t>
      </w:r>
    </w:p>
    <w:p w14:paraId="4DC02FE8" w14:textId="2CC6202C"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203</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alineatul (3) se completează cu cuvintele „la data comercializării bunurilor sechestrate”.</w:t>
      </w:r>
    </w:p>
    <w:p w14:paraId="60FAC19A" w14:textId="278F2B10"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w:t>
      </w:r>
      <w:r w:rsidRPr="00F856D7">
        <w:rPr>
          <w:rFonts w:eastAsia="Calibri"/>
          <w:b/>
          <w:color w:val="000000" w:themeColor="text1"/>
          <w:sz w:val="28"/>
          <w:szCs w:val="22"/>
          <w:lang w:val="ro-MD"/>
        </w:rPr>
        <w:t xml:space="preserve"> </w:t>
      </w:r>
      <w:r w:rsidRPr="00F856D7">
        <w:rPr>
          <w:rFonts w:eastAsia="Calibri"/>
          <w:color w:val="000000" w:themeColor="text1"/>
          <w:sz w:val="28"/>
          <w:szCs w:val="22"/>
          <w:lang w:val="ro-MD"/>
        </w:rPr>
        <w:t>226</w:t>
      </w:r>
      <w:r w:rsidRPr="00F856D7">
        <w:rPr>
          <w:rFonts w:eastAsia="Calibri"/>
          <w:color w:val="000000" w:themeColor="text1"/>
          <w:sz w:val="28"/>
          <w:szCs w:val="22"/>
          <w:vertAlign w:val="superscript"/>
          <w:lang w:val="ro-MD"/>
        </w:rPr>
        <w:t>6</w:t>
      </w:r>
      <w:r w:rsidR="00384191"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(6</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se abrogă.</w:t>
      </w:r>
    </w:p>
    <w:p w14:paraId="0EE2277C" w14:textId="3A73C8FF"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226</w:t>
      </w:r>
      <w:r w:rsidRPr="00F856D7">
        <w:rPr>
          <w:rFonts w:eastAsia="Calibri"/>
          <w:color w:val="000000" w:themeColor="text1"/>
          <w:sz w:val="28"/>
          <w:szCs w:val="22"/>
          <w:vertAlign w:val="superscript"/>
          <w:lang w:val="ro-MD"/>
        </w:rPr>
        <w:t>8</w:t>
      </w:r>
      <w:r w:rsidRPr="00F856D7">
        <w:rPr>
          <w:rFonts w:eastAsia="Calibri"/>
          <w:color w:val="000000" w:themeColor="text1"/>
          <w:sz w:val="28"/>
          <w:szCs w:val="22"/>
          <w:lang w:val="ro-MD"/>
        </w:rPr>
        <w:t xml:space="preserve"> alineatul (2)</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„alin.(4)-(6)” se substituie cu textul „alin(4)-(6</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w:t>
      </w:r>
    </w:p>
    <w:p w14:paraId="47AEA639" w14:textId="47667017" w:rsidR="00E4186A" w:rsidRPr="00F856D7" w:rsidRDefault="00E4186A" w:rsidP="00854F9E">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w:t>
      </w:r>
      <w:r w:rsidR="001C31CC" w:rsidRPr="00F856D7">
        <w:rPr>
          <w:rFonts w:eastAsia="Calibri"/>
          <w:color w:val="000000" w:themeColor="text1"/>
          <w:sz w:val="28"/>
          <w:szCs w:val="22"/>
          <w:lang w:val="ro-MD"/>
        </w:rPr>
        <w:t>La a</w:t>
      </w:r>
      <w:r w:rsidRPr="00F856D7">
        <w:rPr>
          <w:rFonts w:eastAsia="Calibri"/>
          <w:color w:val="000000" w:themeColor="text1"/>
          <w:sz w:val="28"/>
          <w:szCs w:val="22"/>
          <w:lang w:val="ro-MD"/>
        </w:rPr>
        <w:t>rticolul 226</w:t>
      </w:r>
      <w:r w:rsidRPr="00F856D7">
        <w:rPr>
          <w:rFonts w:eastAsia="Calibri"/>
          <w:color w:val="000000" w:themeColor="text1"/>
          <w:sz w:val="28"/>
          <w:szCs w:val="22"/>
          <w:vertAlign w:val="superscript"/>
          <w:lang w:val="ro-MD"/>
        </w:rPr>
        <w:t>11</w:t>
      </w:r>
      <w:r w:rsidR="001C31CC"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alineatul (5)</w:t>
      </w:r>
      <w:r w:rsidR="00854F9E" w:rsidRPr="00F856D7">
        <w:rPr>
          <w:rFonts w:eastAsia="Calibri"/>
          <w:color w:val="000000" w:themeColor="text1"/>
          <w:sz w:val="28"/>
          <w:szCs w:val="22"/>
          <w:lang w:val="ro-MD"/>
        </w:rPr>
        <w:t xml:space="preserve"> </w:t>
      </w:r>
      <w:r w:rsidRPr="00F856D7">
        <w:rPr>
          <w:rFonts w:eastAsia="Calibri"/>
          <w:color w:val="000000" w:themeColor="text1"/>
          <w:sz w:val="28"/>
          <w:szCs w:val="22"/>
          <w:lang w:val="ro-MD"/>
        </w:rPr>
        <w:t>se completează cu litera i</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p w14:paraId="122BC14F" w14:textId="77777777" w:rsidR="00E4186A" w:rsidRPr="00F856D7" w:rsidRDefault="00E4186A" w:rsidP="00384191">
      <w:pPr>
        <w:tabs>
          <w:tab w:val="left" w:pos="720"/>
          <w:tab w:val="left" w:pos="1170"/>
        </w:tabs>
        <w:contextualSpacing/>
        <w:rPr>
          <w:rFonts w:eastAsia="Calibri"/>
          <w:color w:val="000000" w:themeColor="text1"/>
          <w:sz w:val="28"/>
          <w:szCs w:val="22"/>
          <w:lang w:val="ro-MD"/>
        </w:rPr>
      </w:pPr>
      <w:r w:rsidRPr="00F856D7">
        <w:rPr>
          <w:rFonts w:eastAsia="Calibri"/>
          <w:color w:val="000000" w:themeColor="text1"/>
          <w:sz w:val="28"/>
          <w:szCs w:val="22"/>
          <w:lang w:val="ro-MD"/>
        </w:rPr>
        <w:t>„i</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înregistrarea /stingerea datoriilor față de personal pe parcursul unui an fiscal, soldul cărora la finele anului depășește suma de 200 mii de lei;”.</w:t>
      </w:r>
    </w:p>
    <w:p w14:paraId="33A3BD0E"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 226</w:t>
      </w:r>
      <w:r w:rsidRPr="00F856D7">
        <w:rPr>
          <w:rFonts w:eastAsia="Calibri"/>
          <w:color w:val="000000" w:themeColor="text1"/>
          <w:sz w:val="28"/>
          <w:szCs w:val="22"/>
          <w:vertAlign w:val="superscript"/>
          <w:lang w:val="ro-MD"/>
        </w:rPr>
        <w:t>15</w:t>
      </w:r>
      <w:r w:rsidRPr="00F856D7">
        <w:rPr>
          <w:rFonts w:eastAsia="Calibri"/>
          <w:color w:val="000000" w:themeColor="text1"/>
          <w:sz w:val="28"/>
          <w:szCs w:val="22"/>
          <w:lang w:val="ro-MD"/>
        </w:rPr>
        <w:t>:</w:t>
      </w:r>
    </w:p>
    <w:p w14:paraId="2B989542" w14:textId="7E7A6240"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(3) litera b)</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cuvântul „efectuării” se substituie cu cuvântul „inițierii”;</w:t>
      </w:r>
    </w:p>
    <w:p w14:paraId="17A2D048" w14:textId="2D179EA2" w:rsidR="00E4186A" w:rsidRPr="00F856D7" w:rsidRDefault="00384191"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w:t>
      </w:r>
      <w:r w:rsidR="00E4186A" w:rsidRPr="00F856D7">
        <w:rPr>
          <w:rFonts w:eastAsia="Calibri"/>
          <w:color w:val="000000" w:themeColor="text1"/>
          <w:sz w:val="28"/>
          <w:szCs w:val="22"/>
          <w:lang w:val="ro-MD"/>
        </w:rPr>
        <w:t>alineatul (5)</w:t>
      </w: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 după cuvintele „se </w:t>
      </w:r>
      <w:r w:rsidRPr="00F856D7">
        <w:rPr>
          <w:rFonts w:eastAsia="Calibri"/>
          <w:color w:val="000000" w:themeColor="text1"/>
          <w:sz w:val="28"/>
          <w:szCs w:val="22"/>
          <w:lang w:val="ro-MD"/>
        </w:rPr>
        <w:t>înmânează</w:t>
      </w:r>
      <w:r w:rsidR="00E4186A" w:rsidRPr="00F856D7">
        <w:rPr>
          <w:rFonts w:eastAsia="Calibri"/>
          <w:color w:val="000000" w:themeColor="text1"/>
          <w:sz w:val="28"/>
          <w:szCs w:val="22"/>
          <w:lang w:val="ro-MD"/>
        </w:rPr>
        <w:t>” se completează cu textul „/se comunică”;</w:t>
      </w:r>
    </w:p>
    <w:p w14:paraId="5C1D22AF" w14:textId="655859E2" w:rsidR="00E4186A" w:rsidRPr="00F856D7" w:rsidRDefault="00384191"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w:t>
      </w:r>
      <w:r w:rsidR="00E4186A" w:rsidRPr="00F856D7">
        <w:rPr>
          <w:rFonts w:eastAsia="Calibri"/>
          <w:color w:val="000000" w:themeColor="text1"/>
          <w:sz w:val="28"/>
          <w:szCs w:val="22"/>
          <w:lang w:val="ro-MD"/>
        </w:rPr>
        <w:t>alineatul (6)</w:t>
      </w: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 după cuvântul „</w:t>
      </w:r>
      <w:r w:rsidRPr="00F856D7">
        <w:rPr>
          <w:rFonts w:eastAsia="Calibri"/>
          <w:color w:val="000000" w:themeColor="text1"/>
          <w:sz w:val="28"/>
          <w:szCs w:val="22"/>
          <w:lang w:val="ro-MD"/>
        </w:rPr>
        <w:t>înmânării</w:t>
      </w:r>
      <w:r w:rsidR="00E4186A" w:rsidRPr="00F856D7">
        <w:rPr>
          <w:rFonts w:eastAsia="Calibri"/>
          <w:color w:val="000000" w:themeColor="text1"/>
          <w:sz w:val="28"/>
          <w:szCs w:val="22"/>
          <w:lang w:val="ro-MD"/>
        </w:rPr>
        <w:t>” se completează cu textul „/comunicării”;</w:t>
      </w:r>
    </w:p>
    <w:p w14:paraId="7CDD1658" w14:textId="21AA9A15"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(10)</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ultimul enunț va avea următorul cuprins: „Documentele prezentate după expirarea termenului stabilit, precum și documentele aferente datelor/informațiilor care nu au fost indicate în declarația cu privire la proprietate sau declarația respectivă nu a fost prezentată nu se iau în considerare la examinarea cazului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în cadrul procedurii de contestare.”;</w:t>
      </w:r>
    </w:p>
    <w:p w14:paraId="48AF18BE" w14:textId="28E5D18D"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(11)</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cuvintele „Durata efectuării controlului fiscal” se completează cu cuvintele „ , prin derogare de la prevederile art.216 alin.(4),”;</w:t>
      </w:r>
    </w:p>
    <w:p w14:paraId="005504B9" w14:textId="77777777"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alineatul (23) va avea următorul cuprins:</w:t>
      </w:r>
    </w:p>
    <w:p w14:paraId="58A2DC8F" w14:textId="77777777"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„(23) Dacă persoana fizică supusă controlului va fi de acord, cu obligațiile fiscale estimate și le va achita, controlul fiscal va fi finisat prin emiterea deciziei corespunzătoare fără aplicarea amenzilor fiscale.”.</w:t>
      </w:r>
    </w:p>
    <w:p w14:paraId="7AF4525B" w14:textId="13A4D15D"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La articolul 228 alineatul (5) litera a</w:t>
      </w:r>
      <w:r w:rsidRPr="00F856D7">
        <w:rPr>
          <w:rFonts w:eastAsia="Calibri"/>
          <w:color w:val="000000" w:themeColor="text1"/>
          <w:sz w:val="28"/>
          <w:szCs w:val="22"/>
          <w:vertAlign w:val="superscript"/>
          <w:lang w:val="ro-MD"/>
        </w:rPr>
        <w:t>2</w:t>
      </w:r>
      <w:r w:rsidRPr="00F856D7">
        <w:rPr>
          <w:rFonts w:eastAsia="Calibri"/>
          <w:color w:val="000000" w:themeColor="text1"/>
          <w:sz w:val="28"/>
          <w:szCs w:val="22"/>
          <w:lang w:val="ro-MD"/>
        </w:rPr>
        <w:t>)</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cuvintele „adoptării deciziei” se substituie cu textul „cererii privind stingerea obligației fiscale prin compensare și/sau restituirea mijloacelor bănești”.</w:t>
      </w:r>
    </w:p>
    <w:p w14:paraId="0A0877AE" w14:textId="3ACB111D"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w:t>
      </w:r>
      <w:r w:rsidR="00384191" w:rsidRPr="00F856D7">
        <w:rPr>
          <w:rFonts w:eastAsia="Calibri"/>
          <w:color w:val="000000" w:themeColor="text1"/>
          <w:sz w:val="28"/>
          <w:szCs w:val="22"/>
          <w:lang w:val="ro-MD"/>
        </w:rPr>
        <w:t>La a</w:t>
      </w:r>
      <w:r w:rsidRPr="00F856D7">
        <w:rPr>
          <w:rFonts w:eastAsia="Calibri"/>
          <w:color w:val="000000" w:themeColor="text1"/>
          <w:sz w:val="28"/>
          <w:szCs w:val="22"/>
          <w:lang w:val="ro-MD"/>
        </w:rPr>
        <w:t>rticolul 249</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alineatul (4) se abrogă.</w:t>
      </w:r>
    </w:p>
    <w:p w14:paraId="01E40330" w14:textId="1B5C6359"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252 alineatul (1)</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cuvântul „pronunțării” se substituie cu cuvântul „comunicării”.</w:t>
      </w:r>
    </w:p>
    <w:p w14:paraId="235B0C06"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 253:</w:t>
      </w:r>
    </w:p>
    <w:p w14:paraId="76E915E0" w14:textId="425C10B1" w:rsidR="00E4186A" w:rsidRPr="00F856D7" w:rsidRDefault="00E4186A" w:rsidP="00384191">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(6)</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„dar nu mai mult de 25 mii de lei” se completează cu cuvintele „pentru fiecare perioadă fiscală în parte”;</w:t>
      </w:r>
    </w:p>
    <w:p w14:paraId="66F91F18" w14:textId="60F93B74" w:rsidR="00E4186A" w:rsidRPr="00F856D7" w:rsidRDefault="00E4186A"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alineatul (7)</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„dar nu mai mult de 50 mii de lei” se completează cu cuvintele „pentru fiecare perioadă fiscală în parte”;</w:t>
      </w:r>
    </w:p>
    <w:p w14:paraId="7E2ACB22" w14:textId="546AB339" w:rsidR="00E4186A" w:rsidRPr="00F856D7" w:rsidRDefault="00E4186A" w:rsidP="00384191">
      <w:pPr>
        <w:tabs>
          <w:tab w:val="left" w:pos="720"/>
        </w:tabs>
        <w:contextualSpacing/>
        <w:rPr>
          <w:rFonts w:eastAsia="Calibri"/>
          <w:color w:val="000000" w:themeColor="text1"/>
          <w:sz w:val="28"/>
          <w:szCs w:val="22"/>
          <w:lang w:val="ro-MD"/>
        </w:rPr>
      </w:pPr>
      <w:r w:rsidRPr="00F856D7">
        <w:rPr>
          <w:rFonts w:eastAsia="Calibri"/>
          <w:color w:val="000000" w:themeColor="text1"/>
          <w:sz w:val="28"/>
          <w:szCs w:val="22"/>
          <w:lang w:val="ro-MD"/>
        </w:rPr>
        <w:t>la alineatul (8)</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„dar nu mai mult de 150 mii de lei” se completează cu cuvintele „pentru fiecare perioadă fiscală în parte”.</w:t>
      </w:r>
    </w:p>
    <w:p w14:paraId="4ABFDB60" w14:textId="1C6A62A2" w:rsidR="00E4186A" w:rsidRPr="00F856D7" w:rsidRDefault="00E4186A" w:rsidP="00384191">
      <w:pPr>
        <w:numPr>
          <w:ilvl w:val="0"/>
          <w:numId w:val="1"/>
        </w:numPr>
        <w:tabs>
          <w:tab w:val="left" w:pos="720"/>
          <w:tab w:val="left" w:pos="1080"/>
        </w:tabs>
        <w:spacing w:after="16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La articolul 257 alineatul (2)</w:t>
      </w:r>
      <w:r w:rsidR="00384191"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„prin act normativ în vigoare,” se completează cu textul „efectuarea livrării impozabile pe teritoriul țării cu eliberarea facturii fiscale alta decât e-factura, de către agentul economic inclus în lista privind utilizarea obligatorie a facturii fiscale electronice (e-factura), conform art.117 alin.(1¹),”.</w:t>
      </w:r>
    </w:p>
    <w:p w14:paraId="3D4FCDD0"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Articolul 262:</w:t>
      </w:r>
    </w:p>
    <w:p w14:paraId="39977988" w14:textId="77777777" w:rsidR="00E4186A" w:rsidRPr="00F856D7" w:rsidRDefault="00E4186A"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Denumirea articolul 262 va avea următorul cuprins: </w:t>
      </w:r>
    </w:p>
    <w:p w14:paraId="031E2F80" w14:textId="3BAAB098" w:rsidR="00E4186A" w:rsidRPr="00F856D7" w:rsidRDefault="00384191"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b/>
          <w:color w:val="000000" w:themeColor="text1"/>
          <w:sz w:val="28"/>
          <w:szCs w:val="22"/>
          <w:lang w:val="ro-MD"/>
        </w:rPr>
        <w:t>Articolul 262.</w:t>
      </w:r>
      <w:r w:rsidR="00E4186A" w:rsidRPr="00F856D7">
        <w:rPr>
          <w:rFonts w:eastAsia="Calibri"/>
          <w:color w:val="000000" w:themeColor="text1"/>
          <w:sz w:val="28"/>
          <w:szCs w:val="22"/>
          <w:lang w:val="ro-MD"/>
        </w:rPr>
        <w:t xml:space="preserve"> Încălcarea modului de utilizare a “Timbrelor de </w:t>
      </w:r>
      <w:proofErr w:type="spellStart"/>
      <w:r w:rsidR="00E4186A" w:rsidRPr="00F856D7">
        <w:rPr>
          <w:rFonts w:eastAsia="Calibri"/>
          <w:color w:val="000000" w:themeColor="text1"/>
          <w:sz w:val="28"/>
          <w:szCs w:val="22"/>
          <w:lang w:val="ro-MD"/>
        </w:rPr>
        <w:t>acciz</w:t>
      </w:r>
      <w:proofErr w:type="spellEnd"/>
      <w:r w:rsidR="00E4186A" w:rsidRPr="00F856D7">
        <w:rPr>
          <w:rFonts w:eastAsia="Calibri"/>
          <w:color w:val="000000" w:themeColor="text1"/>
          <w:sz w:val="28"/>
          <w:szCs w:val="22"/>
          <w:lang w:val="ro-MD"/>
        </w:rPr>
        <w:t>”;</w:t>
      </w:r>
    </w:p>
    <w:p w14:paraId="6AEEDB52" w14:textId="77777777" w:rsidR="00384191" w:rsidRPr="00F856D7" w:rsidRDefault="00E4186A"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textul actual al articolului devine alineatul (1)</w:t>
      </w:r>
      <w:r w:rsidR="00384191" w:rsidRPr="00F856D7">
        <w:rPr>
          <w:rFonts w:eastAsia="Calibri"/>
          <w:color w:val="000000" w:themeColor="text1"/>
          <w:sz w:val="28"/>
          <w:szCs w:val="22"/>
          <w:lang w:val="ro-MD"/>
        </w:rPr>
        <w:t>;</w:t>
      </w:r>
    </w:p>
    <w:p w14:paraId="3810F3DA" w14:textId="34A812B9" w:rsidR="00E4186A" w:rsidRPr="00F856D7" w:rsidRDefault="00E4186A"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alineatul (2) cu următorul cuprins:</w:t>
      </w:r>
    </w:p>
    <w:p w14:paraId="7D67CE6E" w14:textId="68B957EB" w:rsidR="00E4186A" w:rsidRPr="00F856D7" w:rsidRDefault="00384191" w:rsidP="00384191">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(2) Nerestituirea stocului timbrelor de </w:t>
      </w:r>
      <w:proofErr w:type="spellStart"/>
      <w:r w:rsidR="00E4186A" w:rsidRPr="00F856D7">
        <w:rPr>
          <w:rFonts w:eastAsia="Calibri"/>
          <w:color w:val="000000" w:themeColor="text1"/>
          <w:sz w:val="28"/>
          <w:szCs w:val="22"/>
          <w:lang w:val="ro-MD"/>
        </w:rPr>
        <w:t>acciz</w:t>
      </w:r>
      <w:proofErr w:type="spellEnd"/>
      <w:r w:rsidR="00E4186A" w:rsidRPr="00F856D7">
        <w:rPr>
          <w:rFonts w:eastAsia="Calibri"/>
          <w:color w:val="000000" w:themeColor="text1"/>
          <w:sz w:val="28"/>
          <w:szCs w:val="22"/>
          <w:lang w:val="ro-MD"/>
        </w:rPr>
        <w:t xml:space="preserve"> neutilizate pentru produsele prevăzute la art.123 alin.(5</w:t>
      </w:r>
      <w:r w:rsidR="00E4186A" w:rsidRPr="00F856D7">
        <w:rPr>
          <w:rFonts w:eastAsia="Calibri"/>
          <w:color w:val="000000" w:themeColor="text1"/>
          <w:sz w:val="28"/>
          <w:szCs w:val="22"/>
          <w:vertAlign w:val="superscript"/>
          <w:lang w:val="ro-MD"/>
        </w:rPr>
        <w:t>1</w:t>
      </w:r>
      <w:r w:rsidR="00E4186A" w:rsidRPr="00F856D7">
        <w:rPr>
          <w:rFonts w:eastAsia="Calibri"/>
          <w:color w:val="000000" w:themeColor="text1"/>
          <w:sz w:val="28"/>
          <w:szCs w:val="22"/>
          <w:lang w:val="ro-MD"/>
        </w:rPr>
        <w:t>) din prezentul cod în termenul stabilit se sancționează cu amendă în mărime de la 2 500 la 10 000 lei”.</w:t>
      </w:r>
    </w:p>
    <w:p w14:paraId="126759CF" w14:textId="77777777" w:rsidR="00E4186A" w:rsidRPr="00F856D7" w:rsidRDefault="00E4186A" w:rsidP="00384191">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MD"/>
        </w:rPr>
        <w:t>Articolul 267 va avea următorul cuprins:</w:t>
      </w:r>
    </w:p>
    <w:p w14:paraId="21ED19D1" w14:textId="5834BA2C" w:rsidR="00E4186A" w:rsidRPr="00F856D7" w:rsidRDefault="00206AE6" w:rsidP="00384191">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w:t>
      </w:r>
      <w:r w:rsidR="00E4186A" w:rsidRPr="00F856D7">
        <w:rPr>
          <w:rFonts w:eastAsia="Calibri"/>
          <w:b/>
          <w:color w:val="000000" w:themeColor="text1"/>
          <w:sz w:val="28"/>
          <w:szCs w:val="28"/>
          <w:lang w:val="ro-MD"/>
        </w:rPr>
        <w:t xml:space="preserve">Articolul 267. </w:t>
      </w:r>
      <w:r w:rsidR="00E4186A" w:rsidRPr="00F856D7">
        <w:rPr>
          <w:rFonts w:eastAsia="Calibri"/>
          <w:color w:val="000000" w:themeColor="text1"/>
          <w:sz w:val="28"/>
          <w:szCs w:val="28"/>
          <w:lang w:val="ro-MD"/>
        </w:rPr>
        <w:t xml:space="preserve">Dreptul de a contesta decizia Serviciului Fiscal de Stat sau </w:t>
      </w:r>
      <w:proofErr w:type="spellStart"/>
      <w:r w:rsidR="00E4186A" w:rsidRPr="00F856D7">
        <w:rPr>
          <w:rFonts w:eastAsia="Calibri"/>
          <w:color w:val="000000" w:themeColor="text1"/>
          <w:sz w:val="28"/>
          <w:szCs w:val="28"/>
          <w:lang w:val="ro-MD"/>
        </w:rPr>
        <w:t>acţiunea</w:t>
      </w:r>
      <w:proofErr w:type="spellEnd"/>
      <w:r w:rsidR="00E4186A" w:rsidRPr="00F856D7">
        <w:rPr>
          <w:rFonts w:eastAsia="Calibri"/>
          <w:color w:val="000000" w:themeColor="text1"/>
          <w:sz w:val="28"/>
          <w:szCs w:val="28"/>
          <w:lang w:val="ro-MD"/>
        </w:rPr>
        <w:t xml:space="preserve"> </w:t>
      </w:r>
      <w:proofErr w:type="spellStart"/>
      <w:r w:rsidR="00E4186A" w:rsidRPr="00F856D7">
        <w:rPr>
          <w:rFonts w:eastAsia="Calibri"/>
          <w:color w:val="000000" w:themeColor="text1"/>
          <w:sz w:val="28"/>
          <w:szCs w:val="28"/>
          <w:lang w:val="ro-MD"/>
        </w:rPr>
        <w:t>funcţionarului</w:t>
      </w:r>
      <w:proofErr w:type="spellEnd"/>
      <w:r w:rsidR="00E4186A" w:rsidRPr="00F856D7">
        <w:rPr>
          <w:rFonts w:eastAsia="Calibri"/>
          <w:color w:val="000000" w:themeColor="text1"/>
          <w:sz w:val="28"/>
          <w:szCs w:val="28"/>
          <w:lang w:val="ro-MD"/>
        </w:rPr>
        <w:t xml:space="preserve"> fiscal</w:t>
      </w:r>
    </w:p>
    <w:p w14:paraId="20042292"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(1) Decizia Serviciului Fiscal de Stat sau </w:t>
      </w:r>
      <w:proofErr w:type="spellStart"/>
      <w:r w:rsidRPr="00F856D7">
        <w:rPr>
          <w:rFonts w:eastAsia="Calibri"/>
          <w:color w:val="000000" w:themeColor="text1"/>
          <w:sz w:val="28"/>
          <w:szCs w:val="28"/>
          <w:lang w:val="ro-MD"/>
        </w:rPr>
        <w:t>acţiunea</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funcţionarului</w:t>
      </w:r>
      <w:proofErr w:type="spellEnd"/>
      <w:r w:rsidRPr="00F856D7">
        <w:rPr>
          <w:rFonts w:eastAsia="Calibri"/>
          <w:color w:val="000000" w:themeColor="text1"/>
          <w:sz w:val="28"/>
          <w:szCs w:val="28"/>
          <w:lang w:val="ro-MD"/>
        </w:rPr>
        <w:t xml:space="preserve"> fiscal poate fi contestată numai de persoana vizată în decizie sau împotriva căreia a fost întreprinsă </w:t>
      </w:r>
      <w:proofErr w:type="spellStart"/>
      <w:r w:rsidRPr="00F856D7">
        <w:rPr>
          <w:rFonts w:eastAsia="Calibri"/>
          <w:color w:val="000000" w:themeColor="text1"/>
          <w:sz w:val="28"/>
          <w:szCs w:val="28"/>
          <w:lang w:val="ro-MD"/>
        </w:rPr>
        <w:t>acţiunea</w:t>
      </w:r>
      <w:proofErr w:type="spellEnd"/>
      <w:r w:rsidRPr="00F856D7">
        <w:rPr>
          <w:rFonts w:eastAsia="Calibri"/>
          <w:color w:val="000000" w:themeColor="text1"/>
          <w:sz w:val="28"/>
          <w:szCs w:val="28"/>
          <w:lang w:val="ro-MD"/>
        </w:rPr>
        <w:t xml:space="preserve"> ori de reprezentantul ei, în modul stabilit de prezentul cod.</w:t>
      </w:r>
    </w:p>
    <w:p w14:paraId="59AF04FE"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(2)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împotriva deciziei Serviciului Fiscal de Stat sau </w:t>
      </w:r>
      <w:proofErr w:type="spellStart"/>
      <w:r w:rsidRPr="00F856D7">
        <w:rPr>
          <w:rFonts w:eastAsia="Calibri"/>
          <w:color w:val="000000" w:themeColor="text1"/>
          <w:sz w:val="28"/>
          <w:szCs w:val="28"/>
          <w:lang w:val="ro-MD"/>
        </w:rPr>
        <w:t>acţiunii</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funcţionarului</w:t>
      </w:r>
      <w:proofErr w:type="spellEnd"/>
      <w:r w:rsidRPr="00F856D7">
        <w:rPr>
          <w:rFonts w:eastAsia="Calibri"/>
          <w:color w:val="000000" w:themeColor="text1"/>
          <w:sz w:val="28"/>
          <w:szCs w:val="28"/>
          <w:lang w:val="ro-MD"/>
        </w:rPr>
        <w:t xml:space="preserve"> fiscal depusă de alte persoane decât cele indicate la alin.(1) va rămâne neexaminată de Serviciul Fiscal de Stat.</w:t>
      </w:r>
    </w:p>
    <w:p w14:paraId="2A5F68D4"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(3) </w:t>
      </w:r>
      <w:proofErr w:type="spellStart"/>
      <w:r w:rsidRPr="00F856D7">
        <w:rPr>
          <w:rFonts w:eastAsia="Calibri"/>
          <w:color w:val="000000" w:themeColor="text1"/>
          <w:sz w:val="28"/>
          <w:szCs w:val="28"/>
          <w:lang w:val="ro-MD"/>
        </w:rPr>
        <w:t>Obligaţia</w:t>
      </w:r>
      <w:proofErr w:type="spellEnd"/>
      <w:r w:rsidRPr="00F856D7">
        <w:rPr>
          <w:rFonts w:eastAsia="Calibri"/>
          <w:color w:val="000000" w:themeColor="text1"/>
          <w:sz w:val="28"/>
          <w:szCs w:val="28"/>
          <w:lang w:val="ro-MD"/>
        </w:rPr>
        <w:t xml:space="preserve"> de a dovedi incorectitudinea deciziei emise de Serviciul Fiscal de Stat se atribuie persoanei care contestă”.</w:t>
      </w:r>
    </w:p>
    <w:p w14:paraId="29455DB7"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RO"/>
        </w:rPr>
        <w:t>S</w:t>
      </w:r>
      <w:r w:rsidRPr="00F856D7">
        <w:rPr>
          <w:rFonts w:eastAsia="Calibri"/>
          <w:color w:val="000000" w:themeColor="text1"/>
          <w:sz w:val="28"/>
          <w:szCs w:val="28"/>
          <w:lang w:val="ro-MD"/>
        </w:rPr>
        <w:t>e completează cu articolele 267</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267</w:t>
      </w:r>
      <w:r w:rsidRPr="00F856D7">
        <w:rPr>
          <w:rFonts w:eastAsia="Calibri"/>
          <w:color w:val="000000" w:themeColor="text1"/>
          <w:sz w:val="28"/>
          <w:szCs w:val="28"/>
          <w:vertAlign w:val="superscript"/>
          <w:lang w:val="ro-MD"/>
        </w:rPr>
        <w:t>2</w:t>
      </w:r>
      <w:r w:rsidRPr="00F856D7">
        <w:rPr>
          <w:rFonts w:eastAsia="Calibri"/>
          <w:color w:val="000000" w:themeColor="text1"/>
          <w:sz w:val="28"/>
          <w:szCs w:val="28"/>
          <w:lang w:val="ro-MD"/>
        </w:rPr>
        <w:t xml:space="preserve"> și 267</w:t>
      </w:r>
      <w:r w:rsidRPr="00F856D7">
        <w:rPr>
          <w:rFonts w:eastAsia="Calibri"/>
          <w:color w:val="000000" w:themeColor="text1"/>
          <w:sz w:val="28"/>
          <w:szCs w:val="28"/>
          <w:vertAlign w:val="superscript"/>
          <w:lang w:val="ro-MD"/>
        </w:rPr>
        <w:t>3</w:t>
      </w:r>
      <w:r w:rsidRPr="00F856D7">
        <w:rPr>
          <w:rFonts w:eastAsia="Calibri"/>
          <w:color w:val="000000" w:themeColor="text1"/>
          <w:sz w:val="28"/>
          <w:szCs w:val="28"/>
          <w:lang w:val="ro-MD"/>
        </w:rPr>
        <w:t xml:space="preserve"> cu următorul cuprins:</w:t>
      </w:r>
    </w:p>
    <w:p w14:paraId="65290102" w14:textId="539B5FAA" w:rsidR="00E4186A" w:rsidRPr="00F856D7" w:rsidRDefault="00206AE6" w:rsidP="00206AE6">
      <w:pPr>
        <w:tabs>
          <w:tab w:val="left" w:pos="720"/>
        </w:tabs>
        <w:rPr>
          <w:rFonts w:eastAsia="Calibri"/>
          <w:b/>
          <w:color w:val="000000" w:themeColor="text1"/>
          <w:sz w:val="28"/>
          <w:szCs w:val="28"/>
          <w:lang w:val="ro-MD"/>
        </w:rPr>
      </w:pPr>
      <w:r w:rsidRPr="00F856D7">
        <w:rPr>
          <w:rFonts w:eastAsia="Calibri"/>
          <w:b/>
          <w:color w:val="000000" w:themeColor="text1"/>
          <w:sz w:val="28"/>
          <w:szCs w:val="28"/>
          <w:lang w:val="ro-MD"/>
        </w:rPr>
        <w:t>„</w:t>
      </w:r>
      <w:r w:rsidR="00E4186A" w:rsidRPr="00F856D7">
        <w:rPr>
          <w:rFonts w:eastAsia="Calibri"/>
          <w:b/>
          <w:color w:val="000000" w:themeColor="text1"/>
          <w:sz w:val="28"/>
          <w:szCs w:val="28"/>
          <w:lang w:val="ro-MD"/>
        </w:rPr>
        <w:t>Articolul 267</w:t>
      </w:r>
      <w:r w:rsidR="00E4186A" w:rsidRPr="00F856D7">
        <w:rPr>
          <w:rFonts w:eastAsia="Calibri"/>
          <w:b/>
          <w:color w:val="000000" w:themeColor="text1"/>
          <w:sz w:val="28"/>
          <w:szCs w:val="28"/>
          <w:vertAlign w:val="superscript"/>
          <w:lang w:val="ro-MD"/>
        </w:rPr>
        <w:t>1</w:t>
      </w:r>
      <w:r w:rsidR="00E4186A" w:rsidRPr="00F856D7">
        <w:rPr>
          <w:rFonts w:eastAsia="Calibri"/>
          <w:b/>
          <w:color w:val="000000" w:themeColor="text1"/>
          <w:sz w:val="28"/>
          <w:szCs w:val="28"/>
          <w:lang w:val="ro-MD"/>
        </w:rPr>
        <w:t xml:space="preserve">. </w:t>
      </w:r>
      <w:r w:rsidR="00E4186A" w:rsidRPr="00F856D7">
        <w:rPr>
          <w:rFonts w:eastAsia="Calibri"/>
          <w:color w:val="000000" w:themeColor="text1"/>
          <w:sz w:val="28"/>
          <w:szCs w:val="28"/>
          <w:lang w:val="ro-MD"/>
        </w:rPr>
        <w:t xml:space="preserve">Termenul de depunere a </w:t>
      </w:r>
      <w:proofErr w:type="spellStart"/>
      <w:r w:rsidR="00E4186A" w:rsidRPr="00F856D7">
        <w:rPr>
          <w:rFonts w:eastAsia="Calibri"/>
          <w:color w:val="000000" w:themeColor="text1"/>
          <w:sz w:val="28"/>
          <w:szCs w:val="28"/>
          <w:lang w:val="ro-MD"/>
        </w:rPr>
        <w:t>contestaţiei</w:t>
      </w:r>
      <w:proofErr w:type="spellEnd"/>
    </w:p>
    <w:p w14:paraId="71188729"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lastRenderedPageBreak/>
        <w:t xml:space="preserve">(1)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împotriva deciziei Serviciului Fiscal de Stat sau </w:t>
      </w:r>
      <w:proofErr w:type="spellStart"/>
      <w:r w:rsidRPr="00F856D7">
        <w:rPr>
          <w:rFonts w:eastAsia="Calibri"/>
          <w:color w:val="000000" w:themeColor="text1"/>
          <w:sz w:val="28"/>
          <w:szCs w:val="28"/>
          <w:lang w:val="ro-MD"/>
        </w:rPr>
        <w:t>acţiunii</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funcţionarului</w:t>
      </w:r>
      <w:proofErr w:type="spellEnd"/>
      <w:r w:rsidRPr="00F856D7">
        <w:rPr>
          <w:rFonts w:eastAsia="Calibri"/>
          <w:color w:val="000000" w:themeColor="text1"/>
          <w:sz w:val="28"/>
          <w:szCs w:val="28"/>
          <w:lang w:val="ro-MD"/>
        </w:rPr>
        <w:t xml:space="preserve"> fiscal poate fi depusă în decursul a 30 de zile de la data comunicării sau notificării a deciziei sau a întreprinderii </w:t>
      </w:r>
      <w:proofErr w:type="spellStart"/>
      <w:r w:rsidRPr="00F856D7">
        <w:rPr>
          <w:rFonts w:eastAsia="Calibri"/>
          <w:color w:val="000000" w:themeColor="text1"/>
          <w:sz w:val="28"/>
          <w:szCs w:val="28"/>
          <w:lang w:val="ro-MD"/>
        </w:rPr>
        <w:t>acţiunii</w:t>
      </w:r>
      <w:proofErr w:type="spellEnd"/>
      <w:r w:rsidRPr="00F856D7">
        <w:rPr>
          <w:rFonts w:eastAsia="Calibri"/>
          <w:color w:val="000000" w:themeColor="text1"/>
          <w:sz w:val="28"/>
          <w:szCs w:val="28"/>
          <w:lang w:val="ro-MD"/>
        </w:rPr>
        <w:t xml:space="preserve"> contestate. Dacă persoana indicată la art. 267 alin. (1), din motive independente de voința ei, nu a putut respecta termenul legal de depunere a contestației, atunci, la cerere, ea poate fi repusă în termen de Serviciul Fiscal de Stat. Culpa reprezentantului legal se atribuie reprezentatului.</w:t>
      </w:r>
    </w:p>
    <w:p w14:paraId="55061D24"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(2)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depusă după expirarea termenului indicat la alin.(1), nerestabilit în modul prevăzut la </w:t>
      </w:r>
      <w:proofErr w:type="spellStart"/>
      <w:r w:rsidRPr="00F856D7">
        <w:rPr>
          <w:rFonts w:eastAsia="Calibri"/>
          <w:color w:val="000000" w:themeColor="text1"/>
          <w:sz w:val="28"/>
          <w:szCs w:val="28"/>
          <w:lang w:val="ro-MD"/>
        </w:rPr>
        <w:t>acelaşi</w:t>
      </w:r>
      <w:proofErr w:type="spellEnd"/>
      <w:r w:rsidRPr="00F856D7">
        <w:rPr>
          <w:rFonts w:eastAsia="Calibri"/>
          <w:color w:val="000000" w:themeColor="text1"/>
          <w:sz w:val="28"/>
          <w:szCs w:val="28"/>
          <w:lang w:val="ro-MD"/>
        </w:rPr>
        <w:t xml:space="preserve"> alineat, va rămâne neexaminată.</w:t>
      </w:r>
    </w:p>
    <w:p w14:paraId="6698C19F"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ab/>
      </w:r>
      <w:r w:rsidRPr="00F856D7">
        <w:rPr>
          <w:rFonts w:eastAsia="Calibri"/>
          <w:b/>
          <w:color w:val="000000" w:themeColor="text1"/>
          <w:sz w:val="28"/>
          <w:szCs w:val="28"/>
          <w:lang w:val="ro-MD"/>
        </w:rPr>
        <w:t>Articolul 267</w:t>
      </w:r>
      <w:r w:rsidRPr="00F856D7">
        <w:rPr>
          <w:rFonts w:eastAsia="Calibri"/>
          <w:b/>
          <w:color w:val="000000" w:themeColor="text1"/>
          <w:sz w:val="28"/>
          <w:szCs w:val="28"/>
          <w:vertAlign w:val="superscript"/>
          <w:lang w:val="ro-MD"/>
        </w:rPr>
        <w:t>2</w:t>
      </w:r>
      <w:r w:rsidRPr="00F856D7">
        <w:rPr>
          <w:rFonts w:eastAsia="Calibri"/>
          <w:color w:val="000000" w:themeColor="text1"/>
          <w:sz w:val="28"/>
          <w:szCs w:val="28"/>
          <w:lang w:val="ro-MD"/>
        </w:rPr>
        <w:t xml:space="preserve">. Depunerea </w:t>
      </w:r>
      <w:proofErr w:type="spellStart"/>
      <w:r w:rsidRPr="00F856D7">
        <w:rPr>
          <w:rFonts w:eastAsia="Calibri"/>
          <w:color w:val="000000" w:themeColor="text1"/>
          <w:sz w:val="28"/>
          <w:szCs w:val="28"/>
          <w:lang w:val="ro-MD"/>
        </w:rPr>
        <w:t>contestaţiei</w:t>
      </w:r>
      <w:proofErr w:type="spellEnd"/>
    </w:p>
    <w:p w14:paraId="0D48DEE9"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(1)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împotriva deciziei Serviciului Fiscal de Stat sau </w:t>
      </w:r>
      <w:proofErr w:type="spellStart"/>
      <w:r w:rsidRPr="00F856D7">
        <w:rPr>
          <w:rFonts w:eastAsia="Calibri"/>
          <w:color w:val="000000" w:themeColor="text1"/>
          <w:sz w:val="28"/>
          <w:szCs w:val="28"/>
          <w:lang w:val="ro-MD"/>
        </w:rPr>
        <w:t>acţiunii</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funcţionarului</w:t>
      </w:r>
      <w:proofErr w:type="spellEnd"/>
      <w:r w:rsidRPr="00F856D7">
        <w:rPr>
          <w:rFonts w:eastAsia="Calibri"/>
          <w:color w:val="000000" w:themeColor="text1"/>
          <w:sz w:val="28"/>
          <w:szCs w:val="28"/>
          <w:lang w:val="ro-MD"/>
        </w:rPr>
        <w:t xml:space="preserve"> fiscal se depune la Serviciul Fiscal de Stat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se examinează de către acesta.</w:t>
      </w:r>
    </w:p>
    <w:p w14:paraId="3F9C4492"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(2) În cazul unui dezacord cu decizia pe care Serviciul Fiscal de Stat a emis-o pe marginea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xml:space="preserve">, contribuabilul este în drept să se adreseze în </w:t>
      </w:r>
      <w:proofErr w:type="spellStart"/>
      <w:r w:rsidRPr="00F856D7">
        <w:rPr>
          <w:rFonts w:eastAsia="Calibri"/>
          <w:color w:val="000000" w:themeColor="text1"/>
          <w:sz w:val="28"/>
          <w:szCs w:val="28"/>
          <w:lang w:val="ro-MD"/>
        </w:rPr>
        <w:t>instanţa</w:t>
      </w:r>
      <w:proofErr w:type="spellEnd"/>
      <w:r w:rsidRPr="00F856D7">
        <w:rPr>
          <w:rFonts w:eastAsia="Calibri"/>
          <w:color w:val="000000" w:themeColor="text1"/>
          <w:sz w:val="28"/>
          <w:szCs w:val="28"/>
          <w:lang w:val="ro-MD"/>
        </w:rPr>
        <w:t xml:space="preserve"> de judecată competentă.</w:t>
      </w:r>
    </w:p>
    <w:p w14:paraId="68FF6A28"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b/>
          <w:color w:val="000000" w:themeColor="text1"/>
          <w:sz w:val="28"/>
          <w:szCs w:val="28"/>
          <w:lang w:val="ro-MD"/>
        </w:rPr>
        <w:t>Articolul 267</w:t>
      </w:r>
      <w:r w:rsidRPr="00F856D7">
        <w:rPr>
          <w:rFonts w:eastAsia="Calibri"/>
          <w:b/>
          <w:color w:val="000000" w:themeColor="text1"/>
          <w:sz w:val="28"/>
          <w:szCs w:val="28"/>
          <w:vertAlign w:val="superscript"/>
          <w:lang w:val="ro-MD"/>
        </w:rPr>
        <w:t>3</w:t>
      </w:r>
      <w:r w:rsidRPr="00F856D7">
        <w:rPr>
          <w:rFonts w:eastAsia="Calibri"/>
          <w:b/>
          <w:color w:val="000000" w:themeColor="text1"/>
          <w:sz w:val="28"/>
          <w:szCs w:val="28"/>
          <w:lang w:val="ro-MD"/>
        </w:rPr>
        <w:t xml:space="preserve">. </w:t>
      </w:r>
      <w:r w:rsidRPr="00F856D7">
        <w:rPr>
          <w:rFonts w:eastAsia="Calibri"/>
          <w:color w:val="000000" w:themeColor="text1"/>
          <w:sz w:val="28"/>
          <w:szCs w:val="28"/>
          <w:lang w:val="ro-MD"/>
        </w:rPr>
        <w:t xml:space="preserve">Examinarea </w:t>
      </w:r>
      <w:proofErr w:type="spellStart"/>
      <w:r w:rsidRPr="00F856D7">
        <w:rPr>
          <w:rFonts w:eastAsia="Calibri"/>
          <w:color w:val="000000" w:themeColor="text1"/>
          <w:sz w:val="28"/>
          <w:szCs w:val="28"/>
          <w:lang w:val="ro-MD"/>
        </w:rPr>
        <w:t>contestaţiei</w:t>
      </w:r>
      <w:proofErr w:type="spellEnd"/>
    </w:p>
    <w:p w14:paraId="2998678F" w14:textId="0AB1E549"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(1) Serviciul Fiscal de Stat examinează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în termen de 30 de zile calendaristice din data primirii, cu </w:t>
      </w:r>
      <w:proofErr w:type="spellStart"/>
      <w:r w:rsidRPr="00F856D7">
        <w:rPr>
          <w:rFonts w:eastAsia="Calibri"/>
          <w:color w:val="000000" w:themeColor="text1"/>
          <w:sz w:val="28"/>
          <w:szCs w:val="28"/>
          <w:lang w:val="ro-MD"/>
        </w:rPr>
        <w:t>excepţia</w:t>
      </w:r>
      <w:proofErr w:type="spellEnd"/>
      <w:r w:rsidRPr="00F856D7">
        <w:rPr>
          <w:rFonts w:eastAsia="Calibri"/>
          <w:color w:val="000000" w:themeColor="text1"/>
          <w:sz w:val="28"/>
          <w:szCs w:val="28"/>
          <w:lang w:val="ro-MD"/>
        </w:rPr>
        <w:t xml:space="preserve"> cazurilor în care conducerea acestuia emite o decizie cu privire la prelungirea acestui termen, fapt despre care este </w:t>
      </w:r>
      <w:proofErr w:type="spellStart"/>
      <w:r w:rsidRPr="00F856D7">
        <w:rPr>
          <w:rFonts w:eastAsia="Calibri"/>
          <w:color w:val="000000" w:themeColor="text1"/>
          <w:sz w:val="28"/>
          <w:szCs w:val="28"/>
          <w:lang w:val="ro-MD"/>
        </w:rPr>
        <w:t>înştiinţat</w:t>
      </w:r>
      <w:proofErr w:type="spellEnd"/>
      <w:r w:rsidRPr="00F856D7">
        <w:rPr>
          <w:rFonts w:eastAsia="Calibri"/>
          <w:color w:val="000000" w:themeColor="text1"/>
          <w:sz w:val="28"/>
          <w:szCs w:val="28"/>
          <w:lang w:val="ro-MD"/>
        </w:rPr>
        <w:t xml:space="preserve"> contribuabilul. Timpul cu care se </w:t>
      </w:r>
      <w:proofErr w:type="spellStart"/>
      <w:r w:rsidRPr="00F856D7">
        <w:rPr>
          <w:rFonts w:eastAsia="Calibri"/>
          <w:color w:val="000000" w:themeColor="text1"/>
          <w:sz w:val="28"/>
          <w:szCs w:val="28"/>
          <w:lang w:val="ro-MD"/>
        </w:rPr>
        <w:t>prelungeşte</w:t>
      </w:r>
      <w:proofErr w:type="spellEnd"/>
      <w:r w:rsidRPr="00F856D7">
        <w:rPr>
          <w:rFonts w:eastAsia="Calibri"/>
          <w:color w:val="000000" w:themeColor="text1"/>
          <w:sz w:val="28"/>
          <w:szCs w:val="28"/>
          <w:lang w:val="ro-MD"/>
        </w:rPr>
        <w:t xml:space="preserve"> termenul nu va </w:t>
      </w:r>
      <w:proofErr w:type="spellStart"/>
      <w:r w:rsidRPr="00F856D7">
        <w:rPr>
          <w:rFonts w:eastAsia="Calibri"/>
          <w:color w:val="000000" w:themeColor="text1"/>
          <w:sz w:val="28"/>
          <w:szCs w:val="28"/>
          <w:lang w:val="ro-MD"/>
        </w:rPr>
        <w:t>depăşi</w:t>
      </w:r>
      <w:proofErr w:type="spellEnd"/>
      <w:r w:rsidRPr="00F856D7">
        <w:rPr>
          <w:rFonts w:eastAsia="Calibri"/>
          <w:color w:val="000000" w:themeColor="text1"/>
          <w:sz w:val="28"/>
          <w:szCs w:val="28"/>
          <w:lang w:val="ro-MD"/>
        </w:rPr>
        <w:t xml:space="preserve"> </w:t>
      </w:r>
      <w:r w:rsidR="00206AE6" w:rsidRPr="00F856D7">
        <w:rPr>
          <w:rFonts w:eastAsia="Calibri"/>
          <w:color w:val="000000" w:themeColor="text1"/>
          <w:sz w:val="28"/>
          <w:szCs w:val="28"/>
          <w:lang w:val="ro-MD"/>
        </w:rPr>
        <w:br/>
      </w:r>
      <w:r w:rsidRPr="00F856D7">
        <w:rPr>
          <w:rFonts w:eastAsia="Calibri"/>
          <w:color w:val="000000" w:themeColor="text1"/>
          <w:sz w:val="28"/>
          <w:szCs w:val="28"/>
          <w:lang w:val="ro-MD"/>
        </w:rPr>
        <w:t>30 de zile calendaristice.</w:t>
      </w:r>
    </w:p>
    <w:p w14:paraId="56C9A96C"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(2) La examinarea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xml:space="preserve"> este invitat contribuabilul pentru a da </w:t>
      </w:r>
      <w:proofErr w:type="spellStart"/>
      <w:r w:rsidRPr="00F856D7">
        <w:rPr>
          <w:rFonts w:eastAsia="Calibri"/>
          <w:color w:val="000000" w:themeColor="text1"/>
          <w:sz w:val="28"/>
          <w:szCs w:val="28"/>
          <w:lang w:val="ro-MD"/>
        </w:rPr>
        <w:t>explicaţii</w:t>
      </w:r>
      <w:proofErr w:type="spellEnd"/>
      <w:r w:rsidRPr="00F856D7">
        <w:rPr>
          <w:rFonts w:eastAsia="Calibri"/>
          <w:color w:val="000000" w:themeColor="text1"/>
          <w:sz w:val="28"/>
          <w:szCs w:val="28"/>
          <w:lang w:val="ro-MD"/>
        </w:rPr>
        <w:t xml:space="preserve">, având dreptul să depună documente confirmative. Contribuabilul este citat în conformitate cu art.226 alin.(1), (2)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alin.(3) </w:t>
      </w:r>
      <w:proofErr w:type="spellStart"/>
      <w:r w:rsidRPr="00F856D7">
        <w:rPr>
          <w:rFonts w:eastAsia="Calibri"/>
          <w:color w:val="000000" w:themeColor="text1"/>
          <w:sz w:val="28"/>
          <w:szCs w:val="28"/>
          <w:lang w:val="ro-MD"/>
        </w:rPr>
        <w:t>lit.a</w:t>
      </w:r>
      <w:proofErr w:type="spellEnd"/>
      <w:r w:rsidRPr="00F856D7">
        <w:rPr>
          <w:rFonts w:eastAsia="Calibri"/>
          <w:color w:val="000000" w:themeColor="text1"/>
          <w:sz w:val="28"/>
          <w:szCs w:val="28"/>
          <w:lang w:val="ro-MD"/>
        </w:rPr>
        <w:t xml:space="preserve">)-e). Cazul poate fi examinat în </w:t>
      </w:r>
      <w:proofErr w:type="spellStart"/>
      <w:r w:rsidRPr="00F856D7">
        <w:rPr>
          <w:rFonts w:eastAsia="Calibri"/>
          <w:color w:val="000000" w:themeColor="text1"/>
          <w:sz w:val="28"/>
          <w:szCs w:val="28"/>
          <w:lang w:val="ro-MD"/>
        </w:rPr>
        <w:t>absenţa</w:t>
      </w:r>
      <w:proofErr w:type="spellEnd"/>
      <w:r w:rsidRPr="00F856D7">
        <w:rPr>
          <w:rFonts w:eastAsia="Calibri"/>
          <w:color w:val="000000" w:themeColor="text1"/>
          <w:sz w:val="28"/>
          <w:szCs w:val="28"/>
          <w:lang w:val="ro-MD"/>
        </w:rPr>
        <w:t xml:space="preserve"> contribuabilului dacă acesta a fost citat în modul stabilit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din motive neîntemeiate, nu s-a prezentat sau dacă a solicitat examinarea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xml:space="preserve"> în </w:t>
      </w:r>
      <w:proofErr w:type="spellStart"/>
      <w:r w:rsidRPr="00F856D7">
        <w:rPr>
          <w:rFonts w:eastAsia="Calibri"/>
          <w:color w:val="000000" w:themeColor="text1"/>
          <w:sz w:val="28"/>
          <w:szCs w:val="28"/>
          <w:lang w:val="ro-MD"/>
        </w:rPr>
        <w:t>absenţa</w:t>
      </w:r>
      <w:proofErr w:type="spellEnd"/>
      <w:r w:rsidRPr="00F856D7">
        <w:rPr>
          <w:rFonts w:eastAsia="Calibri"/>
          <w:color w:val="000000" w:themeColor="text1"/>
          <w:sz w:val="28"/>
          <w:szCs w:val="28"/>
          <w:lang w:val="ro-MD"/>
        </w:rPr>
        <w:t xml:space="preserve"> sa.</w:t>
      </w:r>
    </w:p>
    <w:p w14:paraId="11757139" w14:textId="77777777"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(3) După examinare, conducerea Serviciului Fiscal de Stat emite o decizie pe marginea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un exemplar al căreia se comunică contribuabilului în decurs de 3 zile lucrătoare după emiterea deciziei.”.</w:t>
      </w:r>
    </w:p>
    <w:p w14:paraId="61855B24"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MD"/>
        </w:rPr>
        <w:t>Articolul 271:</w:t>
      </w:r>
    </w:p>
    <w:p w14:paraId="54066033" w14:textId="77777777" w:rsidR="00E4186A" w:rsidRPr="00F856D7" w:rsidRDefault="00E4186A" w:rsidP="00206AE6">
      <w:pPr>
        <w:tabs>
          <w:tab w:val="left" w:pos="720"/>
        </w:tabs>
        <w:spacing w:after="20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la alineatul (1):  </w:t>
      </w:r>
    </w:p>
    <w:p w14:paraId="13A5627E" w14:textId="73A0F4EE" w:rsidR="00E4186A" w:rsidRPr="00F856D7" w:rsidRDefault="00E4186A" w:rsidP="00206AE6">
      <w:pPr>
        <w:tabs>
          <w:tab w:val="left" w:pos="720"/>
        </w:tabs>
        <w:spacing w:after="20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cuvintele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Prin derogare de la prevederile Codului administrativ, pe marginea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xml:space="preserve">” se substituie cu cuvintele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Pe marginea contestației”;</w:t>
      </w:r>
    </w:p>
    <w:p w14:paraId="4AC026B5" w14:textId="77777777" w:rsidR="00E4186A" w:rsidRPr="00F856D7" w:rsidRDefault="00E4186A" w:rsidP="00206AE6">
      <w:pPr>
        <w:tabs>
          <w:tab w:val="left" w:pos="720"/>
        </w:tabs>
        <w:spacing w:after="200"/>
        <w:contextualSpacing/>
        <w:rPr>
          <w:rFonts w:eastAsia="Calibri"/>
          <w:color w:val="000000" w:themeColor="text1"/>
          <w:sz w:val="28"/>
          <w:szCs w:val="28"/>
          <w:lang w:val="ro-MD"/>
        </w:rPr>
      </w:pPr>
      <w:r w:rsidRPr="00F856D7">
        <w:rPr>
          <w:rFonts w:eastAsia="Calibri"/>
          <w:color w:val="000000" w:themeColor="text1"/>
          <w:sz w:val="28"/>
          <w:szCs w:val="28"/>
          <w:lang w:val="ro-MD"/>
        </w:rPr>
        <w:t>se completează cu litera c</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cu următorul cuprins:</w:t>
      </w:r>
    </w:p>
    <w:p w14:paraId="4899CAAA" w14:textId="77777777" w:rsidR="00E4186A" w:rsidRPr="00F856D7" w:rsidRDefault="00E4186A" w:rsidP="00206AE6">
      <w:pPr>
        <w:tabs>
          <w:tab w:val="left" w:pos="720"/>
        </w:tabs>
        <w:spacing w:after="200"/>
        <w:contextualSpacing/>
        <w:rPr>
          <w:rFonts w:eastAsia="Calibri"/>
          <w:color w:val="000000" w:themeColor="text1"/>
          <w:sz w:val="28"/>
          <w:szCs w:val="28"/>
          <w:lang w:val="ro-MD"/>
        </w:rPr>
      </w:pPr>
      <w:r w:rsidRPr="00F856D7">
        <w:rPr>
          <w:rFonts w:eastAsia="Calibri"/>
          <w:color w:val="000000" w:themeColor="text1"/>
          <w:sz w:val="28"/>
          <w:szCs w:val="28"/>
          <w:lang w:val="ro-MD"/>
        </w:rPr>
        <w:t>„c</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satisfacerea contestației și modificarea deciziei contestate.”;</w:t>
      </w:r>
    </w:p>
    <w:p w14:paraId="4F00BE96" w14:textId="374AEF2F" w:rsidR="00E4186A" w:rsidRPr="00F856D7" w:rsidRDefault="00E4186A" w:rsidP="00206AE6">
      <w:pPr>
        <w:tabs>
          <w:tab w:val="left" w:pos="720"/>
        </w:tabs>
        <w:spacing w:after="200"/>
        <w:contextualSpacing/>
        <w:rPr>
          <w:rFonts w:eastAsia="Calibri"/>
          <w:color w:val="000000" w:themeColor="text1"/>
          <w:sz w:val="28"/>
          <w:szCs w:val="28"/>
          <w:lang w:val="ro-MD"/>
        </w:rPr>
      </w:pPr>
      <w:r w:rsidRPr="00F856D7">
        <w:rPr>
          <w:rFonts w:eastAsia="Calibri"/>
          <w:color w:val="000000" w:themeColor="text1"/>
          <w:sz w:val="28"/>
          <w:szCs w:val="28"/>
          <w:lang w:val="ro-MD"/>
        </w:rPr>
        <w:t>la alineatul (2)</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cuvintele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Prin derogare de la prevederile Codului administrativ, pe marginea </w:t>
      </w:r>
      <w:proofErr w:type="spellStart"/>
      <w:r w:rsidRPr="00F856D7">
        <w:rPr>
          <w:rFonts w:eastAsia="Calibri"/>
          <w:color w:val="000000" w:themeColor="text1"/>
          <w:sz w:val="28"/>
          <w:szCs w:val="28"/>
          <w:lang w:val="ro-MD"/>
        </w:rPr>
        <w:t>contestaţiei</w:t>
      </w:r>
      <w:proofErr w:type="spellEnd"/>
      <w:r w:rsidRPr="00F856D7">
        <w:rPr>
          <w:rFonts w:eastAsia="Calibri"/>
          <w:color w:val="000000" w:themeColor="text1"/>
          <w:sz w:val="28"/>
          <w:szCs w:val="28"/>
          <w:lang w:val="ro-MD"/>
        </w:rPr>
        <w:t xml:space="preserve">” se substituie cu cuvintele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Pe marginea contestației”.</w:t>
      </w:r>
    </w:p>
    <w:p w14:paraId="6A9C70BC" w14:textId="57C07A25" w:rsidR="00E4186A" w:rsidRPr="00F856D7" w:rsidRDefault="00E4186A" w:rsidP="00206AE6">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MD"/>
        </w:rPr>
        <w:t>La articolul 273 alineatul (2)</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textul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Prin derogare de la prevederile Codului administrativ, </w:t>
      </w:r>
      <w:proofErr w:type="spellStart"/>
      <w:r w:rsidRPr="00F856D7">
        <w:rPr>
          <w:rFonts w:eastAsia="Calibri"/>
          <w:color w:val="000000" w:themeColor="text1"/>
          <w:sz w:val="28"/>
          <w:szCs w:val="28"/>
          <w:lang w:val="ro-MD"/>
        </w:rPr>
        <w:t>contestaţia</w:t>
      </w:r>
      <w:proofErr w:type="spellEnd"/>
      <w:r w:rsidRPr="00F856D7">
        <w:rPr>
          <w:rFonts w:eastAsia="Calibri"/>
          <w:color w:val="000000" w:themeColor="text1"/>
          <w:sz w:val="28"/>
          <w:szCs w:val="28"/>
          <w:lang w:val="ro-MD"/>
        </w:rPr>
        <w:t xml:space="preserve">” se substituie cu cuvântul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Contestația”.</w:t>
      </w:r>
    </w:p>
    <w:p w14:paraId="0E9DB9E3"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MD"/>
        </w:rPr>
        <w:t>Se completează cu articolul 273</w:t>
      </w:r>
      <w:r w:rsidRPr="00F856D7">
        <w:rPr>
          <w:rFonts w:eastAsia="Calibri"/>
          <w:color w:val="000000" w:themeColor="text1"/>
          <w:sz w:val="28"/>
          <w:szCs w:val="28"/>
          <w:vertAlign w:val="superscript"/>
          <w:lang w:val="ro-MD"/>
        </w:rPr>
        <w:t xml:space="preserve">1 </w:t>
      </w:r>
      <w:r w:rsidRPr="00F856D7">
        <w:rPr>
          <w:rFonts w:eastAsia="Calibri"/>
          <w:color w:val="000000" w:themeColor="text1"/>
          <w:sz w:val="28"/>
          <w:szCs w:val="28"/>
          <w:lang w:val="ro-MD"/>
        </w:rPr>
        <w:t>cu următorul cuprins:</w:t>
      </w:r>
    </w:p>
    <w:p w14:paraId="53F0E7EB" w14:textId="316C1D09" w:rsidR="00E4186A" w:rsidRPr="00F856D7" w:rsidRDefault="00206AE6"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lastRenderedPageBreak/>
        <w:t>„</w:t>
      </w:r>
      <w:r w:rsidR="00E4186A" w:rsidRPr="00F856D7">
        <w:rPr>
          <w:rFonts w:eastAsia="Calibri"/>
          <w:b/>
          <w:color w:val="000000" w:themeColor="text1"/>
          <w:sz w:val="28"/>
          <w:szCs w:val="28"/>
          <w:lang w:val="ro-MD"/>
        </w:rPr>
        <w:t>Articolul 273</w:t>
      </w:r>
      <w:r w:rsidR="00E4186A" w:rsidRPr="00F856D7">
        <w:rPr>
          <w:rFonts w:eastAsia="Calibri"/>
          <w:b/>
          <w:color w:val="000000" w:themeColor="text1"/>
          <w:sz w:val="28"/>
          <w:szCs w:val="28"/>
          <w:vertAlign w:val="superscript"/>
          <w:lang w:val="ro-MD"/>
        </w:rPr>
        <w:t>1</w:t>
      </w:r>
      <w:r w:rsidR="00E4186A" w:rsidRPr="00F856D7">
        <w:rPr>
          <w:rFonts w:eastAsia="Calibri"/>
          <w:b/>
          <w:color w:val="000000" w:themeColor="text1"/>
          <w:sz w:val="28"/>
          <w:szCs w:val="28"/>
          <w:lang w:val="ro-MD"/>
        </w:rPr>
        <w:t xml:space="preserve">. </w:t>
      </w:r>
      <w:r w:rsidR="00E4186A" w:rsidRPr="00F856D7">
        <w:rPr>
          <w:rFonts w:eastAsia="Calibri"/>
          <w:color w:val="000000" w:themeColor="text1"/>
          <w:sz w:val="28"/>
          <w:szCs w:val="28"/>
          <w:lang w:val="ro-MD"/>
        </w:rPr>
        <w:t xml:space="preserve">Contestarea în </w:t>
      </w:r>
      <w:proofErr w:type="spellStart"/>
      <w:r w:rsidR="00E4186A" w:rsidRPr="00F856D7">
        <w:rPr>
          <w:rFonts w:eastAsia="Calibri"/>
          <w:color w:val="000000" w:themeColor="text1"/>
          <w:sz w:val="28"/>
          <w:szCs w:val="28"/>
          <w:lang w:val="ro-MD"/>
        </w:rPr>
        <w:t>instanţă</w:t>
      </w:r>
      <w:proofErr w:type="spellEnd"/>
      <w:r w:rsidR="00E4186A" w:rsidRPr="00F856D7">
        <w:rPr>
          <w:rFonts w:eastAsia="Calibri"/>
          <w:color w:val="000000" w:themeColor="text1"/>
          <w:sz w:val="28"/>
          <w:szCs w:val="28"/>
          <w:lang w:val="ro-MD"/>
        </w:rPr>
        <w:t xml:space="preserve"> judecătorească a deciziei Serviciului Fiscal de Stat </w:t>
      </w:r>
      <w:proofErr w:type="spellStart"/>
      <w:r w:rsidR="00E4186A" w:rsidRPr="00F856D7">
        <w:rPr>
          <w:rFonts w:eastAsia="Calibri"/>
          <w:color w:val="000000" w:themeColor="text1"/>
          <w:sz w:val="28"/>
          <w:szCs w:val="28"/>
          <w:lang w:val="ro-MD"/>
        </w:rPr>
        <w:t>şi</w:t>
      </w:r>
      <w:proofErr w:type="spellEnd"/>
      <w:r w:rsidR="00E4186A" w:rsidRPr="00F856D7">
        <w:rPr>
          <w:rFonts w:eastAsia="Calibri"/>
          <w:color w:val="000000" w:themeColor="text1"/>
          <w:sz w:val="28"/>
          <w:szCs w:val="28"/>
          <w:lang w:val="ro-MD"/>
        </w:rPr>
        <w:t xml:space="preserve"> a </w:t>
      </w:r>
      <w:proofErr w:type="spellStart"/>
      <w:r w:rsidR="00E4186A" w:rsidRPr="00F856D7">
        <w:rPr>
          <w:rFonts w:eastAsia="Calibri"/>
          <w:color w:val="000000" w:themeColor="text1"/>
          <w:sz w:val="28"/>
          <w:szCs w:val="28"/>
          <w:lang w:val="ro-MD"/>
        </w:rPr>
        <w:t>acţiunilor</w:t>
      </w:r>
      <w:proofErr w:type="spellEnd"/>
      <w:r w:rsidR="00E4186A" w:rsidRPr="00F856D7">
        <w:rPr>
          <w:rFonts w:eastAsia="Calibri"/>
          <w:color w:val="000000" w:themeColor="text1"/>
          <w:sz w:val="28"/>
          <w:szCs w:val="28"/>
          <w:lang w:val="ro-MD"/>
        </w:rPr>
        <w:t xml:space="preserve"> </w:t>
      </w:r>
      <w:proofErr w:type="spellStart"/>
      <w:r w:rsidR="00E4186A" w:rsidRPr="00F856D7">
        <w:rPr>
          <w:rFonts w:eastAsia="Calibri"/>
          <w:color w:val="000000" w:themeColor="text1"/>
          <w:sz w:val="28"/>
          <w:szCs w:val="28"/>
          <w:lang w:val="ro-MD"/>
        </w:rPr>
        <w:t>funcţionarilor</w:t>
      </w:r>
      <w:proofErr w:type="spellEnd"/>
      <w:r w:rsidR="00E4186A" w:rsidRPr="00F856D7">
        <w:rPr>
          <w:rFonts w:eastAsia="Calibri"/>
          <w:color w:val="000000" w:themeColor="text1"/>
          <w:sz w:val="28"/>
          <w:szCs w:val="28"/>
          <w:lang w:val="ro-MD"/>
        </w:rPr>
        <w:t xml:space="preserve"> fiscali</w:t>
      </w:r>
    </w:p>
    <w:p w14:paraId="5BFE13E3" w14:textId="4F50374E"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Decizia Serviciului Fiscal de Stat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acţiunile</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funcţionarilor</w:t>
      </w:r>
      <w:proofErr w:type="spellEnd"/>
      <w:r w:rsidRPr="00F856D7">
        <w:rPr>
          <w:rFonts w:eastAsia="Calibri"/>
          <w:color w:val="000000" w:themeColor="text1"/>
          <w:sz w:val="28"/>
          <w:szCs w:val="28"/>
          <w:lang w:val="ro-MD"/>
        </w:rPr>
        <w:t xml:space="preserve"> fiscali pot fi contestate, în modul stabilit de </w:t>
      </w:r>
      <w:proofErr w:type="spellStart"/>
      <w:r w:rsidRPr="00F856D7">
        <w:rPr>
          <w:rFonts w:eastAsia="Calibri"/>
          <w:color w:val="000000" w:themeColor="text1"/>
          <w:sz w:val="28"/>
          <w:szCs w:val="28"/>
          <w:lang w:val="ro-MD"/>
        </w:rPr>
        <w:t>legislaţie</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în </w:t>
      </w:r>
      <w:proofErr w:type="spellStart"/>
      <w:r w:rsidRPr="00F856D7">
        <w:rPr>
          <w:rFonts w:eastAsia="Calibri"/>
          <w:color w:val="000000" w:themeColor="text1"/>
          <w:sz w:val="28"/>
          <w:szCs w:val="28"/>
          <w:lang w:val="ro-MD"/>
        </w:rPr>
        <w:t>instanţă</w:t>
      </w:r>
      <w:proofErr w:type="spellEnd"/>
      <w:r w:rsidRPr="00F856D7">
        <w:rPr>
          <w:rFonts w:eastAsia="Calibri"/>
          <w:color w:val="000000" w:themeColor="text1"/>
          <w:sz w:val="28"/>
          <w:szCs w:val="28"/>
          <w:lang w:val="ro-MD"/>
        </w:rPr>
        <w:t xml:space="preserve"> judecătorească.”</w:t>
      </w:r>
    </w:p>
    <w:p w14:paraId="3D4DCC6C"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b/>
          <w:color w:val="000000" w:themeColor="text1"/>
          <w:sz w:val="28"/>
          <w:szCs w:val="22"/>
          <w:lang w:val="ro-MD"/>
        </w:rPr>
      </w:pPr>
      <w:r w:rsidRPr="00F856D7">
        <w:rPr>
          <w:rFonts w:eastAsia="Calibri"/>
          <w:color w:val="000000" w:themeColor="text1"/>
          <w:sz w:val="28"/>
          <w:szCs w:val="28"/>
          <w:lang w:val="ro-MD"/>
        </w:rPr>
        <w:t>La articolul 274</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w:t>
      </w:r>
    </w:p>
    <w:p w14:paraId="6CA826B8" w14:textId="12A68632" w:rsidR="00E4186A" w:rsidRPr="00F856D7" w:rsidRDefault="00E4186A" w:rsidP="00206AE6">
      <w:pPr>
        <w:tabs>
          <w:tab w:val="left" w:pos="720"/>
          <w:tab w:val="left" w:pos="1170"/>
        </w:tabs>
        <w:contextualSpacing/>
        <w:rPr>
          <w:rFonts w:eastAsia="Calibri"/>
          <w:b/>
          <w:color w:val="000000" w:themeColor="text1"/>
          <w:sz w:val="28"/>
          <w:szCs w:val="22"/>
          <w:lang w:val="ro-MD"/>
        </w:rPr>
      </w:pPr>
      <w:r w:rsidRPr="00F856D7">
        <w:rPr>
          <w:rFonts w:eastAsia="Calibri"/>
          <w:color w:val="000000" w:themeColor="text1"/>
          <w:sz w:val="28"/>
          <w:szCs w:val="28"/>
          <w:lang w:val="ro-MD"/>
        </w:rPr>
        <w:t xml:space="preserve"> alineatul (2) litera b)</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textul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art.267-273” se substituie cu textul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art.267</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273</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w:t>
      </w:r>
    </w:p>
    <w:p w14:paraId="09E258BC" w14:textId="2A92413C" w:rsidR="00E4186A" w:rsidRPr="00F856D7" w:rsidRDefault="00E4186A" w:rsidP="00206AE6">
      <w:pPr>
        <w:tabs>
          <w:tab w:val="left" w:pos="720"/>
        </w:tabs>
        <w:rPr>
          <w:rFonts w:eastAsia="Calibri"/>
          <w:color w:val="000000" w:themeColor="text1"/>
          <w:sz w:val="28"/>
          <w:szCs w:val="28"/>
          <w:lang w:val="ro-MD"/>
        </w:rPr>
      </w:pPr>
      <w:r w:rsidRPr="00F856D7">
        <w:rPr>
          <w:rFonts w:eastAsia="Calibri"/>
          <w:color w:val="000000" w:themeColor="text1"/>
          <w:sz w:val="28"/>
          <w:szCs w:val="28"/>
          <w:lang w:val="ro-MD"/>
        </w:rPr>
        <w:t xml:space="preserve">la alineatul (9), textul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prevederile art.272 alin.(2) se aplică corespunzător” se substituie cu textul </w:t>
      </w:r>
      <w:r w:rsidR="00206AE6" w:rsidRPr="00F856D7">
        <w:rPr>
          <w:rFonts w:eastAsia="Calibri"/>
          <w:color w:val="000000" w:themeColor="text1"/>
          <w:sz w:val="28"/>
          <w:szCs w:val="28"/>
          <w:lang w:val="ro-MD"/>
        </w:rPr>
        <w:t>„</w:t>
      </w:r>
      <w:r w:rsidRPr="00F856D7">
        <w:rPr>
          <w:rFonts w:eastAsia="Calibri"/>
          <w:color w:val="000000" w:themeColor="text1"/>
          <w:sz w:val="28"/>
          <w:szCs w:val="28"/>
          <w:lang w:val="ro-MD"/>
        </w:rPr>
        <w:t>prevederile art.267</w:t>
      </w:r>
      <w:r w:rsidRPr="00F856D7">
        <w:rPr>
          <w:rFonts w:eastAsia="Calibri"/>
          <w:color w:val="000000" w:themeColor="text1"/>
          <w:sz w:val="28"/>
          <w:szCs w:val="28"/>
          <w:vertAlign w:val="superscript"/>
          <w:lang w:val="ro-MD"/>
        </w:rPr>
        <w:t>3</w:t>
      </w:r>
      <w:r w:rsidRPr="00F856D7">
        <w:rPr>
          <w:rFonts w:eastAsia="Calibri"/>
          <w:color w:val="000000" w:themeColor="text1"/>
          <w:sz w:val="28"/>
          <w:szCs w:val="28"/>
          <w:lang w:val="ro-MD"/>
        </w:rPr>
        <w:t xml:space="preserve"> alin.(2)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art.272 alin.(2) se aplică corespunzător”.</w:t>
      </w:r>
    </w:p>
    <w:p w14:paraId="4B72C963" w14:textId="47DD7276" w:rsidR="00E4186A" w:rsidRPr="00F856D7" w:rsidRDefault="00E4186A" w:rsidP="00206AE6">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2"/>
          <w:lang w:val="ro-MD"/>
        </w:rPr>
        <w:t>La articolul 288</w:t>
      </w:r>
      <w:r w:rsidR="00206AE6"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punctele 6), 7) și 9) vor avea următorul cuprins:</w:t>
      </w:r>
    </w:p>
    <w:p w14:paraId="0DA4B16F" w14:textId="77777777" w:rsidR="00E4186A" w:rsidRPr="00F856D7" w:rsidRDefault="00E4186A" w:rsidP="00206AE6">
      <w:pPr>
        <w:tabs>
          <w:tab w:val="left" w:pos="720"/>
          <w:tab w:val="left" w:pos="993"/>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,,6) </w:t>
      </w:r>
      <w:r w:rsidRPr="00F856D7">
        <w:rPr>
          <w:rFonts w:eastAsia="Calibri"/>
          <w:i/>
          <w:color w:val="000000" w:themeColor="text1"/>
          <w:sz w:val="28"/>
          <w:szCs w:val="22"/>
          <w:lang w:val="ro-MD"/>
        </w:rPr>
        <w:t>Producător de publicitate</w:t>
      </w:r>
      <w:r w:rsidRPr="00F856D7">
        <w:rPr>
          <w:rFonts w:eastAsia="Calibri"/>
          <w:color w:val="000000" w:themeColor="text1"/>
          <w:sz w:val="28"/>
          <w:szCs w:val="22"/>
          <w:lang w:val="ro-MD"/>
        </w:rPr>
        <w:t xml:space="preserve"> – persoana care conferă publicității, în totalitate sau în parte, forma finală necesară pentru difuzare;</w:t>
      </w:r>
    </w:p>
    <w:p w14:paraId="0237BA55" w14:textId="77777777" w:rsidR="00E4186A" w:rsidRPr="00F856D7" w:rsidRDefault="00E4186A" w:rsidP="00206AE6">
      <w:pPr>
        <w:tabs>
          <w:tab w:val="left" w:pos="720"/>
          <w:tab w:val="left" w:pos="993"/>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7) </w:t>
      </w:r>
      <w:r w:rsidRPr="00F856D7">
        <w:rPr>
          <w:rFonts w:eastAsia="Calibri"/>
          <w:i/>
          <w:color w:val="000000" w:themeColor="text1"/>
          <w:sz w:val="28"/>
          <w:szCs w:val="22"/>
          <w:lang w:val="ro-MD"/>
        </w:rPr>
        <w:t>Difuzor de publicitate</w:t>
      </w:r>
      <w:r w:rsidRPr="00F856D7">
        <w:rPr>
          <w:rFonts w:eastAsia="Calibri"/>
          <w:color w:val="000000" w:themeColor="text1"/>
          <w:sz w:val="28"/>
          <w:szCs w:val="22"/>
          <w:lang w:val="ro-MD"/>
        </w:rPr>
        <w:t xml:space="preserve"> – orice persoană, inclusiv mass-media, care difuzează publicitate către consumatorii de publicitate;</w:t>
      </w:r>
    </w:p>
    <w:p w14:paraId="2EF3FB8A" w14:textId="77777777" w:rsidR="00E4186A" w:rsidRPr="00F856D7" w:rsidRDefault="00E4186A" w:rsidP="00206AE6">
      <w:pPr>
        <w:tabs>
          <w:tab w:val="left" w:pos="720"/>
          <w:tab w:val="left" w:pos="993"/>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9) </w:t>
      </w:r>
      <w:r w:rsidRPr="00F856D7">
        <w:rPr>
          <w:rFonts w:eastAsia="Calibri"/>
          <w:i/>
          <w:color w:val="000000" w:themeColor="text1"/>
          <w:sz w:val="28"/>
          <w:szCs w:val="22"/>
          <w:lang w:val="ro-MD"/>
        </w:rPr>
        <w:t>Mesaj de interes public</w:t>
      </w:r>
      <w:r w:rsidRPr="00F856D7">
        <w:rPr>
          <w:rFonts w:eastAsia="Calibri"/>
          <w:color w:val="000000" w:themeColor="text1"/>
          <w:sz w:val="28"/>
          <w:szCs w:val="22"/>
          <w:lang w:val="ro-MD"/>
        </w:rPr>
        <w:t xml:space="preserve"> – publicitatea ce are ca obiect promovarea unor valori, idei și/sau scopuri de interes public ori comunitar, difuzată în vederea creșterii gradului de conștientizare, schimbării atitudinii și a comportamentului social, prevenirii și contracarării viciilor sociale;”.</w:t>
      </w:r>
    </w:p>
    <w:p w14:paraId="61059A80" w14:textId="7B630EB3" w:rsidR="00E4186A" w:rsidRPr="00F856D7" w:rsidRDefault="00E4186A" w:rsidP="00206AE6">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2"/>
          <w:lang w:val="ro-MD"/>
        </w:rPr>
        <w:t>La articolul 290 litera c)</w:t>
      </w:r>
      <w:r w:rsidR="00206AE6"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w:t>
      </w:r>
      <w:r w:rsidR="00206AE6" w:rsidRPr="00F856D7">
        <w:rPr>
          <w:rFonts w:eastAsia="Calibri"/>
          <w:color w:val="000000" w:themeColor="text1"/>
          <w:sz w:val="28"/>
          <w:szCs w:val="22"/>
          <w:lang w:val="ro-MD"/>
        </w:rPr>
        <w:t>textul</w:t>
      </w:r>
      <w:r w:rsidRPr="00F856D7">
        <w:rPr>
          <w:rFonts w:eastAsia="Calibri"/>
          <w:color w:val="000000" w:themeColor="text1"/>
          <w:sz w:val="28"/>
          <w:szCs w:val="22"/>
          <w:lang w:val="ro-MD"/>
        </w:rPr>
        <w:t xml:space="preserve"> ,,mijloacelor de transport,” se exclud</w:t>
      </w:r>
      <w:r w:rsidR="00206AE6" w:rsidRPr="00F856D7">
        <w:rPr>
          <w:rFonts w:eastAsia="Calibri"/>
          <w:color w:val="000000" w:themeColor="text1"/>
          <w:sz w:val="28"/>
          <w:szCs w:val="22"/>
          <w:lang w:val="ro-MD"/>
        </w:rPr>
        <w:t>e</w:t>
      </w:r>
      <w:r w:rsidRPr="00F856D7">
        <w:rPr>
          <w:rFonts w:eastAsia="Calibri"/>
          <w:color w:val="000000" w:themeColor="text1"/>
          <w:sz w:val="28"/>
          <w:szCs w:val="22"/>
          <w:lang w:val="ro-MD"/>
        </w:rPr>
        <w:t>.</w:t>
      </w:r>
    </w:p>
    <w:p w14:paraId="2F050847"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b/>
          <w:color w:val="000000" w:themeColor="text1"/>
          <w:sz w:val="28"/>
          <w:szCs w:val="22"/>
          <w:lang w:val="ro-MD"/>
        </w:rPr>
      </w:pPr>
      <w:r w:rsidRPr="00F856D7">
        <w:rPr>
          <w:rFonts w:eastAsia="Calibri"/>
          <w:color w:val="000000" w:themeColor="text1"/>
          <w:sz w:val="28"/>
          <w:szCs w:val="22"/>
          <w:lang w:val="ro-MD"/>
        </w:rPr>
        <w:t>La articolul 291 alineatul (1):</w:t>
      </w:r>
    </w:p>
    <w:p w14:paraId="6F1B5538"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litera c) va avea următorul cuprins:</w:t>
      </w:r>
    </w:p>
    <w:p w14:paraId="06A145D9"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„c) la taxa de plasare (amplasare) a publicității (reclamei) – serviciile de plasare și/sau difuzare a anunțurilor publicitare prin intermediul serviciilor cinematografice, video, prin rețelele telefonice, telegrafice, telex, prin dispozitivele difuzorului  publicității exterioare, prin alte mijloace (cu excepția TV, internetului, radioului, presei periodice, tipăriturilor);”;</w:t>
      </w:r>
    </w:p>
    <w:p w14:paraId="74015D16" w14:textId="521B5820" w:rsidR="00E4186A" w:rsidRPr="00F856D7" w:rsidRDefault="00206AE6" w:rsidP="00206AE6">
      <w:pPr>
        <w:tabs>
          <w:tab w:val="left" w:pos="720"/>
          <w:tab w:val="left" w:pos="1170"/>
        </w:tabs>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w:t>
      </w:r>
      <w:r w:rsidR="00E4186A" w:rsidRPr="00F856D7">
        <w:rPr>
          <w:rFonts w:eastAsia="Calibri"/>
          <w:color w:val="000000" w:themeColor="text1"/>
          <w:sz w:val="28"/>
          <w:szCs w:val="22"/>
          <w:lang w:val="ro-MD"/>
        </w:rPr>
        <w:t>litera e)</w:t>
      </w: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 textul ,, , conform Clasificatorului Activităților din Economia Moldovei, corespund activităților expuse în anexa nr.1” se substituie cu textul ,,corespund tipologiei unităților comerciale stabilite conform nomenclatorului prevăzut în anexa nr.5”.</w:t>
      </w:r>
    </w:p>
    <w:p w14:paraId="735D0B3A"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color w:val="000000" w:themeColor="text1"/>
          <w:sz w:val="28"/>
          <w:szCs w:val="28"/>
          <w:lang w:val="ro-MD"/>
        </w:rPr>
      </w:pPr>
      <w:r w:rsidRPr="00F856D7">
        <w:rPr>
          <w:rFonts w:eastAsia="Calibri"/>
          <w:color w:val="000000" w:themeColor="text1"/>
          <w:sz w:val="28"/>
          <w:szCs w:val="28"/>
          <w:lang w:val="ro-MD"/>
        </w:rPr>
        <w:t>Articolul 292 se completează cu alineatul (1</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cu următorul cuprins:</w:t>
      </w:r>
    </w:p>
    <w:p w14:paraId="5384A22F" w14:textId="270393F7" w:rsidR="00E4186A" w:rsidRPr="00F856D7" w:rsidRDefault="00E4186A" w:rsidP="00206AE6">
      <w:pPr>
        <w:tabs>
          <w:tab w:val="left" w:pos="720"/>
          <w:tab w:val="left" w:pos="1170"/>
        </w:tabs>
        <w:contextualSpacing/>
        <w:rPr>
          <w:rFonts w:eastAsia="Calibri"/>
          <w:color w:val="000000" w:themeColor="text1"/>
          <w:sz w:val="28"/>
          <w:szCs w:val="22"/>
          <w:lang w:val="ro-RO"/>
        </w:rPr>
      </w:pPr>
      <w:r w:rsidRPr="00F856D7">
        <w:rPr>
          <w:rFonts w:eastAsia="Calibri"/>
          <w:color w:val="000000" w:themeColor="text1"/>
          <w:sz w:val="28"/>
          <w:szCs w:val="22"/>
          <w:lang w:val="ro-MD"/>
        </w:rPr>
        <w:t>„(1</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Persoanele fizice care practică activitate independentă, cu excepția celor care beneficiază de scutirea conform art.295 lit.g</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achită taxa stipulată la art. 291 lit. e), anual, în termen de </w:t>
      </w:r>
      <w:proofErr w:type="spellStart"/>
      <w:r w:rsidRPr="00F856D7">
        <w:rPr>
          <w:rFonts w:eastAsia="Calibri"/>
          <w:color w:val="000000" w:themeColor="text1"/>
          <w:sz w:val="28"/>
          <w:szCs w:val="22"/>
          <w:lang w:val="ro-MD"/>
        </w:rPr>
        <w:t>pînă</w:t>
      </w:r>
      <w:proofErr w:type="spellEnd"/>
      <w:r w:rsidRPr="00F856D7">
        <w:rPr>
          <w:rFonts w:eastAsia="Calibri"/>
          <w:color w:val="000000" w:themeColor="text1"/>
          <w:sz w:val="28"/>
          <w:szCs w:val="22"/>
          <w:lang w:val="ro-MD"/>
        </w:rPr>
        <w:t xml:space="preserve"> la 25 martie al anului următor anului fiscal de gestiune.”</w:t>
      </w:r>
    </w:p>
    <w:p w14:paraId="224ED77E"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color w:val="000000" w:themeColor="text1"/>
          <w:sz w:val="28"/>
          <w:lang w:val="ro-MD"/>
        </w:rPr>
      </w:pPr>
      <w:r w:rsidRPr="00F856D7">
        <w:rPr>
          <w:rFonts w:eastAsia="Calibri"/>
          <w:color w:val="000000" w:themeColor="text1"/>
          <w:sz w:val="28"/>
          <w:lang w:val="ro-MD"/>
        </w:rPr>
        <w:t xml:space="preserve"> Articolul 293</w:t>
      </w:r>
    </w:p>
    <w:p w14:paraId="45ADBE43" w14:textId="282537A2" w:rsidR="00E4186A" w:rsidRPr="00F856D7" w:rsidRDefault="00E4186A" w:rsidP="00206AE6">
      <w:pPr>
        <w:tabs>
          <w:tab w:val="left" w:pos="720"/>
          <w:tab w:val="left" w:pos="1170"/>
        </w:tabs>
        <w:contextualSpacing/>
        <w:rPr>
          <w:rFonts w:eastAsia="Calibri"/>
          <w:color w:val="000000" w:themeColor="text1"/>
          <w:sz w:val="28"/>
          <w:szCs w:val="22"/>
          <w:lang w:val="ro-MD"/>
        </w:rPr>
      </w:pPr>
      <w:r w:rsidRPr="00F856D7">
        <w:rPr>
          <w:rFonts w:eastAsia="Calibri"/>
          <w:color w:val="000000" w:themeColor="text1"/>
          <w:sz w:val="28"/>
          <w:szCs w:val="22"/>
          <w:lang w:val="ro-MD"/>
        </w:rPr>
        <w:t>la alineatul (2)</w:t>
      </w:r>
      <w:r w:rsidR="00732265"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w:t>
      </w:r>
      <w:proofErr w:type="spellStart"/>
      <w:r w:rsidRPr="00F856D7">
        <w:rPr>
          <w:rFonts w:eastAsia="Calibri"/>
          <w:color w:val="000000" w:themeColor="text1"/>
          <w:sz w:val="28"/>
          <w:szCs w:val="22"/>
          <w:lang w:val="ro-MD"/>
        </w:rPr>
        <w:t>lit.k</w:t>
      </w:r>
      <w:proofErr w:type="spellEnd"/>
      <w:r w:rsidRPr="00F856D7">
        <w:rPr>
          <w:rFonts w:eastAsia="Calibri"/>
          <w:color w:val="000000" w:themeColor="text1"/>
          <w:sz w:val="28"/>
          <w:szCs w:val="22"/>
          <w:lang w:val="ro-MD"/>
        </w:rPr>
        <w:t xml:space="preserve">),” se substituie cu textul </w:t>
      </w:r>
      <w:r w:rsidR="00732265" w:rsidRPr="00F856D7">
        <w:rPr>
          <w:rFonts w:eastAsia="Calibri"/>
          <w:color w:val="000000" w:themeColor="text1"/>
          <w:sz w:val="28"/>
          <w:szCs w:val="22"/>
          <w:lang w:val="ro-MD"/>
        </w:rPr>
        <w:t>„</w:t>
      </w:r>
      <w:proofErr w:type="spellStart"/>
      <w:r w:rsidRPr="00F856D7">
        <w:rPr>
          <w:rFonts w:eastAsia="Calibri"/>
          <w:color w:val="000000" w:themeColor="text1"/>
          <w:sz w:val="28"/>
          <w:szCs w:val="22"/>
          <w:lang w:val="ro-MD"/>
        </w:rPr>
        <w:t>lit.e</w:t>
      </w:r>
      <w:proofErr w:type="spellEnd"/>
      <w:r w:rsidRPr="00F856D7">
        <w:rPr>
          <w:rFonts w:eastAsia="Calibri"/>
          <w:color w:val="000000" w:themeColor="text1"/>
          <w:sz w:val="28"/>
          <w:szCs w:val="22"/>
          <w:lang w:val="ro-MD"/>
        </w:rPr>
        <w:t>) – în cazul persoanelor fizice care practică activitate independentă, k),”;</w:t>
      </w:r>
    </w:p>
    <w:p w14:paraId="3568E0BD" w14:textId="77777777" w:rsidR="00E4186A" w:rsidRPr="00F856D7" w:rsidRDefault="00E4186A" w:rsidP="00206AE6">
      <w:pPr>
        <w:tabs>
          <w:tab w:val="left" w:pos="720"/>
          <w:tab w:val="left" w:pos="1170"/>
        </w:tabs>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se completează cu alineatul (6) cu următorul cuprins:</w:t>
      </w:r>
    </w:p>
    <w:p w14:paraId="138288AE" w14:textId="17FD856D" w:rsidR="00E4186A" w:rsidRPr="00F856D7" w:rsidRDefault="00E4186A" w:rsidP="00206AE6">
      <w:pPr>
        <w:tabs>
          <w:tab w:val="left" w:pos="720"/>
          <w:tab w:val="left" w:pos="1170"/>
        </w:tabs>
        <w:spacing w:after="200"/>
        <w:contextualSpacing/>
        <w:rPr>
          <w:rFonts w:eastAsia="Calibri"/>
          <w:color w:val="000000" w:themeColor="text1"/>
          <w:sz w:val="28"/>
          <w:szCs w:val="22"/>
          <w:lang w:val="ro-RO"/>
        </w:rPr>
      </w:pPr>
      <w:r w:rsidRPr="00F856D7">
        <w:rPr>
          <w:rFonts w:eastAsia="Calibri"/>
          <w:color w:val="000000" w:themeColor="text1"/>
          <w:sz w:val="28"/>
          <w:szCs w:val="22"/>
          <w:lang w:val="ro-MD"/>
        </w:rPr>
        <w:t xml:space="preserve">„(6) </w:t>
      </w:r>
      <w:r w:rsidRPr="00F856D7">
        <w:rPr>
          <w:rFonts w:eastAsia="Calibri"/>
          <w:color w:val="000000" w:themeColor="text1"/>
          <w:sz w:val="28"/>
          <w:szCs w:val="22"/>
          <w:lang w:val="ro-RO"/>
        </w:rPr>
        <w:t xml:space="preserve">Prin derogare de la prevederile alin.(1) și alin.(4), calculul taxei stipulate la art.291 </w:t>
      </w:r>
      <w:proofErr w:type="spellStart"/>
      <w:r w:rsidRPr="00F856D7">
        <w:rPr>
          <w:rFonts w:eastAsia="Calibri"/>
          <w:color w:val="000000" w:themeColor="text1"/>
          <w:sz w:val="28"/>
          <w:szCs w:val="22"/>
          <w:lang w:val="ro-RO"/>
        </w:rPr>
        <w:t>lit.e</w:t>
      </w:r>
      <w:proofErr w:type="spellEnd"/>
      <w:r w:rsidRPr="00F856D7">
        <w:rPr>
          <w:rFonts w:eastAsia="Calibri"/>
          <w:color w:val="000000" w:themeColor="text1"/>
          <w:sz w:val="28"/>
          <w:szCs w:val="22"/>
          <w:lang w:val="ro-RO"/>
        </w:rPr>
        <w:t xml:space="preserve">) în cazul persoanelor fizice care practică activitate independentă se efectuează de către organele împuternicite de autoritatea </w:t>
      </w:r>
      <w:r w:rsidRPr="00F856D7">
        <w:rPr>
          <w:rFonts w:eastAsia="Calibri"/>
          <w:color w:val="000000" w:themeColor="text1"/>
          <w:sz w:val="28"/>
          <w:szCs w:val="22"/>
          <w:lang w:val="ro-RO"/>
        </w:rPr>
        <w:lastRenderedPageBreak/>
        <w:t xml:space="preserve">administrației publice locale, anual, cu înștiințarea acestora privind suma taxei ce urmează a fi achitată prin intermediul avizelor de plată, expediate cel </w:t>
      </w:r>
      <w:r w:rsidR="00732265" w:rsidRPr="00F856D7">
        <w:rPr>
          <w:rFonts w:eastAsia="Calibri"/>
          <w:color w:val="000000" w:themeColor="text1"/>
          <w:sz w:val="28"/>
          <w:szCs w:val="22"/>
          <w:lang w:val="ro-RO"/>
        </w:rPr>
        <w:t>târziu</w:t>
      </w:r>
      <w:r w:rsidRPr="00F856D7">
        <w:rPr>
          <w:rFonts w:eastAsia="Calibri"/>
          <w:color w:val="000000" w:themeColor="text1"/>
          <w:sz w:val="28"/>
          <w:szCs w:val="22"/>
          <w:lang w:val="ro-RO"/>
        </w:rPr>
        <w:t xml:space="preserve"> </w:t>
      </w:r>
      <w:r w:rsidR="00732265" w:rsidRPr="00F856D7">
        <w:rPr>
          <w:rFonts w:eastAsia="Calibri"/>
          <w:color w:val="000000" w:themeColor="text1"/>
          <w:sz w:val="28"/>
          <w:szCs w:val="22"/>
          <w:lang w:val="ro-RO"/>
        </w:rPr>
        <w:t>până</w:t>
      </w:r>
      <w:r w:rsidRPr="00F856D7">
        <w:rPr>
          <w:rFonts w:eastAsia="Calibri"/>
          <w:color w:val="000000" w:themeColor="text1"/>
          <w:sz w:val="28"/>
          <w:szCs w:val="22"/>
          <w:lang w:val="ro-RO"/>
        </w:rPr>
        <w:t xml:space="preserve"> la 1 februarie a anului următor anului fiscal de gestiune</w:t>
      </w:r>
      <w:r w:rsidR="00732265" w:rsidRPr="00F856D7">
        <w:rPr>
          <w:rFonts w:eastAsia="Calibri"/>
          <w:color w:val="000000" w:themeColor="text1"/>
          <w:sz w:val="28"/>
          <w:szCs w:val="22"/>
          <w:lang w:val="ro-RO"/>
        </w:rPr>
        <w:t>”</w:t>
      </w:r>
      <w:r w:rsidRPr="00F856D7">
        <w:rPr>
          <w:rFonts w:eastAsia="Calibri"/>
          <w:color w:val="000000" w:themeColor="text1"/>
          <w:sz w:val="28"/>
          <w:szCs w:val="22"/>
          <w:lang w:val="ro-RO"/>
        </w:rPr>
        <w:t xml:space="preserve">. </w:t>
      </w:r>
    </w:p>
    <w:p w14:paraId="11C242C5" w14:textId="73F45D84" w:rsidR="00E4186A" w:rsidRPr="00F856D7" w:rsidRDefault="00E4186A"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294 alineatul (2)</w:t>
      </w:r>
      <w:r w:rsidR="00732265" w:rsidRPr="00F856D7">
        <w:rPr>
          <w:rFonts w:eastAsia="Calibri"/>
          <w:color w:val="000000" w:themeColor="text1"/>
          <w:sz w:val="28"/>
          <w:szCs w:val="22"/>
          <w:lang w:val="ro-MD"/>
        </w:rPr>
        <w:t>,</w:t>
      </w:r>
      <w:r w:rsidRPr="00F856D7">
        <w:rPr>
          <w:rFonts w:eastAsia="Calibri"/>
          <w:color w:val="000000" w:themeColor="text1"/>
          <w:sz w:val="28"/>
          <w:szCs w:val="22"/>
          <w:lang w:val="ro-MD"/>
        </w:rPr>
        <w:t xml:space="preserve"> textul „la art.289 alin.(2) </w:t>
      </w:r>
      <w:proofErr w:type="spellStart"/>
      <w:r w:rsidRPr="00F856D7">
        <w:rPr>
          <w:rFonts w:eastAsia="Calibri"/>
          <w:color w:val="000000" w:themeColor="text1"/>
          <w:sz w:val="28"/>
          <w:szCs w:val="22"/>
          <w:lang w:val="ro-MD"/>
        </w:rPr>
        <w:t>lit.k</w:t>
      </w:r>
      <w:proofErr w:type="spellEnd"/>
      <w:r w:rsidRPr="00F856D7">
        <w:rPr>
          <w:rFonts w:eastAsia="Calibri"/>
          <w:color w:val="000000" w:themeColor="text1"/>
          <w:sz w:val="28"/>
          <w:szCs w:val="22"/>
          <w:lang w:val="ro-MD"/>
        </w:rPr>
        <w:t>) n</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și p)” se substituie cu textul „la art.289 alin.(2) </w:t>
      </w:r>
      <w:proofErr w:type="spellStart"/>
      <w:r w:rsidRPr="00F856D7">
        <w:rPr>
          <w:rFonts w:eastAsia="Calibri"/>
          <w:color w:val="000000" w:themeColor="text1"/>
          <w:sz w:val="28"/>
          <w:szCs w:val="22"/>
          <w:lang w:val="ro-MD"/>
        </w:rPr>
        <w:t>lit.e</w:t>
      </w:r>
      <w:proofErr w:type="spellEnd"/>
      <w:r w:rsidRPr="00F856D7">
        <w:rPr>
          <w:rFonts w:eastAsia="Calibri"/>
          <w:color w:val="000000" w:themeColor="text1"/>
          <w:sz w:val="28"/>
          <w:szCs w:val="22"/>
          <w:lang w:val="ro-MD"/>
        </w:rPr>
        <w:t xml:space="preserve">) – în cazul persoanelor fizice care practică activitate independentă, </w:t>
      </w:r>
      <w:proofErr w:type="spellStart"/>
      <w:r w:rsidRPr="00F856D7">
        <w:rPr>
          <w:rFonts w:eastAsia="Calibri"/>
          <w:color w:val="000000" w:themeColor="text1"/>
          <w:sz w:val="28"/>
          <w:szCs w:val="22"/>
          <w:lang w:val="ro-MD"/>
        </w:rPr>
        <w:t>lit.k</w:t>
      </w:r>
      <w:proofErr w:type="spellEnd"/>
      <w:r w:rsidRPr="00F856D7">
        <w:rPr>
          <w:rFonts w:eastAsia="Calibri"/>
          <w:color w:val="000000" w:themeColor="text1"/>
          <w:sz w:val="28"/>
          <w:szCs w:val="22"/>
          <w:lang w:val="ro-MD"/>
        </w:rPr>
        <w:t>), n</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și p)”.</w:t>
      </w:r>
    </w:p>
    <w:p w14:paraId="648844F3" w14:textId="77777777" w:rsidR="00E4186A" w:rsidRPr="00F856D7" w:rsidRDefault="00E4186A" w:rsidP="00206AE6">
      <w:pPr>
        <w:numPr>
          <w:ilvl w:val="0"/>
          <w:numId w:val="1"/>
        </w:numPr>
        <w:tabs>
          <w:tab w:val="left" w:pos="720"/>
          <w:tab w:val="left" w:pos="1170"/>
        </w:tabs>
        <w:spacing w:after="16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articolul 295:</w:t>
      </w:r>
    </w:p>
    <w:p w14:paraId="5AC9FFC2"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litera e) va avea următorul cuprins:</w:t>
      </w:r>
    </w:p>
    <w:p w14:paraId="12659B62"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„e) taxei de plasare (amplasare) a publicității (reclamei) – difuzorii de mesaje de interes public;”.</w:t>
      </w:r>
    </w:p>
    <w:p w14:paraId="5F06B346" w14:textId="77777777" w:rsidR="00E4186A" w:rsidRPr="00F856D7" w:rsidRDefault="00E4186A" w:rsidP="00206AE6">
      <w:pPr>
        <w:tabs>
          <w:tab w:val="left" w:pos="720"/>
        </w:tabs>
        <w:contextualSpacing/>
        <w:rPr>
          <w:rFonts w:eastAsia="Calibri"/>
          <w:color w:val="000000" w:themeColor="text1"/>
          <w:sz w:val="28"/>
          <w:szCs w:val="22"/>
          <w:lang w:val="ro-MD"/>
        </w:rPr>
      </w:pPr>
      <w:r w:rsidRPr="00F856D7">
        <w:rPr>
          <w:rFonts w:eastAsia="Calibri"/>
          <w:color w:val="000000" w:themeColor="text1"/>
          <w:sz w:val="28"/>
          <w:szCs w:val="22"/>
          <w:lang w:val="ro-MD"/>
        </w:rPr>
        <w:t>la litera g</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cuvintele „taxei pentru amenajarea teritoriului și” se exclud;</w:t>
      </w:r>
    </w:p>
    <w:p w14:paraId="1F1878DF" w14:textId="5FD63BAF" w:rsidR="00E4186A" w:rsidRPr="00F856D7" w:rsidRDefault="00E4186A" w:rsidP="00206AE6">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litera k) cu următorul cuprins:</w:t>
      </w:r>
    </w:p>
    <w:p w14:paraId="08E1C0D5"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„k) taxei pentru dispozitivele publicitare - persoanele juridice, care dețin în posesie/folosință sau sunt proprietari ai dispozitivelor publicitare, producători și difuzorii de publicitate socială, pentru perioada afișării publicității sociale, mesajului de interes public.”.</w:t>
      </w:r>
    </w:p>
    <w:p w14:paraId="57AF593C"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La articolul 298 alineatele (1) și (2), textul „la art.289 alin.(2) </w:t>
      </w:r>
      <w:proofErr w:type="spellStart"/>
      <w:r w:rsidRPr="00F856D7">
        <w:rPr>
          <w:rFonts w:eastAsia="Calibri"/>
          <w:color w:val="000000" w:themeColor="text1"/>
          <w:sz w:val="28"/>
          <w:szCs w:val="22"/>
          <w:lang w:val="ro-MD"/>
        </w:rPr>
        <w:t>lit.k</w:t>
      </w:r>
      <w:proofErr w:type="spellEnd"/>
      <w:r w:rsidRPr="00F856D7">
        <w:rPr>
          <w:rFonts w:eastAsia="Calibri"/>
          <w:color w:val="000000" w:themeColor="text1"/>
          <w:sz w:val="28"/>
          <w:szCs w:val="22"/>
          <w:lang w:val="ro-MD"/>
        </w:rPr>
        <w:t>) n</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și p)” se substituie cu textul „la art.289 alin.(2) </w:t>
      </w:r>
      <w:proofErr w:type="spellStart"/>
      <w:r w:rsidRPr="00F856D7">
        <w:rPr>
          <w:rFonts w:eastAsia="Calibri"/>
          <w:color w:val="000000" w:themeColor="text1"/>
          <w:sz w:val="28"/>
          <w:szCs w:val="22"/>
          <w:lang w:val="ro-MD"/>
        </w:rPr>
        <w:t>lit.e</w:t>
      </w:r>
      <w:proofErr w:type="spellEnd"/>
      <w:r w:rsidRPr="00F856D7">
        <w:rPr>
          <w:rFonts w:eastAsia="Calibri"/>
          <w:color w:val="000000" w:themeColor="text1"/>
          <w:sz w:val="28"/>
          <w:szCs w:val="22"/>
          <w:lang w:val="ro-MD"/>
        </w:rPr>
        <w:t xml:space="preserve">) – în cazul persoanelor fizice care practică activitate independentă, </w:t>
      </w:r>
      <w:proofErr w:type="spellStart"/>
      <w:r w:rsidRPr="00F856D7">
        <w:rPr>
          <w:rFonts w:eastAsia="Calibri"/>
          <w:color w:val="000000" w:themeColor="text1"/>
          <w:sz w:val="28"/>
          <w:szCs w:val="22"/>
          <w:lang w:val="ro-MD"/>
        </w:rPr>
        <w:t>lit.k</w:t>
      </w:r>
      <w:proofErr w:type="spellEnd"/>
      <w:r w:rsidRPr="00F856D7">
        <w:rPr>
          <w:rFonts w:eastAsia="Calibri"/>
          <w:color w:val="000000" w:themeColor="text1"/>
          <w:sz w:val="28"/>
          <w:szCs w:val="22"/>
          <w:lang w:val="ro-MD"/>
        </w:rPr>
        <w:t>), n</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și p)”.</w:t>
      </w:r>
    </w:p>
    <w:p w14:paraId="7CFF32ED"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p>
    <w:p w14:paraId="6551B005"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Anexa la titlul VII:</w:t>
      </w:r>
    </w:p>
    <w:p w14:paraId="09DAAED3"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litera c) coloana 2 va avea următorul cuprins:</w:t>
      </w:r>
    </w:p>
    <w:p w14:paraId="2571838F" w14:textId="4B17C4C5"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„Venitul din vânzări ale serviciilor de plasare și/sau difuzare a anunțurilor publicitare prin intermediul serviciilor cinematografice, video, prin rețelele telefonice, telegrafice, telex, prin dispozitivele difuzorului publicității exterioare, prin alte mijloace (cu excepția TV, internetului, radioului, presei periodice, tipăriturilor), cu excepția </w:t>
      </w:r>
      <w:r w:rsidR="00732265" w:rsidRPr="00F856D7">
        <w:rPr>
          <w:rFonts w:eastAsia="Calibri"/>
          <w:color w:val="000000" w:themeColor="text1"/>
          <w:sz w:val="28"/>
          <w:szCs w:val="22"/>
          <w:lang w:val="ro-MD"/>
        </w:rPr>
        <w:t>amplasării</w:t>
      </w:r>
      <w:r w:rsidRPr="00F856D7">
        <w:rPr>
          <w:rFonts w:eastAsia="Calibri"/>
          <w:color w:val="000000" w:themeColor="text1"/>
          <w:sz w:val="28"/>
          <w:szCs w:val="22"/>
          <w:lang w:val="ro-MD"/>
        </w:rPr>
        <w:t xml:space="preserve"> publicității exterioare”;</w:t>
      </w:r>
    </w:p>
    <w:p w14:paraId="0ED0D38D"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litera e) coloana 2, textul ,,</w:t>
      </w:r>
      <w:proofErr w:type="spellStart"/>
      <w:r w:rsidRPr="00F856D7">
        <w:rPr>
          <w:rFonts w:eastAsia="Calibri"/>
          <w:color w:val="000000" w:themeColor="text1"/>
          <w:sz w:val="28"/>
          <w:szCs w:val="22"/>
          <w:lang w:val="ro-MD"/>
        </w:rPr>
        <w:t>activităţilor</w:t>
      </w:r>
      <w:proofErr w:type="spellEnd"/>
      <w:r w:rsidRPr="00F856D7">
        <w:rPr>
          <w:rFonts w:eastAsia="Calibri"/>
          <w:color w:val="000000" w:themeColor="text1"/>
          <w:sz w:val="28"/>
          <w:szCs w:val="22"/>
          <w:lang w:val="ro-MD"/>
        </w:rPr>
        <w:t xml:space="preserve"> expuse în anexa nr.1” se substituie cu textul ,,tipologiei unităților comerciale stabilite conform nomenclatorului prevăzut în anexa nr.5”;</w:t>
      </w:r>
    </w:p>
    <w:p w14:paraId="7C509073"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litera p) coloana 2 va avea următorul cuprins:</w:t>
      </w:r>
    </w:p>
    <w:p w14:paraId="39C28FE0"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„Numărul de persoane fizice înscrise la adresa declarată ca domiciliu, în </w:t>
      </w:r>
      <w:proofErr w:type="spellStart"/>
      <w:r w:rsidRPr="00F856D7">
        <w:rPr>
          <w:rFonts w:eastAsia="Calibri"/>
          <w:color w:val="000000" w:themeColor="text1"/>
          <w:sz w:val="28"/>
          <w:szCs w:val="22"/>
          <w:lang w:val="ro-MD"/>
        </w:rPr>
        <w:t>funcţie</w:t>
      </w:r>
      <w:proofErr w:type="spellEnd"/>
      <w:r w:rsidRPr="00F856D7">
        <w:rPr>
          <w:rFonts w:eastAsia="Calibri"/>
          <w:color w:val="000000" w:themeColor="text1"/>
          <w:sz w:val="28"/>
          <w:szCs w:val="22"/>
          <w:lang w:val="ro-MD"/>
        </w:rPr>
        <w:t xml:space="preserve"> de apartament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bloc sau casă la sol”.</w:t>
      </w:r>
    </w:p>
    <w:p w14:paraId="78166734"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la litera q) coloana 2 va avea următorul cuprins:</w:t>
      </w:r>
    </w:p>
    <w:p w14:paraId="0E822623" w14:textId="77777777" w:rsidR="00E4186A" w:rsidRPr="00F856D7" w:rsidRDefault="00E4186A" w:rsidP="00206AE6">
      <w:pPr>
        <w:tabs>
          <w:tab w:val="left" w:pos="720"/>
          <w:tab w:val="left" w:pos="1134"/>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„Suprafața feței (fețelor) dispozitivului publicitar pentru promovarea produselor și serviciilor proprii, inclusiv și mărcii comerciale”.</w:t>
      </w:r>
    </w:p>
    <w:p w14:paraId="31FDC417"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Articolul 336:</w:t>
      </w:r>
    </w:p>
    <w:p w14:paraId="6F5862BF"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se completează cu punctul 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p w14:paraId="2CD122AA" w14:textId="77777777" w:rsidR="00E4186A" w:rsidRPr="00F856D7" w:rsidRDefault="00E4186A" w:rsidP="00206AE6">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w:t>
      </w:r>
      <w:r w:rsidRPr="00F856D7">
        <w:rPr>
          <w:rFonts w:eastAsia="Calibri"/>
          <w:i/>
          <w:color w:val="000000" w:themeColor="text1"/>
          <w:sz w:val="28"/>
          <w:szCs w:val="22"/>
          <w:lang w:val="ro-MD"/>
        </w:rPr>
        <w:t>Autoturism</w:t>
      </w:r>
      <w:r w:rsidRPr="00F856D7">
        <w:rPr>
          <w:rFonts w:eastAsia="Calibri"/>
          <w:color w:val="000000" w:themeColor="text1"/>
          <w:sz w:val="28"/>
          <w:szCs w:val="22"/>
          <w:lang w:val="ro-MD"/>
        </w:rPr>
        <w:t xml:space="preserve"> – vehicul rutier cu cel </w:t>
      </w:r>
      <w:proofErr w:type="spellStart"/>
      <w:r w:rsidRPr="00F856D7">
        <w:rPr>
          <w:rFonts w:eastAsia="Calibri"/>
          <w:color w:val="000000" w:themeColor="text1"/>
          <w:sz w:val="28"/>
          <w:szCs w:val="22"/>
          <w:lang w:val="ro-MD"/>
        </w:rPr>
        <w:t>puţin</w:t>
      </w:r>
      <w:proofErr w:type="spellEnd"/>
      <w:r w:rsidRPr="00F856D7">
        <w:rPr>
          <w:rFonts w:eastAsia="Calibri"/>
          <w:color w:val="000000" w:themeColor="text1"/>
          <w:sz w:val="28"/>
          <w:szCs w:val="22"/>
          <w:lang w:val="ro-MD"/>
        </w:rPr>
        <w:t xml:space="preserve"> 4 </w:t>
      </w:r>
      <w:proofErr w:type="spellStart"/>
      <w:r w:rsidRPr="00F856D7">
        <w:rPr>
          <w:rFonts w:eastAsia="Calibri"/>
          <w:color w:val="000000" w:themeColor="text1"/>
          <w:sz w:val="28"/>
          <w:szCs w:val="22"/>
          <w:lang w:val="ro-MD"/>
        </w:rPr>
        <w:t>roţi</w:t>
      </w:r>
      <w:proofErr w:type="spellEnd"/>
      <w:r w:rsidRPr="00F856D7">
        <w:rPr>
          <w:rFonts w:eastAsia="Calibri"/>
          <w:color w:val="000000" w:themeColor="text1"/>
          <w:sz w:val="28"/>
          <w:szCs w:val="22"/>
          <w:lang w:val="ro-MD"/>
        </w:rPr>
        <w:t xml:space="preserv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o viteză maximă constructivă mai mare de 25 km/h, care este construit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echipat pentru transportul de persoane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care are cel mult 9 locuri pe scaune, inclusiv locul conducătorului auto;”.</w:t>
      </w:r>
    </w:p>
    <w:p w14:paraId="6E2B8F2C" w14:textId="77777777" w:rsidR="00E4186A" w:rsidRPr="00F856D7" w:rsidRDefault="00E4186A" w:rsidP="00206AE6">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punctele 10) și 10</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vor avea următorul cuprins:</w:t>
      </w:r>
    </w:p>
    <w:p w14:paraId="18208CC3" w14:textId="000EF8EF" w:rsidR="00E4186A" w:rsidRPr="00F856D7" w:rsidRDefault="00732265" w:rsidP="00206AE6">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lastRenderedPageBreak/>
        <w:t>„</w:t>
      </w:r>
      <w:r w:rsidR="00E4186A" w:rsidRPr="00F856D7">
        <w:rPr>
          <w:rFonts w:eastAsia="Calibri"/>
          <w:color w:val="000000" w:themeColor="text1"/>
          <w:sz w:val="28"/>
          <w:szCs w:val="22"/>
          <w:lang w:val="ro-MD"/>
        </w:rPr>
        <w:t xml:space="preserve">10) </w:t>
      </w:r>
      <w:r w:rsidR="00E4186A" w:rsidRPr="00F856D7">
        <w:rPr>
          <w:rFonts w:eastAsia="Calibri"/>
          <w:i/>
          <w:color w:val="000000" w:themeColor="text1"/>
          <w:sz w:val="28"/>
          <w:szCs w:val="22"/>
          <w:lang w:val="ro-MD"/>
        </w:rPr>
        <w:t>Motocicletă</w:t>
      </w:r>
      <w:r w:rsidR="00E4186A" w:rsidRPr="00F856D7">
        <w:rPr>
          <w:rFonts w:eastAsia="Calibri"/>
          <w:color w:val="000000" w:themeColor="text1"/>
          <w:sz w:val="28"/>
          <w:szCs w:val="22"/>
          <w:lang w:val="ro-MD"/>
        </w:rPr>
        <w:t xml:space="preserve"> – autovehicul cu două </w:t>
      </w:r>
      <w:proofErr w:type="spellStart"/>
      <w:r w:rsidR="00E4186A" w:rsidRPr="00F856D7">
        <w:rPr>
          <w:rFonts w:eastAsia="Calibri"/>
          <w:color w:val="000000" w:themeColor="text1"/>
          <w:sz w:val="28"/>
          <w:szCs w:val="22"/>
          <w:lang w:val="ro-MD"/>
        </w:rPr>
        <w:t>roţi</w:t>
      </w:r>
      <w:proofErr w:type="spellEnd"/>
      <w:r w:rsidR="00E4186A" w:rsidRPr="00F856D7">
        <w:rPr>
          <w:rFonts w:eastAsia="Calibri"/>
          <w:color w:val="000000" w:themeColor="text1"/>
          <w:sz w:val="28"/>
          <w:szCs w:val="22"/>
          <w:lang w:val="ro-MD"/>
        </w:rPr>
        <w:t xml:space="preserve">, cu sau fără </w:t>
      </w:r>
      <w:proofErr w:type="spellStart"/>
      <w:r w:rsidR="00E4186A" w:rsidRPr="00F856D7">
        <w:rPr>
          <w:rFonts w:eastAsia="Calibri"/>
          <w:color w:val="000000" w:themeColor="text1"/>
          <w:sz w:val="28"/>
          <w:szCs w:val="22"/>
          <w:lang w:val="ro-MD"/>
        </w:rPr>
        <w:t>ataş</w:t>
      </w:r>
      <w:proofErr w:type="spellEnd"/>
      <w:r w:rsidR="00E4186A" w:rsidRPr="00F856D7">
        <w:rPr>
          <w:rFonts w:eastAsia="Calibri"/>
          <w:color w:val="000000" w:themeColor="text1"/>
          <w:sz w:val="28"/>
          <w:szCs w:val="22"/>
          <w:lang w:val="ro-MD"/>
        </w:rPr>
        <w:t xml:space="preserve">, </w:t>
      </w:r>
      <w:proofErr w:type="spellStart"/>
      <w:r w:rsidR="00E4186A" w:rsidRPr="00F856D7">
        <w:rPr>
          <w:rFonts w:eastAsia="Calibri"/>
          <w:color w:val="000000" w:themeColor="text1"/>
          <w:sz w:val="28"/>
          <w:szCs w:val="22"/>
          <w:lang w:val="ro-MD"/>
        </w:rPr>
        <w:t>avînd</w:t>
      </w:r>
      <w:proofErr w:type="spellEnd"/>
      <w:r w:rsidR="00E4186A" w:rsidRPr="00F856D7">
        <w:rPr>
          <w:rFonts w:eastAsia="Calibri"/>
          <w:color w:val="000000" w:themeColor="text1"/>
          <w:sz w:val="28"/>
          <w:szCs w:val="22"/>
          <w:lang w:val="ro-MD"/>
        </w:rPr>
        <w:t xml:space="preserve"> motor electric sau o capacitate cilindrică a motorului mai mare de 50 cm3, precum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autovehicul cu trei </w:t>
      </w:r>
      <w:proofErr w:type="spellStart"/>
      <w:r w:rsidR="00E4186A" w:rsidRPr="00F856D7">
        <w:rPr>
          <w:rFonts w:eastAsia="Calibri"/>
          <w:color w:val="000000" w:themeColor="text1"/>
          <w:sz w:val="28"/>
          <w:szCs w:val="22"/>
          <w:lang w:val="ro-MD"/>
        </w:rPr>
        <w:t>roţi</w:t>
      </w:r>
      <w:proofErr w:type="spellEnd"/>
      <w:r w:rsidR="00E4186A" w:rsidRPr="00F856D7">
        <w:rPr>
          <w:rFonts w:eastAsia="Calibri"/>
          <w:color w:val="000000" w:themeColor="text1"/>
          <w:sz w:val="28"/>
          <w:szCs w:val="22"/>
          <w:lang w:val="ro-MD"/>
        </w:rPr>
        <w:t xml:space="preserve"> simetrice </w:t>
      </w:r>
      <w:proofErr w:type="spellStart"/>
      <w:r w:rsidR="00E4186A" w:rsidRPr="00F856D7">
        <w:rPr>
          <w:rFonts w:eastAsia="Calibri"/>
          <w:color w:val="000000" w:themeColor="text1"/>
          <w:sz w:val="28"/>
          <w:szCs w:val="22"/>
          <w:lang w:val="ro-MD"/>
        </w:rPr>
        <w:t>faţă</w:t>
      </w:r>
      <w:proofErr w:type="spellEnd"/>
      <w:r w:rsidR="00E4186A" w:rsidRPr="00F856D7">
        <w:rPr>
          <w:rFonts w:eastAsia="Calibri"/>
          <w:color w:val="000000" w:themeColor="text1"/>
          <w:sz w:val="28"/>
          <w:szCs w:val="22"/>
          <w:lang w:val="ro-MD"/>
        </w:rPr>
        <w:t xml:space="preserve"> de axa sa longitudinală (</w:t>
      </w:r>
      <w:proofErr w:type="spellStart"/>
      <w:r w:rsidR="00E4186A" w:rsidRPr="00F856D7">
        <w:rPr>
          <w:rFonts w:eastAsia="Calibri"/>
          <w:color w:val="000000" w:themeColor="text1"/>
          <w:sz w:val="28"/>
          <w:szCs w:val="22"/>
          <w:lang w:val="ro-MD"/>
        </w:rPr>
        <w:t>motocar</w:t>
      </w:r>
      <w:proofErr w:type="spellEnd"/>
      <w:r w:rsidR="00E4186A" w:rsidRPr="00F856D7">
        <w:rPr>
          <w:rFonts w:eastAsia="Calibri"/>
          <w:color w:val="000000" w:themeColor="text1"/>
          <w:sz w:val="28"/>
          <w:szCs w:val="22"/>
          <w:lang w:val="ro-MD"/>
        </w:rPr>
        <w:t xml:space="preserve">), </w:t>
      </w:r>
      <w:proofErr w:type="spellStart"/>
      <w:r w:rsidR="00E4186A" w:rsidRPr="00F856D7">
        <w:rPr>
          <w:rFonts w:eastAsia="Calibri"/>
          <w:color w:val="000000" w:themeColor="text1"/>
          <w:sz w:val="28"/>
          <w:szCs w:val="22"/>
          <w:lang w:val="ro-MD"/>
        </w:rPr>
        <w:t>avînd</w:t>
      </w:r>
      <w:proofErr w:type="spellEnd"/>
      <w:r w:rsidR="00E4186A" w:rsidRPr="00F856D7">
        <w:rPr>
          <w:rFonts w:eastAsia="Calibri"/>
          <w:color w:val="000000" w:themeColor="text1"/>
          <w:sz w:val="28"/>
          <w:szCs w:val="22"/>
          <w:lang w:val="ro-MD"/>
        </w:rPr>
        <w:t xml:space="preserve"> motor electric sau capacitatea cilindrică a motorului mai mare de 50 cm3 </w:t>
      </w:r>
      <w:proofErr w:type="spellStart"/>
      <w:r w:rsidR="00E4186A" w:rsidRPr="00F856D7">
        <w:rPr>
          <w:rFonts w:eastAsia="Calibri"/>
          <w:color w:val="000000" w:themeColor="text1"/>
          <w:sz w:val="28"/>
          <w:szCs w:val="22"/>
          <w:lang w:val="ro-MD"/>
        </w:rPr>
        <w:t>şi</w:t>
      </w:r>
      <w:proofErr w:type="spellEnd"/>
      <w:r w:rsidR="00E4186A" w:rsidRPr="00F856D7">
        <w:rPr>
          <w:rFonts w:eastAsia="Calibri"/>
          <w:color w:val="000000" w:themeColor="text1"/>
          <w:sz w:val="28"/>
          <w:szCs w:val="22"/>
          <w:lang w:val="ro-MD"/>
        </w:rPr>
        <w:t xml:space="preserve"> masa echipată mai mică de 400 kg.</w:t>
      </w:r>
    </w:p>
    <w:p w14:paraId="33C4DF65" w14:textId="3A8B65B6" w:rsidR="00E4186A" w:rsidRPr="00F856D7" w:rsidRDefault="00E4186A" w:rsidP="00206AE6">
      <w:pPr>
        <w:tabs>
          <w:tab w:val="left" w:pos="72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10</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xml:space="preserve">) </w:t>
      </w:r>
      <w:proofErr w:type="spellStart"/>
      <w:r w:rsidRPr="00F856D7">
        <w:rPr>
          <w:rFonts w:eastAsia="Calibri"/>
          <w:i/>
          <w:color w:val="000000" w:themeColor="text1"/>
          <w:sz w:val="28"/>
          <w:szCs w:val="22"/>
          <w:lang w:val="ro-MD"/>
        </w:rPr>
        <w:t>Moped</w:t>
      </w:r>
      <w:proofErr w:type="spellEnd"/>
      <w:r w:rsidRPr="00F856D7">
        <w:rPr>
          <w:rFonts w:eastAsia="Calibri"/>
          <w:i/>
          <w:color w:val="000000" w:themeColor="text1"/>
          <w:sz w:val="28"/>
          <w:szCs w:val="22"/>
          <w:lang w:val="ro-MD"/>
        </w:rPr>
        <w:t>, scuter, motoretă</w:t>
      </w:r>
      <w:r w:rsidRPr="00F856D7">
        <w:rPr>
          <w:rFonts w:eastAsia="Calibri"/>
          <w:color w:val="000000" w:themeColor="text1"/>
          <w:sz w:val="28"/>
          <w:szCs w:val="22"/>
          <w:lang w:val="ro-MD"/>
        </w:rPr>
        <w:t xml:space="preserve"> – autovehicul cu două sau trei </w:t>
      </w:r>
      <w:proofErr w:type="spellStart"/>
      <w:r w:rsidRPr="00F856D7">
        <w:rPr>
          <w:rFonts w:eastAsia="Calibri"/>
          <w:color w:val="000000" w:themeColor="text1"/>
          <w:sz w:val="28"/>
          <w:szCs w:val="22"/>
          <w:lang w:val="ro-MD"/>
        </w:rPr>
        <w:t>roţi</w:t>
      </w:r>
      <w:proofErr w:type="spellEnd"/>
      <w:r w:rsidRPr="00F856D7">
        <w:rPr>
          <w:rFonts w:eastAsia="Calibri"/>
          <w:color w:val="000000" w:themeColor="text1"/>
          <w:sz w:val="28"/>
          <w:szCs w:val="22"/>
          <w:lang w:val="ro-MD"/>
        </w:rPr>
        <w:t xml:space="preserve"> a cărui viteză maximă prin </w:t>
      </w:r>
      <w:proofErr w:type="spellStart"/>
      <w:r w:rsidRPr="00F856D7">
        <w:rPr>
          <w:rFonts w:eastAsia="Calibri"/>
          <w:color w:val="000000" w:themeColor="text1"/>
          <w:sz w:val="28"/>
          <w:szCs w:val="22"/>
          <w:lang w:val="ro-MD"/>
        </w:rPr>
        <w:t>construcţie</w:t>
      </w:r>
      <w:proofErr w:type="spellEnd"/>
      <w:r w:rsidRPr="00F856D7">
        <w:rPr>
          <w:rFonts w:eastAsia="Calibri"/>
          <w:color w:val="000000" w:themeColor="text1"/>
          <w:sz w:val="28"/>
          <w:szCs w:val="22"/>
          <w:lang w:val="ro-MD"/>
        </w:rPr>
        <w:t xml:space="preserve"> este mai mare de 25 km/h, dar nu </w:t>
      </w:r>
      <w:proofErr w:type="spellStart"/>
      <w:r w:rsidRPr="00F856D7">
        <w:rPr>
          <w:rFonts w:eastAsia="Calibri"/>
          <w:color w:val="000000" w:themeColor="text1"/>
          <w:sz w:val="28"/>
          <w:szCs w:val="22"/>
          <w:lang w:val="ro-MD"/>
        </w:rPr>
        <w:t>depăşeşte</w:t>
      </w:r>
      <w:proofErr w:type="spellEnd"/>
      <w:r w:rsidRPr="00F856D7">
        <w:rPr>
          <w:rFonts w:eastAsia="Calibri"/>
          <w:color w:val="000000" w:themeColor="text1"/>
          <w:sz w:val="28"/>
          <w:szCs w:val="22"/>
          <w:lang w:val="ro-MD"/>
        </w:rPr>
        <w:t xml:space="preserve"> 45 km/h, care este echipat cu un motor electric sau motor cu ardere internă, cu aprindere prin scânteie, cu o capacitate cilindrică ce nu </w:t>
      </w:r>
      <w:proofErr w:type="spellStart"/>
      <w:r w:rsidRPr="00F856D7">
        <w:rPr>
          <w:rFonts w:eastAsia="Calibri"/>
          <w:color w:val="000000" w:themeColor="text1"/>
          <w:sz w:val="28"/>
          <w:szCs w:val="22"/>
          <w:lang w:val="ro-MD"/>
        </w:rPr>
        <w:t>depăşeşte</w:t>
      </w:r>
      <w:proofErr w:type="spellEnd"/>
      <w:r w:rsidRPr="00F856D7">
        <w:rPr>
          <w:rFonts w:eastAsia="Calibri"/>
          <w:color w:val="000000" w:themeColor="text1"/>
          <w:sz w:val="28"/>
          <w:szCs w:val="22"/>
          <w:lang w:val="ro-MD"/>
        </w:rPr>
        <w:t xml:space="preserve"> 50 cm3, </w:t>
      </w:r>
      <w:proofErr w:type="spellStart"/>
      <w:r w:rsidRPr="00F856D7">
        <w:rPr>
          <w:rFonts w:eastAsia="Calibri"/>
          <w:color w:val="000000" w:themeColor="text1"/>
          <w:sz w:val="28"/>
          <w:szCs w:val="22"/>
          <w:lang w:val="ro-MD"/>
        </w:rPr>
        <w:t>şi</w:t>
      </w:r>
      <w:proofErr w:type="spellEnd"/>
      <w:r w:rsidRPr="00F856D7">
        <w:rPr>
          <w:rFonts w:eastAsia="Calibri"/>
          <w:color w:val="000000" w:themeColor="text1"/>
          <w:sz w:val="28"/>
          <w:szCs w:val="22"/>
          <w:lang w:val="ro-MD"/>
        </w:rPr>
        <w:t xml:space="preserve"> a cărui masă nu </w:t>
      </w:r>
      <w:proofErr w:type="spellStart"/>
      <w:r w:rsidRPr="00F856D7">
        <w:rPr>
          <w:rFonts w:eastAsia="Calibri"/>
          <w:color w:val="000000" w:themeColor="text1"/>
          <w:sz w:val="28"/>
          <w:szCs w:val="22"/>
          <w:lang w:val="ro-MD"/>
        </w:rPr>
        <w:t>depăşeşte</w:t>
      </w:r>
      <w:proofErr w:type="spellEnd"/>
      <w:r w:rsidRPr="00F856D7">
        <w:rPr>
          <w:rFonts w:eastAsia="Calibri"/>
          <w:color w:val="000000" w:themeColor="text1"/>
          <w:sz w:val="28"/>
          <w:szCs w:val="22"/>
          <w:lang w:val="ro-MD"/>
        </w:rPr>
        <w:t xml:space="preserve"> 350 kg.”</w:t>
      </w:r>
    </w:p>
    <w:p w14:paraId="22BAF544" w14:textId="226CC0B4" w:rsidR="00E4186A" w:rsidRPr="00F856D7" w:rsidRDefault="00732265"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w:t>
      </w:r>
      <w:r w:rsidR="00E4186A" w:rsidRPr="00F856D7">
        <w:rPr>
          <w:rFonts w:eastAsia="Calibri"/>
          <w:color w:val="000000" w:themeColor="text1"/>
          <w:sz w:val="28"/>
          <w:szCs w:val="22"/>
          <w:lang w:val="ro-MD"/>
        </w:rPr>
        <w:t>rticolul 350 alineatul (2)</w:t>
      </w:r>
      <w:r w:rsidRPr="00F856D7">
        <w:rPr>
          <w:rFonts w:eastAsia="Calibri"/>
          <w:color w:val="000000" w:themeColor="text1"/>
          <w:sz w:val="28"/>
          <w:szCs w:val="22"/>
          <w:lang w:val="ro-MD"/>
        </w:rPr>
        <w:t>,</w:t>
      </w:r>
      <w:r w:rsidR="00E4186A" w:rsidRPr="00F856D7">
        <w:rPr>
          <w:rFonts w:eastAsia="Calibri"/>
          <w:color w:val="000000" w:themeColor="text1"/>
          <w:sz w:val="28"/>
          <w:szCs w:val="22"/>
          <w:lang w:val="ro-MD"/>
        </w:rPr>
        <w:t xml:space="preserve"> litera c) se completează cu cuvintele „ și Ministerul Energiei”.</w:t>
      </w:r>
    </w:p>
    <w:p w14:paraId="796007CB" w14:textId="65C1D83B" w:rsidR="00E4186A" w:rsidRPr="00F856D7" w:rsidRDefault="00732265"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La a</w:t>
      </w:r>
      <w:r w:rsidR="00E4186A" w:rsidRPr="00F856D7">
        <w:rPr>
          <w:rFonts w:eastAsia="Calibri"/>
          <w:color w:val="000000" w:themeColor="text1"/>
          <w:sz w:val="28"/>
          <w:szCs w:val="22"/>
          <w:lang w:val="ro-MD"/>
        </w:rPr>
        <w:t>rticolul 352:</w:t>
      </w:r>
    </w:p>
    <w:p w14:paraId="7417EBA2" w14:textId="77777777"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alineatul (3) va avea următorul cuprins:</w:t>
      </w:r>
    </w:p>
    <w:p w14:paraId="54B78D7A" w14:textId="1F5D983F"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„(3) Subiecții impunerii achită taxa pentru eliberarea avizului preliminar la depunerea cererii, taxa pentru autorizație în mărime deplină se achită până la obținerea actelor ce permit transportul rutier cu autovehicule a căror masă totală, sarcină </w:t>
      </w:r>
      <w:proofErr w:type="spellStart"/>
      <w:r w:rsidRPr="00F856D7">
        <w:rPr>
          <w:rFonts w:eastAsia="Calibri"/>
          <w:color w:val="000000" w:themeColor="text1"/>
          <w:sz w:val="28"/>
          <w:szCs w:val="22"/>
          <w:lang w:val="ro-MD"/>
        </w:rPr>
        <w:t>masică</w:t>
      </w:r>
      <w:proofErr w:type="spellEnd"/>
      <w:r w:rsidRPr="00F856D7">
        <w:rPr>
          <w:rFonts w:eastAsia="Calibri"/>
          <w:color w:val="000000" w:themeColor="text1"/>
          <w:sz w:val="28"/>
          <w:szCs w:val="22"/>
          <w:lang w:val="ro-MD"/>
        </w:rPr>
        <w:t xml:space="preserve"> pe axă sau ale căror dimensiuni depășesc limitele admise.”;</w:t>
      </w:r>
    </w:p>
    <w:p w14:paraId="20BB6341" w14:textId="58912992" w:rsidR="00E4186A" w:rsidRPr="00F856D7" w:rsidRDefault="00E4186A" w:rsidP="00206AE6">
      <w:pPr>
        <w:tabs>
          <w:tab w:val="left" w:pos="720"/>
          <w:tab w:val="left" w:pos="1170"/>
        </w:tabs>
        <w:spacing w:after="200"/>
        <w:contextualSpacing/>
        <w:rPr>
          <w:rFonts w:eastAsia="Calibri"/>
          <w:color w:val="000000" w:themeColor="text1"/>
          <w:sz w:val="28"/>
          <w:szCs w:val="22"/>
          <w:lang w:val="ro-MD"/>
        </w:rPr>
      </w:pPr>
      <w:r w:rsidRPr="00F856D7">
        <w:rPr>
          <w:rFonts w:eastAsia="Calibri"/>
          <w:color w:val="000000" w:themeColor="text1"/>
          <w:sz w:val="28"/>
          <w:szCs w:val="22"/>
          <w:lang w:val="ro-MD"/>
        </w:rPr>
        <w:t xml:space="preserve"> alineatul (6</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se completează cu următorul text: „inclusiv,  taxa pentru cântărirea autovehiculului sau măsurarea dimensiunilor prevăzută în Anexa nr.3.”.</w:t>
      </w:r>
    </w:p>
    <w:p w14:paraId="4FDB7799" w14:textId="77777777" w:rsidR="00E4186A" w:rsidRPr="00F856D7" w:rsidRDefault="00E4186A" w:rsidP="00206AE6">
      <w:pPr>
        <w:numPr>
          <w:ilvl w:val="0"/>
          <w:numId w:val="1"/>
        </w:numPr>
        <w:tabs>
          <w:tab w:val="left" w:pos="720"/>
          <w:tab w:val="left" w:pos="1170"/>
        </w:tabs>
        <w:spacing w:after="200"/>
        <w:ind w:left="0" w:firstLine="709"/>
        <w:contextualSpacing/>
        <w:rPr>
          <w:rFonts w:eastAsia="Calibri"/>
          <w:color w:val="000000" w:themeColor="text1"/>
          <w:sz w:val="28"/>
          <w:szCs w:val="22"/>
          <w:lang w:val="ro-MD"/>
        </w:rPr>
      </w:pPr>
      <w:r w:rsidRPr="00F856D7">
        <w:rPr>
          <w:rFonts w:eastAsia="Calibri"/>
          <w:color w:val="000000" w:themeColor="text1"/>
          <w:sz w:val="28"/>
          <w:szCs w:val="22"/>
          <w:lang w:val="ro-MD"/>
        </w:rPr>
        <w:t>Anexa nr.1 la titlul IX se completează cu punctele (1</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și (2</w:t>
      </w:r>
      <w:r w:rsidRPr="00F856D7">
        <w:rPr>
          <w:rFonts w:eastAsia="Calibri"/>
          <w:color w:val="000000" w:themeColor="text1"/>
          <w:sz w:val="28"/>
          <w:szCs w:val="22"/>
          <w:vertAlign w:val="superscript"/>
          <w:lang w:val="ro-MD"/>
        </w:rPr>
        <w:t>1</w:t>
      </w:r>
      <w:r w:rsidRPr="00F856D7">
        <w:rPr>
          <w:rFonts w:eastAsia="Calibri"/>
          <w:color w:val="000000" w:themeColor="text1"/>
          <w:sz w:val="28"/>
          <w:szCs w:val="22"/>
          <w:lang w:val="ro-MD"/>
        </w:rPr>
        <w:t>) cu următorul cuprins:</w:t>
      </w:r>
    </w:p>
    <w:tbl>
      <w:tblPr>
        <w:tblStyle w:val="TableGrid1"/>
        <w:tblW w:w="9535" w:type="dxa"/>
        <w:tblLook w:val="04A0" w:firstRow="1" w:lastRow="0" w:firstColumn="1" w:lastColumn="0" w:noHBand="0" w:noVBand="1"/>
      </w:tblPr>
      <w:tblGrid>
        <w:gridCol w:w="1178"/>
        <w:gridCol w:w="4757"/>
        <w:gridCol w:w="1980"/>
        <w:gridCol w:w="1620"/>
      </w:tblGrid>
      <w:tr w:rsidR="00732265" w:rsidRPr="00F856D7" w14:paraId="2DB78D23" w14:textId="77777777" w:rsidTr="00BC39A8">
        <w:trPr>
          <w:trHeight w:val="556"/>
        </w:trPr>
        <w:tc>
          <w:tcPr>
            <w:tcW w:w="1178" w:type="dxa"/>
            <w:vMerge w:val="restart"/>
          </w:tcPr>
          <w:p w14:paraId="700B9526" w14:textId="53F4B395" w:rsidR="00E4186A" w:rsidRPr="00F856D7" w:rsidRDefault="00732265" w:rsidP="00E4186A">
            <w:pPr>
              <w:tabs>
                <w:tab w:val="left" w:pos="810"/>
                <w:tab w:val="left" w:pos="993"/>
              </w:tabs>
              <w:spacing w:after="200"/>
              <w:contextualSpacing/>
              <w:rPr>
                <w:rFonts w:ascii="Times New Roman" w:hAnsi="Times New Roman"/>
                <w:color w:val="000000" w:themeColor="text1"/>
                <w:lang w:val="ro-MD"/>
              </w:rPr>
            </w:pPr>
            <w:r w:rsidRPr="00F856D7">
              <w:rPr>
                <w:rFonts w:ascii="Times New Roman" w:hAnsi="Times New Roman"/>
                <w:color w:val="000000" w:themeColor="text1"/>
                <w:lang w:val="ro-MD"/>
              </w:rPr>
              <w:t>„</w:t>
            </w:r>
            <w:r w:rsidR="00E4186A" w:rsidRPr="00F856D7">
              <w:rPr>
                <w:rFonts w:ascii="Times New Roman" w:hAnsi="Times New Roman"/>
                <w:color w:val="000000" w:themeColor="text1"/>
                <w:lang w:val="ro-MD"/>
              </w:rPr>
              <w:t>1</w:t>
            </w:r>
            <w:r w:rsidR="00E4186A" w:rsidRPr="00F856D7">
              <w:rPr>
                <w:rFonts w:ascii="Times New Roman" w:hAnsi="Times New Roman"/>
                <w:color w:val="000000" w:themeColor="text1"/>
                <w:vertAlign w:val="superscript"/>
                <w:lang w:val="ro-MD"/>
              </w:rPr>
              <w:t>1</w:t>
            </w:r>
          </w:p>
        </w:tc>
        <w:tc>
          <w:tcPr>
            <w:tcW w:w="4757" w:type="dxa"/>
          </w:tcPr>
          <w:p w14:paraId="0765D752" w14:textId="77777777" w:rsidR="00E4186A" w:rsidRPr="00F856D7" w:rsidRDefault="00E4186A" w:rsidP="00550C90">
            <w:pPr>
              <w:numPr>
                <w:ilvl w:val="0"/>
                <w:numId w:val="5"/>
              </w:numPr>
              <w:tabs>
                <w:tab w:val="left" w:pos="301"/>
                <w:tab w:val="left" w:pos="993"/>
              </w:tabs>
              <w:spacing w:after="200"/>
              <w:ind w:left="18"/>
              <w:contextualSpacing/>
              <w:rPr>
                <w:rFonts w:ascii="Times New Roman" w:hAnsi="Times New Roman"/>
                <w:color w:val="000000" w:themeColor="text1"/>
                <w:lang w:val="ro-MD"/>
              </w:rPr>
            </w:pPr>
            <w:r w:rsidRPr="00F856D7">
              <w:rPr>
                <w:rFonts w:ascii="Times New Roman" w:hAnsi="Times New Roman"/>
                <w:color w:val="000000" w:themeColor="text1"/>
                <w:lang w:val="ro-MD"/>
              </w:rPr>
              <w:t xml:space="preserve">a) </w:t>
            </w:r>
            <w:proofErr w:type="spellStart"/>
            <w:r w:rsidRPr="00F856D7">
              <w:rPr>
                <w:rFonts w:ascii="Times New Roman" w:hAnsi="Times New Roman"/>
                <w:color w:val="000000" w:themeColor="text1"/>
                <w:lang w:val="ro-MD"/>
              </w:rPr>
              <w:t>Moped</w:t>
            </w:r>
            <w:proofErr w:type="spellEnd"/>
            <w:r w:rsidRPr="00F856D7">
              <w:rPr>
                <w:rFonts w:ascii="Times New Roman" w:hAnsi="Times New Roman"/>
                <w:color w:val="000000" w:themeColor="text1"/>
                <w:lang w:val="ro-MD"/>
              </w:rPr>
              <w:t xml:space="preserve">, scuter, motoretă, cu motor electric </w:t>
            </w:r>
          </w:p>
        </w:tc>
        <w:tc>
          <w:tcPr>
            <w:tcW w:w="1980" w:type="dxa"/>
          </w:tcPr>
          <w:p w14:paraId="69020E13" w14:textId="77777777" w:rsidR="00E4186A" w:rsidRPr="00F856D7" w:rsidRDefault="00E4186A" w:rsidP="00E4186A">
            <w:pPr>
              <w:tabs>
                <w:tab w:val="left" w:pos="810"/>
                <w:tab w:val="left" w:pos="993"/>
              </w:tabs>
              <w:spacing w:after="200"/>
              <w:contextualSpacing/>
              <w:jc w:val="center"/>
              <w:rPr>
                <w:rFonts w:ascii="Times New Roman" w:hAnsi="Times New Roman"/>
                <w:color w:val="000000" w:themeColor="text1"/>
                <w:lang w:val="ro-MD"/>
              </w:rPr>
            </w:pPr>
            <w:r w:rsidRPr="00F856D7">
              <w:rPr>
                <w:rFonts w:ascii="Times New Roman" w:hAnsi="Times New Roman"/>
                <w:color w:val="000000" w:themeColor="text1"/>
                <w:lang w:val="ro-MD"/>
              </w:rPr>
              <w:t>unitate</w:t>
            </w:r>
          </w:p>
        </w:tc>
        <w:tc>
          <w:tcPr>
            <w:tcW w:w="1620" w:type="dxa"/>
          </w:tcPr>
          <w:p w14:paraId="0EE2CBF7" w14:textId="77777777" w:rsidR="00E4186A" w:rsidRPr="00F856D7" w:rsidRDefault="00E4186A" w:rsidP="00E4186A">
            <w:pPr>
              <w:tabs>
                <w:tab w:val="left" w:pos="810"/>
                <w:tab w:val="left" w:pos="993"/>
              </w:tabs>
              <w:spacing w:after="200"/>
              <w:contextualSpacing/>
              <w:jc w:val="center"/>
              <w:rPr>
                <w:rFonts w:ascii="Times New Roman" w:hAnsi="Times New Roman"/>
                <w:color w:val="000000" w:themeColor="text1"/>
                <w:lang w:val="ro-MD"/>
              </w:rPr>
            </w:pPr>
            <w:r w:rsidRPr="00F856D7">
              <w:rPr>
                <w:rFonts w:ascii="Times New Roman" w:hAnsi="Times New Roman"/>
                <w:color w:val="000000" w:themeColor="text1"/>
                <w:lang w:val="ro-MD"/>
              </w:rPr>
              <w:t>300</w:t>
            </w:r>
          </w:p>
        </w:tc>
      </w:tr>
      <w:tr w:rsidR="00732265" w:rsidRPr="00F856D7" w14:paraId="308BB355" w14:textId="77777777" w:rsidTr="00BC39A8">
        <w:trPr>
          <w:trHeight w:val="242"/>
        </w:trPr>
        <w:tc>
          <w:tcPr>
            <w:tcW w:w="1178" w:type="dxa"/>
            <w:vMerge/>
          </w:tcPr>
          <w:p w14:paraId="75AE3959" w14:textId="77777777" w:rsidR="00E4186A" w:rsidRPr="00F856D7" w:rsidRDefault="00E4186A" w:rsidP="00E4186A">
            <w:pPr>
              <w:tabs>
                <w:tab w:val="left" w:pos="810"/>
                <w:tab w:val="left" w:pos="993"/>
              </w:tabs>
              <w:spacing w:after="200"/>
              <w:contextualSpacing/>
              <w:rPr>
                <w:rFonts w:ascii="Times New Roman" w:hAnsi="Times New Roman"/>
                <w:color w:val="000000" w:themeColor="text1"/>
                <w:lang w:val="ro-MD"/>
              </w:rPr>
            </w:pPr>
          </w:p>
        </w:tc>
        <w:tc>
          <w:tcPr>
            <w:tcW w:w="4757" w:type="dxa"/>
          </w:tcPr>
          <w:p w14:paraId="37DB1008" w14:textId="77777777" w:rsidR="00E4186A" w:rsidRPr="00F856D7" w:rsidRDefault="00E4186A" w:rsidP="00550C90">
            <w:pPr>
              <w:numPr>
                <w:ilvl w:val="0"/>
                <w:numId w:val="5"/>
              </w:numPr>
              <w:tabs>
                <w:tab w:val="left" w:pos="301"/>
              </w:tabs>
              <w:spacing w:after="200"/>
              <w:ind w:left="61" w:firstLine="0"/>
              <w:contextualSpacing/>
              <w:rPr>
                <w:rFonts w:ascii="Times New Roman" w:hAnsi="Times New Roman"/>
                <w:color w:val="000000" w:themeColor="text1"/>
                <w:lang w:val="ro-MD"/>
              </w:rPr>
            </w:pPr>
            <w:r w:rsidRPr="00F856D7">
              <w:rPr>
                <w:rFonts w:ascii="Times New Roman" w:hAnsi="Times New Roman"/>
                <w:color w:val="000000" w:themeColor="text1"/>
                <w:lang w:val="ro-MD"/>
              </w:rPr>
              <w:t>Motocicletă</w:t>
            </w:r>
            <w:r w:rsidRPr="00F856D7">
              <w:rPr>
                <w:rFonts w:ascii="Times New Roman" w:hAnsi="Times New Roman"/>
                <w:color w:val="000000" w:themeColor="text1"/>
                <w:sz w:val="28"/>
                <w:lang w:val="ro-MD"/>
              </w:rPr>
              <w:t xml:space="preserve"> </w:t>
            </w:r>
            <w:r w:rsidRPr="00F856D7">
              <w:rPr>
                <w:rFonts w:ascii="Times New Roman" w:hAnsi="Times New Roman"/>
                <w:color w:val="000000" w:themeColor="text1"/>
                <w:lang w:val="ro-MD"/>
              </w:rPr>
              <w:t xml:space="preserve">cu motor electric </w:t>
            </w:r>
          </w:p>
        </w:tc>
        <w:tc>
          <w:tcPr>
            <w:tcW w:w="1980" w:type="dxa"/>
          </w:tcPr>
          <w:p w14:paraId="6A02D0C1" w14:textId="77777777" w:rsidR="00E4186A" w:rsidRPr="00F856D7" w:rsidRDefault="00E4186A" w:rsidP="00E4186A">
            <w:pPr>
              <w:tabs>
                <w:tab w:val="left" w:pos="810"/>
                <w:tab w:val="left" w:pos="993"/>
              </w:tabs>
              <w:spacing w:after="200"/>
              <w:contextualSpacing/>
              <w:jc w:val="center"/>
              <w:rPr>
                <w:rFonts w:ascii="Times New Roman" w:hAnsi="Times New Roman"/>
                <w:color w:val="000000" w:themeColor="text1"/>
                <w:lang w:val="ro-MD"/>
              </w:rPr>
            </w:pPr>
            <w:r w:rsidRPr="00F856D7">
              <w:rPr>
                <w:rFonts w:ascii="Times New Roman" w:hAnsi="Times New Roman"/>
                <w:color w:val="000000" w:themeColor="text1"/>
                <w:lang w:val="ro-MD"/>
              </w:rPr>
              <w:t>unitate</w:t>
            </w:r>
          </w:p>
        </w:tc>
        <w:tc>
          <w:tcPr>
            <w:tcW w:w="1620" w:type="dxa"/>
          </w:tcPr>
          <w:p w14:paraId="090F71C1" w14:textId="5324FAC7" w:rsidR="00E4186A" w:rsidRPr="00F856D7" w:rsidRDefault="00E4186A" w:rsidP="00E4186A">
            <w:pPr>
              <w:tabs>
                <w:tab w:val="left" w:pos="810"/>
                <w:tab w:val="left" w:pos="993"/>
              </w:tabs>
              <w:spacing w:after="200"/>
              <w:contextualSpacing/>
              <w:jc w:val="center"/>
              <w:rPr>
                <w:rFonts w:ascii="Times New Roman" w:hAnsi="Times New Roman"/>
                <w:color w:val="000000" w:themeColor="text1"/>
                <w:lang w:val="ro-MD"/>
              </w:rPr>
            </w:pPr>
            <w:r w:rsidRPr="00F856D7">
              <w:rPr>
                <w:rFonts w:ascii="Times New Roman" w:hAnsi="Times New Roman"/>
                <w:color w:val="000000" w:themeColor="text1"/>
                <w:lang w:val="ro-MD"/>
              </w:rPr>
              <w:t>600</w:t>
            </w:r>
            <w:r w:rsidR="00732265" w:rsidRPr="00F856D7">
              <w:rPr>
                <w:rFonts w:ascii="Times New Roman" w:hAnsi="Times New Roman"/>
                <w:color w:val="000000" w:themeColor="text1"/>
                <w:lang w:val="ro-MD"/>
              </w:rPr>
              <w:t>”;</w:t>
            </w:r>
          </w:p>
        </w:tc>
      </w:tr>
    </w:tbl>
    <w:p w14:paraId="05A5190F" w14:textId="2A2A9ACF"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tbl>
      <w:tblPr>
        <w:tblStyle w:val="TableGrid1"/>
        <w:tblW w:w="9535" w:type="dxa"/>
        <w:tblLook w:val="04A0" w:firstRow="1" w:lastRow="0" w:firstColumn="1" w:lastColumn="0" w:noHBand="0" w:noVBand="1"/>
      </w:tblPr>
      <w:tblGrid>
        <w:gridCol w:w="1085"/>
        <w:gridCol w:w="4850"/>
        <w:gridCol w:w="1980"/>
        <w:gridCol w:w="1620"/>
      </w:tblGrid>
      <w:tr w:rsidR="00732265" w:rsidRPr="00F856D7" w14:paraId="62672096" w14:textId="77777777" w:rsidTr="00BC39A8">
        <w:trPr>
          <w:trHeight w:val="935"/>
        </w:trPr>
        <w:tc>
          <w:tcPr>
            <w:tcW w:w="1085" w:type="dxa"/>
            <w:vMerge w:val="restart"/>
          </w:tcPr>
          <w:p w14:paraId="70A510AB" w14:textId="4CB58852" w:rsidR="00E4186A" w:rsidRPr="00F856D7" w:rsidRDefault="00732265" w:rsidP="00BC39A8">
            <w:pPr>
              <w:tabs>
                <w:tab w:val="left" w:pos="810"/>
                <w:tab w:val="left" w:pos="993"/>
              </w:tabs>
              <w:spacing w:after="200"/>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w:t>
            </w:r>
            <w:r w:rsidR="00E4186A" w:rsidRPr="00F856D7">
              <w:rPr>
                <w:rFonts w:ascii="Times New Roman" w:hAnsi="Times New Roman"/>
                <w:color w:val="000000" w:themeColor="text1"/>
                <w:szCs w:val="20"/>
                <w:lang w:val="ro-MD"/>
              </w:rPr>
              <w:t>2</w:t>
            </w:r>
            <w:r w:rsidR="00E4186A" w:rsidRPr="00F856D7">
              <w:rPr>
                <w:rFonts w:ascii="Times New Roman" w:hAnsi="Times New Roman"/>
                <w:color w:val="000000" w:themeColor="text1"/>
                <w:szCs w:val="20"/>
                <w:vertAlign w:val="superscript"/>
                <w:lang w:val="ro-MD"/>
              </w:rPr>
              <w:t>1</w:t>
            </w:r>
          </w:p>
        </w:tc>
        <w:tc>
          <w:tcPr>
            <w:tcW w:w="4850" w:type="dxa"/>
          </w:tcPr>
          <w:p w14:paraId="077D5341"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Autoturisme, autovehicule pentru utilizări speciale pe șasiu de autoturism, complet electric, cu masa totală:</w:t>
            </w:r>
          </w:p>
        </w:tc>
        <w:tc>
          <w:tcPr>
            <w:tcW w:w="1980" w:type="dxa"/>
          </w:tcPr>
          <w:p w14:paraId="6DEFA413"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p>
        </w:tc>
        <w:tc>
          <w:tcPr>
            <w:tcW w:w="1620" w:type="dxa"/>
          </w:tcPr>
          <w:p w14:paraId="1D766756"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p>
        </w:tc>
      </w:tr>
      <w:tr w:rsidR="00732265" w:rsidRPr="00F856D7" w14:paraId="039F59CE" w14:textId="77777777" w:rsidTr="00BC39A8">
        <w:trPr>
          <w:trHeight w:val="669"/>
        </w:trPr>
        <w:tc>
          <w:tcPr>
            <w:tcW w:w="1085" w:type="dxa"/>
            <w:vMerge/>
          </w:tcPr>
          <w:p w14:paraId="295A0C3C"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p>
        </w:tc>
        <w:tc>
          <w:tcPr>
            <w:tcW w:w="4850" w:type="dxa"/>
          </w:tcPr>
          <w:p w14:paraId="7E94294B" w14:textId="77777777" w:rsidR="00E4186A" w:rsidRPr="00F856D7" w:rsidRDefault="00E4186A" w:rsidP="00550C90">
            <w:pPr>
              <w:numPr>
                <w:ilvl w:val="0"/>
                <w:numId w:val="6"/>
              </w:numPr>
              <w:tabs>
                <w:tab w:val="left" w:pos="160"/>
                <w:tab w:val="left" w:pos="301"/>
              </w:tabs>
              <w:spacing w:after="200"/>
              <w:ind w:left="18"/>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de până la 1500 kg inclusiv</w:t>
            </w:r>
          </w:p>
        </w:tc>
        <w:tc>
          <w:tcPr>
            <w:tcW w:w="1980" w:type="dxa"/>
          </w:tcPr>
          <w:p w14:paraId="150117BD"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unitate</w:t>
            </w:r>
          </w:p>
        </w:tc>
        <w:tc>
          <w:tcPr>
            <w:tcW w:w="1620" w:type="dxa"/>
          </w:tcPr>
          <w:p w14:paraId="65F859F1"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0,60 lei/kg</w:t>
            </w:r>
          </w:p>
        </w:tc>
      </w:tr>
      <w:tr w:rsidR="00732265" w:rsidRPr="00F856D7" w14:paraId="2367E5D6" w14:textId="77777777" w:rsidTr="00BC39A8">
        <w:trPr>
          <w:trHeight w:val="1005"/>
        </w:trPr>
        <w:tc>
          <w:tcPr>
            <w:tcW w:w="1085" w:type="dxa"/>
            <w:vMerge/>
          </w:tcPr>
          <w:p w14:paraId="1344F2DB"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p>
        </w:tc>
        <w:tc>
          <w:tcPr>
            <w:tcW w:w="4850" w:type="dxa"/>
          </w:tcPr>
          <w:p w14:paraId="572565D1" w14:textId="77777777" w:rsidR="00E4186A" w:rsidRPr="00F856D7" w:rsidRDefault="00E4186A" w:rsidP="00550C90">
            <w:pPr>
              <w:numPr>
                <w:ilvl w:val="0"/>
                <w:numId w:val="6"/>
              </w:numPr>
              <w:tabs>
                <w:tab w:val="left" w:pos="160"/>
                <w:tab w:val="left" w:pos="301"/>
              </w:tabs>
              <w:spacing w:after="200"/>
              <w:ind w:left="18"/>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de la 1501 până la 2500 kg inclusiv</w:t>
            </w:r>
          </w:p>
        </w:tc>
        <w:tc>
          <w:tcPr>
            <w:tcW w:w="1980" w:type="dxa"/>
          </w:tcPr>
          <w:p w14:paraId="50BFEDD9"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unitate</w:t>
            </w:r>
          </w:p>
        </w:tc>
        <w:tc>
          <w:tcPr>
            <w:tcW w:w="1620" w:type="dxa"/>
          </w:tcPr>
          <w:p w14:paraId="6E147F63"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0,90 lei/kg</w:t>
            </w:r>
          </w:p>
        </w:tc>
      </w:tr>
      <w:tr w:rsidR="00732265" w:rsidRPr="00F856D7" w14:paraId="5564AAC9" w14:textId="77777777" w:rsidTr="00BC39A8">
        <w:trPr>
          <w:trHeight w:val="669"/>
        </w:trPr>
        <w:tc>
          <w:tcPr>
            <w:tcW w:w="1085" w:type="dxa"/>
            <w:vMerge/>
          </w:tcPr>
          <w:p w14:paraId="63E919BB"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p>
        </w:tc>
        <w:tc>
          <w:tcPr>
            <w:tcW w:w="4850" w:type="dxa"/>
          </w:tcPr>
          <w:p w14:paraId="008D16B8" w14:textId="77777777" w:rsidR="00E4186A" w:rsidRPr="00F856D7" w:rsidRDefault="00E4186A" w:rsidP="00550C90">
            <w:pPr>
              <w:numPr>
                <w:ilvl w:val="0"/>
                <w:numId w:val="6"/>
              </w:numPr>
              <w:tabs>
                <w:tab w:val="left" w:pos="160"/>
                <w:tab w:val="left" w:pos="301"/>
              </w:tabs>
              <w:spacing w:after="200"/>
              <w:ind w:left="18"/>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de la 2501 la 3500 kg inclusiv</w:t>
            </w:r>
          </w:p>
        </w:tc>
        <w:tc>
          <w:tcPr>
            <w:tcW w:w="1980" w:type="dxa"/>
          </w:tcPr>
          <w:p w14:paraId="3FAD4704"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unitate</w:t>
            </w:r>
          </w:p>
        </w:tc>
        <w:tc>
          <w:tcPr>
            <w:tcW w:w="1620" w:type="dxa"/>
          </w:tcPr>
          <w:p w14:paraId="758A4ACE"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1,20 lei/kg</w:t>
            </w:r>
          </w:p>
        </w:tc>
      </w:tr>
      <w:tr w:rsidR="00732265" w:rsidRPr="00F856D7" w14:paraId="36D012CA" w14:textId="77777777" w:rsidTr="00BC39A8">
        <w:trPr>
          <w:trHeight w:val="669"/>
        </w:trPr>
        <w:tc>
          <w:tcPr>
            <w:tcW w:w="1085" w:type="dxa"/>
            <w:vMerge/>
          </w:tcPr>
          <w:p w14:paraId="11F8B4DE"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p>
        </w:tc>
        <w:tc>
          <w:tcPr>
            <w:tcW w:w="4850" w:type="dxa"/>
          </w:tcPr>
          <w:p w14:paraId="0D3F65F1" w14:textId="77777777" w:rsidR="00E4186A" w:rsidRPr="00F856D7" w:rsidRDefault="00E4186A" w:rsidP="00550C90">
            <w:pPr>
              <w:numPr>
                <w:ilvl w:val="0"/>
                <w:numId w:val="6"/>
              </w:numPr>
              <w:tabs>
                <w:tab w:val="left" w:pos="160"/>
                <w:tab w:val="left" w:pos="301"/>
              </w:tabs>
              <w:spacing w:after="200"/>
              <w:ind w:left="18"/>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de la 3501 la 4500 kg inclusiv</w:t>
            </w:r>
          </w:p>
        </w:tc>
        <w:tc>
          <w:tcPr>
            <w:tcW w:w="1980" w:type="dxa"/>
          </w:tcPr>
          <w:p w14:paraId="5436985B"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unitate</w:t>
            </w:r>
          </w:p>
        </w:tc>
        <w:tc>
          <w:tcPr>
            <w:tcW w:w="1620" w:type="dxa"/>
          </w:tcPr>
          <w:p w14:paraId="4D7FB1AD"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1,50 lei/kg</w:t>
            </w:r>
          </w:p>
        </w:tc>
      </w:tr>
      <w:tr w:rsidR="00732265" w:rsidRPr="00F856D7" w14:paraId="17484C11" w14:textId="77777777" w:rsidTr="00BC39A8">
        <w:trPr>
          <w:trHeight w:val="70"/>
        </w:trPr>
        <w:tc>
          <w:tcPr>
            <w:tcW w:w="1085" w:type="dxa"/>
            <w:vMerge/>
          </w:tcPr>
          <w:p w14:paraId="676D9A29" w14:textId="77777777" w:rsidR="00E4186A" w:rsidRPr="00F856D7" w:rsidRDefault="00E4186A" w:rsidP="00BC39A8">
            <w:pPr>
              <w:tabs>
                <w:tab w:val="left" w:pos="810"/>
                <w:tab w:val="left" w:pos="993"/>
              </w:tabs>
              <w:spacing w:after="200"/>
              <w:contextualSpacing/>
              <w:jc w:val="both"/>
              <w:rPr>
                <w:rFonts w:ascii="Times New Roman" w:hAnsi="Times New Roman"/>
                <w:color w:val="000000" w:themeColor="text1"/>
                <w:szCs w:val="20"/>
                <w:lang w:val="ro-MD"/>
              </w:rPr>
            </w:pPr>
          </w:p>
        </w:tc>
        <w:tc>
          <w:tcPr>
            <w:tcW w:w="4850" w:type="dxa"/>
          </w:tcPr>
          <w:p w14:paraId="72BFFB5F" w14:textId="77777777" w:rsidR="00E4186A" w:rsidRPr="00F856D7" w:rsidRDefault="00E4186A" w:rsidP="00550C90">
            <w:pPr>
              <w:numPr>
                <w:ilvl w:val="0"/>
                <w:numId w:val="6"/>
              </w:numPr>
              <w:tabs>
                <w:tab w:val="left" w:pos="160"/>
                <w:tab w:val="left" w:pos="301"/>
              </w:tabs>
              <w:spacing w:after="200"/>
              <w:ind w:left="18"/>
              <w:contextualSpacing/>
              <w:jc w:val="both"/>
              <w:rPr>
                <w:rFonts w:ascii="Times New Roman" w:hAnsi="Times New Roman"/>
                <w:color w:val="000000" w:themeColor="text1"/>
                <w:szCs w:val="20"/>
                <w:lang w:val="ro-MD"/>
              </w:rPr>
            </w:pPr>
            <w:r w:rsidRPr="00F856D7">
              <w:rPr>
                <w:rFonts w:ascii="Times New Roman" w:hAnsi="Times New Roman"/>
                <w:color w:val="000000" w:themeColor="text1"/>
                <w:szCs w:val="20"/>
                <w:lang w:val="ro-MD"/>
              </w:rPr>
              <w:t>peste 4501 kg</w:t>
            </w:r>
          </w:p>
        </w:tc>
        <w:tc>
          <w:tcPr>
            <w:tcW w:w="1980" w:type="dxa"/>
          </w:tcPr>
          <w:p w14:paraId="4A1B5B9B" w14:textId="77777777"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unitate</w:t>
            </w:r>
          </w:p>
        </w:tc>
        <w:tc>
          <w:tcPr>
            <w:tcW w:w="1620" w:type="dxa"/>
          </w:tcPr>
          <w:p w14:paraId="169618F6" w14:textId="6939F0B2" w:rsidR="00E4186A" w:rsidRPr="00F856D7" w:rsidRDefault="00E4186A" w:rsidP="00BC39A8">
            <w:pPr>
              <w:tabs>
                <w:tab w:val="left" w:pos="810"/>
                <w:tab w:val="left" w:pos="993"/>
              </w:tabs>
              <w:spacing w:after="200"/>
              <w:contextualSpacing/>
              <w:jc w:val="center"/>
              <w:rPr>
                <w:rFonts w:ascii="Times New Roman" w:hAnsi="Times New Roman"/>
                <w:color w:val="000000" w:themeColor="text1"/>
                <w:szCs w:val="20"/>
                <w:lang w:val="ro-MD"/>
              </w:rPr>
            </w:pPr>
            <w:r w:rsidRPr="00F856D7">
              <w:rPr>
                <w:rFonts w:ascii="Times New Roman" w:hAnsi="Times New Roman"/>
                <w:color w:val="000000" w:themeColor="text1"/>
                <w:szCs w:val="20"/>
                <w:lang w:val="ro-MD"/>
              </w:rPr>
              <w:t>1,80 lei/kg</w:t>
            </w:r>
            <w:r w:rsidR="00732265" w:rsidRPr="00F856D7">
              <w:rPr>
                <w:rFonts w:ascii="Times New Roman" w:hAnsi="Times New Roman"/>
                <w:color w:val="000000" w:themeColor="text1"/>
                <w:szCs w:val="20"/>
                <w:lang w:val="ro-MD"/>
              </w:rPr>
              <w:t>”.</w:t>
            </w:r>
          </w:p>
        </w:tc>
      </w:tr>
    </w:tbl>
    <w:p w14:paraId="3F81C666" w14:textId="21BB84A7" w:rsidR="00E4186A" w:rsidRPr="00F856D7" w:rsidRDefault="00E4186A" w:rsidP="00E25218">
      <w:pPr>
        <w:tabs>
          <w:tab w:val="left" w:pos="6386"/>
        </w:tabs>
        <w:rPr>
          <w:rFonts w:asciiTheme="majorBidi" w:hAnsiTheme="majorBidi" w:cstheme="majorBidi"/>
          <w:color w:val="000000" w:themeColor="text1"/>
          <w:sz w:val="28"/>
          <w:szCs w:val="28"/>
          <w:lang w:val="ro-RO" w:eastAsia="ru-RU"/>
        </w:rPr>
      </w:pPr>
    </w:p>
    <w:p w14:paraId="5C1F3A00" w14:textId="77777777" w:rsidR="00550C90" w:rsidRPr="00F856D7" w:rsidRDefault="00550C90"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8"/>
          <w:lang w:val="ro-MD"/>
        </w:rPr>
      </w:pPr>
      <w:r w:rsidRPr="00F856D7">
        <w:rPr>
          <w:rFonts w:eastAsia="Calibri"/>
          <w:color w:val="000000" w:themeColor="text1"/>
          <w:sz w:val="28"/>
          <w:szCs w:val="28"/>
          <w:lang w:val="ro-MD"/>
        </w:rPr>
        <w:t xml:space="preserve"> Anexa nr.3 la Titlul IX coloana 2:</w:t>
      </w:r>
    </w:p>
    <w:p w14:paraId="35010A43" w14:textId="117D836E" w:rsidR="00550C90" w:rsidRPr="00F856D7" w:rsidRDefault="00550C90" w:rsidP="00550C90">
      <w:pPr>
        <w:tabs>
          <w:tab w:val="left" w:pos="810"/>
          <w:tab w:val="left" w:pos="1170"/>
        </w:tabs>
        <w:spacing w:after="200"/>
        <w:ind w:left="720" w:firstLine="0"/>
        <w:contextualSpacing/>
        <w:rPr>
          <w:rFonts w:eastAsia="Calibri"/>
          <w:color w:val="000000" w:themeColor="text1"/>
          <w:sz w:val="28"/>
          <w:szCs w:val="28"/>
          <w:lang w:val="ro-MD"/>
        </w:rPr>
      </w:pPr>
      <w:r w:rsidRPr="00F856D7">
        <w:rPr>
          <w:rFonts w:eastAsia="Calibri"/>
          <w:color w:val="000000" w:themeColor="text1"/>
          <w:sz w:val="28"/>
          <w:szCs w:val="28"/>
          <w:lang w:val="ro-MD"/>
        </w:rPr>
        <w:t>la punctul 1</w:t>
      </w:r>
      <w:r w:rsidR="0073226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cuvântul „și” se exclude;</w:t>
      </w:r>
    </w:p>
    <w:p w14:paraId="6A8498E9" w14:textId="77777777" w:rsidR="00732265" w:rsidRPr="00F856D7" w:rsidRDefault="00550C90" w:rsidP="00550C90">
      <w:pPr>
        <w:tabs>
          <w:tab w:val="left" w:pos="851"/>
          <w:tab w:val="left" w:pos="1170"/>
        </w:tabs>
        <w:spacing w:after="200"/>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punctul 5 va avea următorul cuprins: </w:t>
      </w:r>
    </w:p>
    <w:p w14:paraId="03F37446" w14:textId="3E38B0E8" w:rsidR="00550C90" w:rsidRPr="00F856D7" w:rsidRDefault="00550C90" w:rsidP="00550C90">
      <w:pPr>
        <w:tabs>
          <w:tab w:val="left" w:pos="851"/>
          <w:tab w:val="left" w:pos="1170"/>
        </w:tabs>
        <w:spacing w:after="200"/>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lastRenderedPageBreak/>
        <w:t>„</w:t>
      </w:r>
      <w:r w:rsidR="00732265" w:rsidRPr="00F856D7">
        <w:rPr>
          <w:rFonts w:eastAsia="Calibri"/>
          <w:color w:val="000000" w:themeColor="text1"/>
          <w:sz w:val="28"/>
          <w:szCs w:val="28"/>
          <w:lang w:val="ro-MD"/>
        </w:rPr>
        <w:t xml:space="preserve">5. </w:t>
      </w:r>
      <w:r w:rsidRPr="00F856D7">
        <w:rPr>
          <w:rFonts w:eastAsia="Calibri"/>
          <w:color w:val="000000" w:themeColor="text1"/>
          <w:sz w:val="28"/>
          <w:szCs w:val="28"/>
          <w:lang w:val="ro-MD"/>
        </w:rPr>
        <w:t>Cântărirea autovehiculului sau măsurarea dimensiunilor”.</w:t>
      </w:r>
    </w:p>
    <w:p w14:paraId="2DC0634B" w14:textId="77777777" w:rsidR="00550C90" w:rsidRPr="00F856D7" w:rsidRDefault="00550C90" w:rsidP="00550C90">
      <w:pPr>
        <w:numPr>
          <w:ilvl w:val="0"/>
          <w:numId w:val="1"/>
        </w:numPr>
        <w:tabs>
          <w:tab w:val="left" w:pos="810"/>
          <w:tab w:val="left" w:pos="1170"/>
        </w:tabs>
        <w:spacing w:after="200"/>
        <w:ind w:left="0" w:firstLine="720"/>
        <w:contextualSpacing/>
        <w:jc w:val="left"/>
        <w:rPr>
          <w:rFonts w:eastAsia="Calibri"/>
          <w:color w:val="000000" w:themeColor="text1"/>
          <w:sz w:val="28"/>
          <w:szCs w:val="28"/>
          <w:lang w:val="ro-MD"/>
        </w:rPr>
      </w:pPr>
      <w:r w:rsidRPr="00F856D7">
        <w:rPr>
          <w:rFonts w:eastAsia="Calibri"/>
          <w:color w:val="000000" w:themeColor="text1"/>
          <w:sz w:val="28"/>
          <w:szCs w:val="28"/>
          <w:lang w:val="ro-MD"/>
        </w:rPr>
        <w:t>Articolul 372 alineatul (1):</w:t>
      </w:r>
    </w:p>
    <w:p w14:paraId="48AE011F" w14:textId="77467C82" w:rsidR="00550C90" w:rsidRPr="00F856D7" w:rsidRDefault="00550C90" w:rsidP="00550C90">
      <w:pPr>
        <w:tabs>
          <w:tab w:val="left" w:pos="810"/>
          <w:tab w:val="left" w:pos="993"/>
        </w:tabs>
        <w:spacing w:after="200"/>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litera c)</w:t>
      </w:r>
      <w:r w:rsidR="00732265" w:rsidRPr="00F856D7">
        <w:rPr>
          <w:rFonts w:eastAsia="Calibri"/>
          <w:color w:val="000000" w:themeColor="text1"/>
          <w:sz w:val="28"/>
          <w:szCs w:val="28"/>
          <w:lang w:val="ro-MD"/>
        </w:rPr>
        <w:t xml:space="preserve">, </w:t>
      </w:r>
      <w:r w:rsidRPr="00F856D7">
        <w:rPr>
          <w:rFonts w:eastAsia="Calibri"/>
          <w:color w:val="000000" w:themeColor="text1"/>
          <w:sz w:val="28"/>
          <w:szCs w:val="28"/>
          <w:lang w:val="ro-MD"/>
        </w:rPr>
        <w:t xml:space="preserve">cuvintele </w:t>
      </w:r>
      <w:r w:rsidR="00732265" w:rsidRPr="00F856D7">
        <w:rPr>
          <w:rFonts w:eastAsia="Calibri"/>
          <w:color w:val="000000" w:themeColor="text1"/>
          <w:sz w:val="28"/>
          <w:szCs w:val="28"/>
          <w:lang w:val="ro-MD"/>
        </w:rPr>
        <w:t>„</w:t>
      </w:r>
      <w:r w:rsidRPr="00F856D7">
        <w:rPr>
          <w:rFonts w:eastAsia="Calibri"/>
          <w:color w:val="000000" w:themeColor="text1"/>
          <w:sz w:val="28"/>
          <w:szCs w:val="28"/>
          <w:lang w:val="ro-MD"/>
        </w:rPr>
        <w:t>angajați și” se exclud;</w:t>
      </w:r>
    </w:p>
    <w:p w14:paraId="566DEA09" w14:textId="09AFADAC" w:rsidR="00550C90" w:rsidRPr="00F856D7" w:rsidRDefault="00550C90" w:rsidP="00550C90">
      <w:pPr>
        <w:tabs>
          <w:tab w:val="left" w:pos="810"/>
          <w:tab w:val="left" w:pos="993"/>
        </w:tabs>
        <w:spacing w:after="200"/>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litera d)</w:t>
      </w:r>
      <w:r w:rsidR="0073226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cuvintele </w:t>
      </w:r>
      <w:r w:rsidR="00732265" w:rsidRPr="00F856D7">
        <w:rPr>
          <w:rFonts w:eastAsia="Calibri"/>
          <w:color w:val="000000" w:themeColor="text1"/>
          <w:sz w:val="28"/>
          <w:szCs w:val="28"/>
          <w:lang w:val="ro-MD"/>
        </w:rPr>
        <w:t>„</w:t>
      </w:r>
      <w:r w:rsidRPr="00F856D7">
        <w:rPr>
          <w:rFonts w:eastAsia="Calibri"/>
          <w:color w:val="000000" w:themeColor="text1"/>
          <w:sz w:val="28"/>
          <w:szCs w:val="28"/>
          <w:lang w:val="ro-MD"/>
        </w:rPr>
        <w:t>și  angajatori” se exclud.</w:t>
      </w:r>
    </w:p>
    <w:p w14:paraId="28D3822A" w14:textId="77777777" w:rsidR="00550C90" w:rsidRPr="00F856D7" w:rsidRDefault="00550C90" w:rsidP="00550C90">
      <w:pPr>
        <w:tabs>
          <w:tab w:val="left" w:pos="810"/>
        </w:tabs>
        <w:ind w:firstLine="720"/>
        <w:contextualSpacing/>
        <w:rPr>
          <w:rFonts w:eastAsia="Calibri"/>
          <w:b/>
          <w:color w:val="000000" w:themeColor="text1"/>
          <w:sz w:val="28"/>
          <w:szCs w:val="28"/>
          <w:lang w:val="ro-MD"/>
        </w:rPr>
      </w:pPr>
    </w:p>
    <w:p w14:paraId="51B84B10" w14:textId="382A208B" w:rsidR="00550C90" w:rsidRPr="00F856D7" w:rsidRDefault="00550C90" w:rsidP="00550C90">
      <w:pPr>
        <w:tabs>
          <w:tab w:val="left" w:pos="810"/>
        </w:tabs>
        <w:ind w:firstLine="720"/>
        <w:contextualSpacing/>
        <w:rPr>
          <w:rFonts w:eastAsia="Calibri"/>
          <w:color w:val="000000" w:themeColor="text1"/>
          <w:sz w:val="28"/>
          <w:szCs w:val="28"/>
          <w:lang w:val="ro-RO"/>
        </w:rPr>
      </w:pPr>
      <w:r w:rsidRPr="00F856D7">
        <w:rPr>
          <w:rFonts w:eastAsia="Calibri"/>
          <w:b/>
          <w:color w:val="000000" w:themeColor="text1"/>
          <w:sz w:val="28"/>
          <w:szCs w:val="28"/>
          <w:lang w:val="ro-MD"/>
        </w:rPr>
        <w:t>Art. III.</w:t>
      </w:r>
      <w:r w:rsidRPr="00F856D7">
        <w:rPr>
          <w:rFonts w:eastAsia="Calibri"/>
          <w:color w:val="000000" w:themeColor="text1"/>
          <w:sz w:val="28"/>
          <w:szCs w:val="28"/>
          <w:lang w:val="ro-MD"/>
        </w:rPr>
        <w:t xml:space="preserve"> –  Articolul 4 din Legea</w:t>
      </w:r>
      <w:r w:rsidRPr="00F856D7">
        <w:rPr>
          <w:rFonts w:eastAsia="Calibri"/>
          <w:color w:val="000000" w:themeColor="text1"/>
          <w:sz w:val="28"/>
          <w:szCs w:val="22"/>
          <w:lang w:val="ro-MD"/>
        </w:rPr>
        <w:t xml:space="preserve"> </w:t>
      </w:r>
      <w:r w:rsidRPr="00F856D7">
        <w:rPr>
          <w:rFonts w:eastAsia="Calibri"/>
          <w:color w:val="000000" w:themeColor="text1"/>
          <w:sz w:val="28"/>
          <w:szCs w:val="28"/>
          <w:lang w:val="ro-MD"/>
        </w:rPr>
        <w:t xml:space="preserve">pentru punerea în aplicare a Titlului III al Codului fiscal nr.1417/1997 (republicată în Monitorul Oficial al Republicii Moldova, </w:t>
      </w:r>
      <w:proofErr w:type="spellStart"/>
      <w:r w:rsidRPr="00F856D7">
        <w:rPr>
          <w:rFonts w:eastAsia="Calibri"/>
          <w:color w:val="000000" w:themeColor="text1"/>
          <w:sz w:val="28"/>
          <w:szCs w:val="28"/>
          <w:lang w:val="ro-MD"/>
        </w:rPr>
        <w:t>ediţie</w:t>
      </w:r>
      <w:proofErr w:type="spellEnd"/>
      <w:r w:rsidRPr="00F856D7">
        <w:rPr>
          <w:rFonts w:eastAsia="Calibri"/>
          <w:color w:val="000000" w:themeColor="text1"/>
          <w:sz w:val="28"/>
          <w:szCs w:val="28"/>
          <w:lang w:val="ro-MD"/>
        </w:rPr>
        <w:t xml:space="preserve"> specială din 8 februarie 2007), cu modificările ulterioare, se modifică, după cum urmează:</w:t>
      </w:r>
    </w:p>
    <w:p w14:paraId="26247EF4" w14:textId="77777777" w:rsidR="00550C90" w:rsidRPr="00F856D7" w:rsidRDefault="00550C90" w:rsidP="00550C90">
      <w:pPr>
        <w:tabs>
          <w:tab w:val="left" w:pos="810"/>
        </w:tabs>
        <w:ind w:firstLine="720"/>
        <w:contextualSpacing/>
        <w:rPr>
          <w:rFonts w:eastAsia="Calibri"/>
          <w:color w:val="000000" w:themeColor="text1"/>
          <w:sz w:val="28"/>
          <w:szCs w:val="28"/>
          <w:lang w:val="ro-RO"/>
        </w:rPr>
      </w:pPr>
      <w:r w:rsidRPr="00F856D7">
        <w:rPr>
          <w:rFonts w:eastAsia="Calibri"/>
          <w:color w:val="000000" w:themeColor="text1"/>
          <w:sz w:val="28"/>
          <w:szCs w:val="28"/>
          <w:lang w:val="ro-RO"/>
        </w:rPr>
        <w:t>la alineatul (6) penultimul enunț, textul „precum și livrările de energie electrică” se substituie cu textul „precum și livrările de energie electrică și de energie electrică de echilibrare”;</w:t>
      </w:r>
    </w:p>
    <w:p w14:paraId="61271DD2" w14:textId="77777777" w:rsidR="00550C90" w:rsidRPr="00F856D7" w:rsidRDefault="00550C90" w:rsidP="00550C90">
      <w:pPr>
        <w:tabs>
          <w:tab w:val="left" w:pos="810"/>
        </w:tabs>
        <w:ind w:firstLine="720"/>
        <w:contextualSpacing/>
        <w:rPr>
          <w:rFonts w:eastAsia="Calibri"/>
          <w:color w:val="000000" w:themeColor="text1"/>
          <w:sz w:val="28"/>
          <w:szCs w:val="28"/>
          <w:lang w:val="ro-RO"/>
        </w:rPr>
      </w:pPr>
      <w:r w:rsidRPr="00F856D7">
        <w:rPr>
          <w:rFonts w:eastAsia="Calibri"/>
          <w:color w:val="000000" w:themeColor="text1"/>
          <w:sz w:val="28"/>
          <w:szCs w:val="28"/>
          <w:lang w:val="ro-RO"/>
        </w:rPr>
        <w:t>se completează cu alineatele (6</w:t>
      </w:r>
      <w:r w:rsidRPr="00F856D7">
        <w:rPr>
          <w:rFonts w:eastAsia="Calibri"/>
          <w:color w:val="000000" w:themeColor="text1"/>
          <w:sz w:val="28"/>
          <w:szCs w:val="28"/>
          <w:vertAlign w:val="superscript"/>
          <w:lang w:val="ro-RO"/>
        </w:rPr>
        <w:t>1</w:t>
      </w:r>
      <w:r w:rsidRPr="00F856D7">
        <w:rPr>
          <w:rFonts w:eastAsia="Calibri"/>
          <w:color w:val="000000" w:themeColor="text1"/>
          <w:sz w:val="28"/>
          <w:szCs w:val="28"/>
          <w:lang w:val="ro-RO"/>
        </w:rPr>
        <w:t>) și (6</w:t>
      </w:r>
      <w:r w:rsidRPr="00F856D7">
        <w:rPr>
          <w:rFonts w:eastAsia="Calibri"/>
          <w:color w:val="000000" w:themeColor="text1"/>
          <w:sz w:val="28"/>
          <w:szCs w:val="28"/>
          <w:vertAlign w:val="superscript"/>
          <w:lang w:val="ro-RO"/>
        </w:rPr>
        <w:t>2</w:t>
      </w:r>
      <w:r w:rsidRPr="00F856D7">
        <w:rPr>
          <w:rFonts w:eastAsia="Calibri"/>
          <w:color w:val="000000" w:themeColor="text1"/>
          <w:sz w:val="28"/>
          <w:szCs w:val="28"/>
          <w:lang w:val="ro-RO"/>
        </w:rPr>
        <w:t>) cu următorul cuprins:</w:t>
      </w:r>
    </w:p>
    <w:p w14:paraId="34AFF08F" w14:textId="77777777" w:rsidR="00550C90" w:rsidRPr="00F856D7" w:rsidRDefault="00550C90" w:rsidP="00550C90">
      <w:pPr>
        <w:tabs>
          <w:tab w:val="left" w:pos="810"/>
        </w:tabs>
        <w:ind w:firstLine="720"/>
        <w:contextualSpacing/>
        <w:rPr>
          <w:rFonts w:eastAsia="Calibri"/>
          <w:color w:val="000000" w:themeColor="text1"/>
          <w:sz w:val="28"/>
          <w:szCs w:val="28"/>
          <w:lang w:val="ro-RO"/>
        </w:rPr>
      </w:pPr>
      <w:r w:rsidRPr="00F856D7">
        <w:rPr>
          <w:rFonts w:eastAsia="Calibri"/>
          <w:color w:val="000000" w:themeColor="text1"/>
          <w:sz w:val="28"/>
          <w:szCs w:val="28"/>
          <w:lang w:val="ro-RO"/>
        </w:rPr>
        <w:t>„(6</w:t>
      </w:r>
      <w:r w:rsidRPr="00F856D7">
        <w:rPr>
          <w:rFonts w:eastAsia="Calibri"/>
          <w:color w:val="000000" w:themeColor="text1"/>
          <w:sz w:val="28"/>
          <w:szCs w:val="28"/>
          <w:vertAlign w:val="superscript"/>
          <w:lang w:val="ro-RO"/>
        </w:rPr>
        <w:t>1</w:t>
      </w:r>
      <w:r w:rsidRPr="00F856D7">
        <w:rPr>
          <w:rFonts w:eastAsia="Calibri"/>
          <w:color w:val="000000" w:themeColor="text1"/>
          <w:sz w:val="28"/>
          <w:szCs w:val="28"/>
          <w:lang w:val="ro-RO"/>
        </w:rPr>
        <w:t>)</w:t>
      </w:r>
      <w:r w:rsidRPr="00F856D7">
        <w:rPr>
          <w:rFonts w:eastAsia="Calibri"/>
          <w:color w:val="000000" w:themeColor="text1"/>
          <w:sz w:val="28"/>
          <w:szCs w:val="22"/>
          <w:lang w:val="ro-RO"/>
        </w:rPr>
        <w:t xml:space="preserve"> S</w:t>
      </w:r>
      <w:r w:rsidRPr="00F856D7">
        <w:rPr>
          <w:rFonts w:eastAsia="Calibri"/>
          <w:color w:val="000000" w:themeColor="text1"/>
          <w:sz w:val="28"/>
          <w:szCs w:val="28"/>
          <w:lang w:val="ro-RO"/>
        </w:rPr>
        <w:t xml:space="preserve">e supune cu TVA conform art.96 </w:t>
      </w:r>
      <w:proofErr w:type="spellStart"/>
      <w:r w:rsidRPr="00F856D7">
        <w:rPr>
          <w:rFonts w:eastAsia="Calibri"/>
          <w:color w:val="000000" w:themeColor="text1"/>
          <w:sz w:val="28"/>
          <w:szCs w:val="28"/>
          <w:lang w:val="ro-RO"/>
        </w:rPr>
        <w:t>lit.a</w:t>
      </w:r>
      <w:proofErr w:type="spellEnd"/>
      <w:r w:rsidRPr="00F856D7">
        <w:rPr>
          <w:rFonts w:eastAsia="Calibri"/>
          <w:color w:val="000000" w:themeColor="text1"/>
          <w:sz w:val="28"/>
          <w:szCs w:val="28"/>
          <w:lang w:val="ro-RO"/>
        </w:rPr>
        <w:t xml:space="preserve">) al Codului fiscal, energia electrică de echilibrare, cu excepția celei livrate agenților economici care nu au </w:t>
      </w:r>
      <w:proofErr w:type="spellStart"/>
      <w:r w:rsidRPr="00F856D7">
        <w:rPr>
          <w:rFonts w:eastAsia="Calibri"/>
          <w:color w:val="000000" w:themeColor="text1"/>
          <w:sz w:val="28"/>
          <w:szCs w:val="28"/>
          <w:lang w:val="ro-RO"/>
        </w:rPr>
        <w:t>relaţii</w:t>
      </w:r>
      <w:proofErr w:type="spellEnd"/>
      <w:r w:rsidRPr="00F856D7">
        <w:rPr>
          <w:rFonts w:eastAsia="Calibri"/>
          <w:color w:val="000000" w:themeColor="text1"/>
          <w:sz w:val="28"/>
          <w:szCs w:val="28"/>
          <w:lang w:val="ro-RO"/>
        </w:rPr>
        <w:t xml:space="preserve"> fiscale cu sistemul bugetar al Republicii Moldova.</w:t>
      </w:r>
    </w:p>
    <w:p w14:paraId="5CAC6DAC" w14:textId="1C246034" w:rsidR="00550C90" w:rsidRPr="00F856D7" w:rsidRDefault="00550C90" w:rsidP="00550C90">
      <w:pPr>
        <w:tabs>
          <w:tab w:val="left" w:pos="810"/>
        </w:tabs>
        <w:ind w:firstLine="720"/>
        <w:contextualSpacing/>
        <w:rPr>
          <w:rFonts w:eastAsia="Calibri"/>
          <w:color w:val="000000" w:themeColor="text1"/>
          <w:sz w:val="28"/>
          <w:szCs w:val="28"/>
          <w:lang w:val="ro-RO"/>
        </w:rPr>
      </w:pPr>
      <w:r w:rsidRPr="00F856D7">
        <w:rPr>
          <w:rFonts w:eastAsia="Calibri"/>
          <w:color w:val="000000" w:themeColor="text1"/>
          <w:sz w:val="28"/>
          <w:szCs w:val="28"/>
          <w:lang w:val="ro-RO"/>
        </w:rPr>
        <w:t>(6</w:t>
      </w:r>
      <w:r w:rsidRPr="00F856D7">
        <w:rPr>
          <w:rFonts w:eastAsia="Calibri"/>
          <w:color w:val="000000" w:themeColor="text1"/>
          <w:sz w:val="28"/>
          <w:szCs w:val="28"/>
          <w:vertAlign w:val="superscript"/>
          <w:lang w:val="ro-RO"/>
        </w:rPr>
        <w:t>2</w:t>
      </w:r>
      <w:r w:rsidRPr="00F856D7">
        <w:rPr>
          <w:rFonts w:eastAsia="Calibri"/>
          <w:color w:val="000000" w:themeColor="text1"/>
          <w:sz w:val="28"/>
          <w:szCs w:val="28"/>
          <w:lang w:val="ro-RO"/>
        </w:rPr>
        <w:t xml:space="preserve">) Se scutește de TVA cu drept de deducere, energia electrică de echilibrare livrată agenților economici care nu au </w:t>
      </w:r>
      <w:proofErr w:type="spellStart"/>
      <w:r w:rsidRPr="00F856D7">
        <w:rPr>
          <w:rFonts w:eastAsia="Calibri"/>
          <w:color w:val="000000" w:themeColor="text1"/>
          <w:sz w:val="28"/>
          <w:szCs w:val="28"/>
          <w:lang w:val="ro-RO"/>
        </w:rPr>
        <w:t>relaţii</w:t>
      </w:r>
      <w:proofErr w:type="spellEnd"/>
      <w:r w:rsidRPr="00F856D7">
        <w:rPr>
          <w:rFonts w:eastAsia="Calibri"/>
          <w:color w:val="000000" w:themeColor="text1"/>
          <w:sz w:val="28"/>
          <w:szCs w:val="28"/>
          <w:lang w:val="ro-RO"/>
        </w:rPr>
        <w:t xml:space="preserve"> fiscale cu sistemul bugetar al Republicii Moldova</w:t>
      </w:r>
      <w:r w:rsidR="008E6A04">
        <w:rPr>
          <w:rFonts w:eastAsia="Calibri"/>
          <w:color w:val="000000" w:themeColor="text1"/>
          <w:sz w:val="28"/>
          <w:szCs w:val="28"/>
          <w:lang w:val="ro-RO"/>
        </w:rPr>
        <w:t>.</w:t>
      </w:r>
      <w:r w:rsidRPr="00F856D7">
        <w:rPr>
          <w:rFonts w:eastAsia="Calibri"/>
          <w:color w:val="000000" w:themeColor="text1"/>
          <w:sz w:val="28"/>
          <w:szCs w:val="28"/>
          <w:lang w:val="ro-RO"/>
        </w:rPr>
        <w:t>”</w:t>
      </w:r>
    </w:p>
    <w:p w14:paraId="5DF84383" w14:textId="77777777" w:rsidR="00550C90" w:rsidRPr="00F856D7" w:rsidRDefault="00550C90" w:rsidP="00550C90">
      <w:pPr>
        <w:tabs>
          <w:tab w:val="left" w:pos="810"/>
        </w:tabs>
        <w:ind w:firstLine="0"/>
        <w:contextualSpacing/>
        <w:rPr>
          <w:rFonts w:eastAsia="Calibri"/>
          <w:color w:val="000000" w:themeColor="text1"/>
          <w:sz w:val="28"/>
          <w:szCs w:val="28"/>
          <w:lang w:val="ro-MD"/>
        </w:rPr>
      </w:pPr>
    </w:p>
    <w:p w14:paraId="1842E53D"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 IV.</w:t>
      </w:r>
      <w:r w:rsidRPr="00F856D7">
        <w:rPr>
          <w:rFonts w:eastAsia="Calibri"/>
          <w:color w:val="000000" w:themeColor="text1"/>
          <w:sz w:val="28"/>
          <w:szCs w:val="28"/>
          <w:lang w:val="ro-MD"/>
        </w:rPr>
        <w:t xml:space="preserve"> – Anexa nr.3 din Legea nr.489/1999 privind sistemul public de asigurări sociale (Monitorul Oficial al Republicii Moldova, 2000, nr.1-4, art.2), cu modificările ulterioare, se modifică după cum urmează:</w:t>
      </w:r>
    </w:p>
    <w:p w14:paraId="585DEAA4" w14:textId="084A7183"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 se completează cu punctul 2</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cu următorul cuprins:</w:t>
      </w:r>
    </w:p>
    <w:p w14:paraId="25FF8632"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„2</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xml:space="preserve">) cheltuielilor suportate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determinate pentru transportul și hrana studenților stagiari și/sau ucenicilor, conform modului stabilit de Guvern.</w:t>
      </w:r>
    </w:p>
    <w:p w14:paraId="56CC063A" w14:textId="13109974"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punctul 12)</w:t>
      </w:r>
      <w:r w:rsidR="00631AC2"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w:t>
      </w:r>
      <w:r w:rsidR="00631AC2" w:rsidRPr="00F856D7">
        <w:rPr>
          <w:rFonts w:eastAsia="Calibri"/>
          <w:color w:val="000000" w:themeColor="text1"/>
          <w:sz w:val="28"/>
          <w:szCs w:val="28"/>
          <w:lang w:val="ro-MD"/>
        </w:rPr>
        <w:t xml:space="preserve">după </w:t>
      </w:r>
      <w:r w:rsidRPr="00F856D7">
        <w:rPr>
          <w:rFonts w:eastAsia="Calibri"/>
          <w:color w:val="000000" w:themeColor="text1"/>
          <w:sz w:val="28"/>
          <w:szCs w:val="28"/>
          <w:lang w:val="ro-MD"/>
        </w:rPr>
        <w:t xml:space="preserve">cuvintele  </w:t>
      </w:r>
      <w:r w:rsidR="00631AC2"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concursuri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w:t>
      </w:r>
      <w:proofErr w:type="spellStart"/>
      <w:r w:rsidRPr="00F856D7">
        <w:rPr>
          <w:rFonts w:eastAsia="Calibri"/>
          <w:color w:val="000000" w:themeColor="text1"/>
          <w:sz w:val="28"/>
          <w:szCs w:val="28"/>
          <w:lang w:val="ro-MD"/>
        </w:rPr>
        <w:t>competiţii</w:t>
      </w:r>
      <w:proofErr w:type="spellEnd"/>
      <w:r w:rsidRPr="00F856D7">
        <w:rPr>
          <w:rFonts w:eastAsia="Calibri"/>
          <w:color w:val="000000" w:themeColor="text1"/>
          <w:sz w:val="28"/>
          <w:szCs w:val="28"/>
          <w:lang w:val="ro-MD"/>
        </w:rPr>
        <w:t xml:space="preserve">” se </w:t>
      </w:r>
      <w:r w:rsidRPr="00F856D7">
        <w:rPr>
          <w:rFonts w:eastAsia="Calibri"/>
          <w:color w:val="000000" w:themeColor="text1"/>
          <w:sz w:val="28"/>
          <w:szCs w:val="22"/>
          <w:lang w:val="ro-MD"/>
        </w:rPr>
        <w:t xml:space="preserve">completează cu </w:t>
      </w:r>
      <w:r w:rsidR="00631AC2" w:rsidRPr="00F856D7">
        <w:rPr>
          <w:rFonts w:eastAsia="Calibri"/>
          <w:color w:val="000000" w:themeColor="text1"/>
          <w:sz w:val="28"/>
          <w:szCs w:val="28"/>
          <w:lang w:val="ro-MD"/>
        </w:rPr>
        <w:t>textul</w:t>
      </w:r>
      <w:r w:rsidRPr="00F856D7">
        <w:rPr>
          <w:rFonts w:eastAsia="Calibri"/>
          <w:color w:val="000000" w:themeColor="text1"/>
          <w:sz w:val="28"/>
          <w:szCs w:val="28"/>
          <w:lang w:val="ro-MD"/>
        </w:rPr>
        <w:t xml:space="preserve"> „ , alte sume primite conform art.24 alin.(19</w:t>
      </w:r>
      <w:r w:rsidRPr="00F856D7">
        <w:rPr>
          <w:rFonts w:eastAsia="Calibri"/>
          <w:color w:val="000000" w:themeColor="text1"/>
          <w:sz w:val="28"/>
          <w:szCs w:val="28"/>
          <w:vertAlign w:val="superscript"/>
          <w:lang w:val="ro-MD"/>
        </w:rPr>
        <w:t>3</w:t>
      </w:r>
      <w:r w:rsidRPr="00F856D7">
        <w:rPr>
          <w:rFonts w:eastAsia="Calibri"/>
          <w:color w:val="000000" w:themeColor="text1"/>
          <w:sz w:val="28"/>
          <w:szCs w:val="28"/>
          <w:lang w:val="ro-MD"/>
        </w:rPr>
        <w:t>) și (20) din Codul fiscal nr.1163/1997”</w:t>
      </w:r>
    </w:p>
    <w:p w14:paraId="6C17C5A5"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se completează cu punctul 42) cu următorul cuprins:</w:t>
      </w:r>
    </w:p>
    <w:p w14:paraId="67063E54" w14:textId="4E272A4F" w:rsidR="00550C90" w:rsidRPr="00F856D7" w:rsidRDefault="00631AC2"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w:t>
      </w:r>
      <w:r w:rsidR="00550C90" w:rsidRPr="00F856D7">
        <w:rPr>
          <w:rFonts w:eastAsia="Calibri"/>
          <w:color w:val="000000" w:themeColor="text1"/>
          <w:sz w:val="28"/>
          <w:szCs w:val="28"/>
          <w:lang w:val="ro-MD"/>
        </w:rPr>
        <w:t>42) plățile efectuate de angajator în folosul angajatului cu scopul compensării costurilor serviciilor alternative de îngrijire a copiilor în vârstă de 0-3 ani în mărimea ce nu depășește valoarea 2500 lei lunar per copil.”.</w:t>
      </w:r>
    </w:p>
    <w:p w14:paraId="7592123A"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p>
    <w:p w14:paraId="7FD2229E" w14:textId="3D2A4F22" w:rsidR="00550C90" w:rsidRPr="00F856D7" w:rsidRDefault="00550C90" w:rsidP="00550C90">
      <w:pPr>
        <w:ind w:firstLine="720"/>
        <w:rPr>
          <w:color w:val="000000" w:themeColor="text1"/>
          <w:sz w:val="28"/>
          <w:szCs w:val="24"/>
          <w:lang w:val="ro-MD"/>
        </w:rPr>
      </w:pPr>
      <w:r w:rsidRPr="00F856D7">
        <w:rPr>
          <w:rFonts w:eastAsia="Calibri"/>
          <w:color w:val="000000" w:themeColor="text1"/>
          <w:sz w:val="28"/>
          <w:szCs w:val="28"/>
          <w:lang w:val="ro-MD"/>
        </w:rPr>
        <w:t xml:space="preserve"> </w:t>
      </w:r>
      <w:r w:rsidRPr="00F856D7">
        <w:rPr>
          <w:rFonts w:eastAsia="Calibri"/>
          <w:b/>
          <w:color w:val="000000" w:themeColor="text1"/>
          <w:sz w:val="28"/>
          <w:szCs w:val="28"/>
          <w:lang w:val="ro-MD"/>
        </w:rPr>
        <w:t>Art. V</w:t>
      </w:r>
      <w:r w:rsidRPr="00F856D7">
        <w:rPr>
          <w:rFonts w:eastAsia="Calibri"/>
          <w:color w:val="000000" w:themeColor="text1"/>
          <w:sz w:val="28"/>
          <w:szCs w:val="28"/>
          <w:lang w:val="ro-MD"/>
        </w:rPr>
        <w:t xml:space="preserve">. – </w:t>
      </w:r>
      <w:r w:rsidR="00631AC2" w:rsidRPr="00F856D7">
        <w:rPr>
          <w:rFonts w:eastAsia="Calibri"/>
          <w:color w:val="000000" w:themeColor="text1"/>
          <w:sz w:val="28"/>
          <w:szCs w:val="28"/>
          <w:lang w:val="ro-MD"/>
        </w:rPr>
        <w:t>La a</w:t>
      </w:r>
      <w:r w:rsidRPr="00F856D7">
        <w:rPr>
          <w:color w:val="000000" w:themeColor="text1"/>
          <w:sz w:val="28"/>
          <w:szCs w:val="24"/>
          <w:lang w:val="ro-MD"/>
        </w:rPr>
        <w:t xml:space="preserve">rticolul 4 din Legea nr.1054/2000 pentru punerea în aplicare a titlului IV din Codul fiscal (republicată în Monitorul Oficial al Republicii Moldova, ediție specială din 8 februarie 2007), cu modificările ulterioare, </w:t>
      </w:r>
      <w:r w:rsidR="00631AC2" w:rsidRPr="00F856D7">
        <w:rPr>
          <w:color w:val="000000" w:themeColor="text1"/>
          <w:sz w:val="28"/>
          <w:szCs w:val="24"/>
          <w:lang w:val="ro-MD"/>
        </w:rPr>
        <w:t>alineatul (7</w:t>
      </w:r>
      <w:r w:rsidR="00631AC2" w:rsidRPr="00F856D7">
        <w:rPr>
          <w:color w:val="000000" w:themeColor="text1"/>
          <w:sz w:val="28"/>
          <w:szCs w:val="24"/>
          <w:vertAlign w:val="superscript"/>
          <w:lang w:val="ro-MD"/>
        </w:rPr>
        <w:t>1</w:t>
      </w:r>
      <w:r w:rsidR="00631AC2" w:rsidRPr="00F856D7">
        <w:rPr>
          <w:color w:val="000000" w:themeColor="text1"/>
          <w:sz w:val="28"/>
          <w:szCs w:val="24"/>
          <w:lang w:val="ro-MD"/>
        </w:rPr>
        <w:t xml:space="preserve">) </w:t>
      </w:r>
      <w:r w:rsidRPr="00F856D7">
        <w:rPr>
          <w:color w:val="000000" w:themeColor="text1"/>
          <w:sz w:val="28"/>
          <w:szCs w:val="24"/>
          <w:lang w:val="ro-MD"/>
        </w:rPr>
        <w:t>se abrogă.</w:t>
      </w:r>
    </w:p>
    <w:p w14:paraId="3B8708CD" w14:textId="77777777" w:rsidR="00550C90" w:rsidRPr="00F856D7" w:rsidRDefault="00550C90" w:rsidP="00550C90">
      <w:pPr>
        <w:ind w:firstLine="0"/>
        <w:rPr>
          <w:color w:val="000000" w:themeColor="text1"/>
          <w:sz w:val="28"/>
          <w:szCs w:val="24"/>
          <w:lang w:val="ro-MD"/>
        </w:rPr>
      </w:pPr>
    </w:p>
    <w:p w14:paraId="46696E9F" w14:textId="5FDD4198" w:rsidR="00550C90" w:rsidRPr="00F856D7" w:rsidRDefault="00550C90" w:rsidP="00550C90">
      <w:pPr>
        <w:spacing w:after="160"/>
        <w:ind w:firstLine="720"/>
        <w:rPr>
          <w:rFonts w:eastAsia="Calibri"/>
          <w:color w:val="000000" w:themeColor="text1"/>
          <w:sz w:val="28"/>
          <w:szCs w:val="28"/>
          <w:lang w:val="ro-MD"/>
        </w:rPr>
      </w:pPr>
      <w:r w:rsidRPr="00F856D7">
        <w:rPr>
          <w:b/>
          <w:color w:val="000000" w:themeColor="text1"/>
          <w:sz w:val="28"/>
          <w:szCs w:val="24"/>
          <w:lang w:val="ro-MD"/>
        </w:rPr>
        <w:t>Art. VI.</w:t>
      </w:r>
      <w:r w:rsidRPr="00F856D7">
        <w:rPr>
          <w:color w:val="000000" w:themeColor="text1"/>
          <w:sz w:val="28"/>
          <w:szCs w:val="24"/>
          <w:lang w:val="ro-MD"/>
        </w:rPr>
        <w:t xml:space="preserve"> – La articolul 4 alineatul (2) din Legea nr.1056/2000 pentru punerea în aplicare a Titlului VI din Codul fiscal (republicat în Monitorul Oficial al Republicii Moldova, </w:t>
      </w:r>
      <w:proofErr w:type="spellStart"/>
      <w:r w:rsidRPr="00F856D7">
        <w:rPr>
          <w:color w:val="000000" w:themeColor="text1"/>
          <w:sz w:val="28"/>
          <w:szCs w:val="24"/>
          <w:lang w:val="ro-MD"/>
        </w:rPr>
        <w:t>ediţie</w:t>
      </w:r>
      <w:proofErr w:type="spellEnd"/>
      <w:r w:rsidRPr="00F856D7">
        <w:rPr>
          <w:color w:val="000000" w:themeColor="text1"/>
          <w:sz w:val="28"/>
          <w:szCs w:val="24"/>
          <w:lang w:val="ro-MD"/>
        </w:rPr>
        <w:t xml:space="preserve"> specială din 8 februarie 2007), cu modificările ulterioare, textul </w:t>
      </w:r>
      <w:r w:rsidR="00631AC2" w:rsidRPr="00F856D7">
        <w:rPr>
          <w:rFonts w:eastAsia="Calibri"/>
          <w:color w:val="000000" w:themeColor="text1"/>
          <w:sz w:val="28"/>
          <w:szCs w:val="28"/>
          <w:lang w:val="ro-MD"/>
        </w:rPr>
        <w:t>„</w:t>
      </w:r>
      <w:r w:rsidRPr="00F856D7">
        <w:rPr>
          <w:color w:val="000000" w:themeColor="text1"/>
          <w:sz w:val="28"/>
          <w:szCs w:val="24"/>
          <w:lang w:val="ro-MD"/>
        </w:rPr>
        <w:t xml:space="preserve">1 ianuarie 2024” se substituie cu textul </w:t>
      </w:r>
      <w:r w:rsidR="00631AC2" w:rsidRPr="00F856D7">
        <w:rPr>
          <w:rFonts w:eastAsia="Calibri"/>
          <w:color w:val="000000" w:themeColor="text1"/>
          <w:sz w:val="28"/>
          <w:szCs w:val="28"/>
          <w:lang w:val="ro-MD"/>
        </w:rPr>
        <w:t>„</w:t>
      </w:r>
      <w:r w:rsidRPr="00F856D7">
        <w:rPr>
          <w:color w:val="000000" w:themeColor="text1"/>
          <w:sz w:val="28"/>
          <w:szCs w:val="24"/>
          <w:lang w:val="ro-MD"/>
        </w:rPr>
        <w:t>1 ianuarie 2025”.</w:t>
      </w:r>
    </w:p>
    <w:p w14:paraId="55C5B4E8" w14:textId="26EF375A"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lastRenderedPageBreak/>
        <w:t>Art. VII.</w:t>
      </w:r>
      <w:r w:rsidRPr="00F856D7">
        <w:rPr>
          <w:rFonts w:eastAsia="Calibri"/>
          <w:color w:val="000000" w:themeColor="text1"/>
          <w:sz w:val="28"/>
          <w:szCs w:val="28"/>
          <w:lang w:val="ro-MD"/>
        </w:rPr>
        <w:t xml:space="preserve"> – </w:t>
      </w:r>
      <w:r w:rsidR="00631AC2" w:rsidRPr="00F856D7">
        <w:rPr>
          <w:rFonts w:eastAsia="Calibri"/>
          <w:color w:val="000000" w:themeColor="text1"/>
          <w:sz w:val="28"/>
          <w:szCs w:val="28"/>
          <w:lang w:val="ro-MD"/>
        </w:rPr>
        <w:t>La a</w:t>
      </w:r>
      <w:r w:rsidRPr="00F856D7">
        <w:rPr>
          <w:rFonts w:eastAsia="Calibri"/>
          <w:color w:val="000000" w:themeColor="text1"/>
          <w:sz w:val="28"/>
          <w:szCs w:val="28"/>
          <w:lang w:val="ro-MD"/>
        </w:rPr>
        <w:t xml:space="preserve">rticolul 4 din Legea pentru punerea în aplicare a titlului V al Codului fiscal nr.408/2001 (republicată în Monitorul Oficial al Republicii Moldova, </w:t>
      </w:r>
      <w:proofErr w:type="spellStart"/>
      <w:r w:rsidRPr="00F856D7">
        <w:rPr>
          <w:rFonts w:eastAsia="Calibri"/>
          <w:color w:val="000000" w:themeColor="text1"/>
          <w:sz w:val="28"/>
          <w:szCs w:val="28"/>
          <w:lang w:val="ro-MD"/>
        </w:rPr>
        <w:t>ediţie</w:t>
      </w:r>
      <w:proofErr w:type="spellEnd"/>
      <w:r w:rsidRPr="00F856D7">
        <w:rPr>
          <w:rFonts w:eastAsia="Calibri"/>
          <w:color w:val="000000" w:themeColor="text1"/>
          <w:sz w:val="28"/>
          <w:szCs w:val="28"/>
          <w:lang w:val="ro-MD"/>
        </w:rPr>
        <w:t xml:space="preserve"> specială din 8 februarie 2007)</w:t>
      </w:r>
      <w:r w:rsidR="00631AC2" w:rsidRPr="00F856D7">
        <w:rPr>
          <w:rFonts w:eastAsia="Calibri"/>
          <w:color w:val="000000" w:themeColor="text1"/>
          <w:sz w:val="28"/>
          <w:szCs w:val="28"/>
          <w:lang w:val="ro-MD"/>
        </w:rPr>
        <w:t xml:space="preserve">, cu modificările </w:t>
      </w:r>
      <w:proofErr w:type="spellStart"/>
      <w:r w:rsidR="00631AC2" w:rsidRPr="00F856D7">
        <w:rPr>
          <w:rFonts w:eastAsia="Calibri"/>
          <w:color w:val="000000" w:themeColor="text1"/>
          <w:sz w:val="28"/>
          <w:szCs w:val="28"/>
          <w:lang w:val="ro-MD"/>
        </w:rPr>
        <w:t>ulerioare</w:t>
      </w:r>
      <w:proofErr w:type="spellEnd"/>
      <w:r w:rsidR="00631AC2" w:rsidRPr="00F856D7">
        <w:rPr>
          <w:rFonts w:eastAsia="Calibri"/>
          <w:color w:val="000000" w:themeColor="text1"/>
          <w:sz w:val="28"/>
          <w:szCs w:val="28"/>
          <w:lang w:val="ro-MD"/>
        </w:rPr>
        <w:t xml:space="preserve">, alineatul (10) </w:t>
      </w:r>
      <w:r w:rsidRPr="00F856D7">
        <w:rPr>
          <w:rFonts w:eastAsia="Calibri"/>
          <w:color w:val="000000" w:themeColor="text1"/>
          <w:sz w:val="28"/>
          <w:szCs w:val="28"/>
          <w:lang w:val="ro-MD"/>
        </w:rPr>
        <w:t xml:space="preserve"> va avea următorul cuprins:</w:t>
      </w:r>
    </w:p>
    <w:p w14:paraId="1CBA1EBF" w14:textId="685C3414" w:rsidR="00550C90" w:rsidRPr="00F856D7" w:rsidRDefault="00631AC2"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w:t>
      </w:r>
      <w:r w:rsidR="00550C90" w:rsidRPr="00F856D7">
        <w:rPr>
          <w:rFonts w:eastAsia="Calibri"/>
          <w:color w:val="000000" w:themeColor="text1"/>
          <w:sz w:val="28"/>
          <w:szCs w:val="28"/>
          <w:lang w:val="ro-MD"/>
        </w:rPr>
        <w:t xml:space="preserve">(10) Serviciul Fiscal de Stat suspendă </w:t>
      </w:r>
      <w:proofErr w:type="spellStart"/>
      <w:r w:rsidR="00550C90" w:rsidRPr="00F856D7">
        <w:rPr>
          <w:rFonts w:eastAsia="Calibri"/>
          <w:color w:val="000000" w:themeColor="text1"/>
          <w:sz w:val="28"/>
          <w:szCs w:val="28"/>
          <w:lang w:val="ro-MD"/>
        </w:rPr>
        <w:t>operaţiunile</w:t>
      </w:r>
      <w:proofErr w:type="spellEnd"/>
      <w:r w:rsidR="00550C90" w:rsidRPr="00F856D7">
        <w:rPr>
          <w:rFonts w:eastAsia="Calibri"/>
          <w:color w:val="000000" w:themeColor="text1"/>
          <w:sz w:val="28"/>
          <w:szCs w:val="28"/>
          <w:lang w:val="ro-MD"/>
        </w:rPr>
        <w:t xml:space="preserve"> la conturile bancare</w:t>
      </w:r>
      <w:r w:rsidR="00550C90" w:rsidRPr="00F856D7">
        <w:rPr>
          <w:rFonts w:eastAsia="Calibri"/>
          <w:color w:val="000000" w:themeColor="text1"/>
          <w:sz w:val="28"/>
          <w:szCs w:val="22"/>
          <w:lang w:val="ro-MD"/>
        </w:rPr>
        <w:t xml:space="preserve"> </w:t>
      </w:r>
      <w:r w:rsidR="00550C90" w:rsidRPr="00F856D7">
        <w:rPr>
          <w:rFonts w:eastAsia="Calibri"/>
          <w:color w:val="000000" w:themeColor="text1"/>
          <w:sz w:val="28"/>
          <w:szCs w:val="28"/>
          <w:lang w:val="ro-MD"/>
        </w:rPr>
        <w:t xml:space="preserve">și/sau de plăți ale contribuabililor, în modul stabilit de </w:t>
      </w:r>
      <w:proofErr w:type="spellStart"/>
      <w:r w:rsidR="00550C90" w:rsidRPr="00F856D7">
        <w:rPr>
          <w:rFonts w:eastAsia="Calibri"/>
          <w:color w:val="000000" w:themeColor="text1"/>
          <w:sz w:val="28"/>
          <w:szCs w:val="28"/>
          <w:lang w:val="ro-MD"/>
        </w:rPr>
        <w:t>legislaţia</w:t>
      </w:r>
      <w:proofErr w:type="spellEnd"/>
      <w:r w:rsidR="00550C90" w:rsidRPr="00F856D7">
        <w:rPr>
          <w:rFonts w:eastAsia="Calibri"/>
          <w:color w:val="000000" w:themeColor="text1"/>
          <w:sz w:val="28"/>
          <w:szCs w:val="28"/>
          <w:lang w:val="ro-MD"/>
        </w:rPr>
        <w:t xml:space="preserve"> fiscală, în cazurile neachitării sau nerambursării sumelor enumerate la alin.(9) </w:t>
      </w:r>
      <w:proofErr w:type="spellStart"/>
      <w:r w:rsidR="00550C90" w:rsidRPr="00F856D7">
        <w:rPr>
          <w:rFonts w:eastAsia="Calibri"/>
          <w:color w:val="000000" w:themeColor="text1"/>
          <w:sz w:val="28"/>
          <w:szCs w:val="28"/>
          <w:lang w:val="ro-MD"/>
        </w:rPr>
        <w:t>lit.c</w:t>
      </w:r>
      <w:proofErr w:type="spellEnd"/>
      <w:r w:rsidR="00550C90" w:rsidRPr="00F856D7">
        <w:rPr>
          <w:rFonts w:eastAsia="Calibri"/>
          <w:color w:val="000000" w:themeColor="text1"/>
          <w:sz w:val="28"/>
          <w:szCs w:val="28"/>
          <w:lang w:val="ro-MD"/>
        </w:rPr>
        <w:t xml:space="preserve">). Pentru neexecutarea dispoziției de suspendare a </w:t>
      </w:r>
      <w:proofErr w:type="spellStart"/>
      <w:r w:rsidR="00550C90" w:rsidRPr="00F856D7">
        <w:rPr>
          <w:rFonts w:eastAsia="Calibri"/>
          <w:color w:val="000000" w:themeColor="text1"/>
          <w:sz w:val="28"/>
          <w:szCs w:val="28"/>
          <w:lang w:val="ro-MD"/>
        </w:rPr>
        <w:t>operaţiunilor</w:t>
      </w:r>
      <w:proofErr w:type="spellEnd"/>
      <w:r w:rsidR="00550C90" w:rsidRPr="00F856D7">
        <w:rPr>
          <w:rFonts w:eastAsia="Calibri"/>
          <w:color w:val="000000" w:themeColor="text1"/>
          <w:sz w:val="28"/>
          <w:szCs w:val="28"/>
          <w:lang w:val="ro-MD"/>
        </w:rPr>
        <w:t xml:space="preserve"> la conturile bancare și/sau de plăți sau pentru efectuarea </w:t>
      </w:r>
      <w:proofErr w:type="spellStart"/>
      <w:r w:rsidR="00550C90" w:rsidRPr="00F856D7">
        <w:rPr>
          <w:rFonts w:eastAsia="Calibri"/>
          <w:color w:val="000000" w:themeColor="text1"/>
          <w:sz w:val="28"/>
          <w:szCs w:val="28"/>
          <w:lang w:val="ro-MD"/>
        </w:rPr>
        <w:t>operaţiunilor</w:t>
      </w:r>
      <w:proofErr w:type="spellEnd"/>
      <w:r w:rsidR="00550C90" w:rsidRPr="00F856D7">
        <w:rPr>
          <w:rFonts w:eastAsia="Calibri"/>
          <w:color w:val="000000" w:themeColor="text1"/>
          <w:sz w:val="28"/>
          <w:szCs w:val="28"/>
          <w:lang w:val="ro-MD"/>
        </w:rPr>
        <w:t xml:space="preserve"> la conturile bancare și/sau de plăți fără luarea lor la </w:t>
      </w:r>
      <w:proofErr w:type="spellStart"/>
      <w:r w:rsidR="00550C90" w:rsidRPr="00F856D7">
        <w:rPr>
          <w:rFonts w:eastAsia="Calibri"/>
          <w:color w:val="000000" w:themeColor="text1"/>
          <w:sz w:val="28"/>
          <w:szCs w:val="28"/>
          <w:lang w:val="ro-MD"/>
        </w:rPr>
        <w:t>evidenţă</w:t>
      </w:r>
      <w:proofErr w:type="spellEnd"/>
      <w:r w:rsidR="00550C90" w:rsidRPr="00F856D7">
        <w:rPr>
          <w:rFonts w:eastAsia="Calibri"/>
          <w:color w:val="000000" w:themeColor="text1"/>
          <w:sz w:val="28"/>
          <w:szCs w:val="28"/>
          <w:lang w:val="ro-MD"/>
        </w:rPr>
        <w:t xml:space="preserve"> de Serviciul Fiscal de Stat, acesta va aplica băncii (sucursalei), societății de plată, societății  emitente de monedă electronică </w:t>
      </w:r>
      <w:proofErr w:type="spellStart"/>
      <w:r w:rsidR="00550C90" w:rsidRPr="00F856D7">
        <w:rPr>
          <w:rFonts w:eastAsia="Calibri"/>
          <w:color w:val="000000" w:themeColor="text1"/>
          <w:sz w:val="28"/>
          <w:szCs w:val="28"/>
          <w:lang w:val="ro-MD"/>
        </w:rPr>
        <w:t>şi</w:t>
      </w:r>
      <w:proofErr w:type="spellEnd"/>
      <w:r w:rsidR="00550C90" w:rsidRPr="00F856D7">
        <w:rPr>
          <w:rFonts w:eastAsia="Calibri"/>
          <w:color w:val="000000" w:themeColor="text1"/>
          <w:sz w:val="28"/>
          <w:szCs w:val="28"/>
          <w:lang w:val="ro-MD"/>
        </w:rPr>
        <w:t xml:space="preserve">/sau furnizorului de servicii </w:t>
      </w:r>
      <w:proofErr w:type="spellStart"/>
      <w:r w:rsidR="00550C90" w:rsidRPr="00F856D7">
        <w:rPr>
          <w:rFonts w:eastAsia="Calibri"/>
          <w:color w:val="000000" w:themeColor="text1"/>
          <w:sz w:val="28"/>
          <w:szCs w:val="28"/>
          <w:lang w:val="ro-MD"/>
        </w:rPr>
        <w:t>poştale</w:t>
      </w:r>
      <w:proofErr w:type="spellEnd"/>
      <w:r w:rsidR="00550C90" w:rsidRPr="00F856D7">
        <w:rPr>
          <w:rFonts w:eastAsia="Calibri"/>
          <w:color w:val="000000" w:themeColor="text1"/>
          <w:sz w:val="28"/>
          <w:szCs w:val="28"/>
          <w:lang w:val="ro-MD"/>
        </w:rPr>
        <w:t xml:space="preserve"> amenzi în mărimea </w:t>
      </w:r>
      <w:proofErr w:type="spellStart"/>
      <w:r w:rsidR="00550C90" w:rsidRPr="00F856D7">
        <w:rPr>
          <w:rFonts w:eastAsia="Calibri"/>
          <w:color w:val="000000" w:themeColor="text1"/>
          <w:sz w:val="28"/>
          <w:szCs w:val="28"/>
          <w:lang w:val="ro-MD"/>
        </w:rPr>
        <w:t>şi</w:t>
      </w:r>
      <w:proofErr w:type="spellEnd"/>
      <w:r w:rsidR="00550C90" w:rsidRPr="00F856D7">
        <w:rPr>
          <w:rFonts w:eastAsia="Calibri"/>
          <w:color w:val="000000" w:themeColor="text1"/>
          <w:sz w:val="28"/>
          <w:szCs w:val="28"/>
          <w:lang w:val="ro-MD"/>
        </w:rPr>
        <w:t xml:space="preserve"> în modul stabilite de </w:t>
      </w:r>
      <w:proofErr w:type="spellStart"/>
      <w:r w:rsidR="00550C90" w:rsidRPr="00F856D7">
        <w:rPr>
          <w:rFonts w:eastAsia="Calibri"/>
          <w:color w:val="000000" w:themeColor="text1"/>
          <w:sz w:val="28"/>
          <w:szCs w:val="28"/>
          <w:lang w:val="ro-MD"/>
        </w:rPr>
        <w:t>legislaţia</w:t>
      </w:r>
      <w:proofErr w:type="spellEnd"/>
      <w:r w:rsidR="00550C90" w:rsidRPr="00F856D7">
        <w:rPr>
          <w:rFonts w:eastAsia="Calibri"/>
          <w:color w:val="000000" w:themeColor="text1"/>
          <w:sz w:val="28"/>
          <w:szCs w:val="28"/>
          <w:lang w:val="ro-MD"/>
        </w:rPr>
        <w:t xml:space="preserve"> fiscală.”</w:t>
      </w:r>
    </w:p>
    <w:p w14:paraId="2B3A3F88" w14:textId="77777777" w:rsidR="00550C90" w:rsidRPr="00F856D7" w:rsidRDefault="00550C90" w:rsidP="00550C90">
      <w:pPr>
        <w:tabs>
          <w:tab w:val="left" w:pos="810"/>
        </w:tabs>
        <w:ind w:firstLine="720"/>
        <w:contextualSpacing/>
        <w:rPr>
          <w:rFonts w:eastAsia="Calibri"/>
          <w:b/>
          <w:bCs/>
          <w:color w:val="000000" w:themeColor="text1"/>
          <w:sz w:val="28"/>
          <w:szCs w:val="28"/>
          <w:lang w:val="ro-MD"/>
        </w:rPr>
      </w:pPr>
    </w:p>
    <w:p w14:paraId="74A41C72" w14:textId="65B9E51B"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
          <w:bCs/>
          <w:color w:val="000000" w:themeColor="text1"/>
          <w:sz w:val="28"/>
          <w:szCs w:val="28"/>
          <w:lang w:val="ro-MD"/>
        </w:rPr>
        <w:t>Art</w:t>
      </w:r>
      <w:r w:rsidRPr="00F856D7">
        <w:rPr>
          <w:rFonts w:eastAsia="Calibri"/>
          <w:bCs/>
          <w:color w:val="000000" w:themeColor="text1"/>
          <w:sz w:val="28"/>
          <w:szCs w:val="28"/>
          <w:lang w:val="ro-MD"/>
        </w:rPr>
        <w:t xml:space="preserve">. </w:t>
      </w:r>
      <w:r w:rsidRPr="00F856D7">
        <w:rPr>
          <w:rFonts w:eastAsia="Calibri"/>
          <w:b/>
          <w:bCs/>
          <w:color w:val="000000" w:themeColor="text1"/>
          <w:sz w:val="28"/>
          <w:szCs w:val="28"/>
          <w:lang w:val="ro-MD"/>
        </w:rPr>
        <w:t>VIII.</w:t>
      </w:r>
      <w:r w:rsidRPr="00F856D7">
        <w:rPr>
          <w:rFonts w:eastAsia="Calibri"/>
          <w:bCs/>
          <w:color w:val="000000" w:themeColor="text1"/>
          <w:sz w:val="28"/>
          <w:szCs w:val="28"/>
          <w:lang w:val="ro-MD"/>
        </w:rPr>
        <w:t xml:space="preserve"> – La articolul 23 alineatul (1) din Legea nr.1420/2002 cu privire la filantropie și sponsorizare (Monitorul Oficial al Republicii Moldova, 2002, nr.185-189 art.1394)</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 cu modificările ulterioare, cuvintele „Serviciul Fiscal de Stat” se substituie cu cuvintele „Inspecția Financiară”.</w:t>
      </w:r>
    </w:p>
    <w:p w14:paraId="56E42BA9" w14:textId="77777777" w:rsidR="00550C90" w:rsidRPr="00F856D7" w:rsidRDefault="00550C90" w:rsidP="00550C90">
      <w:pPr>
        <w:tabs>
          <w:tab w:val="left" w:pos="810"/>
        </w:tabs>
        <w:ind w:firstLine="720"/>
        <w:contextualSpacing/>
        <w:rPr>
          <w:rFonts w:eastAsia="Calibri"/>
          <w:bCs/>
          <w:color w:val="000000" w:themeColor="text1"/>
          <w:sz w:val="28"/>
          <w:szCs w:val="28"/>
          <w:lang w:val="ro-MD"/>
        </w:rPr>
      </w:pPr>
    </w:p>
    <w:p w14:paraId="0A6BE21E" w14:textId="41165D3A"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
          <w:bCs/>
          <w:color w:val="000000" w:themeColor="text1"/>
          <w:sz w:val="28"/>
          <w:szCs w:val="28"/>
          <w:lang w:val="ro-MD"/>
        </w:rPr>
        <w:t>Art. IX.</w:t>
      </w:r>
      <w:r w:rsidRPr="00F856D7">
        <w:rPr>
          <w:rFonts w:eastAsia="Calibri"/>
          <w:bCs/>
          <w:color w:val="000000" w:themeColor="text1"/>
          <w:sz w:val="28"/>
          <w:szCs w:val="28"/>
          <w:lang w:val="ro-MD"/>
        </w:rPr>
        <w:t xml:space="preserve"> – Articolul 101 din Codul muncii al Republicii Moldova nr.154/2003 (Monitorul Oficial al Republicii Moldova, 2003, nr.159–162, art.648), cu modificările ulterioare, se modifică după cum urmează:</w:t>
      </w:r>
    </w:p>
    <w:p w14:paraId="67CE45B4" w14:textId="5BA47F03"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t>la alineatul (1)</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 cuvintele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se aplică în cazurile </w:t>
      </w:r>
      <w:r w:rsidR="00631AC2" w:rsidRPr="00F856D7">
        <w:rPr>
          <w:rFonts w:eastAsia="Calibri"/>
          <w:bCs/>
          <w:color w:val="000000" w:themeColor="text1"/>
          <w:sz w:val="28"/>
          <w:szCs w:val="28"/>
          <w:lang w:val="ro-MD"/>
        </w:rPr>
        <w:t>când</w:t>
      </w:r>
      <w:r w:rsidRPr="00F856D7">
        <w:rPr>
          <w:rFonts w:eastAsia="Calibri"/>
          <w:bCs/>
          <w:color w:val="000000" w:themeColor="text1"/>
          <w:sz w:val="28"/>
          <w:szCs w:val="28"/>
          <w:lang w:val="ro-MD"/>
        </w:rPr>
        <w:t xml:space="preserve">” se completează cu cuvintele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specificul activității instituției sau”;</w:t>
      </w:r>
    </w:p>
    <w:p w14:paraId="6F54FC0E" w14:textId="5EB7DBBD"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t>se completează cu alin</w:t>
      </w:r>
      <w:r w:rsidR="00631AC2" w:rsidRPr="00F856D7">
        <w:rPr>
          <w:rFonts w:eastAsia="Calibri"/>
          <w:bCs/>
          <w:color w:val="000000" w:themeColor="text1"/>
          <w:sz w:val="28"/>
          <w:szCs w:val="28"/>
          <w:lang w:val="ro-MD"/>
        </w:rPr>
        <w:t xml:space="preserve">eatul </w:t>
      </w:r>
      <w:r w:rsidRPr="00F856D7">
        <w:rPr>
          <w:rFonts w:eastAsia="Calibri"/>
          <w:bCs/>
          <w:color w:val="000000" w:themeColor="text1"/>
          <w:sz w:val="28"/>
          <w:szCs w:val="28"/>
          <w:lang w:val="ro-MD"/>
        </w:rPr>
        <w:t>(1</w:t>
      </w:r>
      <w:r w:rsidRPr="00F856D7">
        <w:rPr>
          <w:rFonts w:eastAsia="Calibri"/>
          <w:bCs/>
          <w:color w:val="000000" w:themeColor="text1"/>
          <w:sz w:val="28"/>
          <w:szCs w:val="28"/>
          <w:vertAlign w:val="superscript"/>
          <w:lang w:val="ro-MD"/>
        </w:rPr>
        <w:t>1</w:t>
      </w:r>
      <w:r w:rsidRPr="00F856D7">
        <w:rPr>
          <w:rFonts w:eastAsia="Calibri"/>
          <w:bCs/>
          <w:color w:val="000000" w:themeColor="text1"/>
          <w:sz w:val="28"/>
          <w:szCs w:val="28"/>
          <w:lang w:val="ro-MD"/>
        </w:rPr>
        <w:t>) cu următorul cuprins:</w:t>
      </w:r>
    </w:p>
    <w:p w14:paraId="2A5693FB" w14:textId="2131178A" w:rsidR="00550C90" w:rsidRPr="00F856D7" w:rsidRDefault="00631AC2"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t>„</w:t>
      </w:r>
      <w:r w:rsidR="00550C90" w:rsidRPr="00F856D7">
        <w:rPr>
          <w:rFonts w:eastAsia="Calibri"/>
          <w:bCs/>
          <w:color w:val="000000" w:themeColor="text1"/>
          <w:sz w:val="28"/>
          <w:szCs w:val="28"/>
          <w:lang w:val="ro-MD"/>
        </w:rPr>
        <w:t>(1</w:t>
      </w:r>
      <w:r w:rsidR="00550C90" w:rsidRPr="00F856D7">
        <w:rPr>
          <w:rFonts w:eastAsia="Calibri"/>
          <w:bCs/>
          <w:color w:val="000000" w:themeColor="text1"/>
          <w:sz w:val="28"/>
          <w:szCs w:val="28"/>
          <w:vertAlign w:val="superscript"/>
          <w:lang w:val="ro-MD"/>
        </w:rPr>
        <w:t>1</w:t>
      </w:r>
      <w:r w:rsidR="00550C90" w:rsidRPr="00F856D7">
        <w:rPr>
          <w:rFonts w:eastAsia="Calibri"/>
          <w:bCs/>
          <w:color w:val="000000" w:themeColor="text1"/>
          <w:sz w:val="28"/>
          <w:szCs w:val="28"/>
          <w:lang w:val="ro-MD"/>
        </w:rPr>
        <w:t>) În funcție de specificul activității, pentru organele securității statului, durata zilnică a timpului de muncă în schimburi se stabilește prin act administrativ, cu respectarea duratei întreruperii în muncă între schimburi. Durata zilnică a timpului de muncă în schimburi nu poate depăși 24 de ore”</w:t>
      </w:r>
      <w:r w:rsidRPr="00F856D7">
        <w:rPr>
          <w:rFonts w:eastAsia="Calibri"/>
          <w:bCs/>
          <w:color w:val="000000" w:themeColor="text1"/>
          <w:sz w:val="28"/>
          <w:szCs w:val="28"/>
          <w:lang w:val="ro-MD"/>
        </w:rPr>
        <w:t>.</w:t>
      </w:r>
    </w:p>
    <w:p w14:paraId="5677D76E" w14:textId="77777777" w:rsidR="00550C90" w:rsidRPr="00F856D7" w:rsidRDefault="00550C90" w:rsidP="00550C90">
      <w:pPr>
        <w:tabs>
          <w:tab w:val="left" w:pos="810"/>
        </w:tabs>
        <w:ind w:firstLine="720"/>
        <w:contextualSpacing/>
        <w:rPr>
          <w:rFonts w:eastAsia="Calibri"/>
          <w:bCs/>
          <w:color w:val="000000" w:themeColor="text1"/>
          <w:sz w:val="28"/>
          <w:szCs w:val="28"/>
          <w:lang w:val="ro-MD"/>
        </w:rPr>
      </w:pPr>
    </w:p>
    <w:p w14:paraId="4E90693B" w14:textId="258B99C0"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
          <w:bCs/>
          <w:color w:val="000000" w:themeColor="text1"/>
          <w:sz w:val="28"/>
          <w:szCs w:val="28"/>
          <w:lang w:val="ro-MD"/>
        </w:rPr>
        <w:t>Art. X.</w:t>
      </w:r>
      <w:r w:rsidRPr="00F856D7">
        <w:rPr>
          <w:rFonts w:eastAsia="Calibri"/>
          <w:bCs/>
          <w:color w:val="000000" w:themeColor="text1"/>
          <w:sz w:val="28"/>
          <w:szCs w:val="28"/>
          <w:lang w:val="ro-MD"/>
        </w:rPr>
        <w:t xml:space="preserve"> – Articolul 15 din Legea finanțelor publice locale nr.397/2003 (republicată în Monitorul Oficial al Republicii Moldova, 2018, nr.384-395, art.612), cu modificările ulterioare, se modifică după cum urmează:</w:t>
      </w:r>
    </w:p>
    <w:p w14:paraId="1521E736" w14:textId="6CE88474"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t>la alineatul (1) litera a)</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 după cuvintele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pentru investiții capitale” se completează cu textul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prevăzute în programele de dezvoltare anuale și multianuale ale unităților administrativ-teritoriale”;</w:t>
      </w:r>
    </w:p>
    <w:p w14:paraId="50AFAFE0" w14:textId="23F6785C"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t>la alineatul (3)</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 cuvintele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pentru investiții capitale” se substituie cu textul </w:t>
      </w:r>
      <w:r w:rsidR="00631AC2" w:rsidRPr="00F856D7">
        <w:rPr>
          <w:rFonts w:eastAsia="Calibri"/>
          <w:bCs/>
          <w:color w:val="000000" w:themeColor="text1"/>
          <w:sz w:val="28"/>
          <w:szCs w:val="28"/>
          <w:lang w:val="ro-MD"/>
        </w:rPr>
        <w:t>„</w:t>
      </w:r>
      <w:r w:rsidRPr="00F856D7">
        <w:rPr>
          <w:rFonts w:eastAsia="Calibri"/>
          <w:bCs/>
          <w:color w:val="000000" w:themeColor="text1"/>
          <w:sz w:val="28"/>
          <w:szCs w:val="28"/>
          <w:lang w:val="ro-MD"/>
        </w:rPr>
        <w:t xml:space="preserve">în scopurile prevăzute la alin.(1) literele a) și c)”. </w:t>
      </w:r>
    </w:p>
    <w:p w14:paraId="7EFAF31F" w14:textId="77777777" w:rsidR="00550C90" w:rsidRPr="00F856D7" w:rsidRDefault="00550C90" w:rsidP="00550C90">
      <w:pPr>
        <w:tabs>
          <w:tab w:val="left" w:pos="810"/>
        </w:tabs>
        <w:ind w:firstLine="0"/>
        <w:contextualSpacing/>
        <w:rPr>
          <w:rFonts w:eastAsia="Calibri"/>
          <w:b/>
          <w:bCs/>
          <w:color w:val="000000" w:themeColor="text1"/>
          <w:sz w:val="28"/>
          <w:szCs w:val="28"/>
          <w:lang w:val="ro-MD"/>
        </w:rPr>
      </w:pPr>
    </w:p>
    <w:p w14:paraId="7C4DE8CA" w14:textId="35BE53C9" w:rsidR="00550C90" w:rsidRPr="00F856D7" w:rsidRDefault="00550C90" w:rsidP="00550C90">
      <w:pPr>
        <w:tabs>
          <w:tab w:val="left" w:pos="810"/>
        </w:tabs>
        <w:ind w:firstLine="720"/>
        <w:contextualSpacing/>
        <w:rPr>
          <w:rFonts w:eastAsia="Calibri"/>
          <w:bCs/>
          <w:color w:val="000000" w:themeColor="text1"/>
          <w:sz w:val="28"/>
          <w:szCs w:val="28"/>
          <w:lang w:val="ro-MD"/>
        </w:rPr>
      </w:pPr>
      <w:r w:rsidRPr="00F856D7">
        <w:rPr>
          <w:rFonts w:eastAsia="Calibri"/>
          <w:b/>
          <w:bCs/>
          <w:color w:val="000000" w:themeColor="text1"/>
          <w:sz w:val="28"/>
          <w:szCs w:val="28"/>
          <w:lang w:val="ro-MD"/>
        </w:rPr>
        <w:t xml:space="preserve">Art. XI. – </w:t>
      </w:r>
      <w:r w:rsidRPr="00F856D7">
        <w:rPr>
          <w:rFonts w:eastAsia="Calibri"/>
          <w:bCs/>
          <w:color w:val="000000" w:themeColor="text1"/>
          <w:sz w:val="28"/>
          <w:szCs w:val="28"/>
          <w:lang w:val="ro-MD"/>
        </w:rPr>
        <w:t>La articolul 45 alineatul (1) din Legea nr.419/2006 cu privire la datoria sectorului public, garanțiile de stat și recreditarea de stat (republicată în Monitorul Oficial al Republicii Moldova, 2014, nr.397-399, art.704)</w:t>
      </w:r>
      <w:r w:rsidR="00631AC2" w:rsidRPr="00F856D7">
        <w:rPr>
          <w:rFonts w:eastAsia="Calibri"/>
          <w:bCs/>
          <w:color w:val="000000" w:themeColor="text1"/>
          <w:sz w:val="28"/>
          <w:szCs w:val="28"/>
          <w:lang w:val="ro-MD"/>
        </w:rPr>
        <w:t>, cu modificările ulterioare,</w:t>
      </w:r>
      <w:r w:rsidRPr="00F856D7">
        <w:rPr>
          <w:rFonts w:eastAsia="Calibri"/>
          <w:bCs/>
          <w:color w:val="000000" w:themeColor="text1"/>
          <w:sz w:val="28"/>
          <w:szCs w:val="28"/>
          <w:lang w:val="ro-MD"/>
        </w:rPr>
        <w:t xml:space="preserve"> litera a) va avea următorul cuprins:</w:t>
      </w:r>
    </w:p>
    <w:p w14:paraId="53E88963" w14:textId="7987582C" w:rsidR="00550C90" w:rsidRPr="00F856D7" w:rsidRDefault="00631AC2" w:rsidP="00550C90">
      <w:pPr>
        <w:tabs>
          <w:tab w:val="left" w:pos="810"/>
        </w:tabs>
        <w:ind w:firstLine="720"/>
        <w:contextualSpacing/>
        <w:rPr>
          <w:rFonts w:eastAsia="Calibri"/>
          <w:bCs/>
          <w:color w:val="000000" w:themeColor="text1"/>
          <w:sz w:val="28"/>
          <w:szCs w:val="28"/>
          <w:lang w:val="ro-MD"/>
        </w:rPr>
      </w:pPr>
      <w:r w:rsidRPr="00F856D7">
        <w:rPr>
          <w:rFonts w:eastAsia="Calibri"/>
          <w:bCs/>
          <w:color w:val="000000" w:themeColor="text1"/>
          <w:sz w:val="28"/>
          <w:szCs w:val="28"/>
          <w:lang w:val="ro-MD"/>
        </w:rPr>
        <w:lastRenderedPageBreak/>
        <w:t>„</w:t>
      </w:r>
      <w:r w:rsidR="00550C90" w:rsidRPr="00F856D7">
        <w:rPr>
          <w:rFonts w:eastAsia="Calibri"/>
          <w:bCs/>
          <w:color w:val="000000" w:themeColor="text1"/>
          <w:sz w:val="28"/>
          <w:szCs w:val="28"/>
          <w:lang w:val="ro-MD"/>
        </w:rPr>
        <w:t>a) pentru investiții capitale, prevăzute în programele de dezvoltare anuale și multianuale ale unităților administrativ-teritoriale”.</w:t>
      </w:r>
    </w:p>
    <w:p w14:paraId="1AEB8C7C" w14:textId="77777777" w:rsidR="00550C90" w:rsidRPr="00F856D7" w:rsidRDefault="00550C90" w:rsidP="00550C90">
      <w:pPr>
        <w:tabs>
          <w:tab w:val="left" w:pos="810"/>
        </w:tabs>
        <w:ind w:firstLine="720"/>
        <w:contextualSpacing/>
        <w:rPr>
          <w:rFonts w:eastAsia="Calibri"/>
          <w:b/>
          <w:bCs/>
          <w:color w:val="000000" w:themeColor="text1"/>
          <w:sz w:val="28"/>
          <w:szCs w:val="28"/>
          <w:lang w:val="ro-MD"/>
        </w:rPr>
      </w:pPr>
    </w:p>
    <w:p w14:paraId="59792BA4" w14:textId="1B02D688"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bCs/>
          <w:color w:val="000000" w:themeColor="text1"/>
          <w:sz w:val="28"/>
          <w:szCs w:val="28"/>
          <w:lang w:val="ro-MD"/>
        </w:rPr>
        <w:t xml:space="preserve">Art. XII. – </w:t>
      </w:r>
      <w:r w:rsidRPr="00F856D7">
        <w:rPr>
          <w:rFonts w:eastAsia="Calibri"/>
          <w:color w:val="000000" w:themeColor="text1"/>
          <w:sz w:val="28"/>
          <w:szCs w:val="28"/>
          <w:lang w:val="ro-MD"/>
        </w:rPr>
        <w:t>Legea nr.278/2007 privind controlul tutunului (republicată în Monitorul Oficial al Republicii Moldova, 2015, nr.258-261, art.489), cu modificările ulterioare, se modifică după cum urmează:</w:t>
      </w:r>
    </w:p>
    <w:p w14:paraId="188C0E11" w14:textId="47D5F035" w:rsidR="00550C90" w:rsidRPr="00F856D7" w:rsidRDefault="00550C90" w:rsidP="00550C90">
      <w:pPr>
        <w:tabs>
          <w:tab w:val="left" w:pos="810"/>
        </w:tabs>
        <w:ind w:firstLine="720"/>
        <w:contextualSpacing/>
        <w:rPr>
          <w:rFonts w:eastAsia="Calibri"/>
          <w:color w:val="000000" w:themeColor="text1"/>
          <w:sz w:val="28"/>
          <w:szCs w:val="28"/>
          <w:lang w:val="fr-FR"/>
        </w:rPr>
      </w:pPr>
      <w:r w:rsidRPr="00F856D7">
        <w:rPr>
          <w:rFonts w:eastAsia="Calibri"/>
          <w:b/>
          <w:color w:val="000000" w:themeColor="text1"/>
          <w:sz w:val="28"/>
          <w:szCs w:val="28"/>
          <w:lang w:val="ro-MD"/>
        </w:rPr>
        <w:t>1</w:t>
      </w:r>
      <w:r w:rsidRPr="00F856D7">
        <w:rPr>
          <w:rFonts w:eastAsia="Calibri"/>
          <w:color w:val="000000" w:themeColor="text1"/>
          <w:sz w:val="28"/>
          <w:szCs w:val="28"/>
          <w:lang w:val="ro-MD"/>
        </w:rPr>
        <w:t>. La articolul 2 noțiunea „flacon de reumplere”</w:t>
      </w:r>
      <w:r w:rsidR="00631AC2"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textul </w:t>
      </w:r>
      <w:r w:rsidR="00631AC2" w:rsidRPr="00F856D7">
        <w:rPr>
          <w:rFonts w:eastAsia="Calibri"/>
          <w:color w:val="000000" w:themeColor="text1"/>
          <w:sz w:val="28"/>
          <w:szCs w:val="28"/>
          <w:lang w:val="ro-MD"/>
        </w:rPr>
        <w:t>„</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/sau alte </w:t>
      </w:r>
      <w:proofErr w:type="spellStart"/>
      <w:r w:rsidRPr="00F856D7">
        <w:rPr>
          <w:rFonts w:eastAsia="Calibri"/>
          <w:color w:val="000000" w:themeColor="text1"/>
          <w:sz w:val="28"/>
          <w:szCs w:val="28"/>
          <w:lang w:val="ro-MD"/>
        </w:rPr>
        <w:t>substanţe</w:t>
      </w:r>
      <w:proofErr w:type="spellEnd"/>
      <w:r w:rsidRPr="00F856D7">
        <w:rPr>
          <w:rFonts w:eastAsia="Calibri"/>
          <w:color w:val="000000" w:themeColor="text1"/>
          <w:sz w:val="28"/>
          <w:szCs w:val="28"/>
          <w:lang w:val="ro-MD"/>
        </w:rPr>
        <w:t xml:space="preserve"> nocive” se exclude.</w:t>
      </w:r>
    </w:p>
    <w:p w14:paraId="500473B2" w14:textId="77777777" w:rsidR="00550C90" w:rsidRPr="00F856D7" w:rsidRDefault="00550C90" w:rsidP="00550C90">
      <w:pPr>
        <w:tabs>
          <w:tab w:val="left" w:pos="810"/>
        </w:tabs>
        <w:ind w:firstLine="720"/>
        <w:contextualSpacing/>
        <w:rPr>
          <w:rFonts w:eastAsia="Calibri"/>
          <w:b/>
          <w:bCs/>
          <w:color w:val="000000" w:themeColor="text1"/>
          <w:sz w:val="28"/>
          <w:szCs w:val="28"/>
          <w:lang w:val="ro-MD"/>
        </w:rPr>
      </w:pPr>
      <w:r w:rsidRPr="00F856D7">
        <w:rPr>
          <w:rFonts w:eastAsia="Calibri"/>
          <w:b/>
          <w:color w:val="000000" w:themeColor="text1"/>
          <w:sz w:val="28"/>
          <w:szCs w:val="28"/>
          <w:lang w:val="ro-MD"/>
        </w:rPr>
        <w:t>2</w:t>
      </w:r>
      <w:r w:rsidRPr="00F856D7">
        <w:rPr>
          <w:rFonts w:eastAsia="Calibri"/>
          <w:color w:val="000000" w:themeColor="text1"/>
          <w:sz w:val="28"/>
          <w:szCs w:val="28"/>
          <w:lang w:val="ro-MD"/>
        </w:rPr>
        <w:t>. Articolul 24 se completează cu alineatele (1</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(1</w:t>
      </w:r>
      <w:r w:rsidRPr="00F856D7">
        <w:rPr>
          <w:rFonts w:eastAsia="Calibri"/>
          <w:color w:val="000000" w:themeColor="text1"/>
          <w:sz w:val="28"/>
          <w:szCs w:val="28"/>
          <w:vertAlign w:val="superscript"/>
          <w:lang w:val="ro-MD"/>
        </w:rPr>
        <w:t>2</w:t>
      </w:r>
      <w:r w:rsidRPr="00F856D7">
        <w:rPr>
          <w:rFonts w:eastAsia="Calibri"/>
          <w:color w:val="000000" w:themeColor="text1"/>
          <w:sz w:val="28"/>
          <w:szCs w:val="28"/>
          <w:lang w:val="ro-MD"/>
        </w:rPr>
        <w:t>) și (1</w:t>
      </w:r>
      <w:r w:rsidRPr="00F856D7">
        <w:rPr>
          <w:rFonts w:eastAsia="Calibri"/>
          <w:color w:val="000000" w:themeColor="text1"/>
          <w:sz w:val="28"/>
          <w:szCs w:val="28"/>
          <w:vertAlign w:val="superscript"/>
          <w:lang w:val="ro-MD"/>
        </w:rPr>
        <w:t>3</w:t>
      </w:r>
      <w:r w:rsidRPr="00F856D7">
        <w:rPr>
          <w:rFonts w:eastAsia="Calibri"/>
          <w:color w:val="000000" w:themeColor="text1"/>
          <w:sz w:val="28"/>
          <w:szCs w:val="28"/>
          <w:lang w:val="ro-MD"/>
        </w:rPr>
        <w:t>) cu următorul cuprins:</w:t>
      </w:r>
    </w:p>
    <w:p w14:paraId="55D7657B" w14:textId="131DA72A" w:rsidR="00550C90" w:rsidRPr="00F856D7" w:rsidRDefault="00631AC2"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w:t>
      </w:r>
      <w:r w:rsidR="00550C90" w:rsidRPr="00F856D7">
        <w:rPr>
          <w:rFonts w:eastAsia="Calibri"/>
          <w:color w:val="000000" w:themeColor="text1"/>
          <w:sz w:val="28"/>
          <w:szCs w:val="28"/>
          <w:lang w:val="ro-MD"/>
        </w:rPr>
        <w:t>(1</w:t>
      </w:r>
      <w:r w:rsidR="00550C90" w:rsidRPr="00F856D7">
        <w:rPr>
          <w:rFonts w:eastAsia="Calibri"/>
          <w:color w:val="000000" w:themeColor="text1"/>
          <w:sz w:val="28"/>
          <w:szCs w:val="28"/>
          <w:vertAlign w:val="superscript"/>
          <w:lang w:val="ro-MD"/>
        </w:rPr>
        <w:t>1</w:t>
      </w:r>
      <w:r w:rsidR="00550C90" w:rsidRPr="00F856D7">
        <w:rPr>
          <w:rFonts w:eastAsia="Calibri"/>
          <w:color w:val="000000" w:themeColor="text1"/>
          <w:sz w:val="28"/>
          <w:szCs w:val="28"/>
          <w:lang w:val="ro-MD"/>
        </w:rPr>
        <w:t xml:space="preserve">)  Se interzice plasarea pe piață a produselor din tutun, produselor conexe, cartușelor pentru țigarete electronice, care conțin lichid cu sau fără nicotină, inclusiv țigaretele electronice de unică folosință, flacoanele de reumplere destinate cartușelor și țigaretelor electronice fără aplicarea, prin lipire, a timbrelor de </w:t>
      </w:r>
      <w:proofErr w:type="spellStart"/>
      <w:r w:rsidR="00550C90" w:rsidRPr="00F856D7">
        <w:rPr>
          <w:rFonts w:eastAsia="Calibri"/>
          <w:color w:val="000000" w:themeColor="text1"/>
          <w:sz w:val="28"/>
          <w:szCs w:val="28"/>
          <w:lang w:val="ro-MD"/>
        </w:rPr>
        <w:t>acciz</w:t>
      </w:r>
      <w:proofErr w:type="spellEnd"/>
      <w:r w:rsidR="00550C90" w:rsidRPr="00F856D7">
        <w:rPr>
          <w:rFonts w:eastAsia="Calibri"/>
          <w:color w:val="000000" w:themeColor="text1"/>
          <w:sz w:val="28"/>
          <w:szCs w:val="28"/>
          <w:lang w:val="ro-MD"/>
        </w:rPr>
        <w:t xml:space="preserve"> de către producător sau cu timbre de </w:t>
      </w:r>
      <w:proofErr w:type="spellStart"/>
      <w:r w:rsidR="00550C90" w:rsidRPr="00F856D7">
        <w:rPr>
          <w:rFonts w:eastAsia="Calibri"/>
          <w:color w:val="000000" w:themeColor="text1"/>
          <w:sz w:val="28"/>
          <w:szCs w:val="28"/>
          <w:lang w:val="ro-MD"/>
        </w:rPr>
        <w:t>acciz</w:t>
      </w:r>
      <w:proofErr w:type="spellEnd"/>
      <w:r w:rsidR="00550C90" w:rsidRPr="00F856D7">
        <w:rPr>
          <w:rFonts w:eastAsia="Calibri"/>
          <w:color w:val="000000" w:themeColor="text1"/>
          <w:sz w:val="28"/>
          <w:szCs w:val="28"/>
          <w:lang w:val="ro-MD"/>
        </w:rPr>
        <w:t xml:space="preserve"> care nu corespunde anului fabricării produselor.  </w:t>
      </w:r>
    </w:p>
    <w:p w14:paraId="435CF627"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(1</w:t>
      </w:r>
      <w:r w:rsidRPr="00F856D7">
        <w:rPr>
          <w:rFonts w:eastAsia="Calibri"/>
          <w:color w:val="000000" w:themeColor="text1"/>
          <w:sz w:val="28"/>
          <w:szCs w:val="28"/>
          <w:vertAlign w:val="superscript"/>
          <w:lang w:val="ro-MD"/>
        </w:rPr>
        <w:t>2</w:t>
      </w:r>
      <w:r w:rsidRPr="00F856D7">
        <w:rPr>
          <w:rFonts w:eastAsia="Calibri"/>
          <w:color w:val="000000" w:themeColor="text1"/>
          <w:sz w:val="28"/>
          <w:szCs w:val="28"/>
          <w:lang w:val="ro-MD"/>
        </w:rPr>
        <w:t xml:space="preserve">) Pe fiecare pachet unitar și ambalaj ale produselor din tutun și celor conexe se va insera data fabricării acestuia, fiind aplicate timbrele de accize eliberate pentru anul fabricării produselor. Timbrele de </w:t>
      </w:r>
      <w:proofErr w:type="spellStart"/>
      <w:r w:rsidRPr="00F856D7">
        <w:rPr>
          <w:rFonts w:eastAsia="Calibri"/>
          <w:color w:val="000000" w:themeColor="text1"/>
          <w:sz w:val="28"/>
          <w:szCs w:val="28"/>
          <w:lang w:val="ro-MD"/>
        </w:rPr>
        <w:t>acciz</w:t>
      </w:r>
      <w:proofErr w:type="spellEnd"/>
      <w:r w:rsidRPr="00F856D7">
        <w:rPr>
          <w:rFonts w:eastAsia="Calibri"/>
          <w:color w:val="000000" w:themeColor="text1"/>
          <w:sz w:val="28"/>
          <w:szCs w:val="28"/>
          <w:lang w:val="ro-MD"/>
        </w:rPr>
        <w:t xml:space="preserve"> neutilizate se restituie gratuit Instituției Publice “Centrul Tehnologii Informaționale în Finanțe” </w:t>
      </w:r>
      <w:proofErr w:type="spellStart"/>
      <w:r w:rsidRPr="00F856D7">
        <w:rPr>
          <w:rFonts w:eastAsia="Calibri"/>
          <w:color w:val="000000" w:themeColor="text1"/>
          <w:sz w:val="28"/>
          <w:szCs w:val="28"/>
          <w:lang w:val="ro-MD"/>
        </w:rPr>
        <w:t>pînă</w:t>
      </w:r>
      <w:proofErr w:type="spellEnd"/>
      <w:r w:rsidRPr="00F856D7">
        <w:rPr>
          <w:rFonts w:eastAsia="Calibri"/>
          <w:color w:val="000000" w:themeColor="text1"/>
          <w:sz w:val="28"/>
          <w:szCs w:val="28"/>
          <w:lang w:val="ro-MD"/>
        </w:rPr>
        <w:t xml:space="preserve"> la 30 aprilie al anului următor în cazul  în care nu au fost aplicate/utilizate pentru anul destinat. </w:t>
      </w:r>
    </w:p>
    <w:p w14:paraId="605C012B" w14:textId="35CF2F74"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 (1</w:t>
      </w:r>
      <w:r w:rsidRPr="00F856D7">
        <w:rPr>
          <w:rFonts w:eastAsia="Calibri"/>
          <w:color w:val="000000" w:themeColor="text1"/>
          <w:sz w:val="28"/>
          <w:szCs w:val="28"/>
          <w:vertAlign w:val="superscript"/>
          <w:lang w:val="ro-MD"/>
        </w:rPr>
        <w:t>3</w:t>
      </w:r>
      <w:r w:rsidRPr="00F856D7">
        <w:rPr>
          <w:rFonts w:eastAsia="Calibri"/>
          <w:color w:val="000000" w:themeColor="text1"/>
          <w:sz w:val="28"/>
          <w:szCs w:val="28"/>
          <w:lang w:val="ro-MD"/>
        </w:rPr>
        <w:t>) Plasarea produselor din tutun și a celor conexe pe piață mai târziu de 30 luni de la data producerii acestora este interzisă.”</w:t>
      </w:r>
    </w:p>
    <w:p w14:paraId="44A5C801"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p>
    <w:p w14:paraId="12D6348A" w14:textId="2FDFA51A" w:rsidR="00550C90" w:rsidRPr="00F856D7" w:rsidRDefault="00550C90" w:rsidP="00B83525">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w:t>
      </w:r>
      <w:r w:rsidR="00631AC2" w:rsidRPr="00F856D7">
        <w:rPr>
          <w:rFonts w:eastAsia="Calibri"/>
          <w:b/>
          <w:color w:val="000000" w:themeColor="text1"/>
          <w:sz w:val="28"/>
          <w:szCs w:val="28"/>
          <w:lang w:val="ro-MD"/>
        </w:rPr>
        <w:t xml:space="preserve"> </w:t>
      </w:r>
      <w:r w:rsidRPr="00F856D7">
        <w:rPr>
          <w:rFonts w:eastAsia="Calibri"/>
          <w:b/>
          <w:color w:val="000000" w:themeColor="text1"/>
          <w:sz w:val="28"/>
          <w:szCs w:val="28"/>
          <w:lang w:val="ro-MD"/>
        </w:rPr>
        <w:t>XI</w:t>
      </w:r>
      <w:r w:rsidR="001E31AE">
        <w:rPr>
          <w:rFonts w:eastAsia="Calibri"/>
          <w:b/>
          <w:color w:val="000000" w:themeColor="text1"/>
          <w:sz w:val="28"/>
          <w:szCs w:val="28"/>
          <w:lang w:val="ro-MD"/>
        </w:rPr>
        <w:t>II</w:t>
      </w:r>
      <w:r w:rsidRPr="00F856D7">
        <w:rPr>
          <w:rFonts w:eastAsia="Calibri"/>
          <w:b/>
          <w:color w:val="000000" w:themeColor="text1"/>
          <w:sz w:val="28"/>
          <w:szCs w:val="28"/>
          <w:lang w:val="ro-MD"/>
        </w:rPr>
        <w:t xml:space="preserve">. – </w:t>
      </w:r>
      <w:r w:rsidRPr="00F856D7">
        <w:rPr>
          <w:rFonts w:eastAsia="Calibri"/>
          <w:color w:val="000000" w:themeColor="text1"/>
          <w:sz w:val="28"/>
          <w:szCs w:val="28"/>
          <w:lang w:val="ro-MD"/>
        </w:rPr>
        <w:t xml:space="preserve">La articolul 19 alineatul (7) din Legea nr.131/2015 privind achizițiile publice (republicată în Monitorul Oficial al Republicii Moldova, 2018,  nr. 424-429 art. 666), cu modificările ulterioare, </w:t>
      </w:r>
      <w:r w:rsidR="00B83525" w:rsidRPr="00F856D7">
        <w:rPr>
          <w:rFonts w:eastAsia="Calibri"/>
          <w:color w:val="000000" w:themeColor="text1"/>
          <w:sz w:val="28"/>
          <w:szCs w:val="28"/>
          <w:lang w:val="ro-MD"/>
        </w:rPr>
        <w:t xml:space="preserve">după </w:t>
      </w:r>
      <w:r w:rsidRPr="00F856D7">
        <w:rPr>
          <w:rFonts w:eastAsia="Calibri"/>
          <w:color w:val="000000" w:themeColor="text1"/>
          <w:sz w:val="28"/>
          <w:szCs w:val="28"/>
          <w:lang w:val="ro-MD"/>
        </w:rPr>
        <w:t xml:space="preserve">primul enunț se </w:t>
      </w:r>
      <w:r w:rsidRPr="00F856D7">
        <w:rPr>
          <w:rFonts w:eastAsia="Calibri"/>
          <w:color w:val="000000" w:themeColor="text1"/>
          <w:sz w:val="28"/>
          <w:szCs w:val="22"/>
          <w:lang w:val="ro-MD"/>
        </w:rPr>
        <w:t xml:space="preserve">completează cu </w:t>
      </w:r>
      <w:r w:rsidR="00B83525" w:rsidRPr="00F856D7">
        <w:rPr>
          <w:rFonts w:eastAsia="Calibri"/>
          <w:color w:val="000000" w:themeColor="text1"/>
          <w:sz w:val="28"/>
          <w:szCs w:val="28"/>
          <w:lang w:val="ro-MD"/>
        </w:rPr>
        <w:t>următorul</w:t>
      </w:r>
      <w:r w:rsidRPr="00F856D7">
        <w:rPr>
          <w:rFonts w:eastAsia="Calibri"/>
          <w:color w:val="000000" w:themeColor="text1"/>
          <w:sz w:val="28"/>
          <w:szCs w:val="28"/>
          <w:lang w:val="ro-MD"/>
        </w:rPr>
        <w:t xml:space="preserve"> enunț: „Informația privind îndeplinirea condiției prevăzute la alin. (3) lit. b) conform legislației în vigoare se accesează prin intermediul resursei informaționale a  Serviciului Fiscal de Stat.”</w:t>
      </w:r>
    </w:p>
    <w:p w14:paraId="3EAA4A1B" w14:textId="77777777" w:rsidR="00550C90" w:rsidRPr="00F856D7" w:rsidRDefault="00550C90" w:rsidP="00550C90">
      <w:pPr>
        <w:tabs>
          <w:tab w:val="left" w:pos="810"/>
        </w:tabs>
        <w:ind w:firstLine="720"/>
        <w:contextualSpacing/>
        <w:rPr>
          <w:rFonts w:eastAsia="Calibri"/>
          <w:color w:val="000000" w:themeColor="text1"/>
          <w:sz w:val="28"/>
          <w:szCs w:val="28"/>
          <w:lang w:val="ro-MD"/>
        </w:rPr>
      </w:pPr>
    </w:p>
    <w:p w14:paraId="25E9BB96" w14:textId="31CD9BD5"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 X</w:t>
      </w:r>
      <w:r w:rsidR="001E31AE">
        <w:rPr>
          <w:rFonts w:eastAsia="Calibri"/>
          <w:b/>
          <w:color w:val="000000" w:themeColor="text1"/>
          <w:sz w:val="28"/>
          <w:szCs w:val="28"/>
          <w:lang w:val="ro-MD"/>
        </w:rPr>
        <w:t>I</w:t>
      </w:r>
      <w:r w:rsidRPr="00F856D7">
        <w:rPr>
          <w:rFonts w:eastAsia="Calibri"/>
          <w:b/>
          <w:color w:val="000000" w:themeColor="text1"/>
          <w:sz w:val="28"/>
          <w:szCs w:val="28"/>
          <w:lang w:val="ro-MD"/>
        </w:rPr>
        <w:t>V.</w:t>
      </w:r>
      <w:r w:rsidRPr="00F856D7">
        <w:rPr>
          <w:rFonts w:eastAsia="Calibri"/>
          <w:color w:val="000000" w:themeColor="text1"/>
          <w:sz w:val="28"/>
          <w:szCs w:val="28"/>
          <w:lang w:val="ro-MD"/>
        </w:rPr>
        <w:t xml:space="preserve"> </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Legea 166/2017 cu privire la tichetele de masă (Monitorul Oficial al Republicii Moldova, 2017, nr. 364-370 art. 618)</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cu modificările ulterioare, se modifică după cum urmează:</w:t>
      </w:r>
    </w:p>
    <w:p w14:paraId="12CE31CD" w14:textId="59BF316C" w:rsidR="00550C90" w:rsidRPr="00F856D7" w:rsidRDefault="00550C90" w:rsidP="00B83525">
      <w:pPr>
        <w:numPr>
          <w:ilvl w:val="0"/>
          <w:numId w:val="10"/>
        </w:numPr>
        <w:tabs>
          <w:tab w:val="left" w:pos="810"/>
          <w:tab w:val="left" w:pos="993"/>
        </w:tabs>
        <w:spacing w:after="160"/>
        <w:ind w:left="0" w:firstLine="709"/>
        <w:contextualSpacing/>
        <w:rPr>
          <w:rFonts w:eastAsia="Calibri"/>
          <w:color w:val="000000" w:themeColor="text1"/>
          <w:szCs w:val="28"/>
          <w:lang w:val="ro-MD"/>
        </w:rPr>
      </w:pPr>
      <w:r w:rsidRPr="00F856D7">
        <w:rPr>
          <w:rFonts w:eastAsia="Calibri"/>
          <w:color w:val="000000" w:themeColor="text1"/>
          <w:sz w:val="28"/>
          <w:szCs w:val="28"/>
          <w:lang w:val="ro-MD"/>
        </w:rPr>
        <w:t>Pe tot parcursul textului, cuvintele „card de plată”</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la orice formă gramaticală, se substituie cu cuvintele „instrument de plată”</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la forma gramaticală corespunzătoare.</w:t>
      </w:r>
    </w:p>
    <w:p w14:paraId="0B5943D1" w14:textId="16D7E1B1" w:rsidR="00550C90" w:rsidRPr="00F856D7" w:rsidRDefault="00550C90" w:rsidP="00B83525">
      <w:pPr>
        <w:numPr>
          <w:ilvl w:val="0"/>
          <w:numId w:val="10"/>
        </w:numPr>
        <w:tabs>
          <w:tab w:val="left" w:pos="810"/>
          <w:tab w:val="left" w:pos="993"/>
        </w:tabs>
        <w:spacing w:after="160"/>
        <w:ind w:left="0" w:firstLine="709"/>
        <w:contextualSpacing/>
        <w:rPr>
          <w:rFonts w:eastAsia="Calibri"/>
          <w:color w:val="000000" w:themeColor="text1"/>
          <w:szCs w:val="28"/>
          <w:lang w:val="ro-MD"/>
        </w:rPr>
      </w:pPr>
      <w:r w:rsidRPr="00F856D7">
        <w:rPr>
          <w:rFonts w:eastAsia="Calibri"/>
          <w:color w:val="000000" w:themeColor="text1"/>
          <w:sz w:val="28"/>
          <w:szCs w:val="28"/>
          <w:lang w:val="ro-MD"/>
        </w:rPr>
        <w:t>La articolul 2</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noțiunea „tichet de masă” va avea următorul cuprins:</w:t>
      </w:r>
    </w:p>
    <w:p w14:paraId="7A8B6132" w14:textId="77777777" w:rsidR="00550C90" w:rsidRPr="00F856D7" w:rsidRDefault="00550C90" w:rsidP="00B83525">
      <w:pPr>
        <w:tabs>
          <w:tab w:val="left" w:pos="810"/>
          <w:tab w:val="left" w:pos="993"/>
        </w:tabs>
        <w:contextualSpacing/>
        <w:rPr>
          <w:rFonts w:eastAsia="Calibri"/>
          <w:color w:val="000000" w:themeColor="text1"/>
          <w:sz w:val="28"/>
          <w:szCs w:val="28"/>
          <w:lang w:val="ro-MD"/>
        </w:rPr>
      </w:pPr>
      <w:r w:rsidRPr="00F856D7">
        <w:rPr>
          <w:rFonts w:eastAsia="Calibri"/>
          <w:iCs/>
          <w:color w:val="000000" w:themeColor="text1"/>
          <w:sz w:val="28"/>
          <w:szCs w:val="28"/>
          <w:lang w:val="ro-MD"/>
        </w:rPr>
        <w:t>„</w:t>
      </w:r>
      <w:r w:rsidRPr="00F856D7">
        <w:rPr>
          <w:rFonts w:eastAsia="Calibri"/>
          <w:i/>
          <w:color w:val="000000" w:themeColor="text1"/>
          <w:sz w:val="28"/>
          <w:szCs w:val="28"/>
          <w:lang w:val="ro-MD"/>
        </w:rPr>
        <w:t>tichet de masă</w:t>
      </w:r>
      <w:r w:rsidRPr="00F856D7">
        <w:rPr>
          <w:rFonts w:eastAsia="Calibri"/>
          <w:color w:val="000000" w:themeColor="text1"/>
          <w:sz w:val="28"/>
          <w:szCs w:val="28"/>
          <w:lang w:val="ro-MD"/>
        </w:rPr>
        <w:t xml:space="preserve"> – instrument de plată prevăzut la art.5 pct.40</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xml:space="preserve"> din Codul fiscal, emis de către operator în </w:t>
      </w:r>
      <w:proofErr w:type="spellStart"/>
      <w:r w:rsidRPr="00F856D7">
        <w:rPr>
          <w:rFonts w:eastAsia="Calibri"/>
          <w:color w:val="000000" w:themeColor="text1"/>
          <w:sz w:val="28"/>
          <w:szCs w:val="28"/>
          <w:lang w:val="ro-MD"/>
        </w:rPr>
        <w:t>condiţiile</w:t>
      </w:r>
      <w:proofErr w:type="spellEnd"/>
      <w:r w:rsidRPr="00F856D7">
        <w:rPr>
          <w:rFonts w:eastAsia="Calibri"/>
          <w:color w:val="000000" w:themeColor="text1"/>
          <w:sz w:val="28"/>
          <w:szCs w:val="28"/>
          <w:lang w:val="ro-MD"/>
        </w:rPr>
        <w:t xml:space="preserve"> prezentei legi, acordat de către angajator </w:t>
      </w:r>
      <w:proofErr w:type="spellStart"/>
      <w:r w:rsidRPr="00F856D7">
        <w:rPr>
          <w:rFonts w:eastAsia="Calibri"/>
          <w:color w:val="000000" w:themeColor="text1"/>
          <w:sz w:val="28"/>
          <w:szCs w:val="28"/>
          <w:lang w:val="ro-MD"/>
        </w:rPr>
        <w:t>salariaţilor</w:t>
      </w:r>
      <w:proofErr w:type="spellEnd"/>
      <w:r w:rsidRPr="00F856D7">
        <w:rPr>
          <w:rFonts w:eastAsia="Calibri"/>
          <w:color w:val="000000" w:themeColor="text1"/>
          <w:sz w:val="28"/>
          <w:szCs w:val="28"/>
          <w:lang w:val="ro-MD"/>
        </w:rPr>
        <w:t xml:space="preserve">, pentru a fi folosit în scopul procurării de produse alimentare în </w:t>
      </w:r>
      <w:proofErr w:type="spellStart"/>
      <w:r w:rsidRPr="00F856D7">
        <w:rPr>
          <w:rFonts w:eastAsia="Calibri"/>
          <w:color w:val="000000" w:themeColor="text1"/>
          <w:sz w:val="28"/>
          <w:szCs w:val="28"/>
          <w:lang w:val="ro-MD"/>
        </w:rPr>
        <w:lastRenderedPageBreak/>
        <w:t>unităţile</w:t>
      </w:r>
      <w:proofErr w:type="spellEnd"/>
      <w:r w:rsidRPr="00F856D7">
        <w:rPr>
          <w:rFonts w:eastAsia="Calibri"/>
          <w:color w:val="000000" w:themeColor="text1"/>
          <w:sz w:val="28"/>
          <w:szCs w:val="28"/>
          <w:lang w:val="ro-MD"/>
        </w:rPr>
        <w:t xml:space="preserve"> comerciale/de </w:t>
      </w:r>
      <w:proofErr w:type="spellStart"/>
      <w:r w:rsidRPr="00F856D7">
        <w:rPr>
          <w:rFonts w:eastAsia="Calibri"/>
          <w:color w:val="000000" w:themeColor="text1"/>
          <w:sz w:val="28"/>
          <w:szCs w:val="28"/>
          <w:lang w:val="ro-MD"/>
        </w:rPr>
        <w:t>alimentaţie</w:t>
      </w:r>
      <w:proofErr w:type="spellEnd"/>
      <w:r w:rsidRPr="00F856D7">
        <w:rPr>
          <w:rFonts w:eastAsia="Calibri"/>
          <w:color w:val="000000" w:themeColor="text1"/>
          <w:sz w:val="28"/>
          <w:szCs w:val="28"/>
          <w:lang w:val="ro-MD"/>
        </w:rPr>
        <w:t xml:space="preserve"> publică care au încheiat un contract de prestare a serviciilor cu operatorul;”.</w:t>
      </w:r>
    </w:p>
    <w:p w14:paraId="501CA4D0" w14:textId="72FA0B87" w:rsidR="00550C90" w:rsidRPr="00F856D7" w:rsidRDefault="00550C90" w:rsidP="00B83525">
      <w:pPr>
        <w:numPr>
          <w:ilvl w:val="0"/>
          <w:numId w:val="10"/>
        </w:numPr>
        <w:tabs>
          <w:tab w:val="left" w:pos="810"/>
          <w:tab w:val="left" w:pos="993"/>
        </w:tabs>
        <w:spacing w:after="160"/>
        <w:ind w:left="0" w:firstLine="709"/>
        <w:contextualSpacing/>
        <w:rPr>
          <w:rFonts w:eastAsia="Calibri"/>
          <w:color w:val="000000" w:themeColor="text1"/>
          <w:szCs w:val="28"/>
          <w:lang w:val="ro-MD"/>
        </w:rPr>
      </w:pPr>
      <w:r w:rsidRPr="00F856D7">
        <w:rPr>
          <w:rFonts w:eastAsia="Calibri"/>
          <w:color w:val="000000" w:themeColor="text1"/>
          <w:sz w:val="28"/>
          <w:szCs w:val="28"/>
          <w:lang w:val="ro-MD"/>
        </w:rPr>
        <w:t>La articolul 3 alineatul (1)</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cuvintele „pentru imprimare” se substituie cu cuvintele „pentru emiterea și gestionarea”.</w:t>
      </w:r>
    </w:p>
    <w:p w14:paraId="75EB9DE5" w14:textId="77777777" w:rsidR="00550C90" w:rsidRPr="00F856D7" w:rsidRDefault="00550C90" w:rsidP="00550C90">
      <w:pPr>
        <w:tabs>
          <w:tab w:val="left" w:pos="810"/>
        </w:tabs>
        <w:ind w:firstLine="0"/>
        <w:contextualSpacing/>
        <w:rPr>
          <w:rFonts w:eastAsia="Calibri"/>
          <w:color w:val="000000" w:themeColor="text1"/>
          <w:sz w:val="28"/>
          <w:szCs w:val="28"/>
          <w:lang w:val="ro-MD"/>
        </w:rPr>
      </w:pPr>
    </w:p>
    <w:p w14:paraId="6B154E54" w14:textId="37DFF580"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w:t>
      </w:r>
      <w:r w:rsidRPr="00F856D7">
        <w:rPr>
          <w:rFonts w:eastAsia="Calibri"/>
          <w:color w:val="000000" w:themeColor="text1"/>
          <w:sz w:val="28"/>
          <w:szCs w:val="28"/>
          <w:lang w:val="ro-MD"/>
        </w:rPr>
        <w:t xml:space="preserve"> </w:t>
      </w:r>
      <w:r w:rsidRPr="00F856D7">
        <w:rPr>
          <w:rFonts w:eastAsia="Calibri"/>
          <w:b/>
          <w:color w:val="000000" w:themeColor="text1"/>
          <w:sz w:val="28"/>
          <w:szCs w:val="28"/>
          <w:lang w:val="ro-MD"/>
        </w:rPr>
        <w:t>XV.</w:t>
      </w:r>
      <w:r w:rsidRPr="00F856D7">
        <w:rPr>
          <w:rFonts w:eastAsia="Calibri"/>
          <w:color w:val="000000" w:themeColor="text1"/>
          <w:sz w:val="28"/>
          <w:szCs w:val="28"/>
          <w:lang w:val="ro-MD"/>
        </w:rPr>
        <w:t xml:space="preserve"> – Legea contabilității și raportării financiare nr. 287/2017 (Monitorul Oficial al Republicii Moldova, 2018,  nr.1-6 art. 22), cu modificările ulterioare, se modifică după cum urmează:</w:t>
      </w:r>
    </w:p>
    <w:p w14:paraId="2B6ADB56" w14:textId="0FD2A0DE" w:rsidR="00550C90" w:rsidRPr="00F856D7" w:rsidRDefault="00550C90" w:rsidP="00B83525">
      <w:pPr>
        <w:numPr>
          <w:ilvl w:val="0"/>
          <w:numId w:val="11"/>
        </w:numPr>
        <w:tabs>
          <w:tab w:val="left" w:pos="810"/>
          <w:tab w:val="left" w:pos="993"/>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articolul 12 alineatul (1)</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litera b) va avea următorul cuprins:</w:t>
      </w:r>
    </w:p>
    <w:p w14:paraId="3D6D3E98" w14:textId="2AEAE151" w:rsidR="00550C90" w:rsidRPr="00F856D7" w:rsidRDefault="00550C90" w:rsidP="00B83525">
      <w:pPr>
        <w:tabs>
          <w:tab w:val="left" w:pos="810"/>
          <w:tab w:val="left" w:pos="993"/>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 </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b) prestării serviciilor, cu excepția serviciilor financiare prestate de bănci, societățile de plată, societățile emitente de monedă electronică, organizațiile de creditare nebancară, asociațiile de economii și împrumut;”.</w:t>
      </w:r>
    </w:p>
    <w:p w14:paraId="23072A95" w14:textId="77777777" w:rsidR="00550C90" w:rsidRPr="00F856D7" w:rsidRDefault="00550C90" w:rsidP="00B83525">
      <w:pPr>
        <w:numPr>
          <w:ilvl w:val="0"/>
          <w:numId w:val="11"/>
        </w:numPr>
        <w:tabs>
          <w:tab w:val="left" w:pos="810"/>
          <w:tab w:val="left" w:pos="993"/>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Articolul 33:</w:t>
      </w:r>
    </w:p>
    <w:p w14:paraId="64F9560A" w14:textId="77777777" w:rsidR="00550C90" w:rsidRPr="00F856D7" w:rsidRDefault="00550C90" w:rsidP="00B83525">
      <w:pPr>
        <w:tabs>
          <w:tab w:val="left" w:pos="810"/>
          <w:tab w:val="left" w:pos="993"/>
        </w:tabs>
        <w:spacing w:after="160"/>
        <w:ind w:firstLine="720"/>
        <w:rPr>
          <w:rFonts w:eastAsia="Calibri"/>
          <w:color w:val="000000" w:themeColor="text1"/>
          <w:sz w:val="28"/>
          <w:szCs w:val="28"/>
          <w:lang w:val="ro-MD"/>
        </w:rPr>
      </w:pPr>
      <w:r w:rsidRPr="00F856D7">
        <w:rPr>
          <w:rFonts w:eastAsia="Calibri"/>
          <w:color w:val="000000" w:themeColor="text1"/>
          <w:sz w:val="28"/>
          <w:szCs w:val="28"/>
          <w:lang w:val="ro-MD"/>
        </w:rPr>
        <w:tab/>
        <w:t>la alineatul (6), textul ,,conform prevederilor alin.(1)-(5)” se substituie cu textul ,,în termen de 180 de zile de la ultima zi a perioadei de gestiune, conform prevederilor alin.(1), (2), (4) și (5)”;</w:t>
      </w:r>
    </w:p>
    <w:p w14:paraId="4C66BB83" w14:textId="77777777" w:rsidR="00550C90" w:rsidRPr="00F856D7" w:rsidRDefault="00550C90" w:rsidP="00B83525">
      <w:pPr>
        <w:tabs>
          <w:tab w:val="left" w:pos="810"/>
          <w:tab w:val="left" w:pos="993"/>
        </w:tabs>
        <w:ind w:firstLine="720"/>
        <w:rPr>
          <w:rFonts w:eastAsia="Calibri"/>
          <w:color w:val="000000" w:themeColor="text1"/>
          <w:sz w:val="28"/>
          <w:szCs w:val="28"/>
          <w:lang w:val="ro-MD"/>
        </w:rPr>
      </w:pPr>
      <w:r w:rsidRPr="00F856D7">
        <w:rPr>
          <w:rFonts w:eastAsia="Calibri"/>
          <w:color w:val="000000" w:themeColor="text1"/>
          <w:sz w:val="28"/>
          <w:szCs w:val="28"/>
          <w:lang w:val="ro-MD"/>
        </w:rPr>
        <w:tab/>
        <w:t>se completează  cu alineatul (6</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cu următorul conținut:</w:t>
      </w:r>
    </w:p>
    <w:p w14:paraId="1C34706D" w14:textId="0B0A8DBC" w:rsidR="00550C90" w:rsidRPr="00F856D7" w:rsidRDefault="00550C90" w:rsidP="00B83525">
      <w:pPr>
        <w:tabs>
          <w:tab w:val="left" w:pos="810"/>
          <w:tab w:val="left" w:pos="993"/>
        </w:tabs>
        <w:ind w:firstLine="720"/>
        <w:rPr>
          <w:rFonts w:eastAsia="Calibri"/>
          <w:color w:val="000000" w:themeColor="text1"/>
          <w:sz w:val="28"/>
          <w:szCs w:val="28"/>
          <w:lang w:val="ro-MD"/>
        </w:rPr>
      </w:pPr>
      <w:r w:rsidRPr="00F856D7">
        <w:rPr>
          <w:rFonts w:eastAsia="Calibri"/>
          <w:color w:val="000000" w:themeColor="text1"/>
          <w:sz w:val="28"/>
          <w:szCs w:val="28"/>
          <w:lang w:val="ro-MD"/>
        </w:rPr>
        <w:t>,,(6</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Prin derogare de la prevederile alin.(1)-(5) entitatea, pe perioada suspendării activității, este scutită de prezentarea și publicarea situațiilor financiare.”</w:t>
      </w:r>
    </w:p>
    <w:p w14:paraId="22C9C54A" w14:textId="77777777" w:rsidR="00550C90" w:rsidRPr="00F856D7" w:rsidRDefault="00550C90" w:rsidP="00B83525">
      <w:pPr>
        <w:tabs>
          <w:tab w:val="left" w:pos="810"/>
          <w:tab w:val="left" w:pos="993"/>
        </w:tabs>
        <w:ind w:firstLine="720"/>
        <w:contextualSpacing/>
        <w:rPr>
          <w:rFonts w:eastAsia="Calibri"/>
          <w:color w:val="000000" w:themeColor="text1"/>
          <w:sz w:val="28"/>
          <w:szCs w:val="28"/>
          <w:lang w:val="ro-MD"/>
        </w:rPr>
      </w:pPr>
    </w:p>
    <w:p w14:paraId="31A26A7F" w14:textId="25D9EF0B" w:rsidR="00550C90" w:rsidRPr="00F856D7" w:rsidRDefault="00550C90" w:rsidP="00550C90">
      <w:pPr>
        <w:tabs>
          <w:tab w:val="left" w:pos="81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 XVI.</w:t>
      </w:r>
      <w:r w:rsidRPr="00F856D7">
        <w:rPr>
          <w:rFonts w:eastAsia="Calibri"/>
          <w:color w:val="000000" w:themeColor="text1"/>
          <w:sz w:val="28"/>
          <w:szCs w:val="28"/>
          <w:lang w:val="ro-MD"/>
        </w:rPr>
        <w:t xml:space="preserve"> </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Legea nr.356/2022 cu privire la modificarea unor acte normative (Monitorul Oficial al Republicii Moldova, 2022, nr. 456-459 art. 813, cu modificările ulterioare, se modifică după cum urmează:</w:t>
      </w:r>
    </w:p>
    <w:p w14:paraId="3EDC4FF8" w14:textId="58493617" w:rsidR="00550C90" w:rsidRPr="00F856D7" w:rsidRDefault="00550C90" w:rsidP="00B83525">
      <w:pPr>
        <w:numPr>
          <w:ilvl w:val="0"/>
          <w:numId w:val="7"/>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w:t>
      </w:r>
      <w:r w:rsidRPr="00F856D7">
        <w:rPr>
          <w:color w:val="000000" w:themeColor="text1"/>
          <w:sz w:val="28"/>
          <w:lang w:val="ro-MD"/>
        </w:rPr>
        <w:t xml:space="preserve"> </w:t>
      </w:r>
      <w:r w:rsidR="00B83525" w:rsidRPr="00F856D7">
        <w:rPr>
          <w:rFonts w:eastAsia="Calibri"/>
          <w:color w:val="000000" w:themeColor="text1"/>
          <w:sz w:val="28"/>
          <w:szCs w:val="28"/>
          <w:lang w:val="ro-MD"/>
        </w:rPr>
        <w:t>a</w:t>
      </w:r>
      <w:r w:rsidRPr="00F856D7">
        <w:rPr>
          <w:rFonts w:eastAsia="Calibri"/>
          <w:color w:val="000000" w:themeColor="text1"/>
          <w:sz w:val="28"/>
          <w:szCs w:val="28"/>
          <w:lang w:val="ro-MD"/>
        </w:rPr>
        <w:t>rticolul III punctul 62,  articolul 216 alineatul (4</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xml:space="preserve">), cuvântul </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sistat” se substituie cu cuvântul </w:t>
      </w:r>
      <w:r w:rsidR="00B83525" w:rsidRPr="00F856D7">
        <w:rPr>
          <w:rFonts w:eastAsia="Calibri"/>
          <w:color w:val="000000" w:themeColor="text1"/>
          <w:sz w:val="28"/>
          <w:szCs w:val="28"/>
          <w:lang w:val="ro-MD"/>
        </w:rPr>
        <w:t>„</w:t>
      </w:r>
      <w:r w:rsidRPr="00F856D7">
        <w:rPr>
          <w:rFonts w:eastAsia="Calibri"/>
          <w:color w:val="000000" w:themeColor="text1"/>
          <w:sz w:val="28"/>
          <w:szCs w:val="28"/>
          <w:lang w:val="ro-MD"/>
        </w:rPr>
        <w:t>suspendat”.</w:t>
      </w:r>
    </w:p>
    <w:p w14:paraId="24F4C206" w14:textId="77777777" w:rsidR="00550C90" w:rsidRPr="00F856D7" w:rsidRDefault="00550C90" w:rsidP="00B83525">
      <w:pPr>
        <w:numPr>
          <w:ilvl w:val="0"/>
          <w:numId w:val="7"/>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Articolul XXII:</w:t>
      </w:r>
    </w:p>
    <w:p w14:paraId="5CC42D5B" w14:textId="77777777" w:rsidR="00550C90" w:rsidRPr="00F856D7" w:rsidRDefault="00550C90" w:rsidP="00B83525">
      <w:pPr>
        <w:tabs>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punctul 9 în partea ce vizează alineatul (5),  textul „să confirme prin mesaj electronic, în termen de cel mult 3 zile,” se completează cu cuvântul “lucrătoare”;</w:t>
      </w:r>
    </w:p>
    <w:p w14:paraId="6D0CD958" w14:textId="77777777" w:rsidR="00550C90" w:rsidRPr="00F856D7" w:rsidRDefault="00550C90" w:rsidP="00B83525">
      <w:pPr>
        <w:tabs>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punctul 112 va avea urm</w:t>
      </w:r>
      <w:r w:rsidRPr="00F856D7">
        <w:rPr>
          <w:rFonts w:eastAsia="Calibri"/>
          <w:color w:val="000000" w:themeColor="text1"/>
          <w:sz w:val="28"/>
          <w:szCs w:val="28"/>
          <w:lang w:val="ro-RO"/>
        </w:rPr>
        <w:t>ă</w:t>
      </w:r>
      <w:r w:rsidRPr="00F856D7">
        <w:rPr>
          <w:rFonts w:eastAsia="Calibri"/>
          <w:color w:val="000000" w:themeColor="text1"/>
          <w:sz w:val="28"/>
          <w:szCs w:val="28"/>
          <w:lang w:val="ro-MD"/>
        </w:rPr>
        <w:t>torul cuprins:</w:t>
      </w:r>
    </w:p>
    <w:p w14:paraId="20FAE448" w14:textId="37AD3658" w:rsidR="00550C90" w:rsidRPr="00F856D7" w:rsidRDefault="00550C90" w:rsidP="00B83525">
      <w:pPr>
        <w:tabs>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„La articolul 219, cuvântul „</w:t>
      </w:r>
      <w:proofErr w:type="spellStart"/>
      <w:r w:rsidRPr="00F856D7">
        <w:rPr>
          <w:rFonts w:eastAsia="Calibri"/>
          <w:color w:val="000000" w:themeColor="text1"/>
          <w:sz w:val="28"/>
          <w:szCs w:val="28"/>
          <w:lang w:val="ro-MD"/>
        </w:rPr>
        <w:t>cantităţilor</w:t>
      </w:r>
      <w:proofErr w:type="spellEnd"/>
      <w:r w:rsidRPr="00F856D7">
        <w:rPr>
          <w:rFonts w:eastAsia="Calibri"/>
          <w:color w:val="000000" w:themeColor="text1"/>
          <w:sz w:val="28"/>
          <w:szCs w:val="28"/>
          <w:lang w:val="ro-MD"/>
        </w:rPr>
        <w:t xml:space="preserve">” se substituie cu cuvântul </w:t>
      </w:r>
      <w:r w:rsidR="00DD6A33" w:rsidRPr="00F856D7">
        <w:rPr>
          <w:rFonts w:eastAsia="Calibri"/>
          <w:color w:val="000000" w:themeColor="text1"/>
          <w:sz w:val="28"/>
          <w:szCs w:val="28"/>
          <w:lang w:val="ro-MD"/>
        </w:rPr>
        <w:t>„</w:t>
      </w:r>
      <w:r w:rsidRPr="00F856D7">
        <w:rPr>
          <w:rFonts w:eastAsia="Calibri"/>
          <w:color w:val="000000" w:themeColor="text1"/>
          <w:sz w:val="28"/>
          <w:szCs w:val="28"/>
          <w:lang w:val="ro-MD"/>
        </w:rPr>
        <w:t>bunurilor</w:t>
      </w:r>
      <w:r w:rsidR="00DD6A33"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iar cuvintele </w:t>
      </w:r>
      <w:r w:rsidR="00DD6A33" w:rsidRPr="00F856D7">
        <w:rPr>
          <w:rFonts w:eastAsia="Calibri"/>
          <w:color w:val="000000" w:themeColor="text1"/>
          <w:sz w:val="28"/>
          <w:szCs w:val="28"/>
          <w:lang w:val="ro-MD"/>
        </w:rPr>
        <w:t>„</w:t>
      </w:r>
      <w:r w:rsidRPr="00F856D7">
        <w:rPr>
          <w:rFonts w:eastAsia="Calibri"/>
          <w:color w:val="000000" w:themeColor="text1"/>
          <w:sz w:val="28"/>
          <w:szCs w:val="28"/>
          <w:lang w:val="ro-MD"/>
        </w:rPr>
        <w:t>unui destinatar</w:t>
      </w:r>
      <w:r w:rsidR="00DD6A33" w:rsidRPr="00F856D7">
        <w:rPr>
          <w:rFonts w:eastAsia="Calibri"/>
          <w:color w:val="000000" w:themeColor="text1"/>
          <w:sz w:val="28"/>
          <w:szCs w:val="28"/>
          <w:lang w:val="ro-MD"/>
        </w:rPr>
        <w:t>”</w:t>
      </w:r>
      <w:r w:rsidRPr="00F856D7">
        <w:rPr>
          <w:rFonts w:eastAsia="Calibri"/>
          <w:color w:val="000000" w:themeColor="text1"/>
          <w:sz w:val="28"/>
          <w:szCs w:val="28"/>
          <w:lang w:val="ro-MD"/>
        </w:rPr>
        <w:t xml:space="preserve"> se substituie cu cuvintele </w:t>
      </w:r>
      <w:r w:rsidR="00DD6A33" w:rsidRPr="00F856D7">
        <w:rPr>
          <w:rFonts w:eastAsia="Calibri"/>
          <w:color w:val="000000" w:themeColor="text1"/>
          <w:sz w:val="28"/>
          <w:szCs w:val="28"/>
          <w:lang w:val="ro-MD"/>
        </w:rPr>
        <w:t>„</w:t>
      </w:r>
      <w:r w:rsidRPr="00F856D7">
        <w:rPr>
          <w:rFonts w:eastAsia="Calibri"/>
          <w:color w:val="000000" w:themeColor="text1"/>
          <w:sz w:val="28"/>
          <w:szCs w:val="28"/>
          <w:lang w:val="ro-MD"/>
        </w:rPr>
        <w:t>unei persoane fizice”</w:t>
      </w:r>
      <w:r w:rsidR="008E6A04">
        <w:rPr>
          <w:rFonts w:eastAsia="Calibri"/>
          <w:color w:val="000000" w:themeColor="text1"/>
          <w:sz w:val="28"/>
          <w:szCs w:val="28"/>
          <w:lang w:val="ro-MD"/>
        </w:rPr>
        <w:t>;</w:t>
      </w:r>
    </w:p>
    <w:p w14:paraId="5414536E" w14:textId="77777777" w:rsidR="00550C90" w:rsidRPr="00F856D7" w:rsidRDefault="00550C90" w:rsidP="00B83525">
      <w:pPr>
        <w:tabs>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punctul 193 va avea următorul cuprins:</w:t>
      </w:r>
    </w:p>
    <w:p w14:paraId="2AD1826C" w14:textId="58E6E4FF" w:rsidR="00550C90" w:rsidRPr="00F856D7" w:rsidRDefault="00DD6A33" w:rsidP="00B83525">
      <w:pPr>
        <w:tabs>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w:t>
      </w:r>
      <w:r w:rsidR="00550C90" w:rsidRPr="00F856D7">
        <w:rPr>
          <w:rFonts w:eastAsia="Calibri"/>
          <w:color w:val="000000" w:themeColor="text1"/>
          <w:sz w:val="28"/>
          <w:szCs w:val="28"/>
          <w:lang w:val="ro-MD"/>
        </w:rPr>
        <w:t>193. Articolul 406 se completează cu alineatul (4</w:t>
      </w:r>
      <w:r w:rsidR="00550C90" w:rsidRPr="00F856D7">
        <w:rPr>
          <w:rFonts w:eastAsia="Calibri"/>
          <w:color w:val="000000" w:themeColor="text1"/>
          <w:sz w:val="28"/>
          <w:szCs w:val="28"/>
          <w:vertAlign w:val="superscript"/>
          <w:lang w:val="ro-MD"/>
        </w:rPr>
        <w:t>1</w:t>
      </w:r>
      <w:r w:rsidR="00550C90" w:rsidRPr="00F856D7">
        <w:rPr>
          <w:rFonts w:eastAsia="Calibri"/>
          <w:color w:val="000000" w:themeColor="text1"/>
          <w:sz w:val="28"/>
          <w:szCs w:val="28"/>
          <w:lang w:val="ro-MD"/>
        </w:rPr>
        <w:t>) cu următorul cuprins:</w:t>
      </w:r>
    </w:p>
    <w:p w14:paraId="42852C72" w14:textId="16C51395" w:rsidR="00550C90" w:rsidRPr="00F856D7" w:rsidRDefault="00550C90" w:rsidP="00B83525">
      <w:pPr>
        <w:tabs>
          <w:tab w:val="left" w:pos="72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(4</w:t>
      </w:r>
      <w:r w:rsidRPr="00F856D7">
        <w:rPr>
          <w:rFonts w:eastAsia="Calibri"/>
          <w:color w:val="000000" w:themeColor="text1"/>
          <w:sz w:val="28"/>
          <w:szCs w:val="28"/>
          <w:vertAlign w:val="superscript"/>
          <w:lang w:val="ro-MD"/>
        </w:rPr>
        <w:t>1</w:t>
      </w:r>
      <w:r w:rsidRPr="00F856D7">
        <w:rPr>
          <w:rFonts w:eastAsia="Calibri"/>
          <w:color w:val="000000" w:themeColor="text1"/>
          <w:sz w:val="28"/>
          <w:szCs w:val="28"/>
          <w:lang w:val="ro-MD"/>
        </w:rPr>
        <w:t xml:space="preserve">) Prin derogare de la prevederile Codului </w:t>
      </w:r>
      <w:proofErr w:type="spellStart"/>
      <w:r w:rsidRPr="00F856D7">
        <w:rPr>
          <w:rFonts w:eastAsia="Calibri"/>
          <w:color w:val="000000" w:themeColor="text1"/>
          <w:sz w:val="28"/>
          <w:szCs w:val="28"/>
          <w:lang w:val="ro-MD"/>
        </w:rPr>
        <w:t>contravenţional</w:t>
      </w:r>
      <w:proofErr w:type="spellEnd"/>
      <w:r w:rsidRPr="00F856D7">
        <w:rPr>
          <w:rFonts w:eastAsia="Calibri"/>
          <w:color w:val="000000" w:themeColor="text1"/>
          <w:sz w:val="28"/>
          <w:szCs w:val="28"/>
          <w:lang w:val="ro-MD"/>
        </w:rPr>
        <w:t xml:space="preserve">, în caz de </w:t>
      </w:r>
      <w:proofErr w:type="spellStart"/>
      <w:r w:rsidRPr="00F856D7">
        <w:rPr>
          <w:rFonts w:eastAsia="Calibri"/>
          <w:color w:val="000000" w:themeColor="text1"/>
          <w:sz w:val="28"/>
          <w:szCs w:val="28"/>
          <w:lang w:val="ro-MD"/>
        </w:rPr>
        <w:t>nerecepţionare</w:t>
      </w:r>
      <w:proofErr w:type="spellEnd"/>
      <w:r w:rsidRPr="00F856D7">
        <w:rPr>
          <w:rFonts w:eastAsia="Calibri"/>
          <w:color w:val="000000" w:themeColor="text1"/>
          <w:sz w:val="28"/>
          <w:szCs w:val="28"/>
          <w:lang w:val="ro-MD"/>
        </w:rPr>
        <w:t xml:space="preserve"> de către persoană a </w:t>
      </w:r>
      <w:proofErr w:type="spellStart"/>
      <w:r w:rsidRPr="00F856D7">
        <w:rPr>
          <w:rFonts w:eastAsia="Calibri"/>
          <w:color w:val="000000" w:themeColor="text1"/>
          <w:sz w:val="28"/>
          <w:szCs w:val="28"/>
          <w:lang w:val="ro-MD"/>
        </w:rPr>
        <w:t>citaţiilor</w:t>
      </w:r>
      <w:proofErr w:type="spellEnd"/>
      <w:r w:rsidRPr="00F856D7">
        <w:rPr>
          <w:rFonts w:eastAsia="Calibri"/>
          <w:color w:val="000000" w:themeColor="text1"/>
          <w:sz w:val="28"/>
          <w:szCs w:val="28"/>
          <w:lang w:val="ro-MD"/>
        </w:rPr>
        <w:t xml:space="preserve">, agentul constatator emite în </w:t>
      </w:r>
      <w:proofErr w:type="spellStart"/>
      <w:r w:rsidRPr="00F856D7">
        <w:rPr>
          <w:rFonts w:eastAsia="Calibri"/>
          <w:color w:val="000000" w:themeColor="text1"/>
          <w:sz w:val="28"/>
          <w:szCs w:val="28"/>
          <w:lang w:val="ro-MD"/>
        </w:rPr>
        <w:t>tremen</w:t>
      </w:r>
      <w:proofErr w:type="spellEnd"/>
      <w:r w:rsidRPr="00F856D7">
        <w:rPr>
          <w:rFonts w:eastAsia="Calibri"/>
          <w:color w:val="000000" w:themeColor="text1"/>
          <w:sz w:val="28"/>
          <w:szCs w:val="28"/>
          <w:lang w:val="ro-MD"/>
        </w:rPr>
        <w:t xml:space="preserve"> de </w:t>
      </w:r>
      <w:proofErr w:type="spellStart"/>
      <w:r w:rsidRPr="00F856D7">
        <w:rPr>
          <w:rFonts w:eastAsia="Calibri"/>
          <w:color w:val="000000" w:themeColor="text1"/>
          <w:sz w:val="28"/>
          <w:szCs w:val="28"/>
          <w:lang w:val="ro-MD"/>
        </w:rPr>
        <w:t>pînă</w:t>
      </w:r>
      <w:proofErr w:type="spellEnd"/>
      <w:r w:rsidRPr="00F856D7">
        <w:rPr>
          <w:rFonts w:eastAsia="Calibri"/>
          <w:color w:val="000000" w:themeColor="text1"/>
          <w:sz w:val="28"/>
          <w:szCs w:val="28"/>
          <w:lang w:val="ro-MD"/>
        </w:rPr>
        <w:t xml:space="preserve"> la 5 zile o </w:t>
      </w:r>
      <w:proofErr w:type="spellStart"/>
      <w:r w:rsidRPr="00F856D7">
        <w:rPr>
          <w:rFonts w:eastAsia="Calibri"/>
          <w:color w:val="000000" w:themeColor="text1"/>
          <w:sz w:val="28"/>
          <w:szCs w:val="28"/>
          <w:lang w:val="ro-MD"/>
        </w:rPr>
        <w:t>citaţie</w:t>
      </w:r>
      <w:proofErr w:type="spellEnd"/>
      <w:r w:rsidRPr="00F856D7">
        <w:rPr>
          <w:rFonts w:eastAsia="Calibri"/>
          <w:color w:val="000000" w:themeColor="text1"/>
          <w:sz w:val="28"/>
          <w:szCs w:val="28"/>
          <w:lang w:val="ro-MD"/>
        </w:rPr>
        <w:t xml:space="preserve"> publică prin intermediul paginii web oficiale a Serviciului Vamal, cu indicarea locului </w:t>
      </w:r>
      <w:proofErr w:type="spellStart"/>
      <w:r w:rsidRPr="00F856D7">
        <w:rPr>
          <w:rFonts w:eastAsia="Calibri"/>
          <w:color w:val="000000" w:themeColor="text1"/>
          <w:sz w:val="28"/>
          <w:szCs w:val="28"/>
          <w:lang w:val="ro-MD"/>
        </w:rPr>
        <w:t>şi</w:t>
      </w:r>
      <w:proofErr w:type="spellEnd"/>
      <w:r w:rsidRPr="00F856D7">
        <w:rPr>
          <w:rFonts w:eastAsia="Calibri"/>
          <w:color w:val="000000" w:themeColor="text1"/>
          <w:sz w:val="28"/>
          <w:szCs w:val="28"/>
          <w:lang w:val="ro-MD"/>
        </w:rPr>
        <w:t xml:space="preserve"> timpului cercetării cazului de </w:t>
      </w:r>
      <w:proofErr w:type="spellStart"/>
      <w:r w:rsidRPr="00F856D7">
        <w:rPr>
          <w:rFonts w:eastAsia="Calibri"/>
          <w:color w:val="000000" w:themeColor="text1"/>
          <w:sz w:val="28"/>
          <w:szCs w:val="28"/>
          <w:lang w:val="ro-MD"/>
        </w:rPr>
        <w:t>contravenţie</w:t>
      </w:r>
      <w:proofErr w:type="spellEnd"/>
      <w:r w:rsidRPr="00F856D7">
        <w:rPr>
          <w:rFonts w:eastAsia="Calibri"/>
          <w:color w:val="000000" w:themeColor="text1"/>
          <w:sz w:val="28"/>
          <w:szCs w:val="28"/>
          <w:lang w:val="ro-MD"/>
        </w:rPr>
        <w:t xml:space="preserve"> vamală.</w:t>
      </w:r>
      <w:r w:rsidR="008E6A04">
        <w:rPr>
          <w:rFonts w:eastAsia="Calibri"/>
          <w:color w:val="000000" w:themeColor="text1"/>
          <w:sz w:val="28"/>
          <w:szCs w:val="28"/>
          <w:lang w:val="ro-MD"/>
        </w:rPr>
        <w:t>”</w:t>
      </w:r>
      <w:r w:rsidRPr="00F856D7">
        <w:rPr>
          <w:rFonts w:eastAsia="Calibri"/>
          <w:color w:val="000000" w:themeColor="text1"/>
          <w:sz w:val="28"/>
          <w:szCs w:val="28"/>
          <w:lang w:val="ro-MD"/>
        </w:rPr>
        <w:t>;</w:t>
      </w:r>
    </w:p>
    <w:p w14:paraId="0A06E8A2" w14:textId="2CEBF137" w:rsidR="00550C90" w:rsidRPr="00F856D7" w:rsidRDefault="00550C90" w:rsidP="00DD6A33">
      <w:pPr>
        <w:tabs>
          <w:tab w:val="left" w:pos="720"/>
        </w:tabs>
        <w:contextualSpacing/>
        <w:rPr>
          <w:rFonts w:eastAsia="Calibri"/>
          <w:color w:val="000000" w:themeColor="text1"/>
          <w:sz w:val="28"/>
          <w:szCs w:val="28"/>
          <w:lang w:val="ro-MD"/>
        </w:rPr>
      </w:pPr>
      <w:r w:rsidRPr="00F856D7">
        <w:rPr>
          <w:rFonts w:eastAsia="Calibri"/>
          <w:color w:val="000000" w:themeColor="text1"/>
          <w:sz w:val="28"/>
          <w:szCs w:val="28"/>
          <w:lang w:val="ro-MD"/>
        </w:rPr>
        <w:t>punctul 194 va avea următorul cuprins:</w:t>
      </w:r>
    </w:p>
    <w:p w14:paraId="461752D0" w14:textId="56815413" w:rsidR="00550C90" w:rsidRPr="00F856D7" w:rsidRDefault="00DD6A33" w:rsidP="00B83525">
      <w:pPr>
        <w:tabs>
          <w:tab w:val="left" w:pos="72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w:t>
      </w:r>
      <w:r w:rsidR="00550C90" w:rsidRPr="00F856D7">
        <w:rPr>
          <w:rFonts w:eastAsia="Calibri"/>
          <w:color w:val="000000" w:themeColor="text1"/>
          <w:sz w:val="28"/>
          <w:szCs w:val="28"/>
          <w:lang w:val="ro-MD"/>
        </w:rPr>
        <w:t xml:space="preserve">194. Articolul 412 se completează cu alineatele (4) </w:t>
      </w:r>
      <w:proofErr w:type="spellStart"/>
      <w:r w:rsidR="00550C90" w:rsidRPr="00F856D7">
        <w:rPr>
          <w:rFonts w:eastAsia="Calibri"/>
          <w:color w:val="000000" w:themeColor="text1"/>
          <w:sz w:val="28"/>
          <w:szCs w:val="28"/>
          <w:lang w:val="ro-MD"/>
        </w:rPr>
        <w:t>şi</w:t>
      </w:r>
      <w:proofErr w:type="spellEnd"/>
      <w:r w:rsidR="00550C90" w:rsidRPr="00F856D7">
        <w:rPr>
          <w:rFonts w:eastAsia="Calibri"/>
          <w:color w:val="000000" w:themeColor="text1"/>
          <w:sz w:val="28"/>
          <w:szCs w:val="28"/>
          <w:lang w:val="ro-MD"/>
        </w:rPr>
        <w:t xml:space="preserve"> (5) cu următorul cuprins:</w:t>
      </w:r>
    </w:p>
    <w:p w14:paraId="07D0C5BD" w14:textId="77777777" w:rsidR="00550C90" w:rsidRPr="00F856D7" w:rsidRDefault="00550C90" w:rsidP="00B83525">
      <w:pPr>
        <w:tabs>
          <w:tab w:val="left" w:pos="72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lastRenderedPageBreak/>
        <w:t xml:space="preserve">„(4) Decizia asupra cazului de </w:t>
      </w:r>
      <w:proofErr w:type="spellStart"/>
      <w:r w:rsidRPr="00F856D7">
        <w:rPr>
          <w:rFonts w:eastAsia="Calibri"/>
          <w:color w:val="000000" w:themeColor="text1"/>
          <w:sz w:val="28"/>
          <w:szCs w:val="28"/>
          <w:lang w:val="ro-MD"/>
        </w:rPr>
        <w:t>contravenţie</w:t>
      </w:r>
      <w:proofErr w:type="spellEnd"/>
      <w:r w:rsidRPr="00F856D7">
        <w:rPr>
          <w:rFonts w:eastAsia="Calibri"/>
          <w:color w:val="000000" w:themeColor="text1"/>
          <w:sz w:val="28"/>
          <w:szCs w:val="28"/>
          <w:lang w:val="ro-MD"/>
        </w:rPr>
        <w:t xml:space="preserve"> vamală se aduce la </w:t>
      </w:r>
      <w:proofErr w:type="spellStart"/>
      <w:r w:rsidRPr="00F856D7">
        <w:rPr>
          <w:rFonts w:eastAsia="Calibri"/>
          <w:color w:val="000000" w:themeColor="text1"/>
          <w:sz w:val="28"/>
          <w:szCs w:val="28"/>
          <w:lang w:val="ro-MD"/>
        </w:rPr>
        <w:t>cunoştinţa</w:t>
      </w:r>
      <w:proofErr w:type="spellEnd"/>
      <w:r w:rsidRPr="00F856D7">
        <w:rPr>
          <w:rFonts w:eastAsia="Calibri"/>
          <w:color w:val="000000" w:themeColor="text1"/>
          <w:sz w:val="28"/>
          <w:szCs w:val="28"/>
          <w:lang w:val="ro-MD"/>
        </w:rPr>
        <w:t xml:space="preserve"> persoanei </w:t>
      </w:r>
      <w:proofErr w:type="spellStart"/>
      <w:r w:rsidRPr="00F856D7">
        <w:rPr>
          <w:rFonts w:eastAsia="Calibri"/>
          <w:color w:val="000000" w:themeColor="text1"/>
          <w:sz w:val="28"/>
          <w:szCs w:val="28"/>
          <w:lang w:val="ro-MD"/>
        </w:rPr>
        <w:t>sancţionate</w:t>
      </w:r>
      <w:proofErr w:type="spellEnd"/>
      <w:r w:rsidRPr="00F856D7">
        <w:rPr>
          <w:rFonts w:eastAsia="Calibri"/>
          <w:color w:val="000000" w:themeColor="text1"/>
          <w:sz w:val="28"/>
          <w:szCs w:val="28"/>
          <w:lang w:val="ro-MD"/>
        </w:rPr>
        <w:t>.</w:t>
      </w:r>
    </w:p>
    <w:p w14:paraId="6F3EA4C5" w14:textId="5F6BFD3B" w:rsidR="00550C90" w:rsidRPr="00F856D7" w:rsidRDefault="00550C90" w:rsidP="00B83525">
      <w:pPr>
        <w:tabs>
          <w:tab w:val="left" w:pos="72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(5) Prin derogare de la prevederile Codului </w:t>
      </w:r>
      <w:proofErr w:type="spellStart"/>
      <w:r w:rsidRPr="00F856D7">
        <w:rPr>
          <w:rFonts w:eastAsia="Calibri"/>
          <w:color w:val="000000" w:themeColor="text1"/>
          <w:sz w:val="28"/>
          <w:szCs w:val="28"/>
          <w:lang w:val="ro-MD"/>
        </w:rPr>
        <w:t>contravenţional</w:t>
      </w:r>
      <w:proofErr w:type="spellEnd"/>
      <w:r w:rsidRPr="00F856D7">
        <w:rPr>
          <w:rFonts w:eastAsia="Calibri"/>
          <w:color w:val="000000" w:themeColor="text1"/>
          <w:sz w:val="28"/>
          <w:szCs w:val="28"/>
          <w:lang w:val="ro-MD"/>
        </w:rPr>
        <w:t xml:space="preserve">, în caz de </w:t>
      </w:r>
      <w:proofErr w:type="spellStart"/>
      <w:r w:rsidRPr="00F856D7">
        <w:rPr>
          <w:rFonts w:eastAsia="Calibri"/>
          <w:color w:val="000000" w:themeColor="text1"/>
          <w:sz w:val="28"/>
          <w:szCs w:val="28"/>
          <w:lang w:val="ro-MD"/>
        </w:rPr>
        <w:t>nerecepţionare</w:t>
      </w:r>
      <w:proofErr w:type="spellEnd"/>
      <w:r w:rsidRPr="00F856D7">
        <w:rPr>
          <w:rFonts w:eastAsia="Calibri"/>
          <w:color w:val="000000" w:themeColor="text1"/>
          <w:sz w:val="28"/>
          <w:szCs w:val="28"/>
          <w:lang w:val="ro-MD"/>
        </w:rPr>
        <w:t xml:space="preserve"> de către persoana </w:t>
      </w:r>
      <w:proofErr w:type="spellStart"/>
      <w:r w:rsidRPr="00F856D7">
        <w:rPr>
          <w:rFonts w:eastAsia="Calibri"/>
          <w:color w:val="000000" w:themeColor="text1"/>
          <w:sz w:val="28"/>
          <w:szCs w:val="28"/>
          <w:lang w:val="ro-MD"/>
        </w:rPr>
        <w:t>sancţionată</w:t>
      </w:r>
      <w:proofErr w:type="spellEnd"/>
      <w:r w:rsidRPr="00F856D7">
        <w:rPr>
          <w:rFonts w:eastAsia="Calibri"/>
          <w:color w:val="000000" w:themeColor="text1"/>
          <w:sz w:val="28"/>
          <w:szCs w:val="28"/>
          <w:lang w:val="ro-MD"/>
        </w:rPr>
        <w:t xml:space="preserve"> a deciziei asupra cazului de </w:t>
      </w:r>
      <w:proofErr w:type="spellStart"/>
      <w:r w:rsidRPr="00F856D7">
        <w:rPr>
          <w:rFonts w:eastAsia="Calibri"/>
          <w:color w:val="000000" w:themeColor="text1"/>
          <w:sz w:val="28"/>
          <w:szCs w:val="28"/>
          <w:lang w:val="ro-MD"/>
        </w:rPr>
        <w:t>contravenţie</w:t>
      </w:r>
      <w:proofErr w:type="spellEnd"/>
      <w:r w:rsidRPr="00F856D7">
        <w:rPr>
          <w:rFonts w:eastAsia="Calibri"/>
          <w:color w:val="000000" w:themeColor="text1"/>
          <w:sz w:val="28"/>
          <w:szCs w:val="28"/>
          <w:lang w:val="ro-MD"/>
        </w:rPr>
        <w:t xml:space="preserve"> vamală, agentul constatator notifică în termen de </w:t>
      </w:r>
      <w:proofErr w:type="spellStart"/>
      <w:r w:rsidRPr="00F856D7">
        <w:rPr>
          <w:rFonts w:eastAsia="Calibri"/>
          <w:color w:val="000000" w:themeColor="text1"/>
          <w:sz w:val="28"/>
          <w:szCs w:val="28"/>
          <w:lang w:val="ro-MD"/>
        </w:rPr>
        <w:t>pînă</w:t>
      </w:r>
      <w:proofErr w:type="spellEnd"/>
      <w:r w:rsidRPr="00F856D7">
        <w:rPr>
          <w:rFonts w:eastAsia="Calibri"/>
          <w:color w:val="000000" w:themeColor="text1"/>
          <w:sz w:val="28"/>
          <w:szCs w:val="28"/>
          <w:lang w:val="ro-MD"/>
        </w:rPr>
        <w:t xml:space="preserve"> la 5 zile prin intermediul paginii web oficiale a Serviciului Vamal persoana în </w:t>
      </w:r>
      <w:proofErr w:type="spellStart"/>
      <w:r w:rsidRPr="00F856D7">
        <w:rPr>
          <w:rFonts w:eastAsia="Calibri"/>
          <w:color w:val="000000" w:themeColor="text1"/>
          <w:sz w:val="28"/>
          <w:szCs w:val="28"/>
          <w:lang w:val="ro-MD"/>
        </w:rPr>
        <w:t>privinţa</w:t>
      </w:r>
      <w:proofErr w:type="spellEnd"/>
      <w:r w:rsidRPr="00F856D7">
        <w:rPr>
          <w:rFonts w:eastAsia="Calibri"/>
          <w:color w:val="000000" w:themeColor="text1"/>
          <w:sz w:val="28"/>
          <w:szCs w:val="28"/>
          <w:lang w:val="ro-MD"/>
        </w:rPr>
        <w:t xml:space="preserve"> căreia a fost emisă decizia asupra cazului de </w:t>
      </w:r>
      <w:proofErr w:type="spellStart"/>
      <w:r w:rsidRPr="00F856D7">
        <w:rPr>
          <w:rFonts w:eastAsia="Calibri"/>
          <w:color w:val="000000" w:themeColor="text1"/>
          <w:sz w:val="28"/>
          <w:szCs w:val="28"/>
          <w:lang w:val="ro-MD"/>
        </w:rPr>
        <w:t>contravenţie</w:t>
      </w:r>
      <w:proofErr w:type="spellEnd"/>
      <w:r w:rsidRPr="00F856D7">
        <w:rPr>
          <w:rFonts w:eastAsia="Calibri"/>
          <w:color w:val="000000" w:themeColor="text1"/>
          <w:sz w:val="28"/>
          <w:szCs w:val="28"/>
          <w:lang w:val="ro-MD"/>
        </w:rPr>
        <w:t xml:space="preserve"> vamală.”</w:t>
      </w:r>
    </w:p>
    <w:p w14:paraId="514413D9" w14:textId="77777777" w:rsidR="00550C90" w:rsidRPr="00F856D7" w:rsidRDefault="00550C90" w:rsidP="00B83525">
      <w:pPr>
        <w:tabs>
          <w:tab w:val="left" w:pos="720"/>
        </w:tabs>
        <w:ind w:firstLine="720"/>
        <w:contextualSpacing/>
        <w:rPr>
          <w:rFonts w:eastAsia="Calibri"/>
          <w:color w:val="000000" w:themeColor="text1"/>
          <w:sz w:val="28"/>
          <w:szCs w:val="28"/>
          <w:lang w:val="ro-MD"/>
        </w:rPr>
      </w:pPr>
    </w:p>
    <w:p w14:paraId="3BBA5675" w14:textId="34B42DAC" w:rsidR="00550C90" w:rsidRPr="00F856D7" w:rsidRDefault="00550C90" w:rsidP="00B83525">
      <w:pPr>
        <w:tabs>
          <w:tab w:val="left" w:pos="900"/>
        </w:tabs>
        <w:ind w:firstLine="720"/>
        <w:contextualSpacing/>
        <w:rPr>
          <w:rFonts w:eastAsia="Calibri"/>
          <w:color w:val="000000" w:themeColor="text1"/>
          <w:sz w:val="28"/>
          <w:szCs w:val="28"/>
          <w:lang w:val="ro-MD"/>
        </w:rPr>
      </w:pPr>
      <w:r w:rsidRPr="00F856D7">
        <w:rPr>
          <w:rFonts w:eastAsia="Calibri"/>
          <w:b/>
          <w:color w:val="000000" w:themeColor="text1"/>
          <w:sz w:val="28"/>
          <w:szCs w:val="28"/>
          <w:lang w:val="ro-MD"/>
        </w:rPr>
        <w:t>Art. XVII.</w:t>
      </w:r>
      <w:r w:rsidRPr="00F856D7">
        <w:rPr>
          <w:rFonts w:eastAsia="Calibri"/>
          <w:color w:val="000000" w:themeColor="text1"/>
          <w:sz w:val="28"/>
          <w:szCs w:val="28"/>
          <w:lang w:val="ro-MD"/>
        </w:rPr>
        <w:t xml:space="preserve"> – (1) Prin derogare de la art.56 alin.(2) din Legea nr.100/2017 cu privire la acte normative, prezenta lege intră în vigoare la 1 ianuarie 2024, cu </w:t>
      </w:r>
      <w:r w:rsidR="00DD6A33" w:rsidRPr="00F856D7">
        <w:rPr>
          <w:rFonts w:eastAsia="Calibri"/>
          <w:color w:val="000000" w:themeColor="text1"/>
          <w:sz w:val="28"/>
          <w:szCs w:val="28"/>
          <w:lang w:val="ro-MD"/>
        </w:rPr>
        <w:t>excepția</w:t>
      </w:r>
      <w:r w:rsidRPr="00F856D7">
        <w:rPr>
          <w:rFonts w:eastAsia="Calibri"/>
          <w:color w:val="000000" w:themeColor="text1"/>
          <w:sz w:val="28"/>
          <w:szCs w:val="28"/>
          <w:lang w:val="ro-MD"/>
        </w:rPr>
        <w:t>:</w:t>
      </w:r>
    </w:p>
    <w:p w14:paraId="76938C2F" w14:textId="61EA174E" w:rsidR="00550C90" w:rsidRPr="00F856D7" w:rsidRDefault="00550C90" w:rsidP="00B83525">
      <w:pPr>
        <w:numPr>
          <w:ilvl w:val="0"/>
          <w:numId w:val="8"/>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 xml:space="preserve"> </w:t>
      </w:r>
      <w:r w:rsidR="00854F9E" w:rsidRPr="00F856D7">
        <w:rPr>
          <w:rFonts w:eastAsia="Calibri"/>
          <w:color w:val="000000" w:themeColor="text1"/>
          <w:sz w:val="28"/>
          <w:szCs w:val="28"/>
          <w:lang w:val="ro-MD"/>
        </w:rPr>
        <w:t>articolul</w:t>
      </w:r>
      <w:r w:rsidR="00565BE3" w:rsidRPr="00F856D7">
        <w:rPr>
          <w:rFonts w:eastAsia="Calibri"/>
          <w:color w:val="000000" w:themeColor="text1"/>
          <w:sz w:val="28"/>
          <w:szCs w:val="28"/>
          <w:lang w:val="ro-MD"/>
        </w:rPr>
        <w:t>ui</w:t>
      </w:r>
      <w:r w:rsidR="00854F9E" w:rsidRPr="00F856D7">
        <w:rPr>
          <w:rFonts w:eastAsia="Calibri"/>
          <w:color w:val="000000" w:themeColor="text1"/>
          <w:sz w:val="28"/>
          <w:szCs w:val="28"/>
          <w:lang w:val="ro-MD"/>
        </w:rPr>
        <w:t xml:space="preserve"> I punctul 3, </w:t>
      </w:r>
      <w:r w:rsidR="005061B4" w:rsidRPr="00F856D7">
        <w:rPr>
          <w:rFonts w:eastAsia="Calibri"/>
          <w:color w:val="000000" w:themeColor="text1"/>
          <w:sz w:val="28"/>
          <w:szCs w:val="28"/>
          <w:lang w:val="ro-MD"/>
        </w:rPr>
        <w:t>a</w:t>
      </w:r>
      <w:r w:rsidRPr="00F856D7">
        <w:rPr>
          <w:rFonts w:eastAsia="Calibri"/>
          <w:color w:val="000000" w:themeColor="text1"/>
          <w:sz w:val="28"/>
          <w:szCs w:val="28"/>
          <w:lang w:val="ro-MD"/>
        </w:rPr>
        <w:t>rticolul</w:t>
      </w:r>
      <w:r w:rsidR="0063123E" w:rsidRPr="00F856D7">
        <w:rPr>
          <w:rFonts w:eastAsia="Calibri"/>
          <w:color w:val="000000" w:themeColor="text1"/>
          <w:sz w:val="28"/>
          <w:szCs w:val="28"/>
          <w:lang w:val="ro-MD"/>
        </w:rPr>
        <w:t>ui</w:t>
      </w:r>
      <w:r w:rsidRPr="00F856D7">
        <w:rPr>
          <w:rFonts w:eastAsia="Calibri"/>
          <w:color w:val="000000" w:themeColor="text1"/>
          <w:sz w:val="28"/>
          <w:szCs w:val="28"/>
          <w:lang w:val="ro-MD"/>
        </w:rPr>
        <w:t xml:space="preserve"> II: punctele 25, 32 în partea ce ține de alineatul (14)</w:t>
      </w:r>
      <w:r w:rsidR="00854F9E" w:rsidRPr="00F856D7">
        <w:rPr>
          <w:rFonts w:eastAsia="Calibri"/>
          <w:color w:val="000000" w:themeColor="text1"/>
          <w:sz w:val="28"/>
          <w:szCs w:val="28"/>
          <w:lang w:val="ro-MD"/>
        </w:rPr>
        <w:t xml:space="preserve">, </w:t>
      </w:r>
      <w:r w:rsidR="00786C2E" w:rsidRPr="00F856D7">
        <w:rPr>
          <w:rFonts w:eastAsia="Calibri"/>
          <w:color w:val="000000" w:themeColor="text1"/>
          <w:sz w:val="28"/>
          <w:szCs w:val="28"/>
          <w:lang w:val="ro-MD"/>
        </w:rPr>
        <w:t>44, 64-69</w:t>
      </w:r>
      <w:r w:rsidRPr="00F856D7">
        <w:rPr>
          <w:rFonts w:eastAsia="Calibri"/>
          <w:color w:val="000000" w:themeColor="text1"/>
          <w:sz w:val="28"/>
          <w:szCs w:val="28"/>
          <w:lang w:val="ro-MD"/>
        </w:rPr>
        <w:t xml:space="preserve"> și 80,  Articolul III care intră în vigoare la data publicării legii în Monitorul Oficial al Republicii Moldova;</w:t>
      </w:r>
    </w:p>
    <w:p w14:paraId="1575E46F" w14:textId="3DA2C3F3" w:rsidR="00550C90" w:rsidRPr="00F856D7" w:rsidRDefault="005061B4" w:rsidP="00B83525">
      <w:pPr>
        <w:numPr>
          <w:ilvl w:val="0"/>
          <w:numId w:val="8"/>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a</w:t>
      </w:r>
      <w:r w:rsidR="00550C90" w:rsidRPr="00F856D7">
        <w:rPr>
          <w:rFonts w:eastAsia="Calibri"/>
          <w:color w:val="000000" w:themeColor="text1"/>
          <w:sz w:val="28"/>
          <w:szCs w:val="28"/>
          <w:lang w:val="ro-MD"/>
        </w:rPr>
        <w:t>rticolul</w:t>
      </w:r>
      <w:r w:rsidR="0063123E" w:rsidRPr="00F856D7">
        <w:rPr>
          <w:rFonts w:eastAsia="Calibri"/>
          <w:color w:val="000000" w:themeColor="text1"/>
          <w:sz w:val="28"/>
          <w:szCs w:val="28"/>
          <w:lang w:val="ro-MD"/>
        </w:rPr>
        <w:t>ui</w:t>
      </w:r>
      <w:r w:rsidR="00550C90" w:rsidRPr="00F856D7">
        <w:rPr>
          <w:rFonts w:eastAsia="Calibri"/>
          <w:color w:val="000000" w:themeColor="text1"/>
          <w:sz w:val="28"/>
          <w:szCs w:val="28"/>
          <w:lang w:val="ro-MD"/>
        </w:rPr>
        <w:t xml:space="preserve"> II punctele 73-75 </w:t>
      </w:r>
      <w:r w:rsidR="00550C90" w:rsidRPr="00F856D7">
        <w:rPr>
          <w:rFonts w:eastAsia="Calibri"/>
          <w:color w:val="000000" w:themeColor="text1"/>
          <w:sz w:val="28"/>
          <w:szCs w:val="28"/>
          <w:lang w:val="ro-RO"/>
        </w:rPr>
        <w:t>și</w:t>
      </w:r>
      <w:r w:rsidR="00550C90" w:rsidRPr="00F856D7">
        <w:rPr>
          <w:rFonts w:eastAsia="Calibri"/>
          <w:color w:val="000000" w:themeColor="text1"/>
          <w:sz w:val="28"/>
          <w:szCs w:val="28"/>
          <w:lang w:val="ro-MD"/>
        </w:rPr>
        <w:t xml:space="preserve"> 77 care intră în vigoare la 1 iulie 2023</w:t>
      </w:r>
      <w:r w:rsidR="00550C90" w:rsidRPr="00F856D7">
        <w:rPr>
          <w:rFonts w:eastAsia="Calibri"/>
          <w:color w:val="000000" w:themeColor="text1"/>
          <w:sz w:val="28"/>
          <w:szCs w:val="28"/>
          <w:lang w:val="ro-RO"/>
        </w:rPr>
        <w:t>;</w:t>
      </w:r>
    </w:p>
    <w:p w14:paraId="66C92574" w14:textId="616806BD" w:rsidR="00550C90" w:rsidRPr="00F856D7" w:rsidRDefault="005061B4" w:rsidP="00B83525">
      <w:pPr>
        <w:numPr>
          <w:ilvl w:val="0"/>
          <w:numId w:val="8"/>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a</w:t>
      </w:r>
      <w:r w:rsidR="00550C90" w:rsidRPr="00F856D7">
        <w:rPr>
          <w:rFonts w:eastAsia="Calibri"/>
          <w:color w:val="000000" w:themeColor="text1"/>
          <w:sz w:val="28"/>
          <w:szCs w:val="28"/>
          <w:lang w:val="ro-MD"/>
        </w:rPr>
        <w:t>rticolul</w:t>
      </w:r>
      <w:r w:rsidR="0063123E" w:rsidRPr="00F856D7">
        <w:rPr>
          <w:rFonts w:eastAsia="Calibri"/>
          <w:color w:val="000000" w:themeColor="text1"/>
          <w:sz w:val="28"/>
          <w:szCs w:val="28"/>
          <w:lang w:val="ro-MD"/>
        </w:rPr>
        <w:t>ui</w:t>
      </w:r>
      <w:r w:rsidR="00550C90" w:rsidRPr="00F856D7">
        <w:rPr>
          <w:rFonts w:eastAsia="Calibri"/>
          <w:color w:val="000000" w:themeColor="text1"/>
          <w:sz w:val="28"/>
          <w:szCs w:val="28"/>
          <w:lang w:val="ro-MD"/>
        </w:rPr>
        <w:t xml:space="preserve"> II punctul 24 ce vizează abrogarea punctului 24) din alineatul (1) articolul 103, punctul 36 și punctul 39 care intră în vigoare la 1 ianuarie 2025;</w:t>
      </w:r>
    </w:p>
    <w:p w14:paraId="4DAEB6A5" w14:textId="77777777" w:rsidR="00550C90" w:rsidRPr="00F856D7" w:rsidRDefault="00550C90" w:rsidP="00B83525">
      <w:pPr>
        <w:numPr>
          <w:ilvl w:val="0"/>
          <w:numId w:val="8"/>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punctului 37 care intră în vigoare la 1 ianuarie 2026;</w:t>
      </w:r>
    </w:p>
    <w:p w14:paraId="42A1BA2C" w14:textId="77777777" w:rsidR="00550C90" w:rsidRPr="00F856D7" w:rsidRDefault="00550C90" w:rsidP="00B83525">
      <w:pPr>
        <w:numPr>
          <w:ilvl w:val="0"/>
          <w:numId w:val="8"/>
        </w:numPr>
        <w:tabs>
          <w:tab w:val="left" w:pos="1080"/>
        </w:tabs>
        <w:spacing w:after="160"/>
        <w:ind w:left="0" w:firstLine="720"/>
        <w:contextualSpacing/>
        <w:rPr>
          <w:rFonts w:eastAsia="Calibri"/>
          <w:color w:val="000000" w:themeColor="text1"/>
          <w:sz w:val="28"/>
          <w:szCs w:val="28"/>
          <w:lang w:val="ro-MD"/>
        </w:rPr>
      </w:pPr>
      <w:r w:rsidRPr="00F856D7">
        <w:rPr>
          <w:rFonts w:eastAsia="Calibri"/>
          <w:color w:val="000000" w:themeColor="text1"/>
          <w:sz w:val="28"/>
          <w:szCs w:val="28"/>
          <w:lang w:val="ro-MD"/>
        </w:rPr>
        <w:t>punctului  38 care intră în vigoare la 1 ianuarie 2027.</w:t>
      </w:r>
    </w:p>
    <w:p w14:paraId="517008D8" w14:textId="45C19DA9" w:rsidR="00550C90" w:rsidRPr="00F856D7" w:rsidRDefault="00E94EC4" w:rsidP="00B83525">
      <w:pPr>
        <w:tabs>
          <w:tab w:val="left" w:pos="720"/>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(2) Produsele</w:t>
      </w:r>
      <w:r w:rsidR="00550C90" w:rsidRPr="00F856D7">
        <w:rPr>
          <w:rFonts w:eastAsia="Calibri"/>
          <w:color w:val="000000" w:themeColor="text1"/>
          <w:sz w:val="28"/>
          <w:szCs w:val="28"/>
          <w:lang w:val="ro-MD"/>
        </w:rPr>
        <w:t xml:space="preserve"> din tutun și cel</w:t>
      </w:r>
      <w:r w:rsidRPr="00F856D7">
        <w:rPr>
          <w:rFonts w:eastAsia="Calibri"/>
          <w:color w:val="000000" w:themeColor="text1"/>
          <w:sz w:val="28"/>
          <w:szCs w:val="28"/>
          <w:lang w:val="ro-MD"/>
        </w:rPr>
        <w:t>e</w:t>
      </w:r>
      <w:r w:rsidR="00550C90" w:rsidRPr="00F856D7">
        <w:rPr>
          <w:rFonts w:eastAsia="Calibri"/>
          <w:color w:val="000000" w:themeColor="text1"/>
          <w:sz w:val="28"/>
          <w:szCs w:val="28"/>
          <w:lang w:val="ro-MD"/>
        </w:rPr>
        <w:t xml:space="preserve"> conexe plasate pe piață </w:t>
      </w:r>
      <w:r w:rsidR="0063123E" w:rsidRPr="00F856D7">
        <w:rPr>
          <w:rFonts w:eastAsia="Calibri"/>
          <w:color w:val="000000" w:themeColor="text1"/>
          <w:sz w:val="28"/>
          <w:szCs w:val="28"/>
          <w:lang w:val="ro-MD"/>
        </w:rPr>
        <w:t>până</w:t>
      </w:r>
      <w:r w:rsidR="00550C90" w:rsidRPr="00F856D7">
        <w:rPr>
          <w:rFonts w:eastAsia="Calibri"/>
          <w:color w:val="000000" w:themeColor="text1"/>
          <w:sz w:val="28"/>
          <w:szCs w:val="28"/>
          <w:lang w:val="ro-MD"/>
        </w:rPr>
        <w:t xml:space="preserve"> la data intrării în vigoare a prezentei legi pot fi comercializate în termen de 24 de luni inclusiv, din luna plasării acestora.</w:t>
      </w:r>
    </w:p>
    <w:p w14:paraId="52101EA9" w14:textId="77777777" w:rsidR="00550C90" w:rsidRPr="00F856D7" w:rsidRDefault="00550C90" w:rsidP="00B83525">
      <w:pPr>
        <w:tabs>
          <w:tab w:val="left" w:pos="720"/>
          <w:tab w:val="left" w:pos="1080"/>
        </w:tabs>
        <w:ind w:firstLine="720"/>
        <w:contextualSpacing/>
        <w:rPr>
          <w:rFonts w:eastAsia="Calibri"/>
          <w:color w:val="000000" w:themeColor="text1"/>
          <w:sz w:val="28"/>
          <w:szCs w:val="28"/>
          <w:lang w:val="ro-MD"/>
        </w:rPr>
      </w:pPr>
      <w:r w:rsidRPr="00F856D7">
        <w:rPr>
          <w:rFonts w:eastAsia="Calibri"/>
          <w:color w:val="000000" w:themeColor="text1"/>
          <w:sz w:val="28"/>
          <w:szCs w:val="28"/>
          <w:lang w:val="ro-MD"/>
        </w:rPr>
        <w:t>(3) Guvernul, în termen de 4 luni de la data publicării prezentei legi, va aduce actele sale normative în concordanță cu aceasta.</w:t>
      </w:r>
    </w:p>
    <w:p w14:paraId="4F750B37" w14:textId="7F48ED8E" w:rsidR="00550C90" w:rsidRDefault="00550C90" w:rsidP="00B83525">
      <w:pPr>
        <w:ind w:firstLine="720"/>
        <w:contextualSpacing/>
        <w:rPr>
          <w:rFonts w:eastAsia="Calibri"/>
          <w:color w:val="000000" w:themeColor="text1"/>
          <w:sz w:val="28"/>
          <w:szCs w:val="28"/>
          <w:lang w:val="ro-MD"/>
        </w:rPr>
      </w:pPr>
    </w:p>
    <w:p w14:paraId="2BCE6B21" w14:textId="77777777" w:rsidR="001E31AE" w:rsidRPr="00F856D7" w:rsidRDefault="001E31AE" w:rsidP="00B83525">
      <w:pPr>
        <w:ind w:firstLine="720"/>
        <w:contextualSpacing/>
        <w:rPr>
          <w:rFonts w:eastAsia="Calibri"/>
          <w:color w:val="000000" w:themeColor="text1"/>
          <w:sz w:val="28"/>
          <w:szCs w:val="28"/>
          <w:lang w:val="ro-MD"/>
        </w:rPr>
      </w:pPr>
    </w:p>
    <w:p w14:paraId="1649B0AF" w14:textId="77777777" w:rsidR="00550C90" w:rsidRPr="00550C90" w:rsidRDefault="00550C90" w:rsidP="00B83525">
      <w:pPr>
        <w:ind w:firstLine="720"/>
        <w:contextualSpacing/>
        <w:rPr>
          <w:rFonts w:eastAsia="Calibri"/>
          <w:b/>
          <w:color w:val="000000" w:themeColor="text1"/>
          <w:sz w:val="28"/>
          <w:szCs w:val="28"/>
          <w:lang w:val="ro-MD"/>
        </w:rPr>
      </w:pPr>
      <w:r w:rsidRPr="00F856D7">
        <w:rPr>
          <w:rFonts w:eastAsia="Calibri"/>
          <w:b/>
          <w:color w:val="000000" w:themeColor="text1"/>
          <w:sz w:val="28"/>
          <w:szCs w:val="28"/>
          <w:lang w:val="ro-MD"/>
        </w:rPr>
        <w:t>Președinte Parlamentului</w:t>
      </w:r>
      <w:r w:rsidRPr="00550C90">
        <w:rPr>
          <w:rFonts w:eastAsia="Calibri"/>
          <w:b/>
          <w:color w:val="000000" w:themeColor="text1"/>
          <w:sz w:val="28"/>
          <w:szCs w:val="28"/>
          <w:lang w:val="ro-MD"/>
        </w:rPr>
        <w:t xml:space="preserve"> </w:t>
      </w:r>
    </w:p>
    <w:p w14:paraId="31DCBAF5" w14:textId="77777777" w:rsidR="00550C90" w:rsidRPr="00732265" w:rsidRDefault="00550C90" w:rsidP="00E25218">
      <w:pPr>
        <w:tabs>
          <w:tab w:val="left" w:pos="6386"/>
        </w:tabs>
        <w:rPr>
          <w:rFonts w:asciiTheme="majorBidi" w:hAnsiTheme="majorBidi" w:cstheme="majorBidi"/>
          <w:color w:val="000000" w:themeColor="text1"/>
          <w:sz w:val="28"/>
          <w:szCs w:val="28"/>
          <w:lang w:val="ro-RO" w:eastAsia="ru-RU"/>
        </w:rPr>
      </w:pPr>
    </w:p>
    <w:sectPr w:rsidR="00550C90" w:rsidRPr="00732265"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4AC40" w14:textId="77777777" w:rsidR="00191C36" w:rsidRDefault="00191C36" w:rsidP="00026B87">
      <w:r>
        <w:separator/>
      </w:r>
    </w:p>
  </w:endnote>
  <w:endnote w:type="continuationSeparator" w:id="0">
    <w:p w14:paraId="1CF53AD5" w14:textId="77777777" w:rsidR="00191C36" w:rsidRDefault="00191C3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8B5A25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82F92">
      <w:rPr>
        <w:noProof/>
        <w:sz w:val="16"/>
        <w:szCs w:val="16"/>
      </w:rPr>
      <w:t>Z:\007\ANUL 2023\HOTĂRÂRI\17442\17442-redactat-ro.docx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DE8A065"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82F92">
      <w:rPr>
        <w:noProof/>
        <w:sz w:val="16"/>
        <w:szCs w:val="16"/>
      </w:rPr>
      <w:t>Z:\007\ANUL 2023\HOTĂRÂRI\17442\17442-redactat-ro.docx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D56D7" w14:textId="77777777" w:rsidR="00191C36" w:rsidRDefault="00191C36" w:rsidP="00026B87">
      <w:r>
        <w:separator/>
      </w:r>
    </w:p>
  </w:footnote>
  <w:footnote w:type="continuationSeparator" w:id="0">
    <w:p w14:paraId="020BBB07" w14:textId="77777777" w:rsidR="00191C36" w:rsidRDefault="00191C3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63CF1B92" w:rsidR="000D7A09" w:rsidRDefault="000D7A09">
    <w:pPr>
      <w:pStyle w:val="Header"/>
      <w:jc w:val="center"/>
    </w:pPr>
    <w:r>
      <w:fldChar w:fldCharType="begin"/>
    </w:r>
    <w:r>
      <w:instrText>PAGE   \* MERGEFORMAT</w:instrText>
    </w:r>
    <w:r>
      <w:fldChar w:fldCharType="separate"/>
    </w:r>
    <w:r w:rsidR="00F01168" w:rsidRPr="00F01168">
      <w:rPr>
        <w:noProof/>
        <w:lang w:val="ro-RO"/>
      </w:rPr>
      <w:t>24</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EEDFBB9"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82F92">
            <w:rPr>
              <w:rFonts w:ascii="Times New Roman" w:hAnsi="Times New Roman"/>
              <w:sz w:val="32"/>
              <w:szCs w:val="32"/>
              <w:lang w:val="ro-RO"/>
            </w:rPr>
            <w:t>407</w:t>
          </w:r>
        </w:p>
        <w:p w14:paraId="0D789702" w14:textId="77777777" w:rsidR="00FC2D2D" w:rsidRPr="00FC2D2D" w:rsidRDefault="00FC2D2D" w:rsidP="00FC2D2D">
          <w:pPr>
            <w:ind w:firstLine="0"/>
            <w:jc w:val="center"/>
            <w:rPr>
              <w:rFonts w:ascii="Times New Roman" w:hAnsi="Times New Roman"/>
              <w:lang w:val="ro-RO"/>
            </w:rPr>
          </w:pPr>
        </w:p>
        <w:p w14:paraId="6645D62E" w14:textId="4ED4C50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82F92">
            <w:rPr>
              <w:rFonts w:ascii="Times New Roman" w:hAnsi="Times New Roman"/>
              <w:b/>
              <w:sz w:val="28"/>
              <w:szCs w:val="28"/>
              <w:u w:val="single"/>
              <w:lang w:val="ro-RO"/>
            </w:rPr>
            <w:t xml:space="preserve">21 iunie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6150B"/>
    <w:multiLevelType w:val="hybridMultilevel"/>
    <w:tmpl w:val="26C6C3B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9667AAC"/>
    <w:multiLevelType w:val="hybridMultilevel"/>
    <w:tmpl w:val="18167C0A"/>
    <w:lvl w:ilvl="0" w:tplc="2AE0499C">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96F54B6"/>
    <w:multiLevelType w:val="hybridMultilevel"/>
    <w:tmpl w:val="CEFEA534"/>
    <w:lvl w:ilvl="0" w:tplc="403C88AA">
      <w:start w:val="1"/>
      <w:numFmt w:val="decimal"/>
      <w:lvlText w:val="(%1)"/>
      <w:lvlJc w:val="left"/>
      <w:pPr>
        <w:ind w:left="108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577687"/>
    <w:multiLevelType w:val="hybridMultilevel"/>
    <w:tmpl w:val="8A6272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6D5FCB"/>
    <w:multiLevelType w:val="hybridMultilevel"/>
    <w:tmpl w:val="BBDED378"/>
    <w:lvl w:ilvl="0" w:tplc="0CD46E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244A27"/>
    <w:multiLevelType w:val="hybridMultilevel"/>
    <w:tmpl w:val="A19A3BBE"/>
    <w:lvl w:ilvl="0" w:tplc="4300C40C">
      <w:start w:val="1"/>
      <w:numFmt w:val="decimal"/>
      <w:lvlText w:val="%1."/>
      <w:lvlJc w:val="left"/>
      <w:pPr>
        <w:ind w:left="108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5887C3D"/>
    <w:multiLevelType w:val="hybridMultilevel"/>
    <w:tmpl w:val="F7CE29F8"/>
    <w:lvl w:ilvl="0" w:tplc="55BA1326">
      <w:start w:val="1"/>
      <w:numFmt w:val="decimal"/>
      <w:lvlText w:val="%1."/>
      <w:lvlJc w:val="left"/>
      <w:pPr>
        <w:ind w:left="1260" w:hanging="360"/>
      </w:pPr>
      <w:rPr>
        <w:rFonts w:hint="default"/>
        <w:b w:val="0"/>
        <w:bCs/>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7D7291"/>
    <w:multiLevelType w:val="hybridMultilevel"/>
    <w:tmpl w:val="7D383AC4"/>
    <w:lvl w:ilvl="0" w:tplc="DFA6A536">
      <w:start w:val="1"/>
      <w:numFmt w:val="decimal"/>
      <w:lvlText w:val="%1."/>
      <w:lvlJc w:val="left"/>
      <w:pPr>
        <w:ind w:left="1080" w:hanging="360"/>
      </w:pPr>
      <w:rPr>
        <w:rFonts w:hint="default"/>
        <w:b w:val="0"/>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952B2B"/>
    <w:multiLevelType w:val="hybridMultilevel"/>
    <w:tmpl w:val="B8A41A2C"/>
    <w:lvl w:ilvl="0" w:tplc="84BA3266">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7304241E"/>
    <w:multiLevelType w:val="hybridMultilevel"/>
    <w:tmpl w:val="9E92B00C"/>
    <w:lvl w:ilvl="0" w:tplc="4E36D0DA">
      <w:start w:val="1"/>
      <w:numFmt w:val="decimal"/>
      <w:lvlText w:val="%1."/>
      <w:lvlJc w:val="left"/>
      <w:pPr>
        <w:ind w:left="1080" w:hanging="360"/>
      </w:pPr>
      <w:rPr>
        <w:rFonts w:hint="default"/>
        <w:b w:val="0"/>
        <w:bCs/>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98956DD"/>
    <w:multiLevelType w:val="hybridMultilevel"/>
    <w:tmpl w:val="DDD82AC8"/>
    <w:lvl w:ilvl="0" w:tplc="AABECB0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num>
  <w:num w:numId="3">
    <w:abstractNumId w:val="2"/>
  </w:num>
  <w:num w:numId="4">
    <w:abstractNumId w:val="4"/>
  </w:num>
  <w:num w:numId="5">
    <w:abstractNumId w:val="3"/>
  </w:num>
  <w:num w:numId="6">
    <w:abstractNumId w:val="0"/>
  </w:num>
  <w:num w:numId="7">
    <w:abstractNumId w:val="10"/>
  </w:num>
  <w:num w:numId="8">
    <w:abstractNumId w:val="8"/>
  </w:num>
  <w:num w:numId="9">
    <w:abstractNumId w:val="5"/>
  </w:num>
  <w:num w:numId="10">
    <w:abstractNumId w:val="9"/>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2B29"/>
    <w:rsid w:val="000D3405"/>
    <w:rsid w:val="000D7A09"/>
    <w:rsid w:val="000F0FD7"/>
    <w:rsid w:val="001100A2"/>
    <w:rsid w:val="00111319"/>
    <w:rsid w:val="0014378C"/>
    <w:rsid w:val="00144067"/>
    <w:rsid w:val="001469DB"/>
    <w:rsid w:val="001574DD"/>
    <w:rsid w:val="001614F3"/>
    <w:rsid w:val="00191C36"/>
    <w:rsid w:val="00191F49"/>
    <w:rsid w:val="001B2461"/>
    <w:rsid w:val="001B5608"/>
    <w:rsid w:val="001C31CC"/>
    <w:rsid w:val="001D364E"/>
    <w:rsid w:val="001E31AE"/>
    <w:rsid w:val="001E6EB8"/>
    <w:rsid w:val="001F2BEE"/>
    <w:rsid w:val="00206AE6"/>
    <w:rsid w:val="00222B19"/>
    <w:rsid w:val="00243B9C"/>
    <w:rsid w:val="00251AE0"/>
    <w:rsid w:val="0025392F"/>
    <w:rsid w:val="00256F32"/>
    <w:rsid w:val="00283736"/>
    <w:rsid w:val="0029400E"/>
    <w:rsid w:val="003321A4"/>
    <w:rsid w:val="0034194B"/>
    <w:rsid w:val="003543E9"/>
    <w:rsid w:val="003724B5"/>
    <w:rsid w:val="00384191"/>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1B4"/>
    <w:rsid w:val="0050680A"/>
    <w:rsid w:val="00512A5C"/>
    <w:rsid w:val="005262C2"/>
    <w:rsid w:val="00530592"/>
    <w:rsid w:val="00542F92"/>
    <w:rsid w:val="00550C90"/>
    <w:rsid w:val="00551473"/>
    <w:rsid w:val="005541A1"/>
    <w:rsid w:val="00565BE3"/>
    <w:rsid w:val="0057560D"/>
    <w:rsid w:val="005802DD"/>
    <w:rsid w:val="005850E0"/>
    <w:rsid w:val="00586D2A"/>
    <w:rsid w:val="005E1FF5"/>
    <w:rsid w:val="005F1999"/>
    <w:rsid w:val="005F2B04"/>
    <w:rsid w:val="00601679"/>
    <w:rsid w:val="00602E93"/>
    <w:rsid w:val="00611D62"/>
    <w:rsid w:val="0063090F"/>
    <w:rsid w:val="0063123E"/>
    <w:rsid w:val="00631AC2"/>
    <w:rsid w:val="00633BD9"/>
    <w:rsid w:val="0067374F"/>
    <w:rsid w:val="00695959"/>
    <w:rsid w:val="006B17C6"/>
    <w:rsid w:val="006E3ECB"/>
    <w:rsid w:val="006E74D0"/>
    <w:rsid w:val="00723D26"/>
    <w:rsid w:val="007276F9"/>
    <w:rsid w:val="007305B8"/>
    <w:rsid w:val="00730FEE"/>
    <w:rsid w:val="00732265"/>
    <w:rsid w:val="0073380E"/>
    <w:rsid w:val="00737FC1"/>
    <w:rsid w:val="00746067"/>
    <w:rsid w:val="0074640D"/>
    <w:rsid w:val="00752E46"/>
    <w:rsid w:val="007551A5"/>
    <w:rsid w:val="00782601"/>
    <w:rsid w:val="00786C2E"/>
    <w:rsid w:val="007926E4"/>
    <w:rsid w:val="007A2971"/>
    <w:rsid w:val="007A37D5"/>
    <w:rsid w:val="007A4567"/>
    <w:rsid w:val="007E0B5B"/>
    <w:rsid w:val="00814406"/>
    <w:rsid w:val="00832599"/>
    <w:rsid w:val="0084667B"/>
    <w:rsid w:val="00854F9E"/>
    <w:rsid w:val="00862AB4"/>
    <w:rsid w:val="00870DD1"/>
    <w:rsid w:val="0087581E"/>
    <w:rsid w:val="00882196"/>
    <w:rsid w:val="00893B25"/>
    <w:rsid w:val="008B533A"/>
    <w:rsid w:val="008C14FC"/>
    <w:rsid w:val="008C1EB3"/>
    <w:rsid w:val="008C53C4"/>
    <w:rsid w:val="008C5F65"/>
    <w:rsid w:val="008E311B"/>
    <w:rsid w:val="008E6A04"/>
    <w:rsid w:val="009159B9"/>
    <w:rsid w:val="009168BD"/>
    <w:rsid w:val="009374A9"/>
    <w:rsid w:val="00941781"/>
    <w:rsid w:val="009423B6"/>
    <w:rsid w:val="00950CEF"/>
    <w:rsid w:val="0095316D"/>
    <w:rsid w:val="00965406"/>
    <w:rsid w:val="00967B94"/>
    <w:rsid w:val="009A1839"/>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C1E9F"/>
    <w:rsid w:val="00AE7568"/>
    <w:rsid w:val="00AF0010"/>
    <w:rsid w:val="00B05A8B"/>
    <w:rsid w:val="00B16328"/>
    <w:rsid w:val="00B4370D"/>
    <w:rsid w:val="00B51090"/>
    <w:rsid w:val="00B71142"/>
    <w:rsid w:val="00B83525"/>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D6A33"/>
    <w:rsid w:val="00DF0E57"/>
    <w:rsid w:val="00DF181A"/>
    <w:rsid w:val="00DF7E3E"/>
    <w:rsid w:val="00E04C14"/>
    <w:rsid w:val="00E11CE2"/>
    <w:rsid w:val="00E216C5"/>
    <w:rsid w:val="00E25218"/>
    <w:rsid w:val="00E4186A"/>
    <w:rsid w:val="00E52F97"/>
    <w:rsid w:val="00E82D01"/>
    <w:rsid w:val="00E94EC4"/>
    <w:rsid w:val="00EA1DFC"/>
    <w:rsid w:val="00EA3268"/>
    <w:rsid w:val="00EA7735"/>
    <w:rsid w:val="00EB50D7"/>
    <w:rsid w:val="00EB68A9"/>
    <w:rsid w:val="00EB7F6B"/>
    <w:rsid w:val="00ED2FE3"/>
    <w:rsid w:val="00F01168"/>
    <w:rsid w:val="00F019B4"/>
    <w:rsid w:val="00F4110C"/>
    <w:rsid w:val="00F552B7"/>
    <w:rsid w:val="00F67B04"/>
    <w:rsid w:val="00F76152"/>
    <w:rsid w:val="00F817FC"/>
    <w:rsid w:val="00F82F92"/>
    <w:rsid w:val="00F856D7"/>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table" w:customStyle="1" w:styleId="Tabelgril1">
    <w:name w:val="Tabel grilă1"/>
    <w:basedOn w:val="TableNormal"/>
    <w:next w:val="TableGrid"/>
    <w:uiPriority w:val="39"/>
    <w:rsid w:val="00E4186A"/>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4186A"/>
    <w:pPr>
      <w:ind w:firstLine="0"/>
      <w:jc w:val="left"/>
    </w:pPr>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550C90"/>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73639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7DF4F1C-2297-492C-8F09-F79FEB0239E5}"/>
</file>

<file path=customXml/itemProps2.xml><?xml version="1.0" encoding="utf-8"?>
<ds:datastoreItem xmlns:ds="http://schemas.openxmlformats.org/officeDocument/2006/customXml" ds:itemID="{772D2E48-196B-4C64-ACF4-ACD44ADF4477}"/>
</file>

<file path=customXml/itemProps3.xml><?xml version="1.0" encoding="utf-8"?>
<ds:datastoreItem xmlns:ds="http://schemas.openxmlformats.org/officeDocument/2006/customXml" ds:itemID="{E239FDF3-56D1-44C1-B70E-D09844C1B478}"/>
</file>

<file path=customXml/itemProps4.xml><?xml version="1.0" encoding="utf-8"?>
<ds:datastoreItem xmlns:ds="http://schemas.openxmlformats.org/officeDocument/2006/customXml" ds:itemID="{81EBBCA9-E815-4846-A4FD-ED924C43A680}"/>
</file>

<file path=docProps/app.xml><?xml version="1.0" encoding="utf-8"?>
<Properties xmlns="http://schemas.openxmlformats.org/officeDocument/2006/extended-properties" xmlns:vt="http://schemas.openxmlformats.org/officeDocument/2006/docPropsVTypes">
  <Template>Normal</Template>
  <TotalTime>9</TotalTime>
  <Pages>29</Pages>
  <Words>10460</Words>
  <Characters>59938</Characters>
  <Application>Microsoft Office Word</Application>
  <DocSecurity>0</DocSecurity>
  <Lines>499</Lines>
  <Paragraphs>140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205.2023.ro</dc:title>
  <dc:creator>lll</dc:creator>
  <cp:lastModifiedBy>Eugenia Cartin</cp:lastModifiedBy>
  <cp:revision>6</cp:revision>
  <cp:lastPrinted>2023-06-21T11:27:00Z</cp:lastPrinted>
  <dcterms:created xsi:type="dcterms:W3CDTF">2023-06-20T13:40:00Z</dcterms:created>
  <dcterms:modified xsi:type="dcterms:W3CDTF">2023-06-21T11:27:00Z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