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88039" w14:textId="4EC74C34" w:rsidR="007C7A42" w:rsidRDefault="00945248" w:rsidP="00B4091E">
      <w:pPr>
        <w:pStyle w:val="Titlustinga"/>
        <w:rPr>
          <w:noProof/>
          <w:lang w:val="en-US"/>
        </w:rPr>
        <w:sectPr w:rsidR="007C7A42" w:rsidSect="00416C17">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796A6073" wp14:editId="3FA241E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4286A5CE" w:rsidR="007322A3" w:rsidRDefault="001B1B0B" w:rsidP="009C3D34">
                            <w:pPr>
                              <w:pStyle w:val="nr"/>
                              <w:spacing w:after="160"/>
                            </w:pPr>
                            <w:r>
                              <w:t xml:space="preserve"> </w:t>
                            </w:r>
                            <w:permStart w:id="376855541" w:edGrp="everyone"/>
                            <w:r w:rsidR="000C17FB">
                              <w:t>RR</w:t>
                            </w:r>
                            <w:permEnd w:id="376855541"/>
                            <w:r w:rsidR="009C3D34">
                              <w:t xml:space="preserve"> </w:t>
                            </w:r>
                            <w:r w:rsidR="00AD66D2">
                              <w:t xml:space="preserve">nr. </w:t>
                            </w:r>
                            <w:permStart w:id="1786666553" w:edGrp="everyone"/>
                            <w:r w:rsidR="00CE4AC6">
                              <w:rPr>
                                <w:u w:val="single"/>
                              </w:rPr>
                              <w:t>06/ 02-63</w:t>
                            </w:r>
                          </w:p>
                          <w:p w14:paraId="18AF82AE" w14:textId="351ACC72" w:rsidR="00AD66D2" w:rsidRDefault="00CE4AC6" w:rsidP="009C3D34">
                            <w:pPr>
                              <w:pStyle w:val="nr"/>
                              <w:spacing w:after="160"/>
                            </w:pPr>
                            <w:r>
                              <w:rPr>
                                <w:u w:val="single"/>
                              </w:rPr>
                              <w:t>06</w:t>
                            </w:r>
                            <w:r w:rsidRPr="00A746E1">
                              <w:t xml:space="preserve"> </w:t>
                            </w:r>
                            <w:r>
                              <w:rPr>
                                <w:u w:val="single"/>
                              </w:rPr>
                              <w:t xml:space="preserve">iunie </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A60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4286A5CE" w:rsidR="007322A3" w:rsidRDefault="001B1B0B" w:rsidP="009C3D34">
                      <w:pPr>
                        <w:pStyle w:val="nr"/>
                        <w:spacing w:after="160"/>
                      </w:pPr>
                      <w:r>
                        <w:t xml:space="preserve"> </w:t>
                      </w:r>
                      <w:permStart w:id="376855541" w:edGrp="everyone"/>
                      <w:r w:rsidR="000C17FB">
                        <w:t>RR</w:t>
                      </w:r>
                      <w:permEnd w:id="376855541"/>
                      <w:r w:rsidR="009C3D34">
                        <w:t xml:space="preserve"> </w:t>
                      </w:r>
                      <w:r w:rsidR="00AD66D2">
                        <w:t xml:space="preserve">nr. </w:t>
                      </w:r>
                      <w:permStart w:id="1786666553" w:edGrp="everyone"/>
                      <w:r w:rsidR="00CE4AC6">
                        <w:rPr>
                          <w:u w:val="single"/>
                        </w:rPr>
                        <w:t>06/ 02-63</w:t>
                      </w:r>
                    </w:p>
                    <w:p w14:paraId="18AF82AE" w14:textId="351ACC72" w:rsidR="00AD66D2" w:rsidRDefault="00CE4AC6" w:rsidP="009C3D34">
                      <w:pPr>
                        <w:pStyle w:val="nr"/>
                        <w:spacing w:after="160"/>
                      </w:pPr>
                      <w:r>
                        <w:rPr>
                          <w:u w:val="single"/>
                        </w:rPr>
                        <w:t>06</w:t>
                      </w:r>
                      <w:r w:rsidRPr="00A746E1">
                        <w:t xml:space="preserve"> </w:t>
                      </w:r>
                      <w:r>
                        <w:rPr>
                          <w:u w:val="single"/>
                        </w:rPr>
                        <w:t xml:space="preserve">iunie </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56BC05C" w14:textId="77777777" w:rsidR="00DD18DF" w:rsidRDefault="00DD18DF" w:rsidP="00DD18DF">
      <w:pPr>
        <w:pStyle w:val="aa"/>
        <w:jc w:val="right"/>
        <w:rPr>
          <w:rFonts w:ascii="Times New Roman" w:hAnsi="Times New Roman" w:cs="Times New Roman"/>
          <w:b/>
          <w:sz w:val="28"/>
          <w:szCs w:val="28"/>
          <w:lang w:val="ro-RO"/>
        </w:rPr>
      </w:pPr>
      <w:permStart w:id="2074946015" w:edGrp="everyone"/>
    </w:p>
    <w:p w14:paraId="31BF3EFF" w14:textId="77777777" w:rsidR="00A11AC2" w:rsidRPr="00A11AC2" w:rsidRDefault="00A11AC2" w:rsidP="00A11AC2">
      <w:pPr>
        <w:spacing w:after="0" w:line="240" w:lineRule="auto"/>
        <w:ind w:left="0"/>
        <w:jc w:val="both"/>
        <w:rPr>
          <w:b/>
          <w:sz w:val="30"/>
          <w:szCs w:val="30"/>
        </w:rPr>
      </w:pPr>
    </w:p>
    <w:p w14:paraId="1C9F5C1B" w14:textId="38F0C3CC" w:rsidR="00A04894" w:rsidRPr="00CB1062" w:rsidRDefault="00A04894" w:rsidP="00CB1062">
      <w:pPr>
        <w:widowControl w:val="0"/>
        <w:suppressAutoHyphens/>
        <w:spacing w:after="0" w:line="240" w:lineRule="auto"/>
        <w:ind w:left="0"/>
        <w:jc w:val="right"/>
        <w:rPr>
          <w:rFonts w:eastAsia="SimSun" w:cs="Arial"/>
          <w:b/>
          <w:kern w:val="2"/>
          <w:sz w:val="28"/>
          <w:lang w:eastAsia="hi-IN" w:bidi="hi-IN"/>
        </w:rPr>
      </w:pPr>
      <w:r w:rsidRPr="00CB1062">
        <w:rPr>
          <w:rFonts w:eastAsia="SimSun" w:cs="Arial"/>
          <w:b/>
          <w:kern w:val="2"/>
          <w:sz w:val="28"/>
          <w:lang w:eastAsia="hi-IN" w:bidi="hi-IN"/>
        </w:rPr>
        <w:t>Biroul Permanent</w:t>
      </w:r>
      <w:r w:rsidR="00CB1062">
        <w:rPr>
          <w:rFonts w:eastAsia="SimSun" w:cs="Arial"/>
          <w:b/>
          <w:kern w:val="2"/>
          <w:sz w:val="28"/>
          <w:lang w:eastAsia="hi-IN" w:bidi="hi-IN"/>
        </w:rPr>
        <w:t xml:space="preserve"> </w:t>
      </w:r>
      <w:r w:rsidRPr="00CB1062">
        <w:rPr>
          <w:rFonts w:eastAsia="SimSun" w:cs="Arial"/>
          <w:b/>
          <w:kern w:val="2"/>
          <w:sz w:val="28"/>
          <w:lang w:eastAsia="hi-IN" w:bidi="hi-IN"/>
        </w:rPr>
        <w:t xml:space="preserve">al Parlamentului </w:t>
      </w:r>
    </w:p>
    <w:p w14:paraId="289D3E65" w14:textId="77777777" w:rsidR="00A04894" w:rsidRPr="00CB1062" w:rsidRDefault="00A04894" w:rsidP="00A04894">
      <w:pPr>
        <w:widowControl w:val="0"/>
        <w:suppressAutoHyphens/>
        <w:spacing w:line="254" w:lineRule="auto"/>
        <w:ind w:left="0"/>
        <w:rPr>
          <w:rFonts w:eastAsia="SimSun" w:cs="Arial"/>
          <w:kern w:val="2"/>
          <w:lang w:eastAsia="hi-IN" w:bidi="hi-IN"/>
        </w:rPr>
      </w:pPr>
      <w:r w:rsidRPr="00CB1062">
        <w:rPr>
          <w:rFonts w:eastAsia="SimSun" w:cs="Arial"/>
          <w:kern w:val="2"/>
          <w:lang w:eastAsia="hi-IN" w:bidi="hi-IN"/>
        </w:rPr>
        <w:t> </w:t>
      </w:r>
    </w:p>
    <w:p w14:paraId="336F6037" w14:textId="77777777" w:rsidR="00A04894" w:rsidRPr="00CB1062" w:rsidRDefault="00A04894" w:rsidP="00A04894">
      <w:pPr>
        <w:widowControl w:val="0"/>
        <w:suppressAutoHyphens/>
        <w:spacing w:line="254" w:lineRule="auto"/>
        <w:ind w:left="0"/>
        <w:rPr>
          <w:rFonts w:eastAsia="SimSun" w:cs="Arial"/>
          <w:kern w:val="2"/>
          <w:lang w:eastAsia="hi-IN" w:bidi="hi-IN"/>
        </w:rPr>
      </w:pPr>
      <w:r w:rsidRPr="00CB1062">
        <w:rPr>
          <w:rFonts w:eastAsia="SimSun" w:cs="Arial"/>
          <w:kern w:val="2"/>
          <w:lang w:eastAsia="hi-IN" w:bidi="hi-IN"/>
        </w:rPr>
        <w:t> </w:t>
      </w:r>
    </w:p>
    <w:p w14:paraId="299617BA" w14:textId="7CFB6981" w:rsidR="00E01C51" w:rsidRPr="00023CF3" w:rsidRDefault="00A04894" w:rsidP="00023CF3">
      <w:pPr>
        <w:spacing w:after="0"/>
        <w:ind w:left="0" w:firstLine="720"/>
        <w:jc w:val="both"/>
        <w:rPr>
          <w:rFonts w:cs="Times New Roman"/>
          <w:sz w:val="28"/>
          <w:szCs w:val="28"/>
        </w:rPr>
      </w:pPr>
      <w:r w:rsidRPr="00CB1062">
        <w:rPr>
          <w:rFonts w:eastAsia="SimSun" w:cs="Times New Roman"/>
          <w:kern w:val="2"/>
          <w:sz w:val="28"/>
          <w:szCs w:val="28"/>
          <w:lang w:eastAsia="hi-IN" w:bidi="hi-IN"/>
        </w:rPr>
        <w:t xml:space="preserve">În conformitate cu prevederile art. 73 din </w:t>
      </w:r>
      <w:r w:rsidR="00876E21" w:rsidRPr="00CB1062">
        <w:rPr>
          <w:rFonts w:eastAsia="SimSun" w:cs="Times New Roman"/>
          <w:kern w:val="2"/>
          <w:sz w:val="28"/>
          <w:szCs w:val="28"/>
          <w:lang w:eastAsia="hi-IN" w:bidi="hi-IN"/>
        </w:rPr>
        <w:t>Constituția</w:t>
      </w:r>
      <w:r w:rsidRPr="00CB1062">
        <w:rPr>
          <w:rFonts w:eastAsia="SimSun" w:cs="Times New Roman"/>
          <w:kern w:val="2"/>
          <w:sz w:val="28"/>
          <w:szCs w:val="28"/>
          <w:lang w:eastAsia="hi-IN" w:bidi="hi-IN"/>
        </w:rPr>
        <w:t xml:space="preserve"> Republicii Moldova </w:t>
      </w:r>
      <w:r w:rsidR="00876E21" w:rsidRPr="00CB1062">
        <w:rPr>
          <w:rFonts w:eastAsia="SimSun" w:cs="Times New Roman"/>
          <w:kern w:val="2"/>
          <w:sz w:val="28"/>
          <w:szCs w:val="28"/>
          <w:lang w:eastAsia="hi-IN" w:bidi="hi-IN"/>
        </w:rPr>
        <w:t>și</w:t>
      </w:r>
      <w:r w:rsidRPr="00CB1062">
        <w:rPr>
          <w:rFonts w:eastAsia="SimSun" w:cs="Times New Roman"/>
          <w:kern w:val="2"/>
          <w:sz w:val="28"/>
          <w:szCs w:val="28"/>
          <w:lang w:eastAsia="hi-IN" w:bidi="hi-IN"/>
        </w:rPr>
        <w:t xml:space="preserve"> art. 47 din Regulamentul Parlamentului se înaintează cu titlu de </w:t>
      </w:r>
      <w:r w:rsidR="00876E21" w:rsidRPr="00CB1062">
        <w:rPr>
          <w:rFonts w:eastAsia="SimSun" w:cs="Times New Roman"/>
          <w:kern w:val="2"/>
          <w:sz w:val="28"/>
          <w:szCs w:val="28"/>
          <w:lang w:eastAsia="hi-IN" w:bidi="hi-IN"/>
        </w:rPr>
        <w:t>inițiativă</w:t>
      </w:r>
      <w:r w:rsidRPr="00CB1062">
        <w:rPr>
          <w:rFonts w:eastAsia="SimSun" w:cs="Times New Roman"/>
          <w:kern w:val="2"/>
          <w:sz w:val="28"/>
          <w:szCs w:val="28"/>
          <w:lang w:eastAsia="hi-IN" w:bidi="hi-IN"/>
        </w:rPr>
        <w:t xml:space="preserve"> legislativă proiectul de </w:t>
      </w:r>
      <w:r w:rsidR="00E01C51" w:rsidRPr="00CB1062">
        <w:rPr>
          <w:rFonts w:eastAsia="SimSun" w:cs="Times New Roman"/>
          <w:kern w:val="2"/>
          <w:sz w:val="28"/>
          <w:szCs w:val="28"/>
          <w:lang w:eastAsia="hi-IN" w:bidi="hi-IN"/>
        </w:rPr>
        <w:t xml:space="preserve">lege </w:t>
      </w:r>
      <w:r w:rsidR="00023CF3" w:rsidRPr="00023CF3">
        <w:rPr>
          <w:rFonts w:cs="Times New Roman"/>
          <w:sz w:val="28"/>
          <w:szCs w:val="28"/>
        </w:rPr>
        <w:t>pentru modificarea Art. I din Legea nr.170/2018 cu privire la înmatricularea unor mijloace de transport și modificarea unor acte legislative</w:t>
      </w:r>
      <w:r w:rsidR="00023CF3">
        <w:rPr>
          <w:rFonts w:cs="Times New Roman"/>
          <w:sz w:val="28"/>
          <w:szCs w:val="28"/>
        </w:rPr>
        <w:t>.</w:t>
      </w:r>
    </w:p>
    <w:p w14:paraId="01DE24E5" w14:textId="77777777" w:rsidR="00A04894" w:rsidRPr="00CB1062" w:rsidRDefault="00A04894" w:rsidP="00A04894">
      <w:pPr>
        <w:widowControl w:val="0"/>
        <w:suppressAutoHyphens/>
        <w:spacing w:after="0" w:line="240" w:lineRule="auto"/>
        <w:ind w:left="0"/>
        <w:rPr>
          <w:rFonts w:eastAsia="SimSun" w:cs="Arial"/>
          <w:b/>
          <w:kern w:val="2"/>
          <w:sz w:val="28"/>
          <w:lang w:eastAsia="hi-IN" w:bidi="hi-IN"/>
        </w:rPr>
      </w:pPr>
    </w:p>
    <w:p w14:paraId="4BE4F1DF" w14:textId="77777777" w:rsidR="00A04894" w:rsidRPr="00CB1062" w:rsidRDefault="00A04894" w:rsidP="00A04894">
      <w:pPr>
        <w:widowControl w:val="0"/>
        <w:suppressAutoHyphens/>
        <w:spacing w:after="0" w:line="240" w:lineRule="auto"/>
        <w:ind w:left="0"/>
        <w:rPr>
          <w:rFonts w:eastAsia="SimSun" w:cs="Arial"/>
          <w:b/>
          <w:kern w:val="2"/>
          <w:sz w:val="28"/>
          <w:lang w:eastAsia="hi-IN" w:bidi="hi-IN"/>
        </w:rPr>
      </w:pPr>
    </w:p>
    <w:p w14:paraId="4D3EFFBB" w14:textId="65709675" w:rsidR="00A04894" w:rsidRPr="00CB1062" w:rsidRDefault="00A04894" w:rsidP="00A1256D">
      <w:pPr>
        <w:widowControl w:val="0"/>
        <w:suppressAutoHyphens/>
        <w:spacing w:after="0" w:line="240" w:lineRule="auto"/>
        <w:ind w:left="0" w:firstLine="708"/>
        <w:rPr>
          <w:rFonts w:eastAsia="SimSun" w:cs="Arial"/>
          <w:b/>
          <w:kern w:val="2"/>
          <w:sz w:val="28"/>
          <w:lang w:eastAsia="hi-IN" w:bidi="hi-IN"/>
        </w:rPr>
      </w:pPr>
      <w:r w:rsidRPr="00CB1062">
        <w:rPr>
          <w:rFonts w:eastAsia="SimSun" w:cs="Arial"/>
          <w:b/>
          <w:kern w:val="2"/>
          <w:sz w:val="28"/>
          <w:lang w:eastAsia="hi-IN" w:bidi="hi-IN"/>
        </w:rPr>
        <w:t>Anex</w:t>
      </w:r>
      <w:r w:rsidR="00B06445" w:rsidRPr="00CB1062">
        <w:rPr>
          <w:rFonts w:eastAsia="SimSun" w:cs="Arial"/>
          <w:b/>
          <w:kern w:val="2"/>
          <w:sz w:val="28"/>
          <w:lang w:eastAsia="hi-IN" w:bidi="hi-IN"/>
        </w:rPr>
        <w:t>ă</w:t>
      </w:r>
      <w:r w:rsidRPr="00CB1062">
        <w:rPr>
          <w:rFonts w:eastAsia="SimSun" w:cs="Arial"/>
          <w:b/>
          <w:kern w:val="2"/>
          <w:sz w:val="28"/>
          <w:lang w:eastAsia="hi-IN" w:bidi="hi-IN"/>
        </w:rPr>
        <w:t>:</w:t>
      </w:r>
    </w:p>
    <w:p w14:paraId="04E58B65" w14:textId="77777777" w:rsidR="00A04894" w:rsidRPr="00CB1062" w:rsidRDefault="00A04894" w:rsidP="00A04894">
      <w:pPr>
        <w:widowControl w:val="0"/>
        <w:suppressAutoHyphens/>
        <w:spacing w:after="0" w:line="240" w:lineRule="auto"/>
        <w:ind w:left="0"/>
        <w:rPr>
          <w:rFonts w:eastAsia="SimSun" w:cs="Arial"/>
          <w:kern w:val="2"/>
          <w:lang w:val="en-US" w:eastAsia="hi-IN" w:bidi="hi-IN"/>
        </w:rPr>
      </w:pPr>
      <w:r w:rsidRPr="00CB1062">
        <w:rPr>
          <w:rFonts w:eastAsia="SimSun" w:cs="Arial"/>
          <w:kern w:val="2"/>
          <w:lang w:val="en-US" w:eastAsia="hi-IN" w:bidi="hi-IN"/>
        </w:rPr>
        <w:t> </w:t>
      </w:r>
    </w:p>
    <w:p w14:paraId="752148BA" w14:textId="4486656F" w:rsidR="00A04894" w:rsidRPr="00CB1062" w:rsidRDefault="00A04894" w:rsidP="00B40621">
      <w:pPr>
        <w:pStyle w:val="a7"/>
        <w:widowControl w:val="0"/>
        <w:numPr>
          <w:ilvl w:val="0"/>
          <w:numId w:val="1"/>
        </w:numPr>
        <w:suppressAutoHyphens/>
        <w:spacing w:after="0" w:line="240" w:lineRule="auto"/>
        <w:rPr>
          <w:rFonts w:eastAsia="SimSun" w:cs="Arial"/>
          <w:kern w:val="2"/>
          <w:sz w:val="28"/>
          <w:lang w:eastAsia="hi-IN" w:bidi="hi-IN"/>
        </w:rPr>
      </w:pPr>
      <w:r w:rsidRPr="00CB1062">
        <w:rPr>
          <w:rFonts w:eastAsia="SimSun" w:cs="Arial"/>
          <w:kern w:val="2"/>
          <w:sz w:val="28"/>
          <w:lang w:eastAsia="hi-IN" w:bidi="hi-IN"/>
        </w:rPr>
        <w:t xml:space="preserve">Proiectul de </w:t>
      </w:r>
      <w:r w:rsidR="00E01C51" w:rsidRPr="00CB1062">
        <w:rPr>
          <w:rFonts w:eastAsia="SimSun" w:cs="Arial"/>
          <w:kern w:val="2"/>
          <w:sz w:val="28"/>
          <w:lang w:eastAsia="hi-IN" w:bidi="hi-IN"/>
        </w:rPr>
        <w:t>lege</w:t>
      </w:r>
      <w:r w:rsidR="00CB1062">
        <w:rPr>
          <w:rFonts w:eastAsia="SimSun" w:cs="Arial"/>
          <w:kern w:val="2"/>
          <w:sz w:val="28"/>
          <w:lang w:eastAsia="hi-IN" w:bidi="hi-IN"/>
        </w:rPr>
        <w:t>;</w:t>
      </w:r>
    </w:p>
    <w:p w14:paraId="18879E1B" w14:textId="72EE1DE0" w:rsidR="00945248" w:rsidRPr="00CB1062" w:rsidRDefault="00E01C51" w:rsidP="00B40621">
      <w:pPr>
        <w:pStyle w:val="a7"/>
        <w:widowControl w:val="0"/>
        <w:numPr>
          <w:ilvl w:val="0"/>
          <w:numId w:val="1"/>
        </w:numPr>
        <w:suppressAutoHyphens/>
        <w:spacing w:after="0" w:line="240" w:lineRule="auto"/>
        <w:rPr>
          <w:rFonts w:eastAsia="SimSun" w:cs="Arial"/>
          <w:kern w:val="2"/>
          <w:sz w:val="28"/>
          <w:lang w:eastAsia="hi-IN" w:bidi="hi-IN"/>
        </w:rPr>
      </w:pPr>
      <w:r w:rsidRPr="00CB1062">
        <w:rPr>
          <w:rFonts w:eastAsia="SimSun" w:cs="Arial"/>
          <w:kern w:val="2"/>
          <w:sz w:val="28"/>
          <w:lang w:eastAsia="hi-IN" w:bidi="hi-IN"/>
        </w:rPr>
        <w:t>Nota informativă</w:t>
      </w:r>
      <w:r w:rsidR="00CB1062">
        <w:rPr>
          <w:rFonts w:eastAsia="SimSun" w:cs="Arial"/>
          <w:kern w:val="2"/>
          <w:sz w:val="28"/>
          <w:lang w:eastAsia="hi-IN" w:bidi="hi-IN"/>
        </w:rPr>
        <w:t>.</w:t>
      </w:r>
    </w:p>
    <w:p w14:paraId="3D527BC8" w14:textId="687BAA00" w:rsidR="00A04894" w:rsidRPr="00CB1062" w:rsidRDefault="00A04894" w:rsidP="00945248">
      <w:pPr>
        <w:widowControl w:val="0"/>
        <w:suppressAutoHyphens/>
        <w:spacing w:after="0" w:line="240" w:lineRule="auto"/>
        <w:rPr>
          <w:rFonts w:eastAsia="SimSun" w:cs="Arial"/>
          <w:kern w:val="2"/>
          <w:lang w:val="fr-FR" w:eastAsia="hi-IN" w:bidi="hi-IN"/>
        </w:rPr>
      </w:pPr>
      <w:r w:rsidRPr="00CB1062">
        <w:rPr>
          <w:rFonts w:eastAsia="SimSun" w:cs="Arial"/>
          <w:kern w:val="2"/>
          <w:lang w:val="fr-FR" w:eastAsia="hi-IN" w:bidi="hi-IN"/>
        </w:rPr>
        <w:t> </w:t>
      </w:r>
    </w:p>
    <w:p w14:paraId="23ADFF59" w14:textId="0D3BDF01" w:rsidR="00A04894" w:rsidRPr="00CB1062" w:rsidRDefault="00A04894" w:rsidP="00A04894">
      <w:pPr>
        <w:widowControl w:val="0"/>
        <w:suppressAutoHyphens/>
        <w:spacing w:after="0" w:line="240" w:lineRule="auto"/>
        <w:ind w:left="0"/>
        <w:jc w:val="right"/>
        <w:rPr>
          <w:rFonts w:eastAsia="SimSun" w:cs="Arial"/>
          <w:kern w:val="2"/>
          <w:lang w:val="fr-FR" w:eastAsia="hi-IN" w:bidi="hi-IN"/>
        </w:rPr>
      </w:pPr>
      <w:r w:rsidRPr="00CB1062">
        <w:rPr>
          <w:rFonts w:eastAsia="SimSun" w:cs="Arial"/>
          <w:kern w:val="2"/>
          <w:lang w:val="fr-FR" w:eastAsia="hi-IN" w:bidi="hi-IN"/>
        </w:rPr>
        <w:t> </w:t>
      </w:r>
    </w:p>
    <w:p w14:paraId="4F5A9A87" w14:textId="5D259EFB" w:rsidR="0057674F" w:rsidRPr="00CB1062" w:rsidRDefault="00A04894" w:rsidP="00A04894">
      <w:pPr>
        <w:spacing w:after="0" w:line="240" w:lineRule="auto"/>
        <w:ind w:left="0"/>
        <w:jc w:val="right"/>
        <w:rPr>
          <w:rFonts w:eastAsia="SimSun" w:cs="Arial"/>
          <w:b/>
          <w:kern w:val="2"/>
          <w:sz w:val="28"/>
          <w:lang w:eastAsia="hi-IN" w:bidi="hi-IN"/>
        </w:rPr>
      </w:pPr>
      <w:r w:rsidRPr="00CB1062">
        <w:rPr>
          <w:rFonts w:eastAsia="SimSun" w:cs="Arial"/>
          <w:b/>
          <w:kern w:val="2"/>
          <w:sz w:val="28"/>
          <w:lang w:eastAsia="hi-IN" w:bidi="hi-IN"/>
        </w:rPr>
        <w:t>Deputa</w:t>
      </w:r>
      <w:r w:rsidR="00E01C51" w:rsidRPr="00CB1062">
        <w:rPr>
          <w:rFonts w:eastAsia="SimSun" w:cs="Arial"/>
          <w:b/>
          <w:kern w:val="2"/>
          <w:sz w:val="28"/>
          <w:lang w:eastAsia="hi-IN" w:bidi="hi-IN"/>
        </w:rPr>
        <w:t>ți</w:t>
      </w:r>
      <w:r w:rsidRPr="00CB1062">
        <w:rPr>
          <w:rFonts w:eastAsia="SimSun" w:cs="Arial"/>
          <w:b/>
          <w:kern w:val="2"/>
          <w:sz w:val="28"/>
          <w:lang w:eastAsia="hi-IN" w:bidi="hi-IN"/>
        </w:rPr>
        <w:t xml:space="preserve"> în Parlament:</w:t>
      </w:r>
    </w:p>
    <w:p w14:paraId="0750E3C5" w14:textId="77777777" w:rsidR="0057674F" w:rsidRPr="00CB1062" w:rsidRDefault="0057674F">
      <w:pPr>
        <w:spacing w:after="160" w:line="259" w:lineRule="auto"/>
        <w:ind w:left="0"/>
        <w:rPr>
          <w:rFonts w:eastAsia="SimSun" w:cs="Arial"/>
          <w:b/>
          <w:kern w:val="2"/>
          <w:sz w:val="28"/>
          <w:lang w:eastAsia="hi-IN" w:bidi="hi-IN"/>
        </w:rPr>
      </w:pPr>
      <w:r w:rsidRPr="00CB1062">
        <w:rPr>
          <w:rFonts w:eastAsia="SimSun" w:cs="Arial"/>
          <w:b/>
          <w:kern w:val="2"/>
          <w:sz w:val="28"/>
          <w:lang w:eastAsia="hi-IN" w:bidi="hi-IN"/>
        </w:rPr>
        <w:br w:type="page"/>
      </w:r>
    </w:p>
    <w:p w14:paraId="4FB01281" w14:textId="5C9C3FC5" w:rsidR="0057674F" w:rsidRDefault="0057674F" w:rsidP="0057674F">
      <w:pPr>
        <w:spacing w:after="0" w:line="240" w:lineRule="auto"/>
        <w:ind w:firstLine="567"/>
        <w:jc w:val="right"/>
        <w:rPr>
          <w:rFonts w:cs="Times New Roman"/>
          <w:i/>
          <w:sz w:val="28"/>
          <w:szCs w:val="28"/>
        </w:rPr>
      </w:pPr>
      <w:r w:rsidRPr="00CB1062">
        <w:rPr>
          <w:rFonts w:cs="Times New Roman"/>
          <w:i/>
          <w:sz w:val="28"/>
          <w:szCs w:val="28"/>
        </w:rPr>
        <w:lastRenderedPageBreak/>
        <w:t>Proiect</w:t>
      </w:r>
    </w:p>
    <w:p w14:paraId="714752E3" w14:textId="77777777" w:rsidR="00023CF3" w:rsidRDefault="00023CF3" w:rsidP="0057674F">
      <w:pPr>
        <w:spacing w:after="0" w:line="240" w:lineRule="auto"/>
        <w:ind w:firstLine="567"/>
        <w:jc w:val="right"/>
        <w:rPr>
          <w:rFonts w:cs="Times New Roman"/>
          <w:i/>
          <w:sz w:val="28"/>
          <w:szCs w:val="28"/>
        </w:rPr>
      </w:pPr>
    </w:p>
    <w:p w14:paraId="51715E56" w14:textId="77777777" w:rsidR="00023CF3" w:rsidRPr="00CB1062" w:rsidRDefault="00023CF3" w:rsidP="0057674F">
      <w:pPr>
        <w:spacing w:after="0" w:line="240" w:lineRule="auto"/>
        <w:ind w:firstLine="567"/>
        <w:jc w:val="right"/>
        <w:rPr>
          <w:rFonts w:cs="Times New Roman"/>
          <w:sz w:val="20"/>
          <w:szCs w:val="28"/>
        </w:rPr>
      </w:pPr>
    </w:p>
    <w:p w14:paraId="21F19363" w14:textId="0C1F82C5" w:rsidR="00023CF3" w:rsidRPr="00023CF3" w:rsidRDefault="00023CF3" w:rsidP="00023CF3">
      <w:pPr>
        <w:spacing w:after="0" w:line="240" w:lineRule="auto"/>
        <w:ind w:left="0" w:firstLine="720"/>
        <w:jc w:val="center"/>
        <w:rPr>
          <w:rFonts w:cs="Times New Roman"/>
          <w:b/>
          <w:sz w:val="28"/>
          <w:szCs w:val="28"/>
        </w:rPr>
      </w:pPr>
      <w:r w:rsidRPr="00023CF3">
        <w:rPr>
          <w:rFonts w:cs="Times New Roman"/>
          <w:b/>
          <w:sz w:val="28"/>
          <w:szCs w:val="28"/>
        </w:rPr>
        <w:t>LEGE</w:t>
      </w:r>
    </w:p>
    <w:p w14:paraId="2DDC782D" w14:textId="77777777" w:rsidR="00023CF3" w:rsidRDefault="00023CF3" w:rsidP="00023CF3">
      <w:pPr>
        <w:spacing w:after="0" w:line="240" w:lineRule="auto"/>
        <w:ind w:left="0" w:firstLine="720"/>
        <w:jc w:val="center"/>
        <w:rPr>
          <w:rFonts w:cs="Times New Roman"/>
          <w:b/>
          <w:sz w:val="28"/>
          <w:szCs w:val="28"/>
        </w:rPr>
      </w:pPr>
      <w:bookmarkStart w:id="0" w:name="_Hlk167710780"/>
      <w:r w:rsidRPr="00023CF3">
        <w:rPr>
          <w:rFonts w:cs="Times New Roman"/>
          <w:b/>
          <w:sz w:val="28"/>
          <w:szCs w:val="28"/>
        </w:rPr>
        <w:t xml:space="preserve">pentru modificarea Art. I din Legea nr.170/2018 </w:t>
      </w:r>
    </w:p>
    <w:p w14:paraId="1BA88F09" w14:textId="790E1F87" w:rsidR="00353591" w:rsidRDefault="00023CF3" w:rsidP="00023CF3">
      <w:pPr>
        <w:spacing w:after="0" w:line="240" w:lineRule="auto"/>
        <w:ind w:left="0" w:firstLine="720"/>
        <w:jc w:val="center"/>
        <w:rPr>
          <w:rFonts w:cs="Times New Roman"/>
          <w:b/>
          <w:sz w:val="28"/>
          <w:szCs w:val="28"/>
        </w:rPr>
      </w:pPr>
      <w:r w:rsidRPr="00023CF3">
        <w:rPr>
          <w:rFonts w:cs="Times New Roman"/>
          <w:b/>
          <w:sz w:val="28"/>
          <w:szCs w:val="28"/>
        </w:rPr>
        <w:t>cu privire la înmatricularea unor mijloace de transport și modificarea unor acte legislative</w:t>
      </w:r>
    </w:p>
    <w:bookmarkEnd w:id="0"/>
    <w:p w14:paraId="03A09E06" w14:textId="77777777" w:rsidR="00023CF3" w:rsidRPr="00CB1062" w:rsidRDefault="00023CF3" w:rsidP="00023CF3">
      <w:pPr>
        <w:spacing w:after="0" w:line="240" w:lineRule="auto"/>
        <w:ind w:left="0" w:firstLine="720"/>
        <w:jc w:val="center"/>
        <w:rPr>
          <w:rFonts w:cs="Times New Roman"/>
          <w:sz w:val="28"/>
          <w:szCs w:val="28"/>
        </w:rPr>
      </w:pPr>
    </w:p>
    <w:p w14:paraId="160D81AA" w14:textId="10C97560" w:rsidR="0057674F" w:rsidRPr="00CB1062" w:rsidRDefault="0057674F" w:rsidP="00510C05">
      <w:pPr>
        <w:spacing w:after="0" w:line="240" w:lineRule="auto"/>
        <w:ind w:left="0" w:firstLine="567"/>
        <w:jc w:val="both"/>
        <w:rPr>
          <w:rFonts w:cs="Times New Roman"/>
          <w:sz w:val="28"/>
          <w:szCs w:val="28"/>
        </w:rPr>
      </w:pPr>
      <w:r w:rsidRPr="00CB1062">
        <w:rPr>
          <w:rFonts w:cs="Times New Roman"/>
          <w:sz w:val="28"/>
          <w:szCs w:val="28"/>
        </w:rPr>
        <w:t>Parlamentul adoptă prezenta lege organică.</w:t>
      </w:r>
    </w:p>
    <w:p w14:paraId="1F341ADF" w14:textId="77777777" w:rsidR="0057674F" w:rsidRPr="00023CF3" w:rsidRDefault="0057674F" w:rsidP="0057674F">
      <w:pPr>
        <w:spacing w:after="0" w:line="240" w:lineRule="auto"/>
        <w:ind w:left="0" w:firstLine="720"/>
        <w:jc w:val="both"/>
        <w:rPr>
          <w:rFonts w:cs="Times New Roman"/>
          <w:b/>
          <w:bCs/>
          <w:sz w:val="28"/>
          <w:szCs w:val="28"/>
        </w:rPr>
      </w:pPr>
    </w:p>
    <w:p w14:paraId="77B33B44" w14:textId="77777777" w:rsidR="00023CF3" w:rsidRPr="00023CF3" w:rsidRDefault="00023CF3" w:rsidP="00023CF3">
      <w:pPr>
        <w:pStyle w:val="ab"/>
        <w:shd w:val="clear" w:color="auto" w:fill="FFFFFF"/>
        <w:spacing w:line="228" w:lineRule="auto"/>
        <w:ind w:firstLine="539"/>
        <w:rPr>
          <w:rFonts w:ascii="Georgia" w:hAnsi="Georgia"/>
          <w:sz w:val="28"/>
          <w:szCs w:val="28"/>
        </w:rPr>
      </w:pPr>
      <w:r w:rsidRPr="00023CF3">
        <w:rPr>
          <w:rStyle w:val="afc"/>
          <w:rFonts w:ascii="Georgia" w:hAnsi="Georgia"/>
          <w:sz w:val="28"/>
          <w:szCs w:val="28"/>
        </w:rPr>
        <w:t xml:space="preserve">Art. I. - </w:t>
      </w:r>
      <w:r w:rsidRPr="00023CF3">
        <w:rPr>
          <w:rFonts w:ascii="Georgia" w:hAnsi="Georgia"/>
          <w:sz w:val="28"/>
          <w:szCs w:val="28"/>
        </w:rPr>
        <w:t xml:space="preserve">Articolul I din Legea nr.170/2018 </w:t>
      </w:r>
      <w:bookmarkStart w:id="1" w:name="_Hlk106957179"/>
      <w:r w:rsidRPr="00023CF3">
        <w:rPr>
          <w:rFonts w:ascii="Georgia" w:hAnsi="Georgia"/>
          <w:sz w:val="28"/>
          <w:szCs w:val="28"/>
        </w:rPr>
        <w:t xml:space="preserve">cu privire la înmatricularea unor mijloace de transport și modificarea unor acte legislative </w:t>
      </w:r>
      <w:bookmarkEnd w:id="1"/>
      <w:r w:rsidRPr="00023CF3">
        <w:rPr>
          <w:rFonts w:ascii="Georgia" w:hAnsi="Georgia"/>
          <w:sz w:val="28"/>
          <w:szCs w:val="28"/>
        </w:rPr>
        <w:t>(Monitorul Oficial al Republicii Moldova, 2018, nr. 309–320, art. 490), cu modificările ulterioare, se modifică după cum urmează:</w:t>
      </w:r>
    </w:p>
    <w:p w14:paraId="31F5A155" w14:textId="77777777" w:rsidR="00023CF3" w:rsidRPr="00023CF3" w:rsidRDefault="00023CF3" w:rsidP="00023CF3">
      <w:pPr>
        <w:pStyle w:val="ab"/>
        <w:shd w:val="clear" w:color="auto" w:fill="FFFFFF"/>
        <w:spacing w:line="228" w:lineRule="auto"/>
        <w:ind w:firstLine="539"/>
        <w:rPr>
          <w:rFonts w:ascii="Georgia" w:hAnsi="Georgia"/>
          <w:sz w:val="28"/>
          <w:szCs w:val="28"/>
        </w:rPr>
      </w:pPr>
    </w:p>
    <w:p w14:paraId="373AF6A6" w14:textId="77777777" w:rsidR="00023CF3" w:rsidRPr="00023CF3" w:rsidRDefault="00023CF3" w:rsidP="00023CF3">
      <w:pPr>
        <w:pStyle w:val="ab"/>
        <w:numPr>
          <w:ilvl w:val="0"/>
          <w:numId w:val="3"/>
        </w:numPr>
        <w:shd w:val="clear" w:color="auto" w:fill="FFFFFF"/>
        <w:spacing w:line="228" w:lineRule="auto"/>
        <w:rPr>
          <w:rFonts w:ascii="Georgia" w:hAnsi="Georgia"/>
          <w:sz w:val="28"/>
          <w:szCs w:val="28"/>
        </w:rPr>
      </w:pPr>
      <w:r w:rsidRPr="00023CF3">
        <w:rPr>
          <w:rFonts w:ascii="Georgia" w:hAnsi="Georgia"/>
          <w:sz w:val="28"/>
          <w:szCs w:val="28"/>
        </w:rPr>
        <w:t>În partea introductivă:</w:t>
      </w:r>
    </w:p>
    <w:p w14:paraId="66988BBA" w14:textId="6BC34895" w:rsidR="00762C8E" w:rsidRPr="003A2318" w:rsidRDefault="00023CF3" w:rsidP="003A2318">
      <w:pPr>
        <w:pStyle w:val="ab"/>
        <w:shd w:val="clear" w:color="auto" w:fill="FFFFFF"/>
        <w:spacing w:line="228" w:lineRule="auto"/>
        <w:ind w:firstLine="539"/>
        <w:rPr>
          <w:rFonts w:ascii="Georgia" w:eastAsia="SimSun" w:hAnsi="Georgia"/>
          <w:sz w:val="28"/>
          <w:szCs w:val="28"/>
          <w:lang w:val="en-US" w:eastAsia="zh-CN"/>
        </w:rPr>
      </w:pPr>
      <w:r w:rsidRPr="00023CF3">
        <w:rPr>
          <w:rFonts w:ascii="Georgia" w:hAnsi="Georgia"/>
          <w:sz w:val="28"/>
          <w:szCs w:val="28"/>
        </w:rPr>
        <w:t xml:space="preserve">textul </w:t>
      </w:r>
      <w:r w:rsidR="00762C8E" w:rsidRPr="003A2318">
        <w:rPr>
          <w:rFonts w:ascii="Georgia" w:hAnsi="Georgia"/>
          <w:sz w:val="28"/>
          <w:szCs w:val="28"/>
        </w:rPr>
        <w:t>„</w:t>
      </w:r>
      <w:r w:rsidR="00762C8E" w:rsidRPr="003A2318">
        <w:rPr>
          <w:rFonts w:ascii="Georgia" w:eastAsia="SimSun" w:hAnsi="Georgia"/>
          <w:sz w:val="28"/>
          <w:szCs w:val="28"/>
          <w:lang w:val="en-US" w:eastAsia="zh-CN"/>
        </w:rPr>
        <w:t xml:space="preserve">ale </w:t>
      </w:r>
      <w:proofErr w:type="spellStart"/>
      <w:r w:rsidR="00762C8E" w:rsidRPr="003A2318">
        <w:rPr>
          <w:rFonts w:ascii="Georgia" w:eastAsia="SimSun" w:hAnsi="Georgia"/>
          <w:sz w:val="28"/>
          <w:szCs w:val="28"/>
          <w:lang w:val="en-US" w:eastAsia="zh-CN"/>
        </w:rPr>
        <w:t>Codului</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vamal</w:t>
      </w:r>
      <w:proofErr w:type="spellEnd"/>
      <w:r w:rsidR="00762C8E" w:rsidRPr="003A2318">
        <w:rPr>
          <w:rFonts w:ascii="Georgia" w:eastAsia="SimSun" w:hAnsi="Georgia"/>
          <w:sz w:val="28"/>
          <w:szCs w:val="28"/>
          <w:lang w:val="en-US" w:eastAsia="zh-CN"/>
        </w:rPr>
        <w:t xml:space="preserve"> al </w:t>
      </w:r>
      <w:proofErr w:type="spellStart"/>
      <w:r w:rsidR="00762C8E" w:rsidRPr="003A2318">
        <w:rPr>
          <w:rFonts w:ascii="Georgia" w:eastAsia="SimSun" w:hAnsi="Georgia"/>
          <w:sz w:val="28"/>
          <w:szCs w:val="28"/>
          <w:lang w:val="en-US" w:eastAsia="zh-CN"/>
        </w:rPr>
        <w:t>Republicii</w:t>
      </w:r>
      <w:proofErr w:type="spellEnd"/>
      <w:r w:rsidR="00762C8E" w:rsidRPr="003A2318">
        <w:rPr>
          <w:rFonts w:ascii="Georgia" w:eastAsia="SimSun" w:hAnsi="Georgia"/>
          <w:sz w:val="28"/>
          <w:szCs w:val="28"/>
          <w:lang w:val="en-US" w:eastAsia="zh-CN"/>
        </w:rPr>
        <w:t xml:space="preserve"> Moldova nr.1149/2000, ale </w:t>
      </w:r>
      <w:proofErr w:type="spellStart"/>
      <w:r w:rsidR="00762C8E" w:rsidRPr="003A2318">
        <w:rPr>
          <w:rFonts w:ascii="Georgia" w:eastAsia="SimSun" w:hAnsi="Georgia"/>
          <w:sz w:val="28"/>
          <w:szCs w:val="28"/>
          <w:lang w:val="en-US" w:eastAsia="zh-CN"/>
        </w:rPr>
        <w:t>Legii</w:t>
      </w:r>
      <w:proofErr w:type="spellEnd"/>
      <w:r w:rsidR="00762C8E" w:rsidRPr="003A2318">
        <w:rPr>
          <w:rFonts w:ascii="Georgia" w:eastAsia="SimSun" w:hAnsi="Georgia"/>
          <w:sz w:val="28"/>
          <w:szCs w:val="28"/>
          <w:lang w:val="en-US" w:eastAsia="zh-CN"/>
        </w:rPr>
        <w:t xml:space="preserve"> cu </w:t>
      </w:r>
      <w:proofErr w:type="spellStart"/>
      <w:r w:rsidR="00762C8E" w:rsidRPr="003A2318">
        <w:rPr>
          <w:rFonts w:ascii="Georgia" w:eastAsia="SimSun" w:hAnsi="Georgia"/>
          <w:sz w:val="28"/>
          <w:szCs w:val="28"/>
          <w:lang w:val="en-US" w:eastAsia="zh-CN"/>
        </w:rPr>
        <w:t>privire</w:t>
      </w:r>
      <w:proofErr w:type="spellEnd"/>
      <w:r w:rsidR="00762C8E" w:rsidRPr="003A2318">
        <w:rPr>
          <w:rFonts w:ascii="Georgia" w:eastAsia="SimSun" w:hAnsi="Georgia"/>
          <w:sz w:val="28"/>
          <w:szCs w:val="28"/>
          <w:lang w:val="en-US" w:eastAsia="zh-CN"/>
        </w:rPr>
        <w:t xml:space="preserve"> la </w:t>
      </w:r>
      <w:proofErr w:type="spellStart"/>
      <w:r w:rsidR="00762C8E" w:rsidRPr="003A2318">
        <w:rPr>
          <w:rFonts w:ascii="Georgia" w:eastAsia="SimSun" w:hAnsi="Georgia"/>
          <w:sz w:val="28"/>
          <w:szCs w:val="28"/>
          <w:lang w:val="en-US" w:eastAsia="zh-CN"/>
        </w:rPr>
        <w:t>tariful</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vamal</w:t>
      </w:r>
      <w:proofErr w:type="spellEnd"/>
      <w:r w:rsidR="00762C8E" w:rsidRPr="003A2318">
        <w:rPr>
          <w:rFonts w:ascii="Georgia" w:eastAsia="SimSun" w:hAnsi="Georgia"/>
          <w:sz w:val="28"/>
          <w:szCs w:val="28"/>
          <w:lang w:val="en-US" w:eastAsia="zh-CN"/>
        </w:rPr>
        <w:t xml:space="preserve"> nr.1380/1997, ale </w:t>
      </w:r>
      <w:proofErr w:type="spellStart"/>
      <w:r w:rsidR="00762C8E" w:rsidRPr="003A2318">
        <w:rPr>
          <w:rFonts w:ascii="Georgia" w:eastAsia="SimSun" w:hAnsi="Georgia"/>
          <w:sz w:val="28"/>
          <w:szCs w:val="28"/>
          <w:lang w:val="en-US" w:eastAsia="zh-CN"/>
        </w:rPr>
        <w:t>Legii</w:t>
      </w:r>
      <w:proofErr w:type="spellEnd"/>
      <w:r w:rsidR="00762C8E" w:rsidRPr="003A2318">
        <w:rPr>
          <w:rFonts w:ascii="Georgia" w:eastAsia="SimSun" w:hAnsi="Georgia"/>
          <w:sz w:val="28"/>
          <w:szCs w:val="28"/>
          <w:lang w:val="en-US" w:eastAsia="zh-CN"/>
        </w:rPr>
        <w:t xml:space="preserve"> nr.1569/2002 cu </w:t>
      </w:r>
      <w:proofErr w:type="spellStart"/>
      <w:r w:rsidR="00762C8E" w:rsidRPr="003A2318">
        <w:rPr>
          <w:rFonts w:ascii="Georgia" w:eastAsia="SimSun" w:hAnsi="Georgia"/>
          <w:sz w:val="28"/>
          <w:szCs w:val="28"/>
          <w:lang w:val="en-US" w:eastAsia="zh-CN"/>
        </w:rPr>
        <w:t>privire</w:t>
      </w:r>
      <w:proofErr w:type="spellEnd"/>
      <w:r w:rsidR="00762C8E" w:rsidRPr="003A2318">
        <w:rPr>
          <w:rFonts w:ascii="Georgia" w:eastAsia="SimSun" w:hAnsi="Georgia"/>
          <w:sz w:val="28"/>
          <w:szCs w:val="28"/>
          <w:lang w:val="en-US" w:eastAsia="zh-CN"/>
        </w:rPr>
        <w:t xml:space="preserve"> la </w:t>
      </w:r>
      <w:proofErr w:type="spellStart"/>
      <w:r w:rsidR="00762C8E" w:rsidRPr="003A2318">
        <w:rPr>
          <w:rFonts w:ascii="Georgia" w:eastAsia="SimSun" w:hAnsi="Georgia"/>
          <w:sz w:val="28"/>
          <w:szCs w:val="28"/>
          <w:lang w:val="en-US" w:eastAsia="zh-CN"/>
        </w:rPr>
        <w:t>modul</w:t>
      </w:r>
      <w:proofErr w:type="spellEnd"/>
      <w:r w:rsidR="00762C8E" w:rsidRPr="003A2318">
        <w:rPr>
          <w:rFonts w:ascii="Georgia" w:eastAsia="SimSun" w:hAnsi="Georgia"/>
          <w:sz w:val="28"/>
          <w:szCs w:val="28"/>
          <w:lang w:val="en-US" w:eastAsia="zh-CN"/>
        </w:rPr>
        <w:t xml:space="preserve"> de </w:t>
      </w:r>
      <w:proofErr w:type="spellStart"/>
      <w:r w:rsidR="00762C8E" w:rsidRPr="003A2318">
        <w:rPr>
          <w:rFonts w:ascii="Georgia" w:eastAsia="SimSun" w:hAnsi="Georgia"/>
          <w:sz w:val="28"/>
          <w:szCs w:val="28"/>
          <w:lang w:val="en-US" w:eastAsia="zh-CN"/>
        </w:rPr>
        <w:t>introducere</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și</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scoatere</w:t>
      </w:r>
      <w:proofErr w:type="spellEnd"/>
      <w:r w:rsidR="00762C8E" w:rsidRPr="003A2318">
        <w:rPr>
          <w:rFonts w:ascii="Georgia" w:eastAsia="SimSun" w:hAnsi="Georgia"/>
          <w:sz w:val="28"/>
          <w:szCs w:val="28"/>
          <w:lang w:val="en-US" w:eastAsia="zh-CN"/>
        </w:rPr>
        <w:t xml:space="preserve"> a </w:t>
      </w:r>
      <w:proofErr w:type="spellStart"/>
      <w:r w:rsidR="00762C8E" w:rsidRPr="003A2318">
        <w:rPr>
          <w:rFonts w:ascii="Georgia" w:eastAsia="SimSun" w:hAnsi="Georgia"/>
          <w:sz w:val="28"/>
          <w:szCs w:val="28"/>
          <w:lang w:val="en-US" w:eastAsia="zh-CN"/>
        </w:rPr>
        <w:t>bunurilor</w:t>
      </w:r>
      <w:proofErr w:type="spellEnd"/>
      <w:r w:rsidR="00762C8E" w:rsidRPr="003A2318">
        <w:rPr>
          <w:rFonts w:ascii="Georgia" w:eastAsia="SimSun" w:hAnsi="Georgia"/>
          <w:sz w:val="28"/>
          <w:szCs w:val="28"/>
          <w:lang w:val="en-US" w:eastAsia="zh-CN"/>
        </w:rPr>
        <w:t xml:space="preserve"> de </w:t>
      </w:r>
      <w:proofErr w:type="spellStart"/>
      <w:r w:rsidR="00762C8E" w:rsidRPr="003A2318">
        <w:rPr>
          <w:rFonts w:ascii="Georgia" w:eastAsia="SimSun" w:hAnsi="Georgia"/>
          <w:sz w:val="28"/>
          <w:szCs w:val="28"/>
          <w:lang w:val="en-US" w:eastAsia="zh-CN"/>
        </w:rPr>
        <w:t>pe</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teritoriul</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Republicii</w:t>
      </w:r>
      <w:proofErr w:type="spellEnd"/>
      <w:r w:rsidR="00762C8E" w:rsidRPr="003A2318">
        <w:rPr>
          <w:rFonts w:ascii="Georgia" w:eastAsia="SimSun" w:hAnsi="Georgia"/>
          <w:sz w:val="28"/>
          <w:szCs w:val="28"/>
          <w:lang w:val="en-US" w:eastAsia="zh-CN"/>
        </w:rPr>
        <w:t xml:space="preserve"> Moldova de </w:t>
      </w:r>
      <w:proofErr w:type="spellStart"/>
      <w:r w:rsidR="00762C8E" w:rsidRPr="003A2318">
        <w:rPr>
          <w:rFonts w:ascii="Georgia" w:eastAsia="SimSun" w:hAnsi="Georgia"/>
          <w:sz w:val="28"/>
          <w:szCs w:val="28"/>
          <w:lang w:val="en-US" w:eastAsia="zh-CN"/>
        </w:rPr>
        <w:t>către</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persoane</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fizice</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și</w:t>
      </w:r>
      <w:proofErr w:type="spellEnd"/>
      <w:r w:rsidR="00762C8E" w:rsidRPr="003A2318">
        <w:rPr>
          <w:rFonts w:ascii="Georgia" w:eastAsia="SimSun" w:hAnsi="Georgia"/>
          <w:sz w:val="28"/>
          <w:szCs w:val="28"/>
          <w:lang w:val="en-US" w:eastAsia="zh-CN"/>
        </w:rPr>
        <w:t xml:space="preserve"> ale </w:t>
      </w:r>
      <w:proofErr w:type="spellStart"/>
      <w:r w:rsidR="00762C8E" w:rsidRPr="003A2318">
        <w:rPr>
          <w:rFonts w:ascii="Georgia" w:eastAsia="SimSun" w:hAnsi="Georgia"/>
          <w:sz w:val="28"/>
          <w:szCs w:val="28"/>
          <w:lang w:val="en-US" w:eastAsia="zh-CN"/>
        </w:rPr>
        <w:t>Legii</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Fondului</w:t>
      </w:r>
      <w:proofErr w:type="spellEnd"/>
      <w:r w:rsidR="00762C8E" w:rsidRPr="003A2318">
        <w:rPr>
          <w:rFonts w:ascii="Georgia" w:eastAsia="SimSun" w:hAnsi="Georgia"/>
          <w:sz w:val="28"/>
          <w:szCs w:val="28"/>
          <w:lang w:val="en-US" w:eastAsia="zh-CN"/>
        </w:rPr>
        <w:t xml:space="preserve"> de </w:t>
      </w:r>
      <w:proofErr w:type="spellStart"/>
      <w:r w:rsidR="00762C8E" w:rsidRPr="003A2318">
        <w:rPr>
          <w:rFonts w:ascii="Georgia" w:eastAsia="SimSun" w:hAnsi="Georgia"/>
          <w:sz w:val="28"/>
          <w:szCs w:val="28"/>
          <w:lang w:val="en-US" w:eastAsia="zh-CN"/>
        </w:rPr>
        <w:t>susținere</w:t>
      </w:r>
      <w:proofErr w:type="spellEnd"/>
      <w:r w:rsidR="00762C8E" w:rsidRPr="003A2318">
        <w:rPr>
          <w:rFonts w:ascii="Georgia" w:eastAsia="SimSun" w:hAnsi="Georgia"/>
          <w:sz w:val="28"/>
          <w:szCs w:val="28"/>
          <w:lang w:val="en-US" w:eastAsia="zh-CN"/>
        </w:rPr>
        <w:t xml:space="preserve"> a </w:t>
      </w:r>
      <w:proofErr w:type="spellStart"/>
      <w:r w:rsidR="00762C8E" w:rsidRPr="003A2318">
        <w:rPr>
          <w:rFonts w:ascii="Georgia" w:eastAsia="SimSun" w:hAnsi="Georgia"/>
          <w:sz w:val="28"/>
          <w:szCs w:val="28"/>
          <w:lang w:val="en-US" w:eastAsia="zh-CN"/>
        </w:rPr>
        <w:t>populației</w:t>
      </w:r>
      <w:proofErr w:type="spellEnd"/>
      <w:r w:rsidR="00762C8E" w:rsidRPr="003A2318">
        <w:rPr>
          <w:rFonts w:ascii="Georgia" w:eastAsia="SimSun" w:hAnsi="Georgia"/>
          <w:sz w:val="28"/>
          <w:szCs w:val="28"/>
          <w:lang w:val="en-US" w:eastAsia="zh-CN"/>
        </w:rPr>
        <w:t xml:space="preserve"> nr.827/2000” se </w:t>
      </w:r>
      <w:proofErr w:type="spellStart"/>
      <w:r w:rsidR="00762C8E" w:rsidRPr="003A2318">
        <w:rPr>
          <w:rFonts w:ascii="Georgia" w:eastAsia="SimSun" w:hAnsi="Georgia"/>
          <w:sz w:val="28"/>
          <w:szCs w:val="28"/>
          <w:lang w:val="en-US" w:eastAsia="zh-CN"/>
        </w:rPr>
        <w:t>substituie</w:t>
      </w:r>
      <w:proofErr w:type="spellEnd"/>
      <w:r w:rsidR="00762C8E" w:rsidRPr="003A2318">
        <w:rPr>
          <w:rFonts w:ascii="Georgia" w:eastAsia="SimSun" w:hAnsi="Georgia"/>
          <w:sz w:val="28"/>
          <w:szCs w:val="28"/>
          <w:lang w:val="en-US" w:eastAsia="zh-CN"/>
        </w:rPr>
        <w:t xml:space="preserve"> cu </w:t>
      </w:r>
      <w:proofErr w:type="spellStart"/>
      <w:r w:rsidR="00762C8E" w:rsidRPr="003A2318">
        <w:rPr>
          <w:rFonts w:ascii="Georgia" w:eastAsia="SimSun" w:hAnsi="Georgia"/>
          <w:sz w:val="28"/>
          <w:szCs w:val="28"/>
          <w:lang w:val="en-US" w:eastAsia="zh-CN"/>
        </w:rPr>
        <w:t>textul</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și</w:t>
      </w:r>
      <w:proofErr w:type="spellEnd"/>
      <w:r w:rsidR="00762C8E" w:rsidRPr="003A2318">
        <w:rPr>
          <w:rFonts w:ascii="Georgia" w:eastAsia="SimSun" w:hAnsi="Georgia"/>
          <w:sz w:val="28"/>
          <w:szCs w:val="28"/>
          <w:lang w:val="en-US" w:eastAsia="zh-CN"/>
        </w:rPr>
        <w:t xml:space="preserve"> ale </w:t>
      </w:r>
      <w:proofErr w:type="spellStart"/>
      <w:r w:rsidR="00762C8E" w:rsidRPr="003A2318">
        <w:rPr>
          <w:rFonts w:ascii="Georgia" w:eastAsia="SimSun" w:hAnsi="Georgia"/>
          <w:sz w:val="28"/>
          <w:szCs w:val="28"/>
          <w:lang w:val="en-US" w:eastAsia="zh-CN"/>
        </w:rPr>
        <w:t>Codului</w:t>
      </w:r>
      <w:proofErr w:type="spellEnd"/>
      <w:r w:rsidR="00762C8E" w:rsidRPr="003A2318">
        <w:rPr>
          <w:rFonts w:ascii="Georgia" w:eastAsia="SimSun" w:hAnsi="Georgia"/>
          <w:sz w:val="28"/>
          <w:szCs w:val="28"/>
          <w:lang w:val="en-US" w:eastAsia="zh-CN"/>
        </w:rPr>
        <w:t xml:space="preserve"> </w:t>
      </w:r>
      <w:proofErr w:type="spellStart"/>
      <w:r w:rsidR="00762C8E" w:rsidRPr="003A2318">
        <w:rPr>
          <w:rFonts w:ascii="Georgia" w:eastAsia="SimSun" w:hAnsi="Georgia"/>
          <w:sz w:val="28"/>
          <w:szCs w:val="28"/>
          <w:lang w:val="en-US" w:eastAsia="zh-CN"/>
        </w:rPr>
        <w:t>vamal</w:t>
      </w:r>
      <w:proofErr w:type="spellEnd"/>
      <w:r w:rsidR="00762C8E" w:rsidRPr="003A2318">
        <w:rPr>
          <w:rFonts w:ascii="Georgia" w:eastAsia="SimSun" w:hAnsi="Georgia"/>
          <w:sz w:val="28"/>
          <w:szCs w:val="28"/>
          <w:lang w:val="en-US" w:eastAsia="zh-CN"/>
        </w:rPr>
        <w:t xml:space="preserve"> nr.95/2021”.</w:t>
      </w:r>
    </w:p>
    <w:p w14:paraId="7C5E0D77" w14:textId="77777777" w:rsidR="00762C8E" w:rsidRPr="00F840A1" w:rsidRDefault="00762C8E" w:rsidP="00023CF3">
      <w:pPr>
        <w:pStyle w:val="ab"/>
        <w:shd w:val="clear" w:color="auto" w:fill="FFFFFF"/>
        <w:spacing w:line="228" w:lineRule="auto"/>
        <w:ind w:firstLine="539"/>
        <w:rPr>
          <w:rFonts w:ascii="Georgia" w:hAnsi="Georgia"/>
          <w:sz w:val="28"/>
          <w:szCs w:val="28"/>
          <w:shd w:val="clear" w:color="auto" w:fill="FFFFFF"/>
          <w:lang w:val="en-US"/>
        </w:rPr>
      </w:pPr>
    </w:p>
    <w:p w14:paraId="03BAE4B2" w14:textId="77777777" w:rsidR="00023CF3" w:rsidRPr="00023CF3" w:rsidRDefault="00023CF3" w:rsidP="00023CF3">
      <w:pPr>
        <w:pStyle w:val="ab"/>
        <w:shd w:val="clear" w:color="auto" w:fill="FFFFFF"/>
        <w:spacing w:line="228" w:lineRule="auto"/>
        <w:ind w:firstLine="539"/>
        <w:rPr>
          <w:rFonts w:ascii="Georgia" w:hAnsi="Georgia"/>
          <w:sz w:val="28"/>
          <w:szCs w:val="28"/>
          <w:shd w:val="clear" w:color="auto" w:fill="FFFFFF"/>
        </w:rPr>
      </w:pPr>
      <w:r w:rsidRPr="00023CF3">
        <w:rPr>
          <w:rFonts w:ascii="Georgia" w:hAnsi="Georgia"/>
          <w:sz w:val="28"/>
          <w:szCs w:val="28"/>
          <w:shd w:val="clear" w:color="auto" w:fill="FFFFFF"/>
        </w:rPr>
        <w:t xml:space="preserve">2. </w:t>
      </w:r>
      <w:bookmarkStart w:id="2" w:name="_Hlk108681125"/>
      <w:r w:rsidRPr="00023CF3">
        <w:rPr>
          <w:rFonts w:ascii="Georgia" w:hAnsi="Georgia"/>
          <w:sz w:val="28"/>
          <w:szCs w:val="28"/>
          <w:shd w:val="clear" w:color="auto" w:fill="FFFFFF"/>
        </w:rPr>
        <w:t>La punctele 1, 2 și 10, textul „și a plăților suplimentare obligatorii stabilite conform  Legii Fondului de susținere a populației nr.827/2000” se exclude</w:t>
      </w:r>
      <w:bookmarkEnd w:id="2"/>
      <w:r w:rsidRPr="00023CF3">
        <w:rPr>
          <w:rFonts w:ascii="Georgia" w:hAnsi="Georgia"/>
          <w:sz w:val="28"/>
          <w:szCs w:val="28"/>
          <w:shd w:val="clear" w:color="auto" w:fill="FFFFFF"/>
        </w:rPr>
        <w:t>.</w:t>
      </w:r>
    </w:p>
    <w:p w14:paraId="33E4387D" w14:textId="77777777" w:rsidR="00023CF3" w:rsidRPr="00023CF3" w:rsidRDefault="00023CF3" w:rsidP="00023CF3">
      <w:pPr>
        <w:pStyle w:val="ab"/>
        <w:shd w:val="clear" w:color="auto" w:fill="FFFFFF"/>
        <w:spacing w:line="228" w:lineRule="auto"/>
        <w:ind w:firstLine="539"/>
        <w:rPr>
          <w:rFonts w:ascii="Georgia" w:hAnsi="Georgia"/>
          <w:sz w:val="28"/>
          <w:szCs w:val="28"/>
          <w:shd w:val="clear" w:color="auto" w:fill="FFFFFF"/>
        </w:rPr>
      </w:pPr>
    </w:p>
    <w:p w14:paraId="5557D340" w14:textId="77777777" w:rsidR="00023CF3" w:rsidRPr="00023CF3" w:rsidRDefault="00023CF3" w:rsidP="00023CF3">
      <w:pPr>
        <w:pStyle w:val="ab"/>
        <w:shd w:val="clear" w:color="auto" w:fill="FFFFFF"/>
        <w:spacing w:line="228" w:lineRule="auto"/>
        <w:ind w:firstLine="539"/>
        <w:rPr>
          <w:rFonts w:ascii="Georgia" w:hAnsi="Georgia"/>
          <w:sz w:val="28"/>
          <w:szCs w:val="28"/>
          <w:shd w:val="clear" w:color="auto" w:fill="FFFFFF"/>
        </w:rPr>
      </w:pPr>
      <w:r w:rsidRPr="00023CF3">
        <w:rPr>
          <w:rFonts w:ascii="Georgia" w:hAnsi="Georgia"/>
          <w:sz w:val="28"/>
          <w:szCs w:val="28"/>
          <w:shd w:val="clear" w:color="auto" w:fill="FFFFFF"/>
        </w:rPr>
        <w:t xml:space="preserve">3. La punctul 5, textul „până la 1 septembrie 2022” se substituie cu textul „până la </w:t>
      </w:r>
      <w:r w:rsidRPr="00D16804">
        <w:rPr>
          <w:rFonts w:ascii="Georgia" w:hAnsi="Georgia"/>
          <w:sz w:val="28"/>
          <w:szCs w:val="28"/>
          <w:shd w:val="clear" w:color="auto" w:fill="FFFFFF"/>
        </w:rPr>
        <w:t>31 decembrie 2026</w:t>
      </w:r>
      <w:r w:rsidRPr="00023CF3">
        <w:rPr>
          <w:rFonts w:ascii="Georgia" w:hAnsi="Georgia"/>
          <w:sz w:val="28"/>
          <w:szCs w:val="28"/>
          <w:shd w:val="clear" w:color="auto" w:fill="FFFFFF"/>
        </w:rPr>
        <w:t xml:space="preserve">”.  </w:t>
      </w:r>
    </w:p>
    <w:p w14:paraId="25500ECD" w14:textId="77777777" w:rsidR="00023CF3" w:rsidRPr="00023CF3" w:rsidRDefault="00023CF3" w:rsidP="00023CF3">
      <w:pPr>
        <w:pStyle w:val="ab"/>
        <w:shd w:val="clear" w:color="auto" w:fill="FFFFFF"/>
        <w:spacing w:line="228" w:lineRule="auto"/>
        <w:ind w:firstLine="539"/>
        <w:rPr>
          <w:rFonts w:ascii="Georgia" w:hAnsi="Georgia"/>
          <w:sz w:val="28"/>
          <w:szCs w:val="28"/>
          <w:shd w:val="clear" w:color="auto" w:fill="FFFFFF"/>
        </w:rPr>
      </w:pPr>
    </w:p>
    <w:p w14:paraId="0B548C11" w14:textId="77777777" w:rsidR="00023CF3" w:rsidRPr="00023CF3" w:rsidRDefault="00023CF3" w:rsidP="00023CF3">
      <w:pPr>
        <w:pStyle w:val="ab"/>
        <w:shd w:val="clear" w:color="auto" w:fill="FFFFFF"/>
        <w:spacing w:line="228" w:lineRule="auto"/>
        <w:ind w:firstLine="539"/>
        <w:rPr>
          <w:rFonts w:ascii="Georgia" w:hAnsi="Georgia"/>
          <w:sz w:val="28"/>
          <w:szCs w:val="28"/>
        </w:rPr>
      </w:pPr>
      <w:r w:rsidRPr="00023CF3">
        <w:rPr>
          <w:rFonts w:ascii="Georgia" w:hAnsi="Georgia"/>
          <w:sz w:val="28"/>
          <w:szCs w:val="28"/>
          <w:shd w:val="clear" w:color="auto" w:fill="FFFFFF"/>
        </w:rPr>
        <w:t xml:space="preserve"> </w:t>
      </w:r>
      <w:r w:rsidRPr="00023CF3">
        <w:rPr>
          <w:rStyle w:val="afc"/>
          <w:rFonts w:ascii="Georgia" w:hAnsi="Georgia"/>
          <w:sz w:val="28"/>
          <w:szCs w:val="28"/>
        </w:rPr>
        <w:t>Art. II.</w:t>
      </w:r>
      <w:r w:rsidRPr="00023CF3">
        <w:rPr>
          <w:rFonts w:ascii="Georgia" w:hAnsi="Georgia"/>
          <w:sz w:val="28"/>
          <w:szCs w:val="28"/>
        </w:rPr>
        <w:t xml:space="preserve"> – Prezenta lege intră în vigoare la data publicării în Monitorul Oficial al Republicii Moldova. </w:t>
      </w:r>
    </w:p>
    <w:p w14:paraId="7CA4C7A6" w14:textId="0E068342" w:rsidR="0057674F" w:rsidRPr="001A4AC0" w:rsidRDefault="0057674F" w:rsidP="0057674F">
      <w:pPr>
        <w:pStyle w:val="Style7"/>
        <w:widowControl/>
        <w:tabs>
          <w:tab w:val="left" w:pos="993"/>
        </w:tabs>
        <w:ind w:firstLine="709"/>
        <w:jc w:val="both"/>
        <w:rPr>
          <w:b/>
          <w:bCs/>
          <w:sz w:val="28"/>
          <w:szCs w:val="28"/>
          <w:lang w:val="ro-RO"/>
        </w:rPr>
      </w:pPr>
    </w:p>
    <w:p w14:paraId="6A230938" w14:textId="28A044D7" w:rsidR="00A11AC2" w:rsidRDefault="00A11AC2" w:rsidP="00A04894">
      <w:pPr>
        <w:spacing w:after="0" w:line="240" w:lineRule="auto"/>
        <w:ind w:left="0"/>
        <w:jc w:val="right"/>
        <w:rPr>
          <w:b/>
          <w:sz w:val="28"/>
          <w:szCs w:val="28"/>
        </w:rPr>
      </w:pPr>
    </w:p>
    <w:p w14:paraId="277DB41D" w14:textId="0014228F" w:rsidR="00023CF3" w:rsidRDefault="00023CF3" w:rsidP="00A04894">
      <w:pPr>
        <w:spacing w:after="0" w:line="240" w:lineRule="auto"/>
        <w:ind w:left="0"/>
        <w:jc w:val="right"/>
        <w:rPr>
          <w:b/>
          <w:sz w:val="28"/>
          <w:szCs w:val="28"/>
        </w:rPr>
      </w:pPr>
    </w:p>
    <w:p w14:paraId="4FA894EC" w14:textId="4339DE71" w:rsidR="00023CF3" w:rsidRDefault="00023CF3" w:rsidP="00023CF3">
      <w:pPr>
        <w:spacing w:line="228" w:lineRule="auto"/>
        <w:jc w:val="center"/>
        <w:rPr>
          <w:b/>
          <w:sz w:val="28"/>
          <w:szCs w:val="28"/>
        </w:rPr>
      </w:pPr>
      <w:r>
        <w:rPr>
          <w:b/>
          <w:sz w:val="28"/>
          <w:szCs w:val="28"/>
        </w:rPr>
        <w:t>PREȘEDINTELE PARLAMENTULUI</w:t>
      </w:r>
    </w:p>
    <w:p w14:paraId="1F7E69AB" w14:textId="77777777" w:rsidR="00023CF3" w:rsidRDefault="00023CF3" w:rsidP="00A04894">
      <w:pPr>
        <w:spacing w:after="0" w:line="240" w:lineRule="auto"/>
        <w:ind w:left="0"/>
        <w:jc w:val="right"/>
        <w:rPr>
          <w:b/>
          <w:sz w:val="28"/>
          <w:szCs w:val="28"/>
        </w:rPr>
      </w:pPr>
    </w:p>
    <w:p w14:paraId="16D02FE8" w14:textId="4BCA9911" w:rsidR="00023CF3" w:rsidRDefault="00023CF3" w:rsidP="00A04894">
      <w:pPr>
        <w:spacing w:after="0" w:line="240" w:lineRule="auto"/>
        <w:ind w:left="0"/>
        <w:jc w:val="right"/>
        <w:rPr>
          <w:b/>
          <w:sz w:val="28"/>
          <w:szCs w:val="28"/>
        </w:rPr>
      </w:pPr>
    </w:p>
    <w:p w14:paraId="365F0D73" w14:textId="7793BA4F" w:rsidR="00023CF3" w:rsidRDefault="00023CF3" w:rsidP="00A04894">
      <w:pPr>
        <w:spacing w:after="0" w:line="240" w:lineRule="auto"/>
        <w:ind w:left="0"/>
        <w:jc w:val="right"/>
        <w:rPr>
          <w:b/>
          <w:sz w:val="28"/>
          <w:szCs w:val="28"/>
        </w:rPr>
      </w:pPr>
    </w:p>
    <w:p w14:paraId="795F581D" w14:textId="59C454A2" w:rsidR="00023CF3" w:rsidRDefault="00023CF3" w:rsidP="00A04894">
      <w:pPr>
        <w:spacing w:after="0" w:line="240" w:lineRule="auto"/>
        <w:ind w:left="0"/>
        <w:jc w:val="right"/>
        <w:rPr>
          <w:b/>
          <w:sz w:val="28"/>
          <w:szCs w:val="28"/>
        </w:rPr>
      </w:pPr>
    </w:p>
    <w:p w14:paraId="5BEFADAE" w14:textId="14E6DC75" w:rsidR="00023CF3" w:rsidRDefault="00023CF3" w:rsidP="00A04894">
      <w:pPr>
        <w:spacing w:after="0" w:line="240" w:lineRule="auto"/>
        <w:ind w:left="0"/>
        <w:jc w:val="right"/>
        <w:rPr>
          <w:b/>
          <w:sz w:val="28"/>
          <w:szCs w:val="28"/>
        </w:rPr>
      </w:pPr>
    </w:p>
    <w:p w14:paraId="77A42BB9" w14:textId="702E5363" w:rsidR="00023CF3" w:rsidRDefault="00023CF3" w:rsidP="00A04894">
      <w:pPr>
        <w:spacing w:after="0" w:line="240" w:lineRule="auto"/>
        <w:ind w:left="0"/>
        <w:jc w:val="right"/>
        <w:rPr>
          <w:b/>
          <w:sz w:val="28"/>
          <w:szCs w:val="28"/>
        </w:rPr>
      </w:pPr>
    </w:p>
    <w:p w14:paraId="3C41EE7B" w14:textId="4866C5B7" w:rsidR="00023CF3" w:rsidRDefault="00023CF3" w:rsidP="00A04894">
      <w:pPr>
        <w:spacing w:after="0" w:line="240" w:lineRule="auto"/>
        <w:ind w:left="0"/>
        <w:jc w:val="right"/>
        <w:rPr>
          <w:b/>
          <w:sz w:val="28"/>
          <w:szCs w:val="28"/>
        </w:rPr>
      </w:pPr>
    </w:p>
    <w:p w14:paraId="29BBDFF0" w14:textId="32EE8785" w:rsidR="00023CF3" w:rsidRDefault="00023CF3" w:rsidP="00A04894">
      <w:pPr>
        <w:spacing w:after="0" w:line="240" w:lineRule="auto"/>
        <w:ind w:left="0"/>
        <w:jc w:val="right"/>
        <w:rPr>
          <w:b/>
          <w:sz w:val="28"/>
          <w:szCs w:val="28"/>
        </w:rPr>
      </w:pPr>
    </w:p>
    <w:p w14:paraId="03D1D615" w14:textId="40D5D34A" w:rsidR="00023CF3" w:rsidRDefault="00023CF3" w:rsidP="00A04894">
      <w:pPr>
        <w:spacing w:after="0" w:line="240" w:lineRule="auto"/>
        <w:ind w:left="0"/>
        <w:jc w:val="right"/>
        <w:rPr>
          <w:b/>
          <w:sz w:val="28"/>
          <w:szCs w:val="28"/>
        </w:rPr>
      </w:pPr>
    </w:p>
    <w:p w14:paraId="563952B2" w14:textId="69D8F381" w:rsidR="00023CF3" w:rsidRDefault="00023CF3" w:rsidP="00023CF3">
      <w:pPr>
        <w:spacing w:after="0" w:line="240" w:lineRule="auto"/>
        <w:ind w:left="0"/>
        <w:rPr>
          <w:b/>
          <w:sz w:val="28"/>
          <w:szCs w:val="28"/>
        </w:rPr>
      </w:pPr>
    </w:p>
    <w:p w14:paraId="43028450" w14:textId="07AB3FA9" w:rsidR="00023CF3" w:rsidRDefault="00023CF3" w:rsidP="00A04894">
      <w:pPr>
        <w:spacing w:after="0" w:line="240" w:lineRule="auto"/>
        <w:ind w:left="0"/>
        <w:jc w:val="right"/>
        <w:rPr>
          <w:b/>
          <w:sz w:val="28"/>
          <w:szCs w:val="28"/>
        </w:rPr>
      </w:pPr>
    </w:p>
    <w:p w14:paraId="4FB5DF9B" w14:textId="7667192C" w:rsidR="00023CF3" w:rsidRDefault="00023CF3" w:rsidP="00A04894">
      <w:pPr>
        <w:spacing w:after="0" w:line="240" w:lineRule="auto"/>
        <w:ind w:left="0"/>
        <w:jc w:val="right"/>
        <w:rPr>
          <w:b/>
          <w:sz w:val="28"/>
          <w:szCs w:val="28"/>
        </w:rPr>
      </w:pPr>
    </w:p>
    <w:p w14:paraId="5EB456E2" w14:textId="77777777" w:rsidR="00023CF3" w:rsidRPr="00023CF3" w:rsidRDefault="00023CF3" w:rsidP="00023CF3">
      <w:pPr>
        <w:spacing w:after="0" w:line="240" w:lineRule="auto"/>
        <w:ind w:left="57" w:right="57" w:firstLine="482"/>
        <w:jc w:val="center"/>
        <w:rPr>
          <w:b/>
          <w:bCs/>
          <w:sz w:val="28"/>
          <w:szCs w:val="28"/>
        </w:rPr>
      </w:pPr>
      <w:r w:rsidRPr="00023CF3">
        <w:rPr>
          <w:b/>
          <w:bCs/>
          <w:sz w:val="28"/>
          <w:szCs w:val="28"/>
        </w:rPr>
        <w:t>NOTĂ INFORMATIVĂ</w:t>
      </w:r>
    </w:p>
    <w:p w14:paraId="477611AA" w14:textId="6B92E22B" w:rsidR="00023CF3" w:rsidRPr="00023CF3" w:rsidRDefault="00023CF3" w:rsidP="00023CF3">
      <w:pPr>
        <w:spacing w:after="0" w:line="240" w:lineRule="auto"/>
        <w:ind w:firstLine="482"/>
        <w:rPr>
          <w:b/>
          <w:bCs/>
          <w:sz w:val="28"/>
          <w:szCs w:val="28"/>
        </w:rPr>
      </w:pPr>
      <w:r w:rsidRPr="00023CF3">
        <w:rPr>
          <w:b/>
          <w:bCs/>
          <w:sz w:val="28"/>
          <w:szCs w:val="28"/>
        </w:rPr>
        <w:t xml:space="preserve">                 la proiectul Legii pentru modificarea Art. I</w:t>
      </w:r>
    </w:p>
    <w:p w14:paraId="17908060" w14:textId="77777777" w:rsidR="00023CF3" w:rsidRPr="00023CF3" w:rsidRDefault="00023CF3" w:rsidP="00023CF3">
      <w:pPr>
        <w:spacing w:after="0" w:line="240" w:lineRule="auto"/>
        <w:ind w:firstLine="482"/>
        <w:jc w:val="center"/>
        <w:rPr>
          <w:b/>
          <w:bCs/>
          <w:sz w:val="28"/>
          <w:szCs w:val="28"/>
        </w:rPr>
      </w:pPr>
      <w:r w:rsidRPr="00023CF3">
        <w:rPr>
          <w:b/>
          <w:bCs/>
          <w:sz w:val="28"/>
          <w:szCs w:val="28"/>
        </w:rPr>
        <w:t>din Legea nr.170/2018 cu privire la înmatricularea unor mijloace de transport și modificarea unor acte legislative</w:t>
      </w:r>
    </w:p>
    <w:p w14:paraId="1D999FA5" w14:textId="77777777" w:rsidR="00023CF3" w:rsidRPr="00463216" w:rsidRDefault="00023CF3" w:rsidP="00023CF3">
      <w:pPr>
        <w:ind w:left="57" w:right="57" w:firstLine="483"/>
        <w:jc w:val="center"/>
        <w:rPr>
          <w:rStyle w:val="docheader"/>
          <w:rFonts w:eastAsia="Courier New"/>
          <w:bCs/>
          <w:i/>
          <w:highlight w:val="yellow"/>
          <w:lang w:val="en-US"/>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85"/>
      </w:tblGrid>
      <w:tr w:rsidR="00023CF3" w:rsidRPr="00AA25D0" w14:paraId="50AD55FB"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298E3C55" w14:textId="1EEBC7BC" w:rsidR="00023CF3" w:rsidRDefault="00023CF3" w:rsidP="00023CF3">
            <w:pPr>
              <w:tabs>
                <w:tab w:val="left" w:pos="284"/>
                <w:tab w:val="left" w:pos="1196"/>
              </w:tabs>
              <w:spacing w:after="0" w:line="276" w:lineRule="auto"/>
              <w:ind w:left="0"/>
              <w:jc w:val="both"/>
              <w:rPr>
                <w:b/>
                <w:bCs/>
                <w:sz w:val="28"/>
                <w:szCs w:val="28"/>
              </w:rPr>
            </w:pPr>
            <w:r>
              <w:rPr>
                <w:b/>
                <w:bCs/>
                <w:sz w:val="28"/>
                <w:szCs w:val="28"/>
              </w:rPr>
              <w:t>1. Denumirea autorului şi, după caz, a participanților la elaborarea proiectului</w:t>
            </w:r>
          </w:p>
        </w:tc>
      </w:tr>
      <w:tr w:rsidR="00023CF3" w:rsidRPr="00AA25D0" w14:paraId="345E95EE"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24C85481" w14:textId="59338347" w:rsidR="00B27EA0" w:rsidRDefault="00023CF3" w:rsidP="00023CF3">
            <w:pPr>
              <w:tabs>
                <w:tab w:val="left" w:pos="884"/>
                <w:tab w:val="left" w:pos="1196"/>
              </w:tabs>
              <w:spacing w:line="276" w:lineRule="auto"/>
              <w:ind w:left="0"/>
              <w:jc w:val="both"/>
              <w:rPr>
                <w:sz w:val="28"/>
                <w:szCs w:val="28"/>
              </w:rPr>
            </w:pPr>
            <w:r>
              <w:rPr>
                <w:bCs/>
                <w:sz w:val="28"/>
                <w:szCs w:val="28"/>
              </w:rPr>
              <w:t xml:space="preserve">Proiectul de lege pentru modificarea Art. I din Legea nr.170/2018 </w:t>
            </w:r>
            <w:r>
              <w:rPr>
                <w:rStyle w:val="docheader"/>
                <w:rFonts w:eastAsia="Courier New"/>
                <w:bCs/>
                <w:sz w:val="28"/>
                <w:szCs w:val="28"/>
              </w:rPr>
              <w:t>a fost elaborat</w:t>
            </w:r>
            <w:r w:rsidR="00B27EA0" w:rsidRPr="00B27EA0">
              <w:rPr>
                <w:rFonts w:cs="Times New Roman"/>
                <w:color w:val="FF0000"/>
                <w:spacing w:val="-2"/>
                <w:sz w:val="28"/>
                <w:szCs w:val="28"/>
                <w:lang w:bidi="en-US"/>
              </w:rPr>
              <w:t xml:space="preserve"> </w:t>
            </w:r>
            <w:r w:rsidR="00B27EA0" w:rsidRPr="00E039FA">
              <w:rPr>
                <w:rFonts w:cs="Times New Roman"/>
                <w:spacing w:val="-2"/>
                <w:sz w:val="28"/>
                <w:szCs w:val="28"/>
                <w:lang w:bidi="en-US"/>
              </w:rPr>
              <w:t xml:space="preserve">de </w:t>
            </w:r>
            <w:r w:rsidR="00747814" w:rsidRPr="00E039FA">
              <w:rPr>
                <w:rFonts w:cs="Times New Roman"/>
                <w:spacing w:val="-2"/>
                <w:sz w:val="28"/>
                <w:szCs w:val="28"/>
                <w:lang w:bidi="en-US"/>
              </w:rPr>
              <w:t>un grup de</w:t>
            </w:r>
            <w:r w:rsidR="00B27EA0" w:rsidRPr="00E039FA">
              <w:rPr>
                <w:rFonts w:cs="Times New Roman"/>
                <w:spacing w:val="-2"/>
                <w:sz w:val="28"/>
                <w:szCs w:val="28"/>
                <w:lang w:bidi="en-US"/>
              </w:rPr>
              <w:t xml:space="preserve"> </w:t>
            </w:r>
            <w:r w:rsidR="00B27EA0">
              <w:rPr>
                <w:rFonts w:cs="Times New Roman"/>
                <w:spacing w:val="-2"/>
                <w:sz w:val="28"/>
                <w:szCs w:val="28"/>
                <w:lang w:bidi="en-US"/>
              </w:rPr>
              <w:t>deputa</w:t>
            </w:r>
            <w:r w:rsidR="00747814">
              <w:rPr>
                <w:rFonts w:cs="Times New Roman"/>
                <w:spacing w:val="-2"/>
                <w:sz w:val="28"/>
                <w:szCs w:val="28"/>
                <w:lang w:val="ro-MD" w:bidi="en-US"/>
              </w:rPr>
              <w:t>ți</w:t>
            </w:r>
            <w:r w:rsidR="00B27EA0">
              <w:rPr>
                <w:rFonts w:cs="Times New Roman"/>
                <w:spacing w:val="-2"/>
                <w:sz w:val="28"/>
                <w:szCs w:val="28"/>
                <w:lang w:bidi="en-US"/>
              </w:rPr>
              <w:t xml:space="preserve"> </w:t>
            </w:r>
            <w:r w:rsidR="00747814">
              <w:rPr>
                <w:rFonts w:cs="Times New Roman"/>
                <w:spacing w:val="-2"/>
                <w:sz w:val="28"/>
                <w:szCs w:val="28"/>
                <w:lang w:bidi="en-US"/>
              </w:rPr>
              <w:t>din</w:t>
            </w:r>
            <w:r w:rsidR="00B27EA0" w:rsidRPr="00CB1062">
              <w:rPr>
                <w:rFonts w:cs="Times New Roman"/>
                <w:spacing w:val="-2"/>
                <w:sz w:val="28"/>
                <w:szCs w:val="28"/>
                <w:lang w:bidi="en-US"/>
              </w:rPr>
              <w:t xml:space="preserve"> Parlamentul Republicii Moldova în condițiile art. 73 din Constituție și art. 47 din Regulamentul Parlamentului, aprobat prin Legea nr.797/1996</w:t>
            </w:r>
            <w:r w:rsidR="00CB1D7C">
              <w:rPr>
                <w:rFonts w:cs="Times New Roman"/>
                <w:spacing w:val="-2"/>
                <w:sz w:val="28"/>
                <w:szCs w:val="28"/>
                <w:lang w:bidi="en-US"/>
              </w:rPr>
              <w:t>, cu participarea</w:t>
            </w:r>
            <w:r w:rsidR="001D5976">
              <w:rPr>
                <w:rFonts w:cs="Times New Roman"/>
                <w:spacing w:val="-2"/>
                <w:sz w:val="28"/>
                <w:szCs w:val="28"/>
                <w:lang w:bidi="en-US"/>
              </w:rPr>
              <w:t xml:space="preserve"> </w:t>
            </w:r>
            <w:r w:rsidR="001D5976" w:rsidRPr="001D5976">
              <w:rPr>
                <w:rFonts w:cs="Times New Roman"/>
                <w:spacing w:val="-2"/>
                <w:sz w:val="28"/>
                <w:szCs w:val="28"/>
                <w:lang w:bidi="en-US"/>
              </w:rPr>
              <w:t>Biroul Politici de Reintegrare</w:t>
            </w:r>
            <w:r w:rsidR="001D5976">
              <w:rPr>
                <w:rFonts w:cs="Times New Roman"/>
                <w:spacing w:val="-2"/>
                <w:sz w:val="28"/>
                <w:szCs w:val="28"/>
                <w:lang w:bidi="en-US"/>
              </w:rPr>
              <w:t>,</w:t>
            </w:r>
            <w:r w:rsidR="001D5976" w:rsidRPr="001D5976">
              <w:rPr>
                <w:rFonts w:cs="Times New Roman"/>
                <w:spacing w:val="-2"/>
                <w:sz w:val="28"/>
                <w:szCs w:val="28"/>
                <w:lang w:bidi="en-US"/>
              </w:rPr>
              <w:t xml:space="preserve"> Ministerul Afacerilor Interne și Agenția Servicii Publice.</w:t>
            </w:r>
          </w:p>
        </w:tc>
      </w:tr>
      <w:tr w:rsidR="00023CF3" w:rsidRPr="00AA25D0" w14:paraId="4CCAEA30"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2BAAA6BA"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2. Condițiile ce au impus elaborarea proiectului de act normativ şi finalitățile urmărite</w:t>
            </w:r>
          </w:p>
        </w:tc>
      </w:tr>
      <w:tr w:rsidR="00023CF3" w:rsidRPr="00AA25D0" w14:paraId="1CEC7CB4" w14:textId="77777777" w:rsidTr="00083C77">
        <w:tc>
          <w:tcPr>
            <w:tcW w:w="5000" w:type="pct"/>
            <w:tcBorders>
              <w:top w:val="single" w:sz="4" w:space="0" w:color="auto"/>
              <w:left w:val="single" w:sz="4" w:space="0" w:color="auto"/>
              <w:bottom w:val="single" w:sz="4" w:space="0" w:color="auto"/>
              <w:right w:val="single" w:sz="4" w:space="0" w:color="auto"/>
            </w:tcBorders>
          </w:tcPr>
          <w:p w14:paraId="1F870B41" w14:textId="77777777" w:rsidR="00023CF3" w:rsidRDefault="00023CF3" w:rsidP="00023CF3">
            <w:pPr>
              <w:spacing w:line="276" w:lineRule="auto"/>
              <w:ind w:left="0"/>
              <w:jc w:val="both"/>
              <w:rPr>
                <w:sz w:val="28"/>
                <w:szCs w:val="28"/>
              </w:rPr>
            </w:pPr>
            <w:r>
              <w:rPr>
                <w:sz w:val="28"/>
                <w:szCs w:val="28"/>
              </w:rPr>
              <w:t xml:space="preserve">Legea nr.170/2018 cu privire la înmatricularea unor mijloace de transport și modificarea unor acte legislative a instituit mecanismul de documentare a mijloacelor de transport din regiunea transnistreană cu numere de înmatriculare neutre. Acest mecanism nu vizează autovehiculele antrenate în activitate comercială și a fost propus în vederea realizării Deciziei protocolare privind accesul în traficul rutier internațional a mijloacelor de transport ce nu desfășoară activități comerciale din stânga Nistrului și municipiul Bender (semnată la 24 aprilie 2018). Legea menționată acordă dreptul locuitorilor din unitățile administrativ-teritoriale, care temporar nu se află sub controlul autorităților constituționale, de a-și înmatricula mijloacele de transport cu numere de înmatriculare neutre și de a accede în traficul internațional. Or, pornind de la prevederile Convenției asupra circulației rutiere (încheiată la Viena în data de 08 noiembrie 1968), persoanele pot accede în traficul internațional cu vehiculele proprii doar dacă acestea sunt înmatriculate la autoritățile statului. </w:t>
            </w:r>
          </w:p>
          <w:p w14:paraId="1AC791F6" w14:textId="77777777" w:rsidR="00023CF3" w:rsidRDefault="00023CF3" w:rsidP="00023CF3">
            <w:pPr>
              <w:tabs>
                <w:tab w:val="left" w:pos="884"/>
                <w:tab w:val="left" w:pos="1196"/>
              </w:tabs>
              <w:spacing w:line="276" w:lineRule="auto"/>
              <w:ind w:left="0"/>
              <w:jc w:val="both"/>
              <w:rPr>
                <w:sz w:val="28"/>
                <w:szCs w:val="28"/>
              </w:rPr>
            </w:pPr>
            <w:r>
              <w:rPr>
                <w:sz w:val="28"/>
                <w:szCs w:val="28"/>
              </w:rPr>
              <w:t>Printre avantajele mecanismului se remarcă faptul că mijloacele de transport înmatriculate la autoritățile statului sunt supuse verificării prin sistemul internațional de drept pentru a evita situațiile în care acestea sunt declarate pierdute sau furate. La fel, spre deosebire de mijloacele de transport cu plăcuțe eliberate de structurile transnistrene autoproclamate, conducătorii mijloacelor de transport cu numere neutre pot fi identificați în traficul rutier și, în cazul implicării în accidente rutiere - supuși răspunderii juridice.</w:t>
            </w:r>
          </w:p>
          <w:p w14:paraId="75373992" w14:textId="77777777" w:rsidR="00023CF3" w:rsidRDefault="00023CF3" w:rsidP="00023CF3">
            <w:pPr>
              <w:tabs>
                <w:tab w:val="left" w:pos="884"/>
                <w:tab w:val="left" w:pos="1196"/>
              </w:tabs>
              <w:spacing w:line="276" w:lineRule="auto"/>
              <w:ind w:left="0"/>
              <w:jc w:val="both"/>
              <w:rPr>
                <w:sz w:val="28"/>
                <w:szCs w:val="28"/>
              </w:rPr>
            </w:pPr>
            <w:r>
              <w:rPr>
                <w:sz w:val="28"/>
                <w:szCs w:val="28"/>
              </w:rPr>
              <w:lastRenderedPageBreak/>
              <w:t xml:space="preserve">Prin urmare, Legea nr.170/2018 contribuie inclusiv la procesul de aducere treptată în câmpul legal al Republicii Moldova atât a mijloacelor de transport, cât și a conducătorilor auto din regiunea transnistreană. </w:t>
            </w:r>
          </w:p>
          <w:p w14:paraId="62A88083" w14:textId="77777777" w:rsidR="00023CF3" w:rsidRDefault="00023CF3" w:rsidP="00023CF3">
            <w:pPr>
              <w:tabs>
                <w:tab w:val="left" w:pos="884"/>
                <w:tab w:val="left" w:pos="1196"/>
              </w:tabs>
              <w:spacing w:line="276" w:lineRule="auto"/>
              <w:ind w:left="0"/>
              <w:jc w:val="both"/>
              <w:rPr>
                <w:sz w:val="28"/>
                <w:szCs w:val="28"/>
              </w:rPr>
            </w:pPr>
            <w:r>
              <w:rPr>
                <w:sz w:val="28"/>
                <w:szCs w:val="28"/>
              </w:rPr>
              <w:t xml:space="preserve">În perioada ce s-a scurs de la intrarea în vigoare a Legii nr.170/2018 (1 septembrie 2018 și până în 7 iulie 2023), cele două puncte de înmatriculare a unităților de transport deschise de Agenția Servicii Publice în orașele Tiraspol și Râbnița au luat la evidență circa </w:t>
            </w:r>
            <w:r>
              <w:rPr>
                <w:color w:val="000000" w:themeColor="text1"/>
                <w:sz w:val="28"/>
                <w:szCs w:val="28"/>
              </w:rPr>
              <w:t xml:space="preserve">10020 </w:t>
            </w:r>
            <w:r>
              <w:rPr>
                <w:sz w:val="28"/>
                <w:szCs w:val="28"/>
              </w:rPr>
              <w:t xml:space="preserve">vehicule (septembrie – decembrie 2018 - 1673; anul 2019 - 1314; anul 2020 - 1223; anul 2021 - 4875,  anul 2022 – 559, 2023 - 376). Media lunară de înmatriculare a unităților de transport în anii precedenți a fost următoarea: anul 2018 – 418, anul 2019 – 110, anul 2020 – 103, anul 2021 – 406. </w:t>
            </w:r>
          </w:p>
          <w:p w14:paraId="7556FFC6" w14:textId="77777777" w:rsidR="00023CF3" w:rsidRDefault="00023CF3" w:rsidP="00023CF3">
            <w:pPr>
              <w:tabs>
                <w:tab w:val="left" w:pos="884"/>
                <w:tab w:val="left" w:pos="1196"/>
              </w:tabs>
              <w:spacing w:line="276" w:lineRule="auto"/>
              <w:ind w:left="0"/>
              <w:jc w:val="both"/>
              <w:rPr>
                <w:color w:val="00B050"/>
                <w:sz w:val="28"/>
                <w:szCs w:val="28"/>
              </w:rPr>
            </w:pPr>
            <w:r>
              <w:rPr>
                <w:sz w:val="28"/>
                <w:szCs w:val="28"/>
              </w:rPr>
              <w:t>Relevanța mecanismului enunțat s-a amplificat după 01 septembrie 2021, când Ucraina a interzis trecerea peste frontiera moldo-ucraineană a autovehiculelor cu plăci nerecunoscute emise în stânga Nistrului. De atunci</w:t>
            </w:r>
            <w:r>
              <w:rPr>
                <w:color w:val="00B050"/>
                <w:sz w:val="28"/>
                <w:szCs w:val="28"/>
              </w:rPr>
              <w:t xml:space="preserve"> </w:t>
            </w:r>
            <w:r>
              <w:rPr>
                <w:sz w:val="28"/>
                <w:szCs w:val="28"/>
              </w:rPr>
              <w:t xml:space="preserve">s-a atestat o creștere semnificativă a cantității și calității serviciilor oferite proprietarilor de autovehicule din regiunea transnistreană. Demonstrative în acest sens sunt cifrele în creștere privind eliberarea plăcilor neutre (iulie 2021 – 239, august – 371, </w:t>
            </w:r>
            <w:r>
              <w:rPr>
                <w:color w:val="000000"/>
                <w:sz w:val="28"/>
                <w:szCs w:val="28"/>
              </w:rPr>
              <w:t>septembrie 2021 – 618, octombrie 2021 – 974, noiembrie 2021 – 858, decembrie 2021 – 827).</w:t>
            </w:r>
            <w:r>
              <w:rPr>
                <w:sz w:val="28"/>
                <w:szCs w:val="28"/>
              </w:rPr>
              <w:t xml:space="preserve"> În trimestrul</w:t>
            </w:r>
            <w:r>
              <w:rPr>
                <w:color w:val="00B050"/>
                <w:sz w:val="28"/>
                <w:szCs w:val="28"/>
              </w:rPr>
              <w:t xml:space="preserve"> </w:t>
            </w:r>
            <w:r>
              <w:rPr>
                <w:sz w:val="28"/>
                <w:szCs w:val="28"/>
              </w:rPr>
              <w:t>IV 2021, în unele săptămâni aproape 100 de autovehicule erau înmatriculate zilnic.</w:t>
            </w:r>
            <w:r>
              <w:rPr>
                <w:color w:val="00B050"/>
                <w:sz w:val="28"/>
                <w:szCs w:val="28"/>
              </w:rPr>
              <w:t xml:space="preserve"> </w:t>
            </w:r>
          </w:p>
          <w:p w14:paraId="757EF580" w14:textId="722EFDA8" w:rsidR="00023CF3" w:rsidRDefault="00023CF3" w:rsidP="00023CF3">
            <w:pPr>
              <w:tabs>
                <w:tab w:val="left" w:pos="884"/>
                <w:tab w:val="left" w:pos="1196"/>
              </w:tabs>
              <w:spacing w:line="276" w:lineRule="auto"/>
              <w:ind w:left="0"/>
              <w:jc w:val="both"/>
              <w:rPr>
                <w:sz w:val="28"/>
                <w:szCs w:val="28"/>
              </w:rPr>
            </w:pPr>
            <w:r>
              <w:rPr>
                <w:sz w:val="28"/>
                <w:szCs w:val="28"/>
              </w:rPr>
              <w:t>Deși, începând cu 29.12.2021 şi până în prezent, Tiraspolu</w:t>
            </w:r>
            <w:r w:rsidR="006156F6">
              <w:rPr>
                <w:sz w:val="28"/>
                <w:szCs w:val="28"/>
              </w:rPr>
              <w:t>l blochează</w:t>
            </w:r>
            <w:r>
              <w:rPr>
                <w:sz w:val="28"/>
                <w:szCs w:val="28"/>
              </w:rPr>
              <w:t xml:space="preserve">, prestarea serviciilor de înmatriculare primară a automobilelor în aceste două subdiviziuni (în perioada ianuarie-iunie 2022 fiind înmatriculate 143 automobile), statisticile denotă sporirea interesului locuitorilor din regiunea transnistreană pentru acest serviciu public oferit de autoritățile Republicii Moldova, care le asigură dreptul de a călători în afara țării cu unitățile de transport proprii. </w:t>
            </w:r>
          </w:p>
          <w:p w14:paraId="67C629E6" w14:textId="5F525B21" w:rsidR="00023CF3" w:rsidRDefault="00023CF3" w:rsidP="00023CF3">
            <w:pPr>
              <w:tabs>
                <w:tab w:val="left" w:pos="884"/>
                <w:tab w:val="left" w:pos="1196"/>
              </w:tabs>
              <w:spacing w:line="276" w:lineRule="auto"/>
              <w:ind w:left="0"/>
              <w:jc w:val="both"/>
              <w:rPr>
                <w:sz w:val="28"/>
                <w:szCs w:val="28"/>
              </w:rPr>
            </w:pPr>
            <w:r>
              <w:rPr>
                <w:sz w:val="28"/>
                <w:szCs w:val="28"/>
              </w:rPr>
              <w:t xml:space="preserve">Concomitent, pentru a exclude situațiile de beneficiere abuzivă de facilitățile mecanismului în cauză, Legea nr.170/2018 stabilește clar </w:t>
            </w:r>
            <w:bookmarkStart w:id="3" w:name="_Hlk41644493"/>
            <w:r>
              <w:rPr>
                <w:sz w:val="28"/>
                <w:szCs w:val="28"/>
              </w:rPr>
              <w:t>la Art.I pct.</w:t>
            </w:r>
            <w:bookmarkEnd w:id="3"/>
            <w:r>
              <w:rPr>
                <w:sz w:val="28"/>
                <w:szCs w:val="28"/>
              </w:rPr>
              <w:t xml:space="preserve"> categoriile de persoane care sunt în drept să beneficieze de mecanismul enunțat, iar prevederile Art.II și Art.III</w:t>
            </w:r>
            <w:r>
              <w:rPr>
                <w:rFonts w:eastAsia="Times New Roman"/>
                <w:sz w:val="26"/>
                <w:szCs w:val="26"/>
              </w:rPr>
              <w:t xml:space="preserve"> </w:t>
            </w:r>
            <w:r>
              <w:rPr>
                <w:sz w:val="28"/>
                <w:szCs w:val="28"/>
              </w:rPr>
              <w:t>interzic circulaţia pe drumurile publice a autovehiculelor cu plăcile cu număr de înmatriculare neutru în cazul conducătorilor de autovehicule care au domiciliul în altă localitate decât cele situate pe teritoriul necontrolat, dar și stabilesc răspunderea contravențională pentru cei care conduc fără drept mijloace de transport cu numere neutre.</w:t>
            </w:r>
          </w:p>
          <w:p w14:paraId="38424083" w14:textId="77777777" w:rsidR="00023CF3" w:rsidRDefault="00023CF3" w:rsidP="00023CF3">
            <w:pPr>
              <w:tabs>
                <w:tab w:val="left" w:pos="884"/>
                <w:tab w:val="left" w:pos="1196"/>
              </w:tabs>
              <w:spacing w:line="276" w:lineRule="auto"/>
              <w:ind w:left="0"/>
              <w:jc w:val="both"/>
              <w:rPr>
                <w:sz w:val="28"/>
                <w:szCs w:val="28"/>
              </w:rPr>
            </w:pPr>
            <w:r>
              <w:rPr>
                <w:sz w:val="28"/>
                <w:szCs w:val="28"/>
              </w:rPr>
              <w:t xml:space="preserve">Notăm că accesul în traficul rutier internațional este unul din angajamentele agreate în procesul de negocieri pentru reglementarea transnistreană în formatul </w:t>
            </w:r>
            <w:r>
              <w:rPr>
                <w:sz w:val="28"/>
                <w:szCs w:val="28"/>
              </w:rPr>
              <w:lastRenderedPageBreak/>
              <w:t xml:space="preserve">„5+2”, incluse în a.n. pachet Berlin plus, iar Republica Moldova pledează pentru sustenabilitatea înțelegerilor convenite. </w:t>
            </w:r>
          </w:p>
          <w:p w14:paraId="60B1A0E7" w14:textId="77777777" w:rsidR="00023CF3" w:rsidRDefault="00023CF3" w:rsidP="00023CF3">
            <w:pPr>
              <w:tabs>
                <w:tab w:val="left" w:pos="884"/>
                <w:tab w:val="left" w:pos="1196"/>
              </w:tabs>
              <w:spacing w:line="276" w:lineRule="auto"/>
              <w:ind w:left="0"/>
              <w:jc w:val="both"/>
              <w:rPr>
                <w:sz w:val="28"/>
                <w:szCs w:val="28"/>
              </w:rPr>
            </w:pPr>
            <w:r>
              <w:rPr>
                <w:sz w:val="28"/>
                <w:szCs w:val="28"/>
              </w:rPr>
              <w:t>La adoptarea Legii nr.170/2018, pentru mijloacele de transport care se aflau în proprietatea  până la intrarea în vigoare a legii enunțate, termenul de acţiune al mecanismului a fost fixat iniţial pentru un interval de 2 ani (până la 1 septembrie 2020), care prin Legea nr. 180/2020 a fost prolongat până la 1 septembrie 2022.</w:t>
            </w:r>
          </w:p>
          <w:p w14:paraId="1976AA6B" w14:textId="77777777" w:rsidR="00023CF3" w:rsidRDefault="00023CF3" w:rsidP="00023CF3">
            <w:pPr>
              <w:tabs>
                <w:tab w:val="left" w:pos="884"/>
                <w:tab w:val="left" w:pos="1196"/>
              </w:tabs>
              <w:spacing w:line="276" w:lineRule="auto"/>
              <w:ind w:left="0"/>
              <w:jc w:val="both"/>
              <w:rPr>
                <w:sz w:val="28"/>
                <w:szCs w:val="28"/>
              </w:rPr>
            </w:pPr>
            <w:r>
              <w:rPr>
                <w:sz w:val="28"/>
                <w:szCs w:val="28"/>
              </w:rPr>
              <w:t xml:space="preserve">În circumstanțele  relevate, se consideră judicioasă extinderea termenului de aplicare a prevederilor Art.I din Legea nr.170/2018 până la 31 decembrie 2026, oferindu-le un termen suplimentar locuitorilor din regiunea necontrolată pentru a-și înmatricula la autoritățile statului mijloacele de transport proprii în condițiile unui mecanism facilitar și benevol. </w:t>
            </w:r>
          </w:p>
          <w:p w14:paraId="78747EF1" w14:textId="1E4AB717" w:rsidR="00023CF3" w:rsidRDefault="00023CF3" w:rsidP="00023CF3">
            <w:pPr>
              <w:tabs>
                <w:tab w:val="left" w:pos="884"/>
                <w:tab w:val="left" w:pos="1196"/>
              </w:tabs>
              <w:spacing w:line="276" w:lineRule="auto"/>
              <w:ind w:left="0"/>
              <w:jc w:val="both"/>
              <w:rPr>
                <w:sz w:val="28"/>
                <w:szCs w:val="28"/>
              </w:rPr>
            </w:pPr>
            <w:r>
              <w:rPr>
                <w:sz w:val="28"/>
                <w:szCs w:val="28"/>
              </w:rPr>
              <w:t>Cu referire la prevederile Art.I punctele 1</w:t>
            </w:r>
            <w:r w:rsidR="006156F6">
              <w:rPr>
                <w:sz w:val="28"/>
                <w:szCs w:val="28"/>
              </w:rPr>
              <w:t>, 2 și 10</w:t>
            </w:r>
            <w:r>
              <w:rPr>
                <w:sz w:val="28"/>
                <w:szCs w:val="28"/>
              </w:rPr>
              <w:t xml:space="preserve"> din proiectul de lege, este de menționat că, drept urmare a modificărilor operate prin Art.VIII al </w:t>
            </w:r>
            <w:r>
              <w:rPr>
                <w:i/>
                <w:iCs/>
                <w:sz w:val="28"/>
                <w:szCs w:val="28"/>
              </w:rPr>
              <w:t>Legii nr.60/2020</w:t>
            </w:r>
            <w:r>
              <w:rPr>
                <w:i/>
                <w:iCs/>
              </w:rPr>
              <w:t xml:space="preserve"> </w:t>
            </w:r>
            <w:r>
              <w:rPr>
                <w:i/>
                <w:iCs/>
                <w:sz w:val="28"/>
                <w:szCs w:val="28"/>
              </w:rPr>
              <w:t>privind instituirea unor măsuri de susţinere a activităţii de întreprinzător şi modificarea unor acte normative</w:t>
            </w:r>
            <w:r>
              <w:rPr>
                <w:sz w:val="28"/>
                <w:szCs w:val="28"/>
              </w:rPr>
              <w:t>, a încetat perceperea plăților suplimentare obligatorii în cuantum de 50 de lei, încasată de Agenția Servicii Publice la perfectarea şi eliberarea certificatului de înmatriculare al automobilului (</w:t>
            </w:r>
            <w:r>
              <w:rPr>
                <w:i/>
                <w:iCs/>
                <w:sz w:val="28"/>
                <w:szCs w:val="28"/>
              </w:rPr>
              <w:t>anterior era prevăzută de art.4 alin.(1) lit.c) al Legii Fondului de susținere a populației nr. 827/2000</w:t>
            </w:r>
            <w:r>
              <w:rPr>
                <w:sz w:val="28"/>
                <w:szCs w:val="28"/>
              </w:rPr>
              <w:t>). În condițiile în care nu există obligativitatea unei plăți, nu poate fi stabilită nici excepția de la acea plată. Prin urmare, devin caduce și urmează a fi excluse prevederile Art.I din Legea nr.170/2018 care stabileau norme derogatorii de la Legea Fondului de susținere a populației nr. 827/2000</w:t>
            </w:r>
            <w:r>
              <w:rPr>
                <w:i/>
                <w:iCs/>
                <w:sz w:val="28"/>
                <w:szCs w:val="28"/>
              </w:rPr>
              <w:t>.</w:t>
            </w:r>
            <w:r>
              <w:rPr>
                <w:sz w:val="28"/>
                <w:szCs w:val="28"/>
              </w:rPr>
              <w:t xml:space="preserve"> Din aceeași cauză se propune excluderea din partea introductivă a referințelor la legile abrogate din 01.01.2024: cu privire la tariful vamal nr.1380/1997 și nr.1569/2002 cu privire la modul de introducere și scoatere a bunurilor de pe teritoriul Republicii Moldova. Referința la Codul vamal al Republicii Moldova nr.1149/2000 (abrogat) se substituie cu referința la Codul vamal al Republicii Moldova nr.95/2021 (în vigoare din 01.01.2024).</w:t>
            </w:r>
          </w:p>
          <w:p w14:paraId="2836ECF9" w14:textId="77777777" w:rsidR="00023CF3" w:rsidRPr="00AA25D0" w:rsidRDefault="00023CF3" w:rsidP="00023CF3">
            <w:pPr>
              <w:tabs>
                <w:tab w:val="left" w:pos="884"/>
                <w:tab w:val="left" w:pos="1196"/>
              </w:tabs>
              <w:spacing w:line="276" w:lineRule="auto"/>
              <w:ind w:left="0"/>
              <w:jc w:val="both"/>
              <w:rPr>
                <w:b/>
                <w:bCs/>
                <w:sz w:val="28"/>
                <w:szCs w:val="28"/>
              </w:rPr>
            </w:pPr>
            <w:r>
              <w:rPr>
                <w:sz w:val="28"/>
                <w:szCs w:val="28"/>
              </w:rPr>
              <w:t xml:space="preserve">Promovarea proiectului de lege va permite realizarea interesului național prin oferirea serviciilor publice locuitorilor din regiunea transnistreană și întărirea încrederii dintre cele două maluri ale Nistrului. </w:t>
            </w:r>
          </w:p>
          <w:p w14:paraId="5E2DC507" w14:textId="77777777" w:rsidR="00023CF3" w:rsidRDefault="00023CF3" w:rsidP="00023CF3">
            <w:pPr>
              <w:tabs>
                <w:tab w:val="left" w:pos="884"/>
                <w:tab w:val="left" w:pos="1196"/>
              </w:tabs>
              <w:spacing w:line="276" w:lineRule="auto"/>
              <w:ind w:left="0"/>
              <w:jc w:val="both"/>
              <w:rPr>
                <w:sz w:val="28"/>
                <w:szCs w:val="28"/>
              </w:rPr>
            </w:pPr>
            <w:r>
              <w:rPr>
                <w:sz w:val="28"/>
                <w:szCs w:val="28"/>
              </w:rPr>
              <w:t xml:space="preserve">De asemenea, datorită instituirii acestor prevederi statul își va onora în continuare obligațiile pozitive față de locuitorii din raioanele de est ale țării care se confruntă cu dificultăți generate de nereglementarea conflictului transnistrean.  </w:t>
            </w:r>
          </w:p>
        </w:tc>
      </w:tr>
      <w:tr w:rsidR="00023CF3" w:rsidRPr="00AA25D0" w14:paraId="3147010F"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3778D318"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lastRenderedPageBreak/>
              <w:t>3. Descrierea gradului de compatibilitate pentru proiectele care au ca scop armonizarea legislaţiei naţionale cu legislaţia Uniunii Europene</w:t>
            </w:r>
          </w:p>
        </w:tc>
      </w:tr>
      <w:tr w:rsidR="00023CF3" w:rsidRPr="00AA25D0" w14:paraId="0545EEE9"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0C005EEA" w14:textId="77777777" w:rsidR="00023CF3" w:rsidRDefault="00023CF3" w:rsidP="00023CF3">
            <w:pPr>
              <w:tabs>
                <w:tab w:val="left" w:pos="884"/>
                <w:tab w:val="left" w:pos="1196"/>
              </w:tabs>
              <w:spacing w:line="276" w:lineRule="auto"/>
              <w:ind w:left="0"/>
              <w:jc w:val="both"/>
              <w:rPr>
                <w:sz w:val="28"/>
                <w:szCs w:val="28"/>
              </w:rPr>
            </w:pPr>
            <w:r>
              <w:rPr>
                <w:sz w:val="28"/>
                <w:szCs w:val="28"/>
              </w:rPr>
              <w:lastRenderedPageBreak/>
              <w:t>Proiectul nu prevede armonizarea cu legislația Uniunii Europene.</w:t>
            </w:r>
          </w:p>
        </w:tc>
      </w:tr>
      <w:tr w:rsidR="00023CF3" w:rsidRPr="00AA25D0" w14:paraId="60959BC8"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66EB0116"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4. Principalele prevederi ale proiectului şi evidențierea elementelor noi</w:t>
            </w:r>
          </w:p>
        </w:tc>
      </w:tr>
      <w:tr w:rsidR="00023CF3" w:rsidRPr="00AA25D0" w14:paraId="7E5FF777"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66862BFC" w14:textId="77777777" w:rsidR="00023CF3" w:rsidRDefault="00023CF3" w:rsidP="00023CF3">
            <w:pPr>
              <w:tabs>
                <w:tab w:val="left" w:pos="884"/>
                <w:tab w:val="left" w:pos="1196"/>
              </w:tabs>
              <w:spacing w:line="276" w:lineRule="auto"/>
              <w:ind w:left="0"/>
              <w:jc w:val="both"/>
              <w:rPr>
                <w:sz w:val="28"/>
                <w:szCs w:val="28"/>
              </w:rPr>
            </w:pPr>
            <w:r>
              <w:rPr>
                <w:sz w:val="28"/>
                <w:szCs w:val="28"/>
              </w:rPr>
              <w:t>Proiectul prevede modificarea normei de la Art.I punctul 5 prin substituirea</w:t>
            </w:r>
            <w:r>
              <w:rPr>
                <w:sz w:val="28"/>
                <w:szCs w:val="28"/>
                <w:shd w:val="clear" w:color="auto" w:fill="FFFFFF"/>
              </w:rPr>
              <w:t xml:space="preserve"> </w:t>
            </w:r>
            <w:r>
              <w:rPr>
                <w:sz w:val="28"/>
                <w:szCs w:val="28"/>
              </w:rPr>
              <w:t xml:space="preserve">textului „până la 1 septembrie 2022” cu textul „până la 31 decembrie 2026”.  </w:t>
            </w:r>
          </w:p>
          <w:p w14:paraId="445244B4" w14:textId="77777777" w:rsidR="00023CF3" w:rsidRDefault="00023CF3" w:rsidP="00023CF3">
            <w:pPr>
              <w:tabs>
                <w:tab w:val="left" w:pos="884"/>
                <w:tab w:val="left" w:pos="1196"/>
              </w:tabs>
              <w:spacing w:line="276" w:lineRule="auto"/>
              <w:ind w:left="0"/>
              <w:jc w:val="both"/>
              <w:rPr>
                <w:sz w:val="28"/>
                <w:szCs w:val="28"/>
              </w:rPr>
            </w:pPr>
            <w:r>
              <w:rPr>
                <w:sz w:val="28"/>
                <w:szCs w:val="28"/>
              </w:rPr>
              <w:t>Alte prevederi se referă la excluderea din Legea nr.170/2018 a referințelor la  legile abrogate din 01.01.2024: cu privire la tariful vamal nr.1380/1997 și nr.1569/2002 cu privire la modul de introducere și scoatere a bunurilor de pe teritoriul Republicii Moldova, a derogărilor de la Legea Fondului de susținere a populației nr. 827/2000 (devenite caduce ca urmare a Legii nr.60/2020).</w:t>
            </w:r>
          </w:p>
          <w:p w14:paraId="23228549" w14:textId="77777777" w:rsidR="00023CF3" w:rsidRDefault="00023CF3" w:rsidP="00023CF3">
            <w:pPr>
              <w:tabs>
                <w:tab w:val="left" w:pos="884"/>
                <w:tab w:val="left" w:pos="1196"/>
              </w:tabs>
              <w:spacing w:line="276" w:lineRule="auto"/>
              <w:ind w:left="0"/>
              <w:jc w:val="both"/>
              <w:rPr>
                <w:sz w:val="28"/>
                <w:szCs w:val="28"/>
              </w:rPr>
            </w:pPr>
            <w:r>
              <w:rPr>
                <w:sz w:val="28"/>
                <w:szCs w:val="28"/>
              </w:rPr>
              <w:t>Se propune, de asemenea, intrarea în vigoare a legii să survină la data publicării în Monitorul Oficial al Republicii Moldova, pentru a asigura funcționalitatea neîntreruptă a mecanismului instituit prin Legea nr.170/2018.</w:t>
            </w:r>
          </w:p>
        </w:tc>
      </w:tr>
      <w:tr w:rsidR="00023CF3" w14:paraId="6360D28E"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42A5880A"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5. Fundamentarea economico-financiară</w:t>
            </w:r>
          </w:p>
        </w:tc>
      </w:tr>
      <w:tr w:rsidR="00023CF3" w:rsidRPr="00AA25D0" w14:paraId="38A018F3"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147A7325" w14:textId="77777777" w:rsidR="00023CF3" w:rsidRDefault="00023CF3" w:rsidP="00023CF3">
            <w:pPr>
              <w:tabs>
                <w:tab w:val="left" w:pos="884"/>
                <w:tab w:val="left" w:pos="1196"/>
              </w:tabs>
              <w:spacing w:line="276" w:lineRule="auto"/>
              <w:ind w:left="0"/>
              <w:jc w:val="both"/>
              <w:rPr>
                <w:sz w:val="28"/>
                <w:szCs w:val="28"/>
              </w:rPr>
            </w:pPr>
            <w:r>
              <w:rPr>
                <w:sz w:val="28"/>
                <w:szCs w:val="28"/>
              </w:rPr>
              <w:t>Proiectul nu va implica cheltuieli adiționale și alocarea mijloacelor financiare din bugetul de stat. Ca urmare a implementării prevederilor proiectului, deținătorii mijloacelor de transport ce cad sub incidența Art.I din proiect vor achita în bugetul național toate plățile și taxele prevăzute de mecanismul de documentare a mijloacelor de transport cu numere de înmatriculare neutre. Personalul Agenției Servicii Publice va activa în continuare în 2 puncte de înmatriculare a mijloacelor de transport din Tiraspol și Râbnița, inaugurate la 1 septembrie 2018 cu suportul Misiunii OSCE în Moldova,  , iar costurile pentru perfectarea actelor vor fi acumulate în bugetul Instituției Publice „Agenția Servicii Publice”.</w:t>
            </w:r>
          </w:p>
        </w:tc>
      </w:tr>
      <w:tr w:rsidR="00023CF3" w:rsidRPr="00AA25D0" w14:paraId="5B09C19D"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70E9F931"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6. Modul de încorporare a actului în cadrul normativ în vigoare</w:t>
            </w:r>
          </w:p>
        </w:tc>
      </w:tr>
      <w:tr w:rsidR="00023CF3" w:rsidRPr="00AA25D0" w14:paraId="0BD34027"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205584C5" w14:textId="77777777" w:rsidR="00023CF3" w:rsidRDefault="00023CF3" w:rsidP="00023CF3">
            <w:pPr>
              <w:tabs>
                <w:tab w:val="left" w:pos="884"/>
                <w:tab w:val="left" w:pos="1196"/>
              </w:tabs>
              <w:spacing w:line="276" w:lineRule="auto"/>
              <w:ind w:left="0"/>
              <w:jc w:val="both"/>
              <w:rPr>
                <w:sz w:val="28"/>
                <w:szCs w:val="28"/>
              </w:rPr>
            </w:pPr>
            <w:r>
              <w:rPr>
                <w:sz w:val="28"/>
                <w:szCs w:val="28"/>
              </w:rPr>
              <w:t xml:space="preserve">Proiectul actului normativ propus se încadrează în spectrul de acte normative naționale, ulterior nefiind </w:t>
            </w:r>
            <w:r>
              <w:rPr>
                <w:color w:val="000000"/>
                <w:sz w:val="28"/>
                <w:szCs w:val="28"/>
              </w:rPr>
              <w:t>necesară modificarea</w:t>
            </w:r>
            <w:r>
              <w:rPr>
                <w:sz w:val="28"/>
                <w:szCs w:val="28"/>
              </w:rPr>
              <w:t xml:space="preserve"> altor acte normative</w:t>
            </w:r>
            <w:r>
              <w:rPr>
                <w:color w:val="000000"/>
                <w:sz w:val="28"/>
                <w:szCs w:val="28"/>
              </w:rPr>
              <w:t>.</w:t>
            </w:r>
            <w:r>
              <w:rPr>
                <w:sz w:val="28"/>
                <w:szCs w:val="28"/>
              </w:rPr>
              <w:t xml:space="preserve"> </w:t>
            </w:r>
          </w:p>
        </w:tc>
      </w:tr>
      <w:tr w:rsidR="00023CF3" w:rsidRPr="00AA25D0" w14:paraId="313C83A2"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4250CFB1" w14:textId="77777777" w:rsidR="00023CF3" w:rsidRDefault="00023CF3" w:rsidP="00510C05">
            <w:pPr>
              <w:tabs>
                <w:tab w:val="left" w:pos="884"/>
                <w:tab w:val="left" w:pos="1196"/>
              </w:tabs>
              <w:spacing w:line="276" w:lineRule="auto"/>
              <w:ind w:left="0"/>
              <w:jc w:val="both"/>
              <w:rPr>
                <w:b/>
                <w:bCs/>
                <w:sz w:val="28"/>
                <w:szCs w:val="28"/>
              </w:rPr>
            </w:pPr>
            <w:r>
              <w:rPr>
                <w:b/>
                <w:bCs/>
                <w:sz w:val="28"/>
                <w:szCs w:val="28"/>
              </w:rPr>
              <w:t>7. Avizarea şi consultarea publică a proiectului</w:t>
            </w:r>
          </w:p>
        </w:tc>
      </w:tr>
      <w:tr w:rsidR="00023CF3" w:rsidRPr="00AA25D0" w14:paraId="07F208C7"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79929884" w14:textId="463BC2E3" w:rsidR="00023CF3" w:rsidRDefault="004D0CD3" w:rsidP="00283BE3">
            <w:pPr>
              <w:tabs>
                <w:tab w:val="left" w:pos="884"/>
                <w:tab w:val="left" w:pos="1196"/>
              </w:tabs>
              <w:spacing w:line="276" w:lineRule="auto"/>
              <w:ind w:left="0"/>
              <w:jc w:val="both"/>
              <w:rPr>
                <w:sz w:val="28"/>
                <w:szCs w:val="28"/>
              </w:rPr>
            </w:pPr>
            <w:r>
              <w:rPr>
                <w:rFonts w:cs="Times New Roman"/>
                <w:spacing w:val="-2"/>
                <w:sz w:val="28"/>
                <w:szCs w:val="28"/>
                <w:lang w:eastAsia="ro-RO"/>
              </w:rPr>
              <w:t>P</w:t>
            </w:r>
            <w:r w:rsidR="00B27EA0" w:rsidRPr="00CB1062">
              <w:rPr>
                <w:rFonts w:cs="Times New Roman"/>
                <w:spacing w:val="-2"/>
                <w:sz w:val="28"/>
                <w:szCs w:val="28"/>
                <w:lang w:eastAsia="ro-RO"/>
              </w:rPr>
              <w:t>roiectul urmează a fi plasat pe pagina web oficială a P</w:t>
            </w:r>
            <w:r>
              <w:rPr>
                <w:rFonts w:cs="Times New Roman"/>
                <w:spacing w:val="-2"/>
                <w:sz w:val="28"/>
                <w:szCs w:val="28"/>
                <w:lang w:eastAsia="ro-RO"/>
              </w:rPr>
              <w:t xml:space="preserve">arlamentului Republicii Moldova și transmis spre avizare conform cerințelor Regulamentului Parlamentului. </w:t>
            </w:r>
            <w:bookmarkStart w:id="4" w:name="_GoBack"/>
            <w:bookmarkEnd w:id="4"/>
          </w:p>
        </w:tc>
      </w:tr>
      <w:tr w:rsidR="00023CF3" w14:paraId="2C738573"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6B47617A"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8. Constatările expertizei anticorupție</w:t>
            </w:r>
          </w:p>
        </w:tc>
      </w:tr>
      <w:tr w:rsidR="00023CF3" w:rsidRPr="00AA25D0" w14:paraId="54D5A6EF"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66D357A1" w14:textId="77777777" w:rsidR="00023CF3" w:rsidRDefault="00023CF3" w:rsidP="00023CF3">
            <w:pPr>
              <w:tabs>
                <w:tab w:val="left" w:pos="884"/>
                <w:tab w:val="left" w:pos="1196"/>
              </w:tabs>
              <w:spacing w:line="276" w:lineRule="auto"/>
              <w:ind w:left="0"/>
              <w:jc w:val="both"/>
              <w:rPr>
                <w:sz w:val="28"/>
                <w:szCs w:val="28"/>
              </w:rPr>
            </w:pPr>
            <w:r>
              <w:rPr>
                <w:sz w:val="28"/>
                <w:szCs w:val="28"/>
              </w:rPr>
              <w:t>În conformitate cu prevederile art.35 din Legea nr.100/2017, proiectul urmează a fi supus expertizei anticorupție, iar informația privind rezultatele expertizei anticorupție va fi inclusă în sinteza obiecțiilor și propunerilor/recomandărilor la proiect.</w:t>
            </w:r>
          </w:p>
        </w:tc>
      </w:tr>
      <w:tr w:rsidR="00023CF3" w14:paraId="69150421"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23720ACC"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lastRenderedPageBreak/>
              <w:t>9. Constatările expertizei de compatibilitate</w:t>
            </w:r>
          </w:p>
        </w:tc>
      </w:tr>
      <w:tr w:rsidR="00023CF3" w:rsidRPr="00AA25D0" w14:paraId="1BEDB7FE"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664C65E4" w14:textId="77777777" w:rsidR="00023CF3" w:rsidRDefault="00023CF3" w:rsidP="00510C05">
            <w:pPr>
              <w:pStyle w:val="Default"/>
              <w:spacing w:line="276" w:lineRule="auto"/>
              <w:jc w:val="both"/>
              <w:rPr>
                <w:sz w:val="28"/>
                <w:szCs w:val="28"/>
              </w:rPr>
            </w:pPr>
            <w:r w:rsidRPr="00510C05">
              <w:rPr>
                <w:rFonts w:ascii="Georgia" w:eastAsiaTheme="minorHAnsi" w:hAnsi="Georgia" w:cstheme="minorBidi"/>
                <w:color w:val="auto"/>
                <w:sz w:val="28"/>
                <w:szCs w:val="28"/>
                <w:lang w:eastAsia="en-US"/>
              </w:rPr>
              <w:t>Proiectul nu conține norme privind armonizarea cu acquis-ul comunitar și nu necesită a fi examinat sub aspect de compatibilitate.</w:t>
            </w:r>
            <w:r>
              <w:rPr>
                <w:sz w:val="28"/>
                <w:szCs w:val="28"/>
              </w:rPr>
              <w:t xml:space="preserve"> </w:t>
            </w:r>
          </w:p>
        </w:tc>
      </w:tr>
      <w:tr w:rsidR="00023CF3" w14:paraId="7EB341BE"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09B84ECA"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10. Constatările expertizei juridice</w:t>
            </w:r>
          </w:p>
        </w:tc>
      </w:tr>
      <w:tr w:rsidR="00023CF3" w:rsidRPr="00AA25D0" w14:paraId="71D780D0" w14:textId="77777777" w:rsidTr="00083C77">
        <w:trPr>
          <w:trHeight w:val="70"/>
        </w:trPr>
        <w:tc>
          <w:tcPr>
            <w:tcW w:w="5000" w:type="pct"/>
            <w:tcBorders>
              <w:top w:val="single" w:sz="4" w:space="0" w:color="auto"/>
              <w:left w:val="single" w:sz="4" w:space="0" w:color="auto"/>
              <w:bottom w:val="single" w:sz="4" w:space="0" w:color="auto"/>
              <w:right w:val="single" w:sz="4" w:space="0" w:color="auto"/>
            </w:tcBorders>
            <w:hideMark/>
          </w:tcPr>
          <w:p w14:paraId="3DEE163A" w14:textId="77777777" w:rsidR="00023CF3" w:rsidRDefault="00023CF3" w:rsidP="00023CF3">
            <w:pPr>
              <w:tabs>
                <w:tab w:val="left" w:pos="884"/>
                <w:tab w:val="left" w:pos="1196"/>
              </w:tabs>
              <w:spacing w:line="276" w:lineRule="auto"/>
              <w:ind w:left="0"/>
              <w:jc w:val="both"/>
              <w:rPr>
                <w:sz w:val="28"/>
                <w:szCs w:val="28"/>
              </w:rPr>
            </w:pPr>
            <w:r>
              <w:rPr>
                <w:sz w:val="28"/>
                <w:szCs w:val="28"/>
              </w:rPr>
              <w:t>Proiectul urmează a fi supus expertizei juridice conform cerințelor art.37 din Legea nr.100/2017, iar informația privind rezultatele expertizei juridice va fi inclusă în sinteza obiecțiilor și propunerilor/recomandărilor la proiect.</w:t>
            </w:r>
          </w:p>
        </w:tc>
      </w:tr>
      <w:tr w:rsidR="00023CF3" w14:paraId="054564C7"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7375B248" w14:textId="77777777" w:rsidR="00023CF3" w:rsidRDefault="00023CF3" w:rsidP="00023CF3">
            <w:pPr>
              <w:tabs>
                <w:tab w:val="left" w:pos="884"/>
                <w:tab w:val="left" w:pos="1196"/>
              </w:tabs>
              <w:spacing w:line="276" w:lineRule="auto"/>
              <w:ind w:left="0"/>
              <w:jc w:val="both"/>
              <w:rPr>
                <w:b/>
                <w:bCs/>
                <w:sz w:val="28"/>
                <w:szCs w:val="28"/>
              </w:rPr>
            </w:pPr>
            <w:r>
              <w:rPr>
                <w:b/>
                <w:bCs/>
                <w:sz w:val="28"/>
                <w:szCs w:val="28"/>
              </w:rPr>
              <w:t>11. Constatările altor expertize</w:t>
            </w:r>
          </w:p>
        </w:tc>
      </w:tr>
      <w:tr w:rsidR="00023CF3" w14:paraId="43B5ABB9" w14:textId="77777777" w:rsidTr="00083C77">
        <w:tc>
          <w:tcPr>
            <w:tcW w:w="5000" w:type="pct"/>
            <w:tcBorders>
              <w:top w:val="single" w:sz="4" w:space="0" w:color="auto"/>
              <w:left w:val="single" w:sz="4" w:space="0" w:color="auto"/>
              <w:bottom w:val="single" w:sz="4" w:space="0" w:color="auto"/>
              <w:right w:val="single" w:sz="4" w:space="0" w:color="auto"/>
            </w:tcBorders>
            <w:hideMark/>
          </w:tcPr>
          <w:p w14:paraId="5237DA11" w14:textId="29645658" w:rsidR="00023CF3" w:rsidRDefault="00B27EA0" w:rsidP="00023CF3">
            <w:pPr>
              <w:tabs>
                <w:tab w:val="left" w:pos="884"/>
                <w:tab w:val="left" w:pos="1196"/>
              </w:tabs>
              <w:spacing w:line="276" w:lineRule="auto"/>
              <w:ind w:left="0"/>
              <w:jc w:val="both"/>
              <w:rPr>
                <w:sz w:val="28"/>
                <w:szCs w:val="28"/>
              </w:rPr>
            </w:pPr>
            <w:r w:rsidRPr="00CB1062">
              <w:rPr>
                <w:rFonts w:cs="Times New Roman"/>
                <w:bCs/>
                <w:spacing w:val="-2"/>
                <w:sz w:val="28"/>
                <w:szCs w:val="28"/>
              </w:rPr>
              <w:t>Proiectul nu conține nici un aspect ce vizează reglementarea activității de întreprinzător, respectiv, nu este necesară elaborarea Analizei Impactului de Reglementare (AIR).</w:t>
            </w:r>
          </w:p>
        </w:tc>
      </w:tr>
    </w:tbl>
    <w:p w14:paraId="2B89A11D" w14:textId="77777777" w:rsidR="00023CF3" w:rsidRDefault="00023CF3" w:rsidP="00023CF3">
      <w:pPr>
        <w:tabs>
          <w:tab w:val="left" w:pos="284"/>
          <w:tab w:val="left" w:pos="426"/>
        </w:tabs>
        <w:ind w:right="57"/>
        <w:jc w:val="both"/>
        <w:rPr>
          <w:b/>
          <w:bCs/>
          <w:sz w:val="28"/>
          <w:szCs w:val="28"/>
        </w:rPr>
      </w:pPr>
    </w:p>
    <w:p w14:paraId="59F6A542" w14:textId="77777777" w:rsidR="00023CF3" w:rsidRDefault="00023CF3" w:rsidP="00023CF3"/>
    <w:p w14:paraId="6C3DB534" w14:textId="4B9D2A55" w:rsidR="00023CF3" w:rsidRDefault="00B27EA0" w:rsidP="00A04894">
      <w:pPr>
        <w:spacing w:after="0" w:line="240" w:lineRule="auto"/>
        <w:ind w:left="0"/>
        <w:jc w:val="right"/>
        <w:rPr>
          <w:b/>
          <w:sz w:val="28"/>
          <w:szCs w:val="28"/>
        </w:rPr>
      </w:pPr>
      <w:r>
        <w:rPr>
          <w:b/>
          <w:sz w:val="28"/>
          <w:szCs w:val="28"/>
        </w:rPr>
        <w:t>Deputat:</w:t>
      </w:r>
    </w:p>
    <w:permEnd w:id="2074946015"/>
    <w:p w14:paraId="1217B7B0" w14:textId="77777777" w:rsidR="00023CF3" w:rsidRPr="00A11AC2" w:rsidRDefault="00023CF3" w:rsidP="00A04894">
      <w:pPr>
        <w:spacing w:after="0" w:line="240" w:lineRule="auto"/>
        <w:ind w:left="0"/>
        <w:jc w:val="right"/>
        <w:rPr>
          <w:b/>
          <w:sz w:val="28"/>
          <w:szCs w:val="28"/>
        </w:rPr>
      </w:pPr>
    </w:p>
    <w:sectPr w:rsidR="00023CF3" w:rsidRPr="00A11AC2" w:rsidSect="00510C05">
      <w:type w:val="continuous"/>
      <w:pgSz w:w="11906" w:h="16838" w:code="9"/>
      <w:pgMar w:top="1134" w:right="851" w:bottom="1134" w:left="1418" w:header="851"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0F489" w14:textId="77777777" w:rsidR="00A948D3" w:rsidRPr="00150C8A" w:rsidRDefault="00A948D3" w:rsidP="00764062">
      <w:r w:rsidRPr="00150C8A">
        <w:separator/>
      </w:r>
    </w:p>
  </w:endnote>
  <w:endnote w:type="continuationSeparator" w:id="0">
    <w:p w14:paraId="44BE331B" w14:textId="77777777" w:rsidR="00A948D3" w:rsidRPr="00150C8A" w:rsidRDefault="00A948D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91BAC" w14:textId="41CF7F23" w:rsidR="007C7A42" w:rsidRPr="00416C17" w:rsidRDefault="00945248" w:rsidP="007C7A42">
    <w:pPr>
      <w:pStyle w:val="a3"/>
      <w:ind w:left="851"/>
      <w:rPr>
        <w:lang w:val="ro-RO"/>
      </w:rPr>
    </w:pPr>
    <w:r>
      <w:rPr>
        <w:noProof/>
        <w:lang w:val="ru-RU" w:eastAsia="ru-RU"/>
      </w:rPr>
      <mc:AlternateContent>
        <mc:Choice Requires="wps">
          <w:drawing>
            <wp:anchor distT="4294967295" distB="4294967295" distL="114300" distR="114300" simplePos="0" relativeHeight="251669504" behindDoc="0" locked="0" layoutInCell="1" allowOverlap="1" wp14:anchorId="233DC8BE" wp14:editId="55E809DE">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6E7FCB3"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0679995" w14:textId="426E65E1"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7458BF">
      <w:rPr>
        <w:lang w:val="ro-RO"/>
      </w:rPr>
      <w:t>04</w:t>
    </w:r>
    <w:r w:rsidRPr="00416C17">
      <w:rPr>
        <w:lang w:val="ro-RO"/>
      </w:rPr>
      <w:t>, Chişinău</w:t>
    </w:r>
    <w:r w:rsidRPr="00416C17">
      <w:rPr>
        <w:lang w:val="ro-RO"/>
      </w:rPr>
      <w:tab/>
    </w:r>
    <w:r w:rsidR="00E41B3B">
      <w:rPr>
        <w:lang w:val="ro-RO"/>
      </w:rPr>
      <w:t>secretariat</w:t>
    </w:r>
    <w:r w:rsidRPr="00416C17">
      <w:rPr>
        <w:lang w:val="ro-RO"/>
      </w:rPr>
      <w:t>@parlament.md</w:t>
    </w:r>
  </w:p>
  <w:p w14:paraId="517BCBF5"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2F091" w14:textId="77777777" w:rsidR="00A948D3" w:rsidRPr="00150C8A" w:rsidRDefault="00A948D3" w:rsidP="00764062">
      <w:r w:rsidRPr="00150C8A">
        <w:separator/>
      </w:r>
    </w:p>
  </w:footnote>
  <w:footnote w:type="continuationSeparator" w:id="0">
    <w:p w14:paraId="73E09DCE" w14:textId="77777777" w:rsidR="00A948D3" w:rsidRPr="00150C8A" w:rsidRDefault="00A948D3"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6C294"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6A5DCCAA" wp14:editId="2B8187A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1E15F3"/>
    <w:multiLevelType w:val="hybridMultilevel"/>
    <w:tmpl w:val="50B6E810"/>
    <w:lvl w:ilvl="0" w:tplc="692296DE">
      <w:start w:val="1"/>
      <w:numFmt w:val="decimal"/>
      <w:lvlText w:val="%1."/>
      <w:lvlJc w:val="left"/>
      <w:pPr>
        <w:ind w:left="1623" w:hanging="555"/>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
    <w:nsid w:val="62871BE5"/>
    <w:multiLevelType w:val="hybridMultilevel"/>
    <w:tmpl w:val="539E507A"/>
    <w:lvl w:ilvl="0" w:tplc="DB8AD7E6">
      <w:start w:val="1"/>
      <w:numFmt w:val="decimal"/>
      <w:lvlText w:val="%1."/>
      <w:lvlJc w:val="left"/>
      <w:pPr>
        <w:ind w:left="899" w:hanging="360"/>
      </w:pPr>
    </w:lvl>
    <w:lvl w:ilvl="1" w:tplc="04090019">
      <w:start w:val="1"/>
      <w:numFmt w:val="lowerLetter"/>
      <w:lvlText w:val="%2."/>
      <w:lvlJc w:val="left"/>
      <w:pPr>
        <w:ind w:left="1619" w:hanging="360"/>
      </w:pPr>
    </w:lvl>
    <w:lvl w:ilvl="2" w:tplc="0409001B">
      <w:start w:val="1"/>
      <w:numFmt w:val="lowerRoman"/>
      <w:lvlText w:val="%3."/>
      <w:lvlJc w:val="right"/>
      <w:pPr>
        <w:ind w:left="2339" w:hanging="180"/>
      </w:pPr>
    </w:lvl>
    <w:lvl w:ilvl="3" w:tplc="0409000F">
      <w:start w:val="1"/>
      <w:numFmt w:val="decimal"/>
      <w:lvlText w:val="%4."/>
      <w:lvlJc w:val="left"/>
      <w:pPr>
        <w:ind w:left="3059" w:hanging="360"/>
      </w:pPr>
    </w:lvl>
    <w:lvl w:ilvl="4" w:tplc="04090019">
      <w:start w:val="1"/>
      <w:numFmt w:val="lowerLetter"/>
      <w:lvlText w:val="%5."/>
      <w:lvlJc w:val="left"/>
      <w:pPr>
        <w:ind w:left="3779" w:hanging="360"/>
      </w:pPr>
    </w:lvl>
    <w:lvl w:ilvl="5" w:tplc="0409001B">
      <w:start w:val="1"/>
      <w:numFmt w:val="lowerRoman"/>
      <w:lvlText w:val="%6."/>
      <w:lvlJc w:val="right"/>
      <w:pPr>
        <w:ind w:left="4499" w:hanging="180"/>
      </w:pPr>
    </w:lvl>
    <w:lvl w:ilvl="6" w:tplc="0409000F">
      <w:start w:val="1"/>
      <w:numFmt w:val="decimal"/>
      <w:lvlText w:val="%7."/>
      <w:lvlJc w:val="left"/>
      <w:pPr>
        <w:ind w:left="5219" w:hanging="360"/>
      </w:pPr>
    </w:lvl>
    <w:lvl w:ilvl="7" w:tplc="04090019">
      <w:start w:val="1"/>
      <w:numFmt w:val="lowerLetter"/>
      <w:lvlText w:val="%8."/>
      <w:lvlJc w:val="left"/>
      <w:pPr>
        <w:ind w:left="5939" w:hanging="360"/>
      </w:pPr>
    </w:lvl>
    <w:lvl w:ilvl="8" w:tplc="0409001B">
      <w:start w:val="1"/>
      <w:numFmt w:val="lowerRoman"/>
      <w:lvlText w:val="%9."/>
      <w:lvlJc w:val="right"/>
      <w:pPr>
        <w:ind w:left="6659" w:hanging="180"/>
      </w:pPr>
    </w:lvl>
  </w:abstractNum>
  <w:abstractNum w:abstractNumId="2">
    <w:nsid w:val="683B5ACF"/>
    <w:multiLevelType w:val="hybridMultilevel"/>
    <w:tmpl w:val="CF66120E"/>
    <w:lvl w:ilvl="0" w:tplc="52D65656">
      <w:start w:val="1"/>
      <w:numFmt w:val="decimal"/>
      <w:lvlText w:val="(%1)"/>
      <w:lvlJc w:val="left"/>
      <w:pPr>
        <w:tabs>
          <w:tab w:val="num" w:pos="780"/>
        </w:tabs>
        <w:ind w:left="780" w:hanging="42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2AAA3030">
      <w:start w:val="1"/>
      <w:numFmt w:val="decimal"/>
      <w:lvlText w:val="%4."/>
      <w:lvlJc w:val="left"/>
      <w:pPr>
        <w:tabs>
          <w:tab w:val="num" w:pos="2880"/>
        </w:tabs>
        <w:ind w:left="2880" w:hanging="360"/>
      </w:pPr>
      <w:rPr>
        <w:rFonts w:cs="Times New Roman"/>
        <w:b/>
        <w:bCs/>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nsid w:val="71E36B4B"/>
    <w:multiLevelType w:val="hybridMultilevel"/>
    <w:tmpl w:val="C8ACF096"/>
    <w:lvl w:ilvl="0" w:tplc="FFFFFFFF">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pPSGum9UhuV/focSPYPIy3hr+Fe4l67xKoekcJQqhuXKZYUMybuRejbLcz1cvwgqgTQ9t2IloUsZNjf9uRG+aw==" w:salt="zeOBB6FCIr+Ym10eXxTVM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23CF3"/>
    <w:rsid w:val="000265DE"/>
    <w:rsid w:val="00040021"/>
    <w:rsid w:val="00044181"/>
    <w:rsid w:val="000738E4"/>
    <w:rsid w:val="000846BC"/>
    <w:rsid w:val="0008799A"/>
    <w:rsid w:val="000C17FB"/>
    <w:rsid w:val="000F1809"/>
    <w:rsid w:val="0010270F"/>
    <w:rsid w:val="00113E57"/>
    <w:rsid w:val="00116FB6"/>
    <w:rsid w:val="00117A96"/>
    <w:rsid w:val="001211D5"/>
    <w:rsid w:val="00136EBA"/>
    <w:rsid w:val="00150C8A"/>
    <w:rsid w:val="00152FFA"/>
    <w:rsid w:val="00160597"/>
    <w:rsid w:val="001813BF"/>
    <w:rsid w:val="001B1B0B"/>
    <w:rsid w:val="001B31C6"/>
    <w:rsid w:val="001C0EEE"/>
    <w:rsid w:val="001C3A42"/>
    <w:rsid w:val="001D5976"/>
    <w:rsid w:val="001F22AD"/>
    <w:rsid w:val="00236C04"/>
    <w:rsid w:val="00256FAA"/>
    <w:rsid w:val="00277D8C"/>
    <w:rsid w:val="00283BE3"/>
    <w:rsid w:val="00292A2A"/>
    <w:rsid w:val="002C68A5"/>
    <w:rsid w:val="002E4DEF"/>
    <w:rsid w:val="002F4AB2"/>
    <w:rsid w:val="0030625D"/>
    <w:rsid w:val="003274DE"/>
    <w:rsid w:val="00333BF5"/>
    <w:rsid w:val="003341D8"/>
    <w:rsid w:val="00347895"/>
    <w:rsid w:val="00353591"/>
    <w:rsid w:val="00361A1B"/>
    <w:rsid w:val="00383336"/>
    <w:rsid w:val="003948F8"/>
    <w:rsid w:val="003A2318"/>
    <w:rsid w:val="003C1380"/>
    <w:rsid w:val="003C43C1"/>
    <w:rsid w:val="003C6393"/>
    <w:rsid w:val="003E3923"/>
    <w:rsid w:val="003F6102"/>
    <w:rsid w:val="00400697"/>
    <w:rsid w:val="00401E78"/>
    <w:rsid w:val="00402A12"/>
    <w:rsid w:val="0040574B"/>
    <w:rsid w:val="00416A3F"/>
    <w:rsid w:val="00416C17"/>
    <w:rsid w:val="004641A6"/>
    <w:rsid w:val="0047417A"/>
    <w:rsid w:val="004743BD"/>
    <w:rsid w:val="00475CD7"/>
    <w:rsid w:val="00490010"/>
    <w:rsid w:val="004946D6"/>
    <w:rsid w:val="004C7DAA"/>
    <w:rsid w:val="004D0CD3"/>
    <w:rsid w:val="004F49C6"/>
    <w:rsid w:val="004F76B2"/>
    <w:rsid w:val="005021B5"/>
    <w:rsid w:val="00510C05"/>
    <w:rsid w:val="00521F95"/>
    <w:rsid w:val="00530B23"/>
    <w:rsid w:val="0057674F"/>
    <w:rsid w:val="00583727"/>
    <w:rsid w:val="00594860"/>
    <w:rsid w:val="005B30B5"/>
    <w:rsid w:val="005B3D41"/>
    <w:rsid w:val="005C6E02"/>
    <w:rsid w:val="005D6280"/>
    <w:rsid w:val="005F48C6"/>
    <w:rsid w:val="00601CF0"/>
    <w:rsid w:val="0060542C"/>
    <w:rsid w:val="006156F6"/>
    <w:rsid w:val="00621349"/>
    <w:rsid w:val="006331AF"/>
    <w:rsid w:val="00637F3E"/>
    <w:rsid w:val="00664962"/>
    <w:rsid w:val="0066558D"/>
    <w:rsid w:val="0067118F"/>
    <w:rsid w:val="0068447D"/>
    <w:rsid w:val="006A3E58"/>
    <w:rsid w:val="006B5479"/>
    <w:rsid w:val="006C1B69"/>
    <w:rsid w:val="006F6E10"/>
    <w:rsid w:val="00700D7E"/>
    <w:rsid w:val="00717B4E"/>
    <w:rsid w:val="00731DFE"/>
    <w:rsid w:val="007322A3"/>
    <w:rsid w:val="00732652"/>
    <w:rsid w:val="00732F5F"/>
    <w:rsid w:val="007458BF"/>
    <w:rsid w:val="00747814"/>
    <w:rsid w:val="00762C8E"/>
    <w:rsid w:val="00764062"/>
    <w:rsid w:val="0076676E"/>
    <w:rsid w:val="00773948"/>
    <w:rsid w:val="007762CF"/>
    <w:rsid w:val="007A4A05"/>
    <w:rsid w:val="007B3071"/>
    <w:rsid w:val="007B30EA"/>
    <w:rsid w:val="007C7A42"/>
    <w:rsid w:val="0080031B"/>
    <w:rsid w:val="008123BE"/>
    <w:rsid w:val="00821AE7"/>
    <w:rsid w:val="0082621F"/>
    <w:rsid w:val="00856BDC"/>
    <w:rsid w:val="00856D39"/>
    <w:rsid w:val="00876E21"/>
    <w:rsid w:val="00890B2F"/>
    <w:rsid w:val="008A3ACC"/>
    <w:rsid w:val="008B4E7A"/>
    <w:rsid w:val="009072B4"/>
    <w:rsid w:val="00911E62"/>
    <w:rsid w:val="00945231"/>
    <w:rsid w:val="00945248"/>
    <w:rsid w:val="009845B0"/>
    <w:rsid w:val="009877AD"/>
    <w:rsid w:val="009A0925"/>
    <w:rsid w:val="009A621E"/>
    <w:rsid w:val="009C3D34"/>
    <w:rsid w:val="009E0278"/>
    <w:rsid w:val="009E18F1"/>
    <w:rsid w:val="00A04894"/>
    <w:rsid w:val="00A11AC2"/>
    <w:rsid w:val="00A1256D"/>
    <w:rsid w:val="00A13FF5"/>
    <w:rsid w:val="00A34987"/>
    <w:rsid w:val="00A653FF"/>
    <w:rsid w:val="00A746E1"/>
    <w:rsid w:val="00A75461"/>
    <w:rsid w:val="00A804FA"/>
    <w:rsid w:val="00A948D3"/>
    <w:rsid w:val="00AC3052"/>
    <w:rsid w:val="00AC32F8"/>
    <w:rsid w:val="00AC5B3E"/>
    <w:rsid w:val="00AD06C8"/>
    <w:rsid w:val="00AD66D2"/>
    <w:rsid w:val="00AE1D77"/>
    <w:rsid w:val="00B02E8A"/>
    <w:rsid w:val="00B06445"/>
    <w:rsid w:val="00B2324E"/>
    <w:rsid w:val="00B26597"/>
    <w:rsid w:val="00B27EA0"/>
    <w:rsid w:val="00B40621"/>
    <w:rsid w:val="00B4091E"/>
    <w:rsid w:val="00B82575"/>
    <w:rsid w:val="00B83C49"/>
    <w:rsid w:val="00B876B0"/>
    <w:rsid w:val="00BA4C99"/>
    <w:rsid w:val="00BB5B6D"/>
    <w:rsid w:val="00BC41FF"/>
    <w:rsid w:val="00BE0744"/>
    <w:rsid w:val="00BF2ED1"/>
    <w:rsid w:val="00C14D92"/>
    <w:rsid w:val="00C17B63"/>
    <w:rsid w:val="00C27FA6"/>
    <w:rsid w:val="00C45BC1"/>
    <w:rsid w:val="00C544A9"/>
    <w:rsid w:val="00C80454"/>
    <w:rsid w:val="00C82234"/>
    <w:rsid w:val="00C83B9D"/>
    <w:rsid w:val="00CA4C3C"/>
    <w:rsid w:val="00CB1062"/>
    <w:rsid w:val="00CB1D7C"/>
    <w:rsid w:val="00CE4AC6"/>
    <w:rsid w:val="00CE6671"/>
    <w:rsid w:val="00CE668D"/>
    <w:rsid w:val="00CF4BA5"/>
    <w:rsid w:val="00D16804"/>
    <w:rsid w:val="00D341A9"/>
    <w:rsid w:val="00D37E13"/>
    <w:rsid w:val="00D42FC6"/>
    <w:rsid w:val="00D63C28"/>
    <w:rsid w:val="00D76E2D"/>
    <w:rsid w:val="00D872E8"/>
    <w:rsid w:val="00DA5167"/>
    <w:rsid w:val="00DB6060"/>
    <w:rsid w:val="00DD18DF"/>
    <w:rsid w:val="00DF182F"/>
    <w:rsid w:val="00E01C51"/>
    <w:rsid w:val="00E039FA"/>
    <w:rsid w:val="00E25582"/>
    <w:rsid w:val="00E26F3A"/>
    <w:rsid w:val="00E36C41"/>
    <w:rsid w:val="00E40BEE"/>
    <w:rsid w:val="00E41B3B"/>
    <w:rsid w:val="00E43EC6"/>
    <w:rsid w:val="00E67414"/>
    <w:rsid w:val="00E903A8"/>
    <w:rsid w:val="00EA0B89"/>
    <w:rsid w:val="00EA2481"/>
    <w:rsid w:val="00EB2985"/>
    <w:rsid w:val="00EB355E"/>
    <w:rsid w:val="00EE2190"/>
    <w:rsid w:val="00EE7413"/>
    <w:rsid w:val="00EF09F9"/>
    <w:rsid w:val="00F050CA"/>
    <w:rsid w:val="00F07E95"/>
    <w:rsid w:val="00F172D2"/>
    <w:rsid w:val="00F26B54"/>
    <w:rsid w:val="00F35AFD"/>
    <w:rsid w:val="00F35E58"/>
    <w:rsid w:val="00F404FA"/>
    <w:rsid w:val="00F52772"/>
    <w:rsid w:val="00F60D7A"/>
    <w:rsid w:val="00F66BDB"/>
    <w:rsid w:val="00F81FF1"/>
    <w:rsid w:val="00F840A1"/>
    <w:rsid w:val="00FA7177"/>
    <w:rsid w:val="00FB0C80"/>
    <w:rsid w:val="00FB47EA"/>
    <w:rsid w:val="00FC26C6"/>
    <w:rsid w:val="00FC73CD"/>
    <w:rsid w:val="00FD0FAF"/>
    <w:rsid w:val="00FF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30EFD"/>
  <w15:docId w15:val="{9316D6D2-8C93-4065-812B-CF037D5C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57674F"/>
    <w:pPr>
      <w:keepNext/>
      <w:keepLines/>
      <w:spacing w:before="280" w:after="80" w:line="259" w:lineRule="auto"/>
      <w:ind w:left="0"/>
      <w:outlineLvl w:val="2"/>
    </w:pPr>
    <w:rPr>
      <w:rFonts w:ascii="Calibri" w:eastAsia="Calibri" w:hAnsi="Calibri" w:cs="Calibri"/>
      <w:b/>
      <w:sz w:val="28"/>
      <w:szCs w:val="28"/>
      <w:lang w:eastAsia="de-DE"/>
    </w:rPr>
  </w:style>
  <w:style w:type="paragraph" w:styleId="4">
    <w:name w:val="heading 4"/>
    <w:basedOn w:val="a"/>
    <w:next w:val="a"/>
    <w:link w:val="40"/>
    <w:uiPriority w:val="9"/>
    <w:semiHidden/>
    <w:unhideWhenUsed/>
    <w:qFormat/>
    <w:locked/>
    <w:rsid w:val="0057674F"/>
    <w:pPr>
      <w:keepNext/>
      <w:keepLines/>
      <w:spacing w:before="240" w:after="40" w:line="259" w:lineRule="auto"/>
      <w:ind w:left="0"/>
      <w:outlineLvl w:val="3"/>
    </w:pPr>
    <w:rPr>
      <w:rFonts w:ascii="Calibri" w:eastAsia="Calibri" w:hAnsi="Calibri" w:cs="Calibri"/>
      <w:b/>
      <w:lang w:eastAsia="de-DE"/>
    </w:rPr>
  </w:style>
  <w:style w:type="paragraph" w:styleId="5">
    <w:name w:val="heading 5"/>
    <w:basedOn w:val="a"/>
    <w:next w:val="a"/>
    <w:link w:val="50"/>
    <w:uiPriority w:val="9"/>
    <w:semiHidden/>
    <w:unhideWhenUsed/>
    <w:qFormat/>
    <w:locked/>
    <w:rsid w:val="0057674F"/>
    <w:pPr>
      <w:keepNext/>
      <w:keepLines/>
      <w:spacing w:before="220" w:after="40" w:line="259" w:lineRule="auto"/>
      <w:ind w:left="0"/>
      <w:outlineLvl w:val="4"/>
    </w:pPr>
    <w:rPr>
      <w:rFonts w:ascii="Calibri" w:eastAsia="Calibri" w:hAnsi="Calibri" w:cs="Calibri"/>
      <w:b/>
      <w:sz w:val="22"/>
      <w:szCs w:val="22"/>
      <w:lang w:eastAsia="de-DE"/>
    </w:rPr>
  </w:style>
  <w:style w:type="paragraph" w:styleId="6">
    <w:name w:val="heading 6"/>
    <w:basedOn w:val="a"/>
    <w:next w:val="a"/>
    <w:link w:val="60"/>
    <w:uiPriority w:val="9"/>
    <w:semiHidden/>
    <w:unhideWhenUsed/>
    <w:qFormat/>
    <w:locked/>
    <w:rsid w:val="0057674F"/>
    <w:pPr>
      <w:keepNext/>
      <w:keepLines/>
      <w:spacing w:before="200" w:after="40" w:line="259" w:lineRule="auto"/>
      <w:ind w:left="0"/>
      <w:outlineLvl w:val="5"/>
    </w:pPr>
    <w:rPr>
      <w:rFonts w:ascii="Calibri" w:eastAsia="Calibri" w:hAnsi="Calibri" w:cs="Calibri"/>
      <w:b/>
      <w:sz w:val="20"/>
      <w:szCs w:val="20"/>
      <w:lang w:eastAsia="de-D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Balloon Text"/>
    <w:basedOn w:val="a"/>
    <w:link w:val="a9"/>
    <w:uiPriority w:val="99"/>
    <w:semiHidden/>
    <w:unhideWhenUsed/>
    <w:locked/>
    <w:rsid w:val="00B83C4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83C49"/>
    <w:rPr>
      <w:rFonts w:ascii="Segoe UI" w:hAnsi="Segoe UI" w:cs="Segoe UI"/>
      <w:sz w:val="18"/>
      <w:szCs w:val="18"/>
      <w:lang w:val="ro-RO"/>
    </w:rPr>
  </w:style>
  <w:style w:type="paragraph" w:styleId="aa">
    <w:name w:val="No Spacing"/>
    <w:uiPriority w:val="1"/>
    <w:qFormat/>
    <w:locked/>
    <w:rsid w:val="00DD18DF"/>
    <w:pPr>
      <w:spacing w:after="0" w:line="240" w:lineRule="auto"/>
    </w:pPr>
  </w:style>
  <w:style w:type="paragraph" w:styleId="ab">
    <w:name w:val="Normal (Web)"/>
    <w:aliases w:val="Знак,webb"/>
    <w:basedOn w:val="a"/>
    <w:link w:val="ac"/>
    <w:unhideWhenUsed/>
    <w:locked/>
    <w:rsid w:val="00256FAA"/>
    <w:pPr>
      <w:spacing w:after="0" w:line="240" w:lineRule="auto"/>
      <w:ind w:left="0" w:firstLine="567"/>
      <w:jc w:val="both"/>
    </w:pPr>
    <w:rPr>
      <w:rFonts w:ascii="Times New Roman" w:eastAsia="Times New Roman" w:hAnsi="Times New Roman" w:cs="Times New Roman"/>
      <w:lang w:eastAsia="ro-RO"/>
    </w:rPr>
  </w:style>
  <w:style w:type="character" w:styleId="ad">
    <w:name w:val="Hyperlink"/>
    <w:basedOn w:val="a0"/>
    <w:uiPriority w:val="99"/>
    <w:unhideWhenUsed/>
    <w:locked/>
    <w:rsid w:val="00256FAA"/>
    <w:rPr>
      <w:color w:val="0000FF"/>
      <w:u w:val="single"/>
    </w:rPr>
  </w:style>
  <w:style w:type="paragraph" w:customStyle="1" w:styleId="tt">
    <w:name w:val="tt"/>
    <w:basedOn w:val="a"/>
    <w:rsid w:val="00637F3E"/>
    <w:pPr>
      <w:spacing w:after="0" w:line="240" w:lineRule="auto"/>
      <w:ind w:left="0"/>
      <w:jc w:val="center"/>
    </w:pPr>
    <w:rPr>
      <w:rFonts w:ascii="Times New Roman" w:eastAsia="Times New Roman" w:hAnsi="Times New Roman" w:cs="Times New Roman"/>
      <w:b/>
      <w:bCs/>
      <w:lang w:eastAsia="ro-RO"/>
    </w:rPr>
  </w:style>
  <w:style w:type="character" w:customStyle="1" w:styleId="30">
    <w:name w:val="Заголовок 3 Знак"/>
    <w:basedOn w:val="a0"/>
    <w:link w:val="3"/>
    <w:uiPriority w:val="9"/>
    <w:semiHidden/>
    <w:rsid w:val="0057674F"/>
    <w:rPr>
      <w:rFonts w:ascii="Calibri" w:eastAsia="Calibri" w:hAnsi="Calibri" w:cs="Calibri"/>
      <w:b/>
      <w:sz w:val="28"/>
      <w:szCs w:val="28"/>
      <w:lang w:val="ro-RO" w:eastAsia="de-DE"/>
    </w:rPr>
  </w:style>
  <w:style w:type="character" w:customStyle="1" w:styleId="40">
    <w:name w:val="Заголовок 4 Знак"/>
    <w:basedOn w:val="a0"/>
    <w:link w:val="4"/>
    <w:uiPriority w:val="9"/>
    <w:semiHidden/>
    <w:rsid w:val="0057674F"/>
    <w:rPr>
      <w:rFonts w:ascii="Calibri" w:eastAsia="Calibri" w:hAnsi="Calibri" w:cs="Calibri"/>
      <w:b/>
      <w:sz w:val="24"/>
      <w:szCs w:val="24"/>
      <w:lang w:val="ro-RO" w:eastAsia="de-DE"/>
    </w:rPr>
  </w:style>
  <w:style w:type="character" w:customStyle="1" w:styleId="50">
    <w:name w:val="Заголовок 5 Знак"/>
    <w:basedOn w:val="a0"/>
    <w:link w:val="5"/>
    <w:uiPriority w:val="9"/>
    <w:semiHidden/>
    <w:rsid w:val="0057674F"/>
    <w:rPr>
      <w:rFonts w:ascii="Calibri" w:eastAsia="Calibri" w:hAnsi="Calibri" w:cs="Calibri"/>
      <w:b/>
      <w:lang w:val="ro-RO" w:eastAsia="de-DE"/>
    </w:rPr>
  </w:style>
  <w:style w:type="character" w:customStyle="1" w:styleId="60">
    <w:name w:val="Заголовок 6 Знак"/>
    <w:basedOn w:val="a0"/>
    <w:link w:val="6"/>
    <w:uiPriority w:val="9"/>
    <w:semiHidden/>
    <w:rsid w:val="0057674F"/>
    <w:rPr>
      <w:rFonts w:ascii="Calibri" w:eastAsia="Calibri" w:hAnsi="Calibri" w:cs="Calibri"/>
      <w:b/>
      <w:sz w:val="20"/>
      <w:szCs w:val="20"/>
      <w:lang w:val="ro-RO" w:eastAsia="de-DE"/>
    </w:rPr>
  </w:style>
  <w:style w:type="table" w:customStyle="1" w:styleId="TableNormal1">
    <w:name w:val="Table Normal1"/>
    <w:rsid w:val="0057674F"/>
    <w:rPr>
      <w:rFonts w:ascii="Calibri" w:eastAsia="Calibri" w:hAnsi="Calibri" w:cs="Calibri"/>
      <w:lang w:val="ro-RO" w:eastAsia="de-DE"/>
    </w:rPr>
    <w:tblPr>
      <w:tblCellMar>
        <w:top w:w="0" w:type="dxa"/>
        <w:left w:w="0" w:type="dxa"/>
        <w:bottom w:w="0" w:type="dxa"/>
        <w:right w:w="0" w:type="dxa"/>
      </w:tblCellMar>
    </w:tblPr>
  </w:style>
  <w:style w:type="paragraph" w:styleId="ae">
    <w:name w:val="Title"/>
    <w:basedOn w:val="a"/>
    <w:next w:val="a"/>
    <w:link w:val="af"/>
    <w:uiPriority w:val="10"/>
    <w:qFormat/>
    <w:locked/>
    <w:rsid w:val="0057674F"/>
    <w:pPr>
      <w:keepNext/>
      <w:keepLines/>
      <w:spacing w:before="480" w:line="259" w:lineRule="auto"/>
      <w:ind w:left="0"/>
    </w:pPr>
    <w:rPr>
      <w:rFonts w:ascii="Calibri" w:eastAsia="Calibri" w:hAnsi="Calibri" w:cs="Calibri"/>
      <w:b/>
      <w:sz w:val="72"/>
      <w:szCs w:val="72"/>
      <w:lang w:eastAsia="de-DE"/>
    </w:rPr>
  </w:style>
  <w:style w:type="character" w:customStyle="1" w:styleId="af">
    <w:name w:val="Название Знак"/>
    <w:basedOn w:val="a0"/>
    <w:link w:val="ae"/>
    <w:uiPriority w:val="10"/>
    <w:rsid w:val="0057674F"/>
    <w:rPr>
      <w:rFonts w:ascii="Calibri" w:eastAsia="Calibri" w:hAnsi="Calibri" w:cs="Calibri"/>
      <w:b/>
      <w:sz w:val="72"/>
      <w:szCs w:val="72"/>
      <w:lang w:val="ro-RO" w:eastAsia="de-DE"/>
    </w:rPr>
  </w:style>
  <w:style w:type="character" w:styleId="af0">
    <w:name w:val="annotation reference"/>
    <w:basedOn w:val="a0"/>
    <w:uiPriority w:val="99"/>
    <w:semiHidden/>
    <w:unhideWhenUsed/>
    <w:locked/>
    <w:rsid w:val="0057674F"/>
    <w:rPr>
      <w:sz w:val="16"/>
      <w:szCs w:val="16"/>
    </w:rPr>
  </w:style>
  <w:style w:type="paragraph" w:styleId="af1">
    <w:name w:val="annotation text"/>
    <w:basedOn w:val="a"/>
    <w:link w:val="af2"/>
    <w:uiPriority w:val="99"/>
    <w:unhideWhenUsed/>
    <w:locked/>
    <w:rsid w:val="0057674F"/>
    <w:pPr>
      <w:spacing w:after="160" w:line="240" w:lineRule="auto"/>
      <w:ind w:left="0"/>
    </w:pPr>
    <w:rPr>
      <w:rFonts w:ascii="Calibri" w:eastAsia="Calibri" w:hAnsi="Calibri" w:cs="Calibri"/>
      <w:sz w:val="20"/>
      <w:szCs w:val="20"/>
      <w:lang w:eastAsia="de-DE"/>
    </w:rPr>
  </w:style>
  <w:style w:type="character" w:customStyle="1" w:styleId="af2">
    <w:name w:val="Текст примечания Знак"/>
    <w:basedOn w:val="a0"/>
    <w:link w:val="af1"/>
    <w:uiPriority w:val="99"/>
    <w:rsid w:val="0057674F"/>
    <w:rPr>
      <w:rFonts w:ascii="Calibri" w:eastAsia="Calibri" w:hAnsi="Calibri" w:cs="Calibri"/>
      <w:sz w:val="20"/>
      <w:szCs w:val="20"/>
      <w:lang w:val="ro-RO" w:eastAsia="de-DE"/>
    </w:rPr>
  </w:style>
  <w:style w:type="paragraph" w:styleId="af3">
    <w:name w:val="annotation subject"/>
    <w:basedOn w:val="af1"/>
    <w:next w:val="af1"/>
    <w:link w:val="af4"/>
    <w:uiPriority w:val="99"/>
    <w:semiHidden/>
    <w:unhideWhenUsed/>
    <w:locked/>
    <w:rsid w:val="0057674F"/>
    <w:rPr>
      <w:b/>
      <w:bCs/>
    </w:rPr>
  </w:style>
  <w:style w:type="character" w:customStyle="1" w:styleId="af4">
    <w:name w:val="Тема примечания Знак"/>
    <w:basedOn w:val="af2"/>
    <w:link w:val="af3"/>
    <w:uiPriority w:val="99"/>
    <w:semiHidden/>
    <w:rsid w:val="0057674F"/>
    <w:rPr>
      <w:rFonts w:ascii="Calibri" w:eastAsia="Calibri" w:hAnsi="Calibri" w:cs="Calibri"/>
      <w:b/>
      <w:bCs/>
      <w:sz w:val="20"/>
      <w:szCs w:val="20"/>
      <w:lang w:val="ro-RO" w:eastAsia="de-DE"/>
    </w:rPr>
  </w:style>
  <w:style w:type="paragraph" w:styleId="af5">
    <w:name w:val="Revision"/>
    <w:hidden/>
    <w:uiPriority w:val="99"/>
    <w:semiHidden/>
    <w:rsid w:val="0057674F"/>
    <w:pPr>
      <w:spacing w:after="0" w:line="240" w:lineRule="auto"/>
    </w:pPr>
    <w:rPr>
      <w:rFonts w:ascii="Calibri" w:eastAsia="Calibri" w:hAnsi="Calibri" w:cs="Calibri"/>
      <w:lang w:val="ro-RO" w:eastAsia="de-DE"/>
    </w:rPr>
  </w:style>
  <w:style w:type="paragraph" w:customStyle="1" w:styleId="Default">
    <w:name w:val="Default"/>
    <w:rsid w:val="0057674F"/>
    <w:pPr>
      <w:autoSpaceDE w:val="0"/>
      <w:autoSpaceDN w:val="0"/>
      <w:adjustRightInd w:val="0"/>
      <w:spacing w:after="0" w:line="240" w:lineRule="auto"/>
    </w:pPr>
    <w:rPr>
      <w:rFonts w:ascii="Times New Roman" w:eastAsia="Calibri" w:hAnsi="Times New Roman" w:cs="Times New Roman"/>
      <w:color w:val="000000"/>
      <w:sz w:val="24"/>
      <w:szCs w:val="24"/>
      <w:lang w:val="ro-RO" w:eastAsia="de-DE"/>
    </w:rPr>
  </w:style>
  <w:style w:type="character" w:styleId="af6">
    <w:name w:val="Emphasis"/>
    <w:basedOn w:val="a0"/>
    <w:uiPriority w:val="20"/>
    <w:qFormat/>
    <w:locked/>
    <w:rsid w:val="0057674F"/>
    <w:rPr>
      <w:i/>
      <w:iCs/>
    </w:rPr>
  </w:style>
  <w:style w:type="paragraph" w:styleId="af7">
    <w:name w:val="Subtitle"/>
    <w:basedOn w:val="a"/>
    <w:next w:val="a"/>
    <w:link w:val="af8"/>
    <w:uiPriority w:val="11"/>
    <w:qFormat/>
    <w:locked/>
    <w:rsid w:val="0057674F"/>
    <w:pPr>
      <w:keepNext/>
      <w:keepLines/>
      <w:spacing w:before="360" w:after="80" w:line="259" w:lineRule="auto"/>
      <w:ind w:left="0"/>
    </w:pPr>
    <w:rPr>
      <w:rFonts w:eastAsia="Georgia" w:cs="Georgia"/>
      <w:i/>
      <w:color w:val="666666"/>
      <w:sz w:val="48"/>
      <w:szCs w:val="48"/>
      <w:lang w:eastAsia="de-DE"/>
    </w:rPr>
  </w:style>
  <w:style w:type="character" w:customStyle="1" w:styleId="af8">
    <w:name w:val="Подзаголовок Знак"/>
    <w:basedOn w:val="a0"/>
    <w:link w:val="af7"/>
    <w:uiPriority w:val="11"/>
    <w:rsid w:val="0057674F"/>
    <w:rPr>
      <w:rFonts w:ascii="Georgia" w:eastAsia="Georgia" w:hAnsi="Georgia" w:cs="Georgia"/>
      <w:i/>
      <w:color w:val="666666"/>
      <w:sz w:val="48"/>
      <w:szCs w:val="48"/>
      <w:lang w:val="ro-RO" w:eastAsia="de-DE"/>
    </w:rPr>
  </w:style>
  <w:style w:type="character" w:customStyle="1" w:styleId="MeniuneNerezolvat1">
    <w:name w:val="Mențiune Nerezolvat1"/>
    <w:basedOn w:val="a0"/>
    <w:uiPriority w:val="99"/>
    <w:semiHidden/>
    <w:unhideWhenUsed/>
    <w:rsid w:val="0057674F"/>
    <w:rPr>
      <w:color w:val="605E5C"/>
      <w:shd w:val="clear" w:color="auto" w:fill="E1DFDD"/>
    </w:rPr>
  </w:style>
  <w:style w:type="table" w:styleId="af9">
    <w:name w:val="Table Grid"/>
    <w:basedOn w:val="a1"/>
    <w:uiPriority w:val="59"/>
    <w:locked/>
    <w:rsid w:val="0057674F"/>
    <w:pPr>
      <w:spacing w:after="0" w:line="240" w:lineRule="auto"/>
    </w:pPr>
    <w:rPr>
      <w:rFonts w:ascii="Calibri" w:eastAsia="Calibri" w:hAnsi="Calibri" w:cs="Calibri"/>
      <w:lang w:val="ro-RO" w:eastAsia="de-D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7">
    <w:name w:val="Style7"/>
    <w:basedOn w:val="a"/>
    <w:uiPriority w:val="99"/>
    <w:qFormat/>
    <w:rsid w:val="0057674F"/>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Style9">
    <w:name w:val="Style9"/>
    <w:basedOn w:val="a"/>
    <w:uiPriority w:val="99"/>
    <w:qFormat/>
    <w:rsid w:val="0057674F"/>
    <w:pPr>
      <w:widowControl w:val="0"/>
      <w:autoSpaceDE w:val="0"/>
      <w:autoSpaceDN w:val="0"/>
      <w:adjustRightInd w:val="0"/>
      <w:spacing w:after="0" w:line="317" w:lineRule="exact"/>
      <w:ind w:left="0"/>
      <w:jc w:val="both"/>
    </w:pPr>
    <w:rPr>
      <w:rFonts w:ascii="Times New Roman" w:eastAsiaTheme="minorEastAsia" w:hAnsi="Times New Roman" w:cs="Times New Roman"/>
      <w:lang w:val="ru-RU" w:eastAsia="ru-RU"/>
    </w:rPr>
  </w:style>
  <w:style w:type="paragraph" w:styleId="afa">
    <w:name w:val="Body Text"/>
    <w:basedOn w:val="a"/>
    <w:link w:val="afb"/>
    <w:uiPriority w:val="99"/>
    <w:unhideWhenUsed/>
    <w:locked/>
    <w:rsid w:val="0057674F"/>
    <w:pPr>
      <w:spacing w:line="276" w:lineRule="auto"/>
      <w:ind w:left="0"/>
    </w:pPr>
    <w:rPr>
      <w:rFonts w:ascii="Times New Roman" w:eastAsia="Calibri" w:hAnsi="Times New Roman" w:cs="Times New Roman"/>
      <w:szCs w:val="22"/>
      <w:lang w:val="ro-MD"/>
    </w:rPr>
  </w:style>
  <w:style w:type="character" w:customStyle="1" w:styleId="afb">
    <w:name w:val="Основной текст Знак"/>
    <w:basedOn w:val="a0"/>
    <w:link w:val="afa"/>
    <w:uiPriority w:val="99"/>
    <w:rsid w:val="0057674F"/>
    <w:rPr>
      <w:rFonts w:ascii="Times New Roman" w:eastAsia="Calibri" w:hAnsi="Times New Roman" w:cs="Times New Roman"/>
      <w:sz w:val="24"/>
      <w:lang w:val="ro-MD"/>
    </w:rPr>
  </w:style>
  <w:style w:type="table" w:customStyle="1" w:styleId="TableGrid">
    <w:name w:val="TableGrid"/>
    <w:rsid w:val="0057674F"/>
    <w:pPr>
      <w:spacing w:after="0" w:line="240" w:lineRule="auto"/>
    </w:pPr>
    <w:rPr>
      <w:rFonts w:eastAsiaTheme="minorEastAsia"/>
      <w:lang w:val="ro-MD" w:eastAsia="ro-MD"/>
    </w:rPr>
    <w:tblPr>
      <w:tblCellMar>
        <w:top w:w="0" w:type="dxa"/>
        <w:left w:w="0" w:type="dxa"/>
        <w:bottom w:w="0" w:type="dxa"/>
        <w:right w:w="0" w:type="dxa"/>
      </w:tblCellMar>
    </w:tblPr>
  </w:style>
  <w:style w:type="character" w:customStyle="1" w:styleId="21">
    <w:name w:val="Основной текст (2)_"/>
    <w:link w:val="22"/>
    <w:rsid w:val="0057674F"/>
    <w:rPr>
      <w:szCs w:val="28"/>
      <w:shd w:val="clear" w:color="auto" w:fill="FFFFFF"/>
      <w:lang w:eastAsia="ro-RO" w:bidi="ro-RO"/>
    </w:rPr>
  </w:style>
  <w:style w:type="paragraph" w:customStyle="1" w:styleId="22">
    <w:name w:val="Основной текст (2)"/>
    <w:basedOn w:val="a"/>
    <w:link w:val="21"/>
    <w:rsid w:val="0057674F"/>
    <w:pPr>
      <w:widowControl w:val="0"/>
      <w:shd w:val="clear" w:color="auto" w:fill="FFFFFF"/>
      <w:spacing w:before="480" w:after="420" w:line="0" w:lineRule="atLeast"/>
      <w:ind w:left="0"/>
    </w:pPr>
    <w:rPr>
      <w:rFonts w:asciiTheme="minorHAnsi" w:hAnsiTheme="minorHAnsi"/>
      <w:sz w:val="22"/>
      <w:szCs w:val="28"/>
      <w:lang w:val="en-US" w:eastAsia="ro-RO" w:bidi="ro-RO"/>
    </w:rPr>
  </w:style>
  <w:style w:type="character" w:styleId="afc">
    <w:name w:val="Strong"/>
    <w:basedOn w:val="a0"/>
    <w:uiPriority w:val="22"/>
    <w:qFormat/>
    <w:locked/>
    <w:rsid w:val="0057674F"/>
    <w:rPr>
      <w:b/>
      <w:bCs/>
    </w:rPr>
  </w:style>
  <w:style w:type="character" w:customStyle="1" w:styleId="ac">
    <w:name w:val="Обычный (веб) Знак"/>
    <w:aliases w:val="Знак Знак,webb Знак"/>
    <w:link w:val="ab"/>
    <w:locked/>
    <w:rsid w:val="00023CF3"/>
    <w:rPr>
      <w:rFonts w:ascii="Times New Roman" w:eastAsia="Times New Roman" w:hAnsi="Times New Roman" w:cs="Times New Roman"/>
      <w:sz w:val="24"/>
      <w:szCs w:val="24"/>
      <w:lang w:val="ro-RO" w:eastAsia="ro-RO"/>
    </w:rPr>
  </w:style>
  <w:style w:type="character" w:customStyle="1" w:styleId="docheader">
    <w:name w:val="doc_header"/>
    <w:basedOn w:val="a0"/>
    <w:rsid w:val="00023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278048">
      <w:bodyDiv w:val="1"/>
      <w:marLeft w:val="0"/>
      <w:marRight w:val="0"/>
      <w:marTop w:val="0"/>
      <w:marBottom w:val="0"/>
      <w:divBdr>
        <w:top w:val="none" w:sz="0" w:space="0" w:color="auto"/>
        <w:left w:val="none" w:sz="0" w:space="0" w:color="auto"/>
        <w:bottom w:val="none" w:sz="0" w:space="0" w:color="auto"/>
        <w:right w:val="none" w:sz="0" w:space="0" w:color="auto"/>
      </w:divBdr>
    </w:div>
    <w:div w:id="859242513">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42842186">
      <w:bodyDiv w:val="1"/>
      <w:marLeft w:val="0"/>
      <w:marRight w:val="0"/>
      <w:marTop w:val="0"/>
      <w:marBottom w:val="0"/>
      <w:divBdr>
        <w:top w:val="none" w:sz="0" w:space="0" w:color="auto"/>
        <w:left w:val="none" w:sz="0" w:space="0" w:color="auto"/>
        <w:bottom w:val="none" w:sz="0" w:space="0" w:color="auto"/>
        <w:right w:val="none" w:sz="0" w:space="0" w:color="auto"/>
      </w:divBdr>
    </w:div>
    <w:div w:id="1471366148">
      <w:bodyDiv w:val="1"/>
      <w:marLeft w:val="0"/>
      <w:marRight w:val="0"/>
      <w:marTop w:val="0"/>
      <w:marBottom w:val="0"/>
      <w:divBdr>
        <w:top w:val="none" w:sz="0" w:space="0" w:color="auto"/>
        <w:left w:val="none" w:sz="0" w:space="0" w:color="auto"/>
        <w:bottom w:val="none" w:sz="0" w:space="0" w:color="auto"/>
        <w:right w:val="none" w:sz="0" w:space="0" w:color="auto"/>
      </w:divBdr>
    </w:div>
    <w:div w:id="1607731323">
      <w:bodyDiv w:val="1"/>
      <w:marLeft w:val="0"/>
      <w:marRight w:val="0"/>
      <w:marTop w:val="0"/>
      <w:marBottom w:val="0"/>
      <w:divBdr>
        <w:top w:val="none" w:sz="0" w:space="0" w:color="auto"/>
        <w:left w:val="none" w:sz="0" w:space="0" w:color="auto"/>
        <w:bottom w:val="none" w:sz="0" w:space="0" w:color="auto"/>
        <w:right w:val="none" w:sz="0" w:space="0" w:color="auto"/>
      </w:divBdr>
    </w:div>
    <w:div w:id="173434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04B92-E394-4F42-ACDD-B27C7C6D17F6}"/>
</file>

<file path=customXml/itemProps2.xml><?xml version="1.0" encoding="utf-8"?>
<ds:datastoreItem xmlns:ds="http://schemas.openxmlformats.org/officeDocument/2006/customXml" ds:itemID="{BB172921-D7B1-41DC-8BC3-3347378944F2}"/>
</file>

<file path=customXml/itemProps3.xml><?xml version="1.0" encoding="utf-8"?>
<ds:datastoreItem xmlns:ds="http://schemas.openxmlformats.org/officeDocument/2006/customXml" ds:itemID="{87BF3561-76E5-42CA-A5E9-3767EC22EA86}"/>
</file>

<file path=customXml/itemProps4.xml><?xml version="1.0" encoding="utf-8"?>
<ds:datastoreItem xmlns:ds="http://schemas.openxmlformats.org/officeDocument/2006/customXml" ds:itemID="{75B56D7A-96CC-4502-AF7A-1341021AEBCE}"/>
</file>

<file path=docProps/app.xml><?xml version="1.0" encoding="utf-8"?>
<Properties xmlns="http://schemas.openxmlformats.org/officeDocument/2006/extended-properties" xmlns:vt="http://schemas.openxmlformats.org/officeDocument/2006/docPropsVTypes">
  <Template>Normal</Template>
  <TotalTime>1172</TotalTime>
  <Pages>7</Pages>
  <Words>1886</Words>
  <Characters>10751</Characters>
  <Application>Microsoft Office Word</Application>
  <DocSecurity>8</DocSecurity>
  <Lines>89</Lines>
  <Paragraphs>25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52.2022.ro</vt:lpstr>
      <vt:lpstr>52.2022.ro</vt:lpstr>
      <vt:lpstr>52.2022.ro</vt:lpstr>
    </vt:vector>
  </TitlesOfParts>
  <Company/>
  <LinksUpToDate>false</LinksUpToDate>
  <CharactersWithSpaces>12612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179.2024.ro</dc:title>
  <dc:creator>Sorin</dc:creator>
  <cp:lastModifiedBy>Пользователь Windows</cp:lastModifiedBy>
  <cp:revision>27</cp:revision>
  <cp:lastPrinted>2024-05-27T09:24:00Z</cp:lastPrinted>
  <dcterms:created xsi:type="dcterms:W3CDTF">2024-05-30T04:54:00Z</dcterms:created>
  <dcterms:modified xsi:type="dcterms:W3CDTF">2024-06-06T09:48:00Z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