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AD66D2" w:rsidP="00B4091E">
      <w:pPr>
        <w:pStyle w:val="Titlustinga"/>
        <w:rPr>
          <w:noProof/>
          <w:lang w:val="en-US"/>
        </w:rPr>
        <w:sectPr w:rsidR="007C7A42" w:rsidSect="00416C17">
          <w:headerReference w:type="first" r:id="rId8"/>
          <w:footerReference w:type="first" r:id="rId9"/>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BE4301" w:rsidRDefault="00BE4301" w:rsidP="003E3923">
                            <w:pPr>
                              <w:pStyle w:val="nr"/>
                              <w:tabs>
                                <w:tab w:val="left" w:pos="1484"/>
                              </w:tabs>
                              <w:spacing w:after="440"/>
                              <w:rPr>
                                <w:i/>
                                <w:sz w:val="18"/>
                                <w:szCs w:val="18"/>
                              </w:rPr>
                            </w:pPr>
                            <w:permStart w:id="2138915006" w:edGrp="everyone"/>
                            <w:r>
                              <w:rPr>
                                <w:i/>
                                <w:sz w:val="18"/>
                                <w:szCs w:val="18"/>
                              </w:rPr>
                              <w:t xml:space="preserve">  </w:t>
                            </w:r>
                          </w:p>
                          <w:permEnd w:id="2138915006"/>
                          <w:p w:rsidR="00BE4301" w:rsidRDefault="00BE4301" w:rsidP="009C3D34">
                            <w:pPr>
                              <w:pStyle w:val="nr"/>
                              <w:spacing w:after="160"/>
                            </w:pPr>
                            <w:r>
                              <w:t xml:space="preserve"> </w:t>
                            </w:r>
                            <w:permStart w:id="1402879819" w:edGrp="everyone"/>
                            <w:r>
                              <w:t>___</w:t>
                            </w:r>
                            <w:permEnd w:id="1402879819"/>
                            <w:r>
                              <w:t xml:space="preserve"> nr. </w:t>
                            </w:r>
                            <w:permStart w:id="307302911" w:edGrp="everyone"/>
                            <w:r>
                              <w:t>___</w:t>
                            </w:r>
                            <w:permEnd w:id="307302911"/>
                            <w:r>
                              <w:t xml:space="preserve"> </w:t>
                            </w:r>
                          </w:p>
                          <w:p w:rsidR="00BE4301" w:rsidRDefault="00BE4301" w:rsidP="001B1B0B">
                            <w:pPr>
                              <w:pStyle w:val="nr"/>
                            </w:pPr>
                            <w:r>
                              <w:t xml:space="preserve">  </w:t>
                            </w:r>
                            <w:permStart w:id="4869711" w:edGrp="everyone"/>
                            <w:r>
                              <w:t>___________________</w:t>
                            </w:r>
                            <w:permEnd w:id="4869711"/>
                          </w:p>
                          <w:p w:rsidR="00BE4301" w:rsidRDefault="00BE4301"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BE4301" w:rsidRDefault="00BE4301" w:rsidP="003E3923">
                      <w:pPr>
                        <w:pStyle w:val="nr"/>
                        <w:tabs>
                          <w:tab w:val="left" w:pos="1484"/>
                        </w:tabs>
                        <w:spacing w:after="440"/>
                        <w:rPr>
                          <w:i/>
                          <w:sz w:val="18"/>
                          <w:szCs w:val="18"/>
                        </w:rPr>
                      </w:pPr>
                      <w:permStart w:id="2138915006" w:edGrp="everyone"/>
                      <w:r>
                        <w:rPr>
                          <w:i/>
                          <w:sz w:val="18"/>
                          <w:szCs w:val="18"/>
                        </w:rPr>
                        <w:t xml:space="preserve">  </w:t>
                      </w:r>
                    </w:p>
                    <w:permEnd w:id="2138915006"/>
                    <w:p w:rsidR="00BE4301" w:rsidRDefault="00BE4301" w:rsidP="009C3D34">
                      <w:pPr>
                        <w:pStyle w:val="nr"/>
                        <w:spacing w:after="160"/>
                      </w:pPr>
                      <w:r>
                        <w:t xml:space="preserve"> </w:t>
                      </w:r>
                      <w:permStart w:id="1402879819" w:edGrp="everyone"/>
                      <w:r>
                        <w:t>___</w:t>
                      </w:r>
                      <w:permEnd w:id="1402879819"/>
                      <w:r>
                        <w:t xml:space="preserve"> nr. </w:t>
                      </w:r>
                      <w:permStart w:id="307302911" w:edGrp="everyone"/>
                      <w:r>
                        <w:t>___</w:t>
                      </w:r>
                      <w:permEnd w:id="307302911"/>
                      <w:r>
                        <w:t xml:space="preserve"> </w:t>
                      </w:r>
                    </w:p>
                    <w:p w:rsidR="00BE4301" w:rsidRDefault="00BE4301" w:rsidP="001B1B0B">
                      <w:pPr>
                        <w:pStyle w:val="nr"/>
                      </w:pPr>
                      <w:r>
                        <w:t xml:space="preserve">  </w:t>
                      </w:r>
                      <w:permStart w:id="4869711" w:edGrp="everyone"/>
                      <w:r>
                        <w:t>___________________</w:t>
                      </w:r>
                      <w:permEnd w:id="4869711"/>
                    </w:p>
                    <w:p w:rsidR="00BE4301" w:rsidRDefault="00BE4301"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1B77FC" w:rsidRPr="003C1F1B" w:rsidRDefault="001B77FC" w:rsidP="001B77FC">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1717044" w:edGrp="everyone"/>
      <w:r w:rsidRPr="003C1F1B">
        <w:rPr>
          <w:rStyle w:val="field-content"/>
          <w:rFonts w:cs="Times New Roman"/>
          <w:b/>
          <w:bCs/>
          <w:sz w:val="28"/>
          <w:szCs w:val="28"/>
          <w:bdr w:val="none" w:sz="0" w:space="0" w:color="auto" w:frame="1"/>
        </w:rPr>
        <w:t xml:space="preserve">Biroul permanent al </w:t>
      </w:r>
    </w:p>
    <w:p w:rsidR="001B77FC" w:rsidRPr="003C1F1B" w:rsidRDefault="001B77FC" w:rsidP="001B77FC">
      <w:pPr>
        <w:shd w:val="clear" w:color="auto" w:fill="FFFFFF"/>
        <w:spacing w:after="0" w:line="276" w:lineRule="auto"/>
        <w:ind w:left="0"/>
        <w:jc w:val="right"/>
        <w:textAlignment w:val="baseline"/>
        <w:rPr>
          <w:rFonts w:cs="Times New Roman"/>
          <w:b/>
          <w:bCs/>
          <w:sz w:val="28"/>
          <w:szCs w:val="28"/>
          <w:bdr w:val="none" w:sz="0" w:space="0" w:color="auto" w:frame="1"/>
        </w:rPr>
      </w:pPr>
      <w:r w:rsidRPr="003C1F1B">
        <w:rPr>
          <w:rStyle w:val="field-content"/>
          <w:rFonts w:cs="Times New Roman"/>
          <w:b/>
          <w:bCs/>
          <w:sz w:val="28"/>
          <w:szCs w:val="28"/>
          <w:bdr w:val="none" w:sz="0" w:space="0" w:color="auto" w:frame="1"/>
        </w:rPr>
        <w:t>Parlamentului Republicii Moldova</w:t>
      </w:r>
    </w:p>
    <w:p w:rsidR="001B77FC" w:rsidRPr="00727C73" w:rsidRDefault="001B77FC" w:rsidP="001B77FC">
      <w:pPr>
        <w:shd w:val="clear" w:color="auto" w:fill="FFFFFF"/>
        <w:spacing w:after="0" w:line="240" w:lineRule="auto"/>
        <w:ind w:left="0" w:right="111"/>
        <w:jc w:val="right"/>
        <w:textAlignment w:val="baseline"/>
        <w:rPr>
          <w:rFonts w:eastAsia="Times New Roman" w:cs="Times New Roman"/>
          <w:bCs/>
          <w:sz w:val="28"/>
          <w:szCs w:val="28"/>
        </w:rPr>
      </w:pPr>
    </w:p>
    <w:p w:rsidR="001B77FC" w:rsidRPr="00727C73" w:rsidRDefault="001B77FC" w:rsidP="001B77FC">
      <w:pPr>
        <w:shd w:val="clear" w:color="auto" w:fill="FFFFFF"/>
        <w:spacing w:after="0" w:line="240" w:lineRule="auto"/>
        <w:ind w:left="0" w:right="111"/>
        <w:jc w:val="right"/>
        <w:textAlignment w:val="baseline"/>
        <w:rPr>
          <w:rFonts w:eastAsia="Times New Roman" w:cs="Times New Roman"/>
          <w:bCs/>
          <w:sz w:val="28"/>
          <w:szCs w:val="28"/>
        </w:rPr>
      </w:pPr>
    </w:p>
    <w:p w:rsidR="001B77FC" w:rsidRPr="00727C73" w:rsidRDefault="001B77FC" w:rsidP="001B77FC">
      <w:pPr>
        <w:pStyle w:val="NoSpacing"/>
        <w:spacing w:after="0"/>
        <w:ind w:firstLine="589"/>
        <w:jc w:val="both"/>
        <w:rPr>
          <w:rFonts w:ascii="Georgia" w:hAnsi="Georgia"/>
          <w:sz w:val="28"/>
          <w:szCs w:val="28"/>
          <w:shd w:val="clear" w:color="auto" w:fill="FFFFFF"/>
        </w:rPr>
      </w:pPr>
    </w:p>
    <w:p w:rsidR="001B77FC" w:rsidRPr="003C1F1B" w:rsidRDefault="001B77FC" w:rsidP="001B77FC">
      <w:pPr>
        <w:ind w:left="720" w:firstLine="851"/>
        <w:jc w:val="both"/>
        <w:rPr>
          <w:sz w:val="28"/>
          <w:szCs w:val="28"/>
        </w:rPr>
      </w:pPr>
      <w:r w:rsidRPr="003C1F1B">
        <w:rPr>
          <w:rFonts w:cs="Times New Roman"/>
          <w:sz w:val="28"/>
          <w:szCs w:val="28"/>
          <w:shd w:val="clear" w:color="auto" w:fill="FFFFFF"/>
        </w:rPr>
        <w:t xml:space="preserve">În conformitate cu prevederile art.73 din Constituția Republicii </w:t>
      </w:r>
      <w:r>
        <w:rPr>
          <w:rFonts w:cs="Times New Roman"/>
          <w:sz w:val="28"/>
          <w:szCs w:val="28"/>
          <w:shd w:val="clear" w:color="auto" w:fill="FFFFFF"/>
        </w:rPr>
        <w:br/>
      </w:r>
      <w:r w:rsidRPr="003C1F1B">
        <w:rPr>
          <w:rFonts w:cs="Times New Roman"/>
          <w:sz w:val="28"/>
          <w:szCs w:val="28"/>
          <w:shd w:val="clear" w:color="auto" w:fill="FFFFFF"/>
        </w:rPr>
        <w:t>Moldova și art.</w:t>
      </w:r>
      <w:r w:rsidRPr="003C1F1B">
        <w:rPr>
          <w:sz w:val="28"/>
          <w:szCs w:val="28"/>
        </w:rPr>
        <w:t>47 din Regulamentul Parlamentului adoptat</w:t>
      </w:r>
      <w:r>
        <w:rPr>
          <w:sz w:val="28"/>
          <w:szCs w:val="28"/>
        </w:rPr>
        <w:t xml:space="preserve"> prin Legea </w:t>
      </w:r>
      <w:r w:rsidRPr="003C1F1B">
        <w:rPr>
          <w:sz w:val="28"/>
          <w:szCs w:val="28"/>
        </w:rPr>
        <w:t xml:space="preserve">nr.797/1996, se înaintează cu titlu de inițiativă legislativă, </w:t>
      </w:r>
      <w:r w:rsidR="00727C73">
        <w:rPr>
          <w:sz w:val="28"/>
          <w:szCs w:val="28"/>
        </w:rPr>
        <w:t>P</w:t>
      </w:r>
      <w:r w:rsidRPr="003C1F1B">
        <w:rPr>
          <w:sz w:val="28"/>
          <w:szCs w:val="28"/>
        </w:rPr>
        <w:t xml:space="preserve">roiectul de lege </w:t>
      </w:r>
      <w:r w:rsidR="00471DD9" w:rsidRPr="00471DD9">
        <w:rPr>
          <w:rFonts w:eastAsia="Times New Roman"/>
          <w:sz w:val="28"/>
          <w:szCs w:val="28"/>
          <w:lang w:eastAsia="ru-RU"/>
        </w:rPr>
        <w:t>pentru</w:t>
      </w:r>
      <w:r w:rsidRPr="00471DD9">
        <w:rPr>
          <w:rFonts w:eastAsia="Times New Roman"/>
          <w:sz w:val="28"/>
          <w:szCs w:val="28"/>
          <w:lang w:eastAsia="ru-RU"/>
        </w:rPr>
        <w:t xml:space="preserve"> </w:t>
      </w:r>
      <w:r w:rsidRPr="00471DD9">
        <w:rPr>
          <w:sz w:val="28"/>
          <w:szCs w:val="28"/>
        </w:rPr>
        <w:t xml:space="preserve">modificarea </w:t>
      </w:r>
      <w:r w:rsidR="00A35AC7" w:rsidRPr="00471DD9">
        <w:rPr>
          <w:sz w:val="28"/>
          <w:szCs w:val="28"/>
        </w:rPr>
        <w:t>unor acte normative</w:t>
      </w:r>
      <w:r w:rsidR="00A35AC7">
        <w:rPr>
          <w:sz w:val="28"/>
          <w:szCs w:val="28"/>
        </w:rPr>
        <w:t xml:space="preserve"> (</w:t>
      </w:r>
      <w:r w:rsidR="00727C73" w:rsidRPr="004A1C7E">
        <w:rPr>
          <w:rFonts w:eastAsia="Times New Roman" w:cs="Times New Roman"/>
          <w:i/>
          <w:color w:val="000000"/>
          <w:sz w:val="28"/>
          <w:szCs w:val="28"/>
        </w:rPr>
        <w:t>Leg</w:t>
      </w:r>
      <w:r w:rsidR="00A35AC7" w:rsidRPr="004A1C7E">
        <w:rPr>
          <w:rFonts w:eastAsia="Times New Roman" w:cs="Times New Roman"/>
          <w:i/>
          <w:color w:val="000000"/>
          <w:sz w:val="28"/>
          <w:szCs w:val="28"/>
        </w:rPr>
        <w:t>ea</w:t>
      </w:r>
      <w:r w:rsidR="00727C73" w:rsidRPr="004A1C7E">
        <w:rPr>
          <w:rFonts w:eastAsia="Times New Roman" w:cs="Times New Roman"/>
          <w:i/>
          <w:color w:val="000000"/>
          <w:sz w:val="28"/>
          <w:szCs w:val="28"/>
        </w:rPr>
        <w:t xml:space="preserve"> nr. 156/1998 privind </w:t>
      </w:r>
      <w:r w:rsidR="00A35AC7" w:rsidRPr="004A1C7E">
        <w:rPr>
          <w:rFonts w:eastAsia="Times New Roman" w:cs="Times New Roman"/>
          <w:i/>
          <w:color w:val="000000"/>
          <w:sz w:val="28"/>
          <w:szCs w:val="28"/>
        </w:rPr>
        <w:br/>
      </w:r>
      <w:r w:rsidR="00727C73" w:rsidRPr="004A1C7E">
        <w:rPr>
          <w:rFonts w:eastAsia="Times New Roman" w:cs="Times New Roman"/>
          <w:i/>
          <w:color w:val="000000"/>
          <w:sz w:val="28"/>
          <w:szCs w:val="28"/>
        </w:rPr>
        <w:t>sistemul public de pensii</w:t>
      </w:r>
      <w:r w:rsidR="00A35AC7" w:rsidRPr="004A1C7E">
        <w:rPr>
          <w:rFonts w:eastAsia="Times New Roman" w:cs="Times New Roman"/>
          <w:i/>
          <w:color w:val="000000"/>
          <w:sz w:val="28"/>
          <w:szCs w:val="28"/>
        </w:rPr>
        <w:t>, Legea nr. 499/1999 privind alocațiile sociale de stat pentru unele categorii de cetățeni</w:t>
      </w:r>
      <w:r w:rsidR="00A35AC7">
        <w:rPr>
          <w:sz w:val="28"/>
          <w:szCs w:val="28"/>
        </w:rPr>
        <w:t>).</w:t>
      </w:r>
      <w:r w:rsidRPr="003C1F1B">
        <w:rPr>
          <w:sz w:val="28"/>
          <w:szCs w:val="28"/>
        </w:rPr>
        <w:t xml:space="preserve"> </w:t>
      </w:r>
    </w:p>
    <w:p w:rsidR="001B77FC" w:rsidRPr="003C1F1B" w:rsidRDefault="001B77FC" w:rsidP="001B77FC">
      <w:pPr>
        <w:ind w:firstLine="708"/>
        <w:jc w:val="both"/>
        <w:rPr>
          <w:sz w:val="28"/>
          <w:szCs w:val="28"/>
        </w:rPr>
      </w:pPr>
    </w:p>
    <w:p w:rsidR="001B77FC" w:rsidRPr="003C1F1B" w:rsidRDefault="001B77FC" w:rsidP="001B77FC">
      <w:pPr>
        <w:pStyle w:val="NoSpacing"/>
        <w:spacing w:after="0"/>
        <w:ind w:firstLine="589"/>
        <w:jc w:val="both"/>
        <w:rPr>
          <w:rFonts w:ascii="Georgia" w:hAnsi="Georgia"/>
          <w:sz w:val="28"/>
          <w:szCs w:val="28"/>
          <w:lang w:val="ro-RO"/>
        </w:rPr>
      </w:pPr>
    </w:p>
    <w:p w:rsidR="001B77FC" w:rsidRPr="001B77FC" w:rsidRDefault="001B77FC" w:rsidP="001B77FC">
      <w:pPr>
        <w:spacing w:after="0"/>
        <w:ind w:left="1440"/>
        <w:jc w:val="both"/>
        <w:rPr>
          <w:rFonts w:cs="Times New Roman"/>
          <w:sz w:val="28"/>
          <w:szCs w:val="28"/>
        </w:rPr>
      </w:pPr>
      <w:r w:rsidRPr="001B77FC">
        <w:rPr>
          <w:rFonts w:cs="Times New Roman"/>
          <w:sz w:val="28"/>
          <w:szCs w:val="28"/>
        </w:rPr>
        <w:t>Anex</w:t>
      </w:r>
      <w:r>
        <w:rPr>
          <w:rFonts w:cs="Times New Roman"/>
          <w:sz w:val="28"/>
          <w:szCs w:val="28"/>
        </w:rPr>
        <w:t>e</w:t>
      </w:r>
      <w:r w:rsidRPr="001B77FC">
        <w:rPr>
          <w:rFonts w:cs="Times New Roman"/>
          <w:sz w:val="28"/>
          <w:szCs w:val="28"/>
        </w:rPr>
        <w:t>:</w:t>
      </w:r>
    </w:p>
    <w:p w:rsidR="001B77FC" w:rsidRPr="001B77FC" w:rsidRDefault="001B77FC" w:rsidP="001B77FC">
      <w:pPr>
        <w:pStyle w:val="ListParagraph"/>
        <w:numPr>
          <w:ilvl w:val="0"/>
          <w:numId w:val="3"/>
        </w:numPr>
        <w:spacing w:after="0" w:line="276" w:lineRule="auto"/>
        <w:ind w:left="1669"/>
        <w:jc w:val="both"/>
        <w:rPr>
          <w:rFonts w:cs="Times New Roman"/>
          <w:sz w:val="28"/>
          <w:szCs w:val="28"/>
        </w:rPr>
      </w:pPr>
      <w:r>
        <w:rPr>
          <w:rFonts w:cs="Times New Roman"/>
          <w:sz w:val="28"/>
          <w:szCs w:val="28"/>
        </w:rPr>
        <w:t>Proiectul de lege;</w:t>
      </w:r>
    </w:p>
    <w:p w:rsidR="001B77FC" w:rsidRPr="001B77FC" w:rsidRDefault="001B77FC" w:rsidP="001B77FC">
      <w:pPr>
        <w:pStyle w:val="ListParagraph"/>
        <w:numPr>
          <w:ilvl w:val="0"/>
          <w:numId w:val="3"/>
        </w:numPr>
        <w:spacing w:after="0" w:line="276" w:lineRule="auto"/>
        <w:ind w:left="1669"/>
        <w:jc w:val="both"/>
        <w:rPr>
          <w:rFonts w:cs="Times New Roman"/>
          <w:b/>
          <w:sz w:val="28"/>
          <w:szCs w:val="28"/>
        </w:rPr>
      </w:pPr>
      <w:r w:rsidRPr="001B77FC">
        <w:rPr>
          <w:rFonts w:cs="Times New Roman"/>
          <w:sz w:val="28"/>
          <w:szCs w:val="28"/>
        </w:rPr>
        <w:t>Nota informativă.</w:t>
      </w:r>
    </w:p>
    <w:p w:rsidR="001B77FC" w:rsidRDefault="001B77FC" w:rsidP="001B77FC">
      <w:pPr>
        <w:spacing w:after="0" w:line="276" w:lineRule="auto"/>
        <w:jc w:val="both"/>
        <w:rPr>
          <w:rFonts w:cs="Times New Roman"/>
          <w:b/>
          <w:sz w:val="28"/>
          <w:szCs w:val="28"/>
        </w:rPr>
      </w:pPr>
    </w:p>
    <w:p w:rsidR="001B77FC" w:rsidRDefault="001B77FC" w:rsidP="001B77FC">
      <w:pPr>
        <w:spacing w:after="0" w:line="276" w:lineRule="auto"/>
        <w:jc w:val="both"/>
        <w:rPr>
          <w:rFonts w:cs="Times New Roman"/>
          <w:b/>
          <w:sz w:val="28"/>
          <w:szCs w:val="28"/>
        </w:rPr>
      </w:pPr>
    </w:p>
    <w:p w:rsidR="001B77FC" w:rsidRDefault="001B77FC" w:rsidP="001B77FC">
      <w:pPr>
        <w:spacing w:after="0" w:line="276" w:lineRule="auto"/>
        <w:jc w:val="both"/>
        <w:rPr>
          <w:rFonts w:cs="Times New Roman"/>
          <w:b/>
          <w:sz w:val="28"/>
          <w:szCs w:val="28"/>
        </w:rPr>
      </w:pPr>
    </w:p>
    <w:p w:rsidR="001B77FC" w:rsidRDefault="001B77FC" w:rsidP="001B77FC">
      <w:pPr>
        <w:spacing w:after="0" w:line="276" w:lineRule="auto"/>
        <w:jc w:val="right"/>
        <w:rPr>
          <w:rFonts w:cs="Times New Roman"/>
          <w:b/>
          <w:sz w:val="28"/>
          <w:szCs w:val="28"/>
        </w:rPr>
      </w:pPr>
      <w:r>
        <w:rPr>
          <w:rFonts w:cs="Times New Roman"/>
          <w:b/>
          <w:sz w:val="28"/>
          <w:szCs w:val="28"/>
        </w:rPr>
        <w:t>Deputat în Parlament</w:t>
      </w:r>
    </w:p>
    <w:p w:rsidR="001B77FC" w:rsidRDefault="001B77FC">
      <w:pPr>
        <w:spacing w:after="160" w:line="259" w:lineRule="auto"/>
        <w:ind w:left="0"/>
        <w:rPr>
          <w:rFonts w:cs="Times New Roman"/>
          <w:b/>
          <w:sz w:val="28"/>
          <w:szCs w:val="28"/>
        </w:rPr>
      </w:pPr>
      <w:r>
        <w:rPr>
          <w:rFonts w:cs="Times New Roman"/>
          <w:b/>
          <w:sz w:val="28"/>
          <w:szCs w:val="28"/>
        </w:rPr>
        <w:br w:type="page"/>
      </w:r>
    </w:p>
    <w:p w:rsidR="001B77FC" w:rsidRPr="00EC297E" w:rsidRDefault="001B77FC" w:rsidP="001B77FC">
      <w:pPr>
        <w:spacing w:line="240" w:lineRule="auto"/>
        <w:ind w:firstLine="567"/>
        <w:jc w:val="right"/>
        <w:rPr>
          <w:rFonts w:cs="Times New Roman"/>
          <w:i/>
          <w:color w:val="000000" w:themeColor="text1"/>
          <w:sz w:val="28"/>
          <w:szCs w:val="28"/>
        </w:rPr>
      </w:pPr>
      <w:r w:rsidRPr="00EC297E">
        <w:rPr>
          <w:rFonts w:cs="Times New Roman"/>
          <w:i/>
          <w:color w:val="000000" w:themeColor="text1"/>
          <w:sz w:val="28"/>
          <w:szCs w:val="28"/>
        </w:rPr>
        <w:lastRenderedPageBreak/>
        <w:t>Proiect</w:t>
      </w:r>
    </w:p>
    <w:p w:rsidR="001B77FC" w:rsidRPr="00EC297E" w:rsidRDefault="001B77FC" w:rsidP="001B77FC">
      <w:pPr>
        <w:spacing w:line="240" w:lineRule="auto"/>
        <w:jc w:val="center"/>
        <w:rPr>
          <w:rFonts w:cs="Times New Roman"/>
          <w:b/>
          <w:color w:val="000000" w:themeColor="text1"/>
          <w:sz w:val="28"/>
          <w:szCs w:val="28"/>
        </w:rPr>
      </w:pPr>
    </w:p>
    <w:p w:rsidR="001B77FC" w:rsidRPr="00EC297E" w:rsidRDefault="001B77FC" w:rsidP="001B77FC">
      <w:pPr>
        <w:jc w:val="center"/>
        <w:rPr>
          <w:rFonts w:cs="Times New Roman"/>
          <w:b/>
          <w:color w:val="000000" w:themeColor="text1"/>
          <w:sz w:val="28"/>
          <w:szCs w:val="28"/>
        </w:rPr>
      </w:pPr>
      <w:r w:rsidRPr="00EC297E">
        <w:rPr>
          <w:rFonts w:cs="Times New Roman"/>
          <w:b/>
          <w:color w:val="000000" w:themeColor="text1"/>
          <w:sz w:val="28"/>
          <w:szCs w:val="28"/>
        </w:rPr>
        <w:t>L E G E</w:t>
      </w:r>
    </w:p>
    <w:p w:rsidR="001B77FC" w:rsidRDefault="00471DD9" w:rsidP="00471DD9">
      <w:pPr>
        <w:ind w:firstLine="567"/>
        <w:jc w:val="center"/>
        <w:rPr>
          <w:rFonts w:cs="Times New Roman"/>
          <w:color w:val="000000" w:themeColor="text1"/>
          <w:sz w:val="28"/>
          <w:szCs w:val="28"/>
        </w:rPr>
      </w:pPr>
      <w:r w:rsidRPr="00471DD9">
        <w:rPr>
          <w:rFonts w:eastAsia="Times New Roman"/>
          <w:b/>
          <w:bCs/>
          <w:sz w:val="28"/>
          <w:szCs w:val="28"/>
          <w:lang w:eastAsia="ru-RU"/>
        </w:rPr>
        <w:t>pentru modificarea unor acte normative</w:t>
      </w:r>
    </w:p>
    <w:p w:rsidR="001B77FC" w:rsidRDefault="001B77FC" w:rsidP="001B77FC">
      <w:pPr>
        <w:ind w:firstLine="567"/>
        <w:rPr>
          <w:rFonts w:cs="Times New Roman"/>
          <w:color w:val="000000" w:themeColor="text1"/>
          <w:sz w:val="28"/>
          <w:szCs w:val="28"/>
        </w:rPr>
      </w:pPr>
      <w:r w:rsidRPr="00715BC8">
        <w:rPr>
          <w:rFonts w:cs="Times New Roman"/>
          <w:color w:val="000000" w:themeColor="text1"/>
          <w:sz w:val="28"/>
          <w:szCs w:val="28"/>
        </w:rPr>
        <w:t xml:space="preserve">Parlamentul adoptă prezenta lege organică. </w:t>
      </w:r>
    </w:p>
    <w:p w:rsidR="001B77FC" w:rsidRPr="00715BC8" w:rsidRDefault="001B77FC" w:rsidP="001B77FC">
      <w:pPr>
        <w:ind w:firstLine="567"/>
        <w:rPr>
          <w:rFonts w:cs="Times New Roman"/>
          <w:color w:val="000000" w:themeColor="text1"/>
          <w:sz w:val="28"/>
          <w:szCs w:val="28"/>
        </w:rPr>
      </w:pPr>
    </w:p>
    <w:p w:rsidR="001B77FC" w:rsidRPr="00715BC8" w:rsidRDefault="001B77FC" w:rsidP="001B77FC">
      <w:pPr>
        <w:spacing w:before="120" w:after="0"/>
        <w:ind w:left="964" w:firstLine="708"/>
        <w:jc w:val="both"/>
        <w:rPr>
          <w:rFonts w:cs="Times New Roman"/>
          <w:bCs/>
          <w:color w:val="000000" w:themeColor="text1"/>
          <w:sz w:val="28"/>
          <w:szCs w:val="28"/>
        </w:rPr>
      </w:pPr>
      <w:r w:rsidRPr="00715BC8">
        <w:rPr>
          <w:rFonts w:cs="Times New Roman"/>
          <w:b/>
          <w:color w:val="000000" w:themeColor="text1"/>
          <w:sz w:val="28"/>
          <w:szCs w:val="28"/>
        </w:rPr>
        <w:t xml:space="preserve">Art. I. </w:t>
      </w:r>
      <w:r w:rsidRPr="00715BC8">
        <w:rPr>
          <w:rFonts w:cs="Times New Roman"/>
          <w:color w:val="000000" w:themeColor="text1"/>
          <w:sz w:val="28"/>
          <w:szCs w:val="28"/>
        </w:rPr>
        <w:t xml:space="preserve">– </w:t>
      </w:r>
      <w:r w:rsidRPr="00715BC8">
        <w:rPr>
          <w:rFonts w:eastAsia="Times New Roman" w:cs="Times New Roman"/>
          <w:color w:val="000000" w:themeColor="text1"/>
          <w:sz w:val="28"/>
          <w:szCs w:val="28"/>
        </w:rPr>
        <w:t>Legea nr.156/1998 privind sistemul public de pensii</w:t>
      </w:r>
      <w:r w:rsidR="001A6A9B">
        <w:rPr>
          <w:rFonts w:eastAsia="Times New Roman" w:cs="Times New Roman"/>
          <w:color w:val="000000" w:themeColor="text1"/>
          <w:sz w:val="28"/>
          <w:szCs w:val="28"/>
        </w:rPr>
        <w:br/>
      </w:r>
      <w:r w:rsidRPr="00715BC8">
        <w:rPr>
          <w:rFonts w:cs="Times New Roman"/>
          <w:bCs/>
          <w:color w:val="000000" w:themeColor="text1"/>
          <w:sz w:val="28"/>
          <w:szCs w:val="28"/>
        </w:rPr>
        <w:t xml:space="preserve">(republicat în </w:t>
      </w:r>
      <w:r w:rsidRPr="00715BC8">
        <w:rPr>
          <w:rFonts w:cs="Times New Roman"/>
          <w:color w:val="000000" w:themeColor="text1"/>
          <w:sz w:val="28"/>
          <w:szCs w:val="28"/>
        </w:rPr>
        <w:t xml:space="preserve">Monitorul Oficial al Republicii Moldova, 2004, nr.42-44, art.247), cu modificările ulterioare, </w:t>
      </w:r>
      <w:r w:rsidRPr="00715BC8">
        <w:rPr>
          <w:rFonts w:cs="Times New Roman"/>
          <w:bCs/>
          <w:color w:val="000000" w:themeColor="text1"/>
          <w:sz w:val="28"/>
          <w:szCs w:val="28"/>
        </w:rPr>
        <w:t xml:space="preserve">se </w:t>
      </w:r>
      <w:r w:rsidR="00471DD9">
        <w:rPr>
          <w:rFonts w:cs="Times New Roman"/>
          <w:bCs/>
          <w:color w:val="000000" w:themeColor="text1"/>
          <w:sz w:val="28"/>
          <w:szCs w:val="28"/>
        </w:rPr>
        <w:t>completează cu articolul 17</w:t>
      </w:r>
      <w:r w:rsidR="00471DD9" w:rsidRPr="00471DD9">
        <w:rPr>
          <w:rFonts w:cs="Times New Roman"/>
          <w:bCs/>
          <w:color w:val="000000" w:themeColor="text1"/>
          <w:sz w:val="28"/>
          <w:szCs w:val="28"/>
          <w:vertAlign w:val="superscript"/>
        </w:rPr>
        <w:t>1</w:t>
      </w:r>
      <w:r w:rsidR="00471DD9">
        <w:rPr>
          <w:rFonts w:cs="Times New Roman"/>
          <w:bCs/>
          <w:color w:val="000000" w:themeColor="text1"/>
          <w:sz w:val="28"/>
          <w:szCs w:val="28"/>
        </w:rPr>
        <w:t xml:space="preserve">, cu </w:t>
      </w:r>
      <w:r w:rsidR="00471DD9">
        <w:rPr>
          <w:rFonts w:cs="Times New Roman"/>
          <w:bCs/>
          <w:color w:val="000000" w:themeColor="text1"/>
          <w:sz w:val="28"/>
          <w:szCs w:val="28"/>
        </w:rPr>
        <w:br/>
        <w:t xml:space="preserve">următorul cuprins </w:t>
      </w:r>
      <w:r w:rsidRPr="00715BC8">
        <w:rPr>
          <w:rFonts w:cs="Times New Roman"/>
          <w:bCs/>
          <w:color w:val="000000" w:themeColor="text1"/>
          <w:sz w:val="28"/>
          <w:szCs w:val="28"/>
        </w:rPr>
        <w:t>:</w:t>
      </w:r>
    </w:p>
    <w:p w:rsidR="00BE4301" w:rsidRPr="00BE4301" w:rsidRDefault="00D44A6C" w:rsidP="001B77FC">
      <w:pPr>
        <w:tabs>
          <w:tab w:val="left" w:pos="426"/>
        </w:tabs>
        <w:spacing w:before="120" w:after="0"/>
        <w:ind w:left="1418"/>
        <w:jc w:val="both"/>
        <w:rPr>
          <w:rFonts w:cs="Times New Roman"/>
          <w:color w:val="000000" w:themeColor="text1"/>
          <w:sz w:val="28"/>
          <w:szCs w:val="28"/>
        </w:rPr>
      </w:pPr>
      <w:r w:rsidRPr="00D44A6C">
        <w:rPr>
          <w:rFonts w:cs="Times New Roman"/>
          <w:color w:val="000000" w:themeColor="text1"/>
          <w:sz w:val="28"/>
          <w:szCs w:val="28"/>
        </w:rPr>
        <w:t>„</w:t>
      </w:r>
      <w:r w:rsidR="00BE4301" w:rsidRPr="00BE4301">
        <w:rPr>
          <w:rFonts w:cs="Times New Roman"/>
          <w:b/>
          <w:color w:val="000000" w:themeColor="text1"/>
          <w:sz w:val="28"/>
          <w:szCs w:val="28"/>
        </w:rPr>
        <w:t xml:space="preserve">Articolul </w:t>
      </w:r>
      <w:r w:rsidR="00BE4301" w:rsidRPr="00BE4301">
        <w:rPr>
          <w:rFonts w:cs="Times New Roman"/>
          <w:b/>
          <w:bCs/>
          <w:color w:val="000000" w:themeColor="text1"/>
          <w:sz w:val="28"/>
          <w:szCs w:val="28"/>
        </w:rPr>
        <w:t>17</w:t>
      </w:r>
      <w:r w:rsidR="00BE4301" w:rsidRPr="00BE4301">
        <w:rPr>
          <w:rFonts w:cs="Times New Roman"/>
          <w:b/>
          <w:bCs/>
          <w:color w:val="000000" w:themeColor="text1"/>
          <w:sz w:val="28"/>
          <w:szCs w:val="28"/>
          <w:vertAlign w:val="superscript"/>
        </w:rPr>
        <w:t xml:space="preserve">1 </w:t>
      </w:r>
      <w:r w:rsidR="00BE4301" w:rsidRPr="00BE4301">
        <w:rPr>
          <w:rFonts w:cs="Times New Roman"/>
          <w:b/>
          <w:bCs/>
          <w:color w:val="000000" w:themeColor="text1"/>
          <w:sz w:val="28"/>
          <w:szCs w:val="28"/>
        </w:rPr>
        <w:t>.</w:t>
      </w:r>
      <w:r w:rsidR="00BE4301">
        <w:rPr>
          <w:rFonts w:cs="Times New Roman"/>
          <w:bCs/>
          <w:color w:val="000000" w:themeColor="text1"/>
          <w:sz w:val="28"/>
          <w:szCs w:val="28"/>
        </w:rPr>
        <w:t xml:space="preserve"> Suport financiar anual</w:t>
      </w:r>
    </w:p>
    <w:p w:rsidR="00BE4301" w:rsidRDefault="00D44A6C" w:rsidP="001B77FC">
      <w:pPr>
        <w:tabs>
          <w:tab w:val="left" w:pos="426"/>
        </w:tabs>
        <w:spacing w:before="120" w:after="0"/>
        <w:ind w:left="1418"/>
        <w:jc w:val="both"/>
        <w:rPr>
          <w:rFonts w:cs="Times New Roman"/>
          <w:color w:val="000000" w:themeColor="text1"/>
          <w:sz w:val="28"/>
          <w:szCs w:val="28"/>
        </w:rPr>
      </w:pPr>
      <w:r>
        <w:rPr>
          <w:rFonts w:cs="Times New Roman"/>
          <w:color w:val="000000" w:themeColor="text1"/>
          <w:sz w:val="28"/>
          <w:szCs w:val="28"/>
        </w:rPr>
        <w:t>(1) Anual, beneficiarii dreptului la pensie pentru limită de vârstă</w:t>
      </w:r>
      <w:r w:rsidR="00292B63">
        <w:rPr>
          <w:rFonts w:cs="Times New Roman"/>
          <w:color w:val="000000" w:themeColor="text1"/>
          <w:sz w:val="28"/>
          <w:szCs w:val="28"/>
        </w:rPr>
        <w:t>,</w:t>
      </w:r>
      <w:r w:rsidR="008B6159">
        <w:rPr>
          <w:rFonts w:cs="Times New Roman"/>
          <w:color w:val="000000" w:themeColor="text1"/>
          <w:sz w:val="28"/>
          <w:szCs w:val="28"/>
        </w:rPr>
        <w:t xml:space="preserve"> ale </w:t>
      </w:r>
      <w:r w:rsidR="008B6159">
        <w:rPr>
          <w:rFonts w:cs="Times New Roman"/>
          <w:color w:val="000000" w:themeColor="text1"/>
          <w:sz w:val="28"/>
          <w:szCs w:val="28"/>
        </w:rPr>
        <w:br/>
        <w:t>cărei cuantum nu depășește salariul mediu pe economie</w:t>
      </w:r>
      <w:r>
        <w:rPr>
          <w:rFonts w:cs="Times New Roman"/>
          <w:color w:val="000000" w:themeColor="text1"/>
          <w:sz w:val="28"/>
          <w:szCs w:val="28"/>
        </w:rPr>
        <w:t xml:space="preserve">, </w:t>
      </w:r>
      <w:r w:rsidR="004A2BA7">
        <w:rPr>
          <w:rFonts w:cs="Times New Roman"/>
          <w:color w:val="000000" w:themeColor="text1"/>
          <w:sz w:val="28"/>
          <w:szCs w:val="28"/>
        </w:rPr>
        <w:t>beneficiază de un</w:t>
      </w:r>
      <w:r>
        <w:rPr>
          <w:rFonts w:cs="Times New Roman"/>
          <w:color w:val="000000" w:themeColor="text1"/>
          <w:sz w:val="28"/>
          <w:szCs w:val="28"/>
        </w:rPr>
        <w:t xml:space="preserve"> suport financiar în valoare de cuantumul pensiei medii</w:t>
      </w:r>
      <w:r w:rsidR="00BE4301">
        <w:rPr>
          <w:rFonts w:cs="Times New Roman"/>
          <w:color w:val="000000" w:themeColor="text1"/>
          <w:sz w:val="28"/>
          <w:szCs w:val="28"/>
        </w:rPr>
        <w:t>,</w:t>
      </w:r>
      <w:r>
        <w:rPr>
          <w:rFonts w:cs="Times New Roman"/>
          <w:color w:val="000000" w:themeColor="text1"/>
          <w:sz w:val="28"/>
          <w:szCs w:val="28"/>
        </w:rPr>
        <w:t xml:space="preserve"> încasate în perioada anului curent</w:t>
      </w:r>
      <w:r w:rsidR="008B6159">
        <w:rPr>
          <w:rFonts w:cs="Times New Roman"/>
          <w:color w:val="000000" w:themeColor="text1"/>
          <w:sz w:val="28"/>
          <w:szCs w:val="28"/>
        </w:rPr>
        <w:t>.</w:t>
      </w:r>
      <w:r>
        <w:rPr>
          <w:rFonts w:cs="Times New Roman"/>
          <w:color w:val="000000" w:themeColor="text1"/>
          <w:sz w:val="28"/>
          <w:szCs w:val="28"/>
        </w:rPr>
        <w:t xml:space="preserve"> </w:t>
      </w:r>
    </w:p>
    <w:p w:rsidR="00BE4301" w:rsidRDefault="00BE4301" w:rsidP="001B77FC">
      <w:pPr>
        <w:tabs>
          <w:tab w:val="left" w:pos="426"/>
        </w:tabs>
        <w:spacing w:before="120" w:after="0"/>
        <w:ind w:left="1418"/>
        <w:jc w:val="both"/>
        <w:rPr>
          <w:rFonts w:cs="Times New Roman"/>
          <w:color w:val="000000" w:themeColor="text1"/>
          <w:sz w:val="28"/>
          <w:szCs w:val="28"/>
        </w:rPr>
      </w:pPr>
      <w:r>
        <w:rPr>
          <w:rFonts w:cs="Times New Roman"/>
          <w:color w:val="000000" w:themeColor="text1"/>
          <w:sz w:val="28"/>
          <w:szCs w:val="28"/>
        </w:rPr>
        <w:t>(2) Plata suportului financiar se efectuează anual, dar nu mai târziu de data de 31 decembrie al anului în gestiune.</w:t>
      </w:r>
    </w:p>
    <w:p w:rsidR="001A6A9B" w:rsidRDefault="00BE4301" w:rsidP="001B77FC">
      <w:pPr>
        <w:tabs>
          <w:tab w:val="left" w:pos="426"/>
        </w:tabs>
        <w:spacing w:before="120" w:after="0"/>
        <w:ind w:left="1418"/>
        <w:jc w:val="both"/>
        <w:rPr>
          <w:rFonts w:cs="Times New Roman"/>
          <w:color w:val="000000" w:themeColor="text1"/>
          <w:sz w:val="28"/>
          <w:szCs w:val="28"/>
        </w:rPr>
      </w:pPr>
      <w:r>
        <w:rPr>
          <w:rFonts w:cs="Times New Roman"/>
          <w:color w:val="000000" w:themeColor="text1"/>
          <w:sz w:val="28"/>
          <w:szCs w:val="28"/>
        </w:rPr>
        <w:t xml:space="preserve">(3) Modul de organizare a activităților privind stabilirea și </w:t>
      </w:r>
      <w:r w:rsidR="004A2BA7">
        <w:rPr>
          <w:rFonts w:cs="Times New Roman"/>
          <w:color w:val="000000" w:themeColor="text1"/>
          <w:sz w:val="28"/>
          <w:szCs w:val="28"/>
        </w:rPr>
        <w:t xml:space="preserve">plata </w:t>
      </w:r>
      <w:r w:rsidR="00EC0CDD">
        <w:rPr>
          <w:rFonts w:cs="Times New Roman"/>
          <w:color w:val="000000" w:themeColor="text1"/>
          <w:sz w:val="28"/>
          <w:szCs w:val="28"/>
        </w:rPr>
        <w:br/>
      </w:r>
      <w:r w:rsidR="004A2BA7">
        <w:rPr>
          <w:rFonts w:cs="Times New Roman"/>
          <w:color w:val="000000" w:themeColor="text1"/>
          <w:sz w:val="28"/>
          <w:szCs w:val="28"/>
        </w:rPr>
        <w:t>suportului financiar anual se determină de Guvern.</w:t>
      </w:r>
      <w:r w:rsidR="00D44A6C" w:rsidRPr="00D44A6C">
        <w:rPr>
          <w:rFonts w:cs="Times New Roman"/>
          <w:color w:val="000000" w:themeColor="text1"/>
          <w:sz w:val="28"/>
          <w:szCs w:val="28"/>
        </w:rPr>
        <w:t>”</w:t>
      </w:r>
    </w:p>
    <w:p w:rsidR="004A2BA7" w:rsidRDefault="004A2BA7" w:rsidP="001B77FC">
      <w:pPr>
        <w:tabs>
          <w:tab w:val="left" w:pos="426"/>
        </w:tabs>
        <w:spacing w:before="120" w:after="0"/>
        <w:ind w:left="1418"/>
        <w:jc w:val="both"/>
        <w:rPr>
          <w:color w:val="000000" w:themeColor="text1"/>
          <w:sz w:val="28"/>
          <w:szCs w:val="28"/>
        </w:rPr>
      </w:pPr>
    </w:p>
    <w:p w:rsidR="004A2BA7" w:rsidRPr="004A2BA7" w:rsidRDefault="004A2BA7" w:rsidP="004A2BA7">
      <w:pPr>
        <w:spacing w:before="120" w:after="0"/>
        <w:ind w:left="964" w:firstLine="708"/>
        <w:jc w:val="both"/>
        <w:rPr>
          <w:rFonts w:cs="Times New Roman"/>
          <w:color w:val="000000" w:themeColor="text1"/>
          <w:sz w:val="28"/>
          <w:szCs w:val="28"/>
        </w:rPr>
      </w:pPr>
      <w:r w:rsidRPr="00715BC8">
        <w:rPr>
          <w:rFonts w:cs="Times New Roman"/>
          <w:b/>
          <w:color w:val="000000" w:themeColor="text1"/>
          <w:sz w:val="28"/>
          <w:szCs w:val="28"/>
        </w:rPr>
        <w:t>Art. I</w:t>
      </w:r>
      <w:r>
        <w:rPr>
          <w:rFonts w:cs="Times New Roman"/>
          <w:b/>
          <w:color w:val="000000" w:themeColor="text1"/>
          <w:sz w:val="28"/>
          <w:szCs w:val="28"/>
        </w:rPr>
        <w:t>I</w:t>
      </w:r>
      <w:r w:rsidRPr="00715BC8">
        <w:rPr>
          <w:rFonts w:cs="Times New Roman"/>
          <w:b/>
          <w:color w:val="000000" w:themeColor="text1"/>
          <w:sz w:val="28"/>
          <w:szCs w:val="28"/>
        </w:rPr>
        <w:t xml:space="preserve">. </w:t>
      </w:r>
      <w:r w:rsidRPr="00715BC8">
        <w:rPr>
          <w:rFonts w:cs="Times New Roman"/>
          <w:color w:val="000000" w:themeColor="text1"/>
          <w:sz w:val="28"/>
          <w:szCs w:val="28"/>
        </w:rPr>
        <w:t xml:space="preserve">– </w:t>
      </w:r>
      <w:r w:rsidRPr="00715BC8">
        <w:rPr>
          <w:rFonts w:eastAsia="Times New Roman" w:cs="Times New Roman"/>
          <w:color w:val="000000" w:themeColor="text1"/>
          <w:sz w:val="28"/>
          <w:szCs w:val="28"/>
        </w:rPr>
        <w:t>Legea nr.</w:t>
      </w:r>
      <w:r>
        <w:rPr>
          <w:rFonts w:eastAsia="Times New Roman" w:cs="Times New Roman"/>
          <w:color w:val="000000" w:themeColor="text1"/>
          <w:sz w:val="28"/>
          <w:szCs w:val="28"/>
        </w:rPr>
        <w:t>499</w:t>
      </w:r>
      <w:r w:rsidRPr="00715BC8">
        <w:rPr>
          <w:rFonts w:eastAsia="Times New Roman" w:cs="Times New Roman"/>
          <w:color w:val="000000" w:themeColor="text1"/>
          <w:sz w:val="28"/>
          <w:szCs w:val="28"/>
        </w:rPr>
        <w:t>/199</w:t>
      </w:r>
      <w:r>
        <w:rPr>
          <w:rFonts w:eastAsia="Times New Roman" w:cs="Times New Roman"/>
          <w:color w:val="000000" w:themeColor="text1"/>
          <w:sz w:val="28"/>
          <w:szCs w:val="28"/>
        </w:rPr>
        <w:t>9</w:t>
      </w:r>
      <w:r w:rsidRPr="00715BC8">
        <w:rPr>
          <w:rFonts w:eastAsia="Times New Roman" w:cs="Times New Roman"/>
          <w:color w:val="000000" w:themeColor="text1"/>
          <w:sz w:val="28"/>
          <w:szCs w:val="28"/>
        </w:rPr>
        <w:t xml:space="preserve"> </w:t>
      </w:r>
      <w:r w:rsidRPr="004A2BA7">
        <w:rPr>
          <w:rFonts w:eastAsia="Times New Roman" w:cs="Times New Roman"/>
          <w:color w:val="000000" w:themeColor="text1"/>
          <w:sz w:val="28"/>
          <w:szCs w:val="28"/>
        </w:rPr>
        <w:t>privind alocațiile sociale de stat pentru unele categorii de cetățeni</w:t>
      </w:r>
      <w:r w:rsidRPr="00715BC8">
        <w:rPr>
          <w:rFonts w:cs="Times New Roman"/>
          <w:bCs/>
          <w:color w:val="000000" w:themeColor="text1"/>
          <w:sz w:val="28"/>
          <w:szCs w:val="28"/>
        </w:rPr>
        <w:t xml:space="preserve"> (republicat în </w:t>
      </w:r>
      <w:r w:rsidRPr="004A2BA7">
        <w:rPr>
          <w:rFonts w:cs="Times New Roman"/>
          <w:color w:val="000000" w:themeColor="text1"/>
          <w:sz w:val="28"/>
          <w:szCs w:val="28"/>
        </w:rPr>
        <w:t>Monitorul Oficial al R</w:t>
      </w:r>
      <w:r>
        <w:rPr>
          <w:rFonts w:cs="Times New Roman"/>
          <w:color w:val="000000" w:themeColor="text1"/>
          <w:sz w:val="28"/>
          <w:szCs w:val="28"/>
        </w:rPr>
        <w:t xml:space="preserve">epublicii </w:t>
      </w:r>
      <w:r w:rsidRPr="004A2BA7">
        <w:rPr>
          <w:rFonts w:cs="Times New Roman"/>
          <w:color w:val="000000" w:themeColor="text1"/>
          <w:sz w:val="28"/>
          <w:szCs w:val="28"/>
        </w:rPr>
        <w:t>Moldova nr.87-91/214 din 11.04.2014</w:t>
      </w:r>
      <w:r w:rsidRPr="00715BC8">
        <w:rPr>
          <w:rFonts w:cs="Times New Roman"/>
          <w:color w:val="000000" w:themeColor="text1"/>
          <w:sz w:val="28"/>
          <w:szCs w:val="28"/>
        </w:rPr>
        <w:t xml:space="preserve">), cu modificările ulterioare, </w:t>
      </w:r>
      <w:r w:rsidRPr="00715BC8">
        <w:rPr>
          <w:rFonts w:cs="Times New Roman"/>
          <w:bCs/>
          <w:color w:val="000000" w:themeColor="text1"/>
          <w:sz w:val="28"/>
          <w:szCs w:val="28"/>
        </w:rPr>
        <w:t xml:space="preserve">se </w:t>
      </w:r>
      <w:r>
        <w:rPr>
          <w:rFonts w:cs="Times New Roman"/>
          <w:bCs/>
          <w:color w:val="000000" w:themeColor="text1"/>
          <w:sz w:val="28"/>
          <w:szCs w:val="28"/>
        </w:rPr>
        <w:br/>
        <w:t>completează cu articolul 13</w:t>
      </w:r>
      <w:r w:rsidRPr="00471DD9">
        <w:rPr>
          <w:rFonts w:cs="Times New Roman"/>
          <w:bCs/>
          <w:color w:val="000000" w:themeColor="text1"/>
          <w:sz w:val="28"/>
          <w:szCs w:val="28"/>
          <w:vertAlign w:val="superscript"/>
        </w:rPr>
        <w:t>1</w:t>
      </w:r>
      <w:r>
        <w:rPr>
          <w:rFonts w:cs="Times New Roman"/>
          <w:bCs/>
          <w:color w:val="000000" w:themeColor="text1"/>
          <w:sz w:val="28"/>
          <w:szCs w:val="28"/>
        </w:rPr>
        <w:t xml:space="preserve">, cu următorul cuprins </w:t>
      </w:r>
      <w:r w:rsidRPr="00715BC8">
        <w:rPr>
          <w:rFonts w:cs="Times New Roman"/>
          <w:bCs/>
          <w:color w:val="000000" w:themeColor="text1"/>
          <w:sz w:val="28"/>
          <w:szCs w:val="28"/>
        </w:rPr>
        <w:t>:</w:t>
      </w:r>
    </w:p>
    <w:p w:rsidR="004A2BA7" w:rsidRPr="00BE4301" w:rsidRDefault="004A2BA7" w:rsidP="004A2BA7">
      <w:pPr>
        <w:tabs>
          <w:tab w:val="left" w:pos="426"/>
        </w:tabs>
        <w:spacing w:before="120" w:after="0"/>
        <w:ind w:left="1418"/>
        <w:jc w:val="both"/>
        <w:rPr>
          <w:rFonts w:cs="Times New Roman"/>
          <w:color w:val="000000" w:themeColor="text1"/>
          <w:sz w:val="28"/>
          <w:szCs w:val="28"/>
        </w:rPr>
      </w:pPr>
      <w:r>
        <w:rPr>
          <w:color w:val="000000" w:themeColor="text1"/>
          <w:sz w:val="28"/>
          <w:szCs w:val="28"/>
        </w:rPr>
        <w:t>„</w:t>
      </w:r>
      <w:r w:rsidRPr="00BE4301">
        <w:rPr>
          <w:rFonts w:cs="Times New Roman"/>
          <w:b/>
          <w:color w:val="000000" w:themeColor="text1"/>
          <w:sz w:val="28"/>
          <w:szCs w:val="28"/>
        </w:rPr>
        <w:t xml:space="preserve">Articolul </w:t>
      </w:r>
      <w:r w:rsidRPr="00BE4301">
        <w:rPr>
          <w:rFonts w:cs="Times New Roman"/>
          <w:b/>
          <w:bCs/>
          <w:color w:val="000000" w:themeColor="text1"/>
          <w:sz w:val="28"/>
          <w:szCs w:val="28"/>
        </w:rPr>
        <w:t>1</w:t>
      </w:r>
      <w:r>
        <w:rPr>
          <w:rFonts w:cs="Times New Roman"/>
          <w:b/>
          <w:bCs/>
          <w:color w:val="000000" w:themeColor="text1"/>
          <w:sz w:val="28"/>
          <w:szCs w:val="28"/>
        </w:rPr>
        <w:t>3</w:t>
      </w:r>
      <w:r w:rsidRPr="00BE4301">
        <w:rPr>
          <w:rFonts w:cs="Times New Roman"/>
          <w:b/>
          <w:bCs/>
          <w:color w:val="000000" w:themeColor="text1"/>
          <w:sz w:val="28"/>
          <w:szCs w:val="28"/>
          <w:vertAlign w:val="superscript"/>
        </w:rPr>
        <w:t xml:space="preserve">1 </w:t>
      </w:r>
      <w:r w:rsidRPr="00BE4301">
        <w:rPr>
          <w:rFonts w:cs="Times New Roman"/>
          <w:b/>
          <w:bCs/>
          <w:color w:val="000000" w:themeColor="text1"/>
          <w:sz w:val="28"/>
          <w:szCs w:val="28"/>
        </w:rPr>
        <w:t>.</w:t>
      </w:r>
      <w:r>
        <w:rPr>
          <w:rFonts w:cs="Times New Roman"/>
          <w:bCs/>
          <w:color w:val="000000" w:themeColor="text1"/>
          <w:sz w:val="28"/>
          <w:szCs w:val="28"/>
        </w:rPr>
        <w:t xml:space="preserve"> Suport financiar anual</w:t>
      </w:r>
    </w:p>
    <w:p w:rsidR="004A2BA7" w:rsidRDefault="004A2BA7" w:rsidP="004A2BA7">
      <w:pPr>
        <w:tabs>
          <w:tab w:val="left" w:pos="426"/>
        </w:tabs>
        <w:spacing w:before="120" w:after="0"/>
        <w:ind w:left="1418"/>
        <w:jc w:val="both"/>
        <w:rPr>
          <w:rFonts w:cs="Times New Roman"/>
          <w:color w:val="000000" w:themeColor="text1"/>
          <w:sz w:val="28"/>
          <w:szCs w:val="28"/>
        </w:rPr>
      </w:pPr>
      <w:r>
        <w:rPr>
          <w:rFonts w:cs="Times New Roman"/>
          <w:color w:val="000000" w:themeColor="text1"/>
          <w:sz w:val="28"/>
          <w:szCs w:val="28"/>
        </w:rPr>
        <w:t>(1) Anual, beneficiarii alocației pentru persoanele vârstnice, au dreptul la un suport financiar în valoare de cuantumul pensiei minime pentru limită de vârstă</w:t>
      </w:r>
      <w:r w:rsidR="00302458">
        <w:rPr>
          <w:rFonts w:cs="Times New Roman"/>
          <w:color w:val="000000" w:themeColor="text1"/>
          <w:sz w:val="28"/>
          <w:szCs w:val="28"/>
        </w:rPr>
        <w:t>,</w:t>
      </w:r>
      <w:r w:rsidR="00302458" w:rsidRPr="00302458">
        <w:rPr>
          <w:rFonts w:cs="Times New Roman"/>
          <w:color w:val="000000" w:themeColor="text1"/>
          <w:sz w:val="28"/>
          <w:szCs w:val="28"/>
        </w:rPr>
        <w:t xml:space="preserve"> </w:t>
      </w:r>
      <w:r w:rsidR="00302458">
        <w:rPr>
          <w:rFonts w:cs="Times New Roman"/>
          <w:color w:val="000000" w:themeColor="text1"/>
          <w:sz w:val="28"/>
          <w:szCs w:val="28"/>
        </w:rPr>
        <w:t>stabilită pentru anul curent</w:t>
      </w:r>
      <w:r>
        <w:rPr>
          <w:rFonts w:cs="Times New Roman"/>
          <w:color w:val="000000" w:themeColor="text1"/>
          <w:sz w:val="28"/>
          <w:szCs w:val="28"/>
        </w:rPr>
        <w:t>.</w:t>
      </w:r>
    </w:p>
    <w:p w:rsidR="004A2BA7" w:rsidRDefault="004A2BA7" w:rsidP="004A2BA7">
      <w:pPr>
        <w:tabs>
          <w:tab w:val="left" w:pos="426"/>
        </w:tabs>
        <w:spacing w:before="120" w:after="0"/>
        <w:ind w:left="1418"/>
        <w:jc w:val="both"/>
        <w:rPr>
          <w:rFonts w:cs="Times New Roman"/>
          <w:color w:val="000000" w:themeColor="text1"/>
          <w:sz w:val="28"/>
          <w:szCs w:val="28"/>
        </w:rPr>
      </w:pPr>
      <w:r>
        <w:rPr>
          <w:rFonts w:cs="Times New Roman"/>
          <w:color w:val="000000" w:themeColor="text1"/>
          <w:sz w:val="28"/>
          <w:szCs w:val="28"/>
        </w:rPr>
        <w:lastRenderedPageBreak/>
        <w:t>(2) Plata suportului financiar se efectuează anual, dar nu mai târziu de data de 31 decembrie al anului în gestiune.</w:t>
      </w:r>
    </w:p>
    <w:p w:rsidR="004A2BA7" w:rsidRDefault="004A2BA7" w:rsidP="004A2BA7">
      <w:pPr>
        <w:tabs>
          <w:tab w:val="left" w:pos="426"/>
        </w:tabs>
        <w:spacing w:before="120" w:after="0"/>
        <w:ind w:left="1418"/>
        <w:jc w:val="both"/>
        <w:rPr>
          <w:color w:val="000000" w:themeColor="text1"/>
          <w:sz w:val="28"/>
          <w:szCs w:val="28"/>
        </w:rPr>
      </w:pPr>
      <w:r>
        <w:rPr>
          <w:rFonts w:cs="Times New Roman"/>
          <w:color w:val="000000" w:themeColor="text1"/>
          <w:sz w:val="28"/>
          <w:szCs w:val="28"/>
        </w:rPr>
        <w:t xml:space="preserve">(3) Modul de organizare a activităților privind stabilirea și plata </w:t>
      </w:r>
      <w:r w:rsidR="00EC0CDD">
        <w:rPr>
          <w:rFonts w:cs="Times New Roman"/>
          <w:color w:val="000000" w:themeColor="text1"/>
          <w:sz w:val="28"/>
          <w:szCs w:val="28"/>
        </w:rPr>
        <w:br/>
      </w:r>
      <w:r>
        <w:rPr>
          <w:rFonts w:cs="Times New Roman"/>
          <w:color w:val="000000" w:themeColor="text1"/>
          <w:sz w:val="28"/>
          <w:szCs w:val="28"/>
        </w:rPr>
        <w:t>suportului financiar anual se determină de Guvern.</w:t>
      </w:r>
      <w:r>
        <w:rPr>
          <w:color w:val="000000" w:themeColor="text1"/>
          <w:sz w:val="28"/>
          <w:szCs w:val="28"/>
        </w:rPr>
        <w:t>”</w:t>
      </w:r>
    </w:p>
    <w:p w:rsidR="004A2BA7" w:rsidRPr="00BE4301" w:rsidRDefault="004A2BA7" w:rsidP="001B77FC">
      <w:pPr>
        <w:tabs>
          <w:tab w:val="left" w:pos="426"/>
        </w:tabs>
        <w:spacing w:before="120" w:after="0"/>
        <w:ind w:left="1418"/>
        <w:jc w:val="both"/>
        <w:rPr>
          <w:color w:val="000000" w:themeColor="text1"/>
          <w:sz w:val="28"/>
          <w:szCs w:val="28"/>
        </w:rPr>
      </w:pPr>
    </w:p>
    <w:p w:rsidR="001A6A9B" w:rsidRPr="001A6A9B" w:rsidRDefault="001A6A9B" w:rsidP="001A6A9B">
      <w:pPr>
        <w:tabs>
          <w:tab w:val="left" w:pos="426"/>
          <w:tab w:val="left" w:pos="709"/>
          <w:tab w:val="left" w:pos="851"/>
        </w:tabs>
        <w:spacing w:after="0"/>
        <w:ind w:left="964" w:firstLine="709"/>
        <w:jc w:val="both"/>
        <w:rPr>
          <w:rFonts w:cs="Times New Roman"/>
          <w:sz w:val="28"/>
          <w:szCs w:val="28"/>
        </w:rPr>
      </w:pPr>
      <w:r w:rsidRPr="00715BC8">
        <w:rPr>
          <w:rFonts w:cs="Times New Roman"/>
          <w:b/>
          <w:color w:val="000000" w:themeColor="text1"/>
          <w:sz w:val="28"/>
          <w:szCs w:val="28"/>
        </w:rPr>
        <w:t>Art. I</w:t>
      </w:r>
      <w:r w:rsidR="004A2BA7">
        <w:rPr>
          <w:rFonts w:cs="Times New Roman"/>
          <w:b/>
          <w:color w:val="000000" w:themeColor="text1"/>
          <w:sz w:val="28"/>
          <w:szCs w:val="28"/>
        </w:rPr>
        <w:t>I</w:t>
      </w:r>
      <w:r w:rsidRPr="00715BC8">
        <w:rPr>
          <w:rFonts w:cs="Times New Roman"/>
          <w:b/>
          <w:color w:val="000000" w:themeColor="text1"/>
          <w:sz w:val="28"/>
          <w:szCs w:val="28"/>
        </w:rPr>
        <w:t>I</w:t>
      </w:r>
      <w:r w:rsidRPr="00715BC8">
        <w:rPr>
          <w:rFonts w:cs="Times New Roman"/>
          <w:color w:val="000000" w:themeColor="text1"/>
          <w:sz w:val="28"/>
          <w:szCs w:val="28"/>
        </w:rPr>
        <w:t xml:space="preserve"> </w:t>
      </w:r>
      <w:r w:rsidRPr="001A6A9B">
        <w:rPr>
          <w:rFonts w:cs="Times New Roman"/>
          <w:color w:val="000000" w:themeColor="text1"/>
          <w:sz w:val="28"/>
          <w:szCs w:val="28"/>
        </w:rPr>
        <w:t xml:space="preserve">– (1) </w:t>
      </w:r>
      <w:r w:rsidRPr="001A6A9B">
        <w:rPr>
          <w:rFonts w:eastAsia="Times New Roman" w:cs="Times New Roman"/>
          <w:color w:val="000000" w:themeColor="text1"/>
          <w:sz w:val="28"/>
          <w:szCs w:val="28"/>
          <w:lang w:eastAsia="ru-RU"/>
        </w:rPr>
        <w:t xml:space="preserve">Prezenta lege intră în vigoare la data publicării în </w:t>
      </w:r>
      <w:r>
        <w:rPr>
          <w:rFonts w:eastAsia="Times New Roman" w:cs="Times New Roman"/>
          <w:color w:val="000000" w:themeColor="text1"/>
          <w:sz w:val="28"/>
          <w:szCs w:val="28"/>
          <w:lang w:eastAsia="ru-RU"/>
        </w:rPr>
        <w:br/>
      </w:r>
      <w:r w:rsidRPr="001A6A9B">
        <w:rPr>
          <w:rFonts w:eastAsia="Times New Roman" w:cs="Times New Roman"/>
          <w:color w:val="000000" w:themeColor="text1"/>
          <w:sz w:val="28"/>
          <w:szCs w:val="28"/>
          <w:lang w:eastAsia="ru-RU"/>
        </w:rPr>
        <w:t xml:space="preserve">Monitorul Oficial al Republicii Moldova. </w:t>
      </w:r>
    </w:p>
    <w:p w:rsidR="001A6A9B" w:rsidRPr="001A6A9B" w:rsidRDefault="001A6A9B" w:rsidP="001A6A9B">
      <w:pPr>
        <w:spacing w:after="0"/>
        <w:ind w:left="964" w:firstLine="720"/>
        <w:rPr>
          <w:rFonts w:cs="Arial"/>
          <w:color w:val="000000" w:themeColor="text1"/>
          <w:sz w:val="28"/>
          <w:szCs w:val="28"/>
        </w:rPr>
      </w:pPr>
      <w:r w:rsidRPr="001A6A9B">
        <w:rPr>
          <w:rFonts w:cs="Arial"/>
          <w:color w:val="000000" w:themeColor="text1"/>
          <w:sz w:val="28"/>
          <w:szCs w:val="28"/>
        </w:rPr>
        <w:t>(2) Guvernul, în termen de 3 luni de la data publicării prezentei legi în Monitorul Oficial al Republicii Moldova,</w:t>
      </w:r>
      <w:r>
        <w:rPr>
          <w:rFonts w:cs="Arial"/>
          <w:color w:val="000000" w:themeColor="text1"/>
          <w:sz w:val="28"/>
          <w:szCs w:val="28"/>
        </w:rPr>
        <w:t xml:space="preserve"> </w:t>
      </w:r>
      <w:r w:rsidRPr="001A6A9B">
        <w:rPr>
          <w:rFonts w:cs="Arial"/>
          <w:color w:val="000000" w:themeColor="text1"/>
          <w:sz w:val="28"/>
          <w:szCs w:val="28"/>
        </w:rPr>
        <w:t xml:space="preserve">va aduce actele sale </w:t>
      </w:r>
      <w:r>
        <w:rPr>
          <w:rFonts w:cs="Arial"/>
          <w:color w:val="000000" w:themeColor="text1"/>
          <w:sz w:val="28"/>
          <w:szCs w:val="28"/>
        </w:rPr>
        <w:t>normative în concordanț</w:t>
      </w:r>
      <w:r w:rsidRPr="001A6A9B">
        <w:rPr>
          <w:rFonts w:cs="Arial"/>
          <w:color w:val="000000" w:themeColor="text1"/>
          <w:sz w:val="28"/>
          <w:szCs w:val="28"/>
        </w:rPr>
        <w:t>ă cu aceasta.</w:t>
      </w:r>
    </w:p>
    <w:p w:rsidR="001A6A9B" w:rsidRDefault="001A6A9B" w:rsidP="001B77FC">
      <w:pPr>
        <w:tabs>
          <w:tab w:val="left" w:pos="426"/>
        </w:tabs>
        <w:spacing w:before="120" w:after="0"/>
        <w:ind w:left="1418"/>
        <w:jc w:val="both"/>
        <w:rPr>
          <w:rFonts w:cs="Times New Roman"/>
          <w:color w:val="000000" w:themeColor="text1"/>
          <w:sz w:val="28"/>
          <w:szCs w:val="28"/>
        </w:rPr>
      </w:pPr>
    </w:p>
    <w:p w:rsidR="00727C73" w:rsidRDefault="00727C73" w:rsidP="001B77FC">
      <w:pPr>
        <w:tabs>
          <w:tab w:val="left" w:pos="426"/>
        </w:tabs>
        <w:spacing w:before="120" w:after="0"/>
        <w:ind w:left="1418"/>
        <w:jc w:val="both"/>
        <w:rPr>
          <w:rFonts w:cs="Times New Roman"/>
          <w:color w:val="000000" w:themeColor="text1"/>
          <w:sz w:val="28"/>
          <w:szCs w:val="28"/>
        </w:rPr>
      </w:pPr>
    </w:p>
    <w:p w:rsidR="00727C73" w:rsidRDefault="00727C73" w:rsidP="00727C73">
      <w:pPr>
        <w:tabs>
          <w:tab w:val="left" w:pos="426"/>
        </w:tabs>
        <w:spacing w:before="120" w:after="0"/>
        <w:ind w:left="1418"/>
        <w:jc w:val="center"/>
        <w:rPr>
          <w:rFonts w:eastAsia="Batang" w:cs="Times New Roman"/>
          <w:b/>
          <w:color w:val="000000" w:themeColor="text1"/>
          <w:sz w:val="28"/>
          <w:szCs w:val="28"/>
          <w:shd w:val="clear" w:color="auto" w:fill="FFFFFF"/>
        </w:rPr>
      </w:pPr>
      <w:r w:rsidRPr="00EE14A7">
        <w:rPr>
          <w:rFonts w:eastAsia="Batang" w:cs="Times New Roman"/>
          <w:b/>
          <w:color w:val="000000" w:themeColor="text1"/>
          <w:sz w:val="28"/>
          <w:szCs w:val="28"/>
          <w:shd w:val="clear" w:color="auto" w:fill="FFFFFF"/>
        </w:rPr>
        <w:t>PREȘEDINTELE PARLAMENTULUI</w:t>
      </w:r>
    </w:p>
    <w:p w:rsidR="00727C73" w:rsidRDefault="00727C73">
      <w:pPr>
        <w:spacing w:after="160" w:line="259" w:lineRule="auto"/>
        <w:ind w:left="0"/>
        <w:rPr>
          <w:rFonts w:eastAsia="Batang" w:cs="Times New Roman"/>
          <w:b/>
          <w:color w:val="000000" w:themeColor="text1"/>
          <w:sz w:val="28"/>
          <w:szCs w:val="28"/>
          <w:shd w:val="clear" w:color="auto" w:fill="FFFFFF"/>
        </w:rPr>
      </w:pPr>
      <w:r>
        <w:rPr>
          <w:rFonts w:eastAsia="Batang" w:cs="Times New Roman"/>
          <w:b/>
          <w:color w:val="000000" w:themeColor="text1"/>
          <w:sz w:val="28"/>
          <w:szCs w:val="28"/>
          <w:shd w:val="clear" w:color="auto" w:fill="FFFFFF"/>
        </w:rPr>
        <w:br w:type="page"/>
      </w:r>
    </w:p>
    <w:p w:rsidR="00727C73" w:rsidRPr="00405D00" w:rsidRDefault="00405D00" w:rsidP="00727C73">
      <w:pPr>
        <w:tabs>
          <w:tab w:val="left" w:pos="426"/>
        </w:tabs>
        <w:spacing w:before="120" w:after="0"/>
        <w:ind w:left="1418"/>
        <w:jc w:val="center"/>
        <w:rPr>
          <w:rFonts w:cs="Times New Roman"/>
          <w:b/>
          <w:color w:val="000000" w:themeColor="text1"/>
          <w:sz w:val="28"/>
          <w:szCs w:val="28"/>
        </w:rPr>
      </w:pPr>
      <w:r w:rsidRPr="00405D00">
        <w:rPr>
          <w:rFonts w:cs="Times New Roman"/>
          <w:b/>
          <w:color w:val="000000" w:themeColor="text1"/>
          <w:sz w:val="28"/>
          <w:szCs w:val="28"/>
        </w:rPr>
        <w:lastRenderedPageBreak/>
        <w:t>Notă informativă</w:t>
      </w:r>
    </w:p>
    <w:p w:rsidR="00405D00" w:rsidRDefault="00405D00" w:rsidP="00727C73">
      <w:pPr>
        <w:tabs>
          <w:tab w:val="left" w:pos="426"/>
        </w:tabs>
        <w:spacing w:before="120" w:after="0"/>
        <w:ind w:left="1418"/>
        <w:jc w:val="center"/>
        <w:rPr>
          <w:rFonts w:eastAsia="Times New Roman" w:cs="Times New Roman"/>
          <w:b/>
          <w:color w:val="000000"/>
          <w:sz w:val="28"/>
          <w:szCs w:val="28"/>
        </w:rPr>
      </w:pPr>
      <w:r w:rsidRPr="00405D00">
        <w:rPr>
          <w:rFonts w:cs="Times New Roman"/>
          <w:b/>
          <w:color w:val="000000" w:themeColor="text1"/>
          <w:sz w:val="28"/>
          <w:szCs w:val="28"/>
        </w:rPr>
        <w:t xml:space="preserve">la </w:t>
      </w:r>
      <w:r w:rsidRPr="00405D00">
        <w:rPr>
          <w:b/>
          <w:sz w:val="28"/>
          <w:szCs w:val="28"/>
        </w:rPr>
        <w:t xml:space="preserve">Proiectul de lege </w:t>
      </w:r>
      <w:r w:rsidR="004A2BA7" w:rsidRPr="00471DD9">
        <w:rPr>
          <w:rFonts w:eastAsia="Times New Roman"/>
          <w:b/>
          <w:bCs/>
          <w:sz w:val="28"/>
          <w:szCs w:val="28"/>
          <w:lang w:eastAsia="ru-RU"/>
        </w:rPr>
        <w:t>pentru modificarea unor acte normative</w:t>
      </w:r>
    </w:p>
    <w:p w:rsidR="00DF0E44" w:rsidRPr="00405D00" w:rsidRDefault="00DF0E44" w:rsidP="00727C73">
      <w:pPr>
        <w:tabs>
          <w:tab w:val="left" w:pos="426"/>
        </w:tabs>
        <w:spacing w:before="120" w:after="0"/>
        <w:ind w:left="1418"/>
        <w:jc w:val="center"/>
        <w:rPr>
          <w:rFonts w:eastAsia="Times New Roman" w:cs="Times New Roman"/>
          <w:b/>
          <w:color w:val="000000"/>
          <w:sz w:val="28"/>
          <w:szCs w:val="28"/>
        </w:rPr>
      </w:pPr>
    </w:p>
    <w:tbl>
      <w:tblPr>
        <w:tblW w:w="4866"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405D00" w:rsidRPr="00DD5EC9" w:rsidTr="00722A08">
        <w:trPr>
          <w:trHeight w:val="910"/>
        </w:trPr>
        <w:tc>
          <w:tcPr>
            <w:tcW w:w="5000" w:type="pct"/>
            <w:tcMar>
              <w:top w:w="170" w:type="dxa"/>
              <w:left w:w="170" w:type="dxa"/>
              <w:bottom w:w="170" w:type="dxa"/>
              <w:right w:w="170" w:type="dxa"/>
            </w:tcMar>
          </w:tcPr>
          <w:p w:rsidR="00405D00" w:rsidRPr="00DD5EC9" w:rsidRDefault="00405D00" w:rsidP="00722A08">
            <w:pPr>
              <w:spacing w:after="0" w:line="240" w:lineRule="auto"/>
              <w:ind w:left="0"/>
              <w:jc w:val="both"/>
              <w:rPr>
                <w:rFonts w:eastAsia="Times New Roman" w:cs="Times New Roman"/>
                <w:b/>
                <w:color w:val="000000"/>
                <w:sz w:val="28"/>
                <w:szCs w:val="28"/>
                <w:lang w:eastAsia="ru-RU"/>
              </w:rPr>
            </w:pPr>
            <w:r w:rsidRPr="00DD5EC9">
              <w:rPr>
                <w:rFonts w:eastAsia="Times New Roman" w:cs="Times New Roman"/>
                <w:b/>
                <w:color w:val="000000"/>
                <w:sz w:val="28"/>
                <w:szCs w:val="28"/>
                <w:lang w:eastAsia="ru-RU"/>
              </w:rPr>
              <w:t xml:space="preserve">1. </w:t>
            </w:r>
            <w:r w:rsidRPr="00DD5EC9">
              <w:rPr>
                <w:rFonts w:cs="Times New Roman"/>
                <w:b/>
                <w:sz w:val="28"/>
                <w:szCs w:val="28"/>
              </w:rPr>
              <w:t>Denumirea autorului și, după caz, a participanților la elaborarea proiectului</w:t>
            </w:r>
          </w:p>
        </w:tc>
      </w:tr>
      <w:tr w:rsidR="00405D00" w:rsidRPr="00DD5EC9" w:rsidTr="00722A08">
        <w:tc>
          <w:tcPr>
            <w:tcW w:w="5000" w:type="pct"/>
            <w:tcMar>
              <w:top w:w="170" w:type="dxa"/>
              <w:left w:w="170" w:type="dxa"/>
              <w:bottom w:w="170" w:type="dxa"/>
              <w:right w:w="170" w:type="dxa"/>
            </w:tcMar>
          </w:tcPr>
          <w:p w:rsidR="00405D00" w:rsidRDefault="00405D00" w:rsidP="00722A08">
            <w:pPr>
              <w:pStyle w:val="NoSpacing"/>
              <w:ind w:firstLine="567"/>
              <w:jc w:val="both"/>
              <w:rPr>
                <w:rFonts w:ascii="Georgia" w:hAnsi="Georgia"/>
                <w:sz w:val="28"/>
              </w:rPr>
            </w:pPr>
            <w:r>
              <w:rPr>
                <w:rFonts w:ascii="Georgia" w:hAnsi="Georgia"/>
                <w:sz w:val="28"/>
              </w:rPr>
              <w:t xml:space="preserve">Proiectul de lege </w:t>
            </w:r>
            <w:r w:rsidR="00E30964">
              <w:rPr>
                <w:rFonts w:ascii="Georgia" w:hAnsi="Georgia"/>
                <w:sz w:val="28"/>
                <w:szCs w:val="28"/>
              </w:rPr>
              <w:t>pentru</w:t>
            </w:r>
            <w:r w:rsidR="00DF0E44" w:rsidRPr="00DF0E44">
              <w:rPr>
                <w:rFonts w:ascii="Georgia" w:hAnsi="Georgia"/>
                <w:sz w:val="28"/>
                <w:szCs w:val="28"/>
                <w:lang w:val="ro-RO"/>
              </w:rPr>
              <w:t xml:space="preserve"> modificarea </w:t>
            </w:r>
            <w:r w:rsidR="00EC0CDD" w:rsidRPr="00EC0CDD">
              <w:rPr>
                <w:rFonts w:ascii="Georgia" w:hAnsi="Georgia"/>
                <w:sz w:val="28"/>
                <w:szCs w:val="28"/>
                <w:lang w:val="ro-RO"/>
              </w:rPr>
              <w:t xml:space="preserve">unor acte normative </w:t>
            </w:r>
            <w:r w:rsidRPr="00DD5EC9">
              <w:rPr>
                <w:rFonts w:ascii="Georgia" w:hAnsi="Georgia"/>
                <w:sz w:val="28"/>
                <w:szCs w:val="28"/>
              </w:rPr>
              <w:t xml:space="preserve">a fost </w:t>
            </w:r>
            <w:r w:rsidR="00EC0CDD">
              <w:rPr>
                <w:rFonts w:ascii="Georgia" w:hAnsi="Georgia"/>
                <w:sz w:val="28"/>
                <w:szCs w:val="28"/>
              </w:rPr>
              <w:br/>
            </w:r>
            <w:r w:rsidRPr="00DD5EC9">
              <w:rPr>
                <w:rFonts w:ascii="Georgia" w:hAnsi="Georgia"/>
                <w:sz w:val="28"/>
                <w:szCs w:val="28"/>
              </w:rPr>
              <w:t xml:space="preserve">elaborat și înaintat de către un grup de deputați </w:t>
            </w:r>
            <w:r>
              <w:rPr>
                <w:rFonts w:ascii="Georgia" w:hAnsi="Georgia"/>
                <w:sz w:val="28"/>
                <w:szCs w:val="28"/>
              </w:rPr>
              <w:t xml:space="preserve">din </w:t>
            </w:r>
            <w:r>
              <w:rPr>
                <w:rFonts w:ascii="Georgia" w:hAnsi="Georgia"/>
                <w:sz w:val="28"/>
                <w:szCs w:val="28"/>
                <w:lang w:val="ro-RO"/>
              </w:rPr>
              <w:t>Fracțiunea Parlamentară a Blocului Comuniștilor și Socialiștilor</w:t>
            </w:r>
            <w:r w:rsidRPr="00DD5EC9">
              <w:rPr>
                <w:rFonts w:ascii="Georgia" w:hAnsi="Georgia"/>
                <w:sz w:val="28"/>
                <w:szCs w:val="28"/>
              </w:rPr>
              <w:t xml:space="preserve">, în conformitate cu art.47 din </w:t>
            </w:r>
            <w:r w:rsidR="00EC0CDD">
              <w:rPr>
                <w:rFonts w:ascii="Georgia" w:hAnsi="Georgia"/>
                <w:sz w:val="28"/>
                <w:szCs w:val="28"/>
              </w:rPr>
              <w:br/>
            </w:r>
            <w:r w:rsidRPr="00DD5EC9">
              <w:rPr>
                <w:rFonts w:ascii="Georgia" w:hAnsi="Georgia"/>
                <w:sz w:val="28"/>
                <w:szCs w:val="28"/>
              </w:rPr>
              <w:t>Regulamentul Parlamentului aprobat prin Legea nr.797/1996.</w:t>
            </w:r>
            <w:r w:rsidRPr="00052D95">
              <w:rPr>
                <w:rFonts w:ascii="Georgia" w:hAnsi="Georgia"/>
                <w:sz w:val="28"/>
              </w:rPr>
              <w:t xml:space="preserve"> </w:t>
            </w:r>
            <w:bookmarkStart w:id="0" w:name="_GoBack"/>
            <w:bookmarkEnd w:id="0"/>
          </w:p>
          <w:p w:rsidR="00405D00" w:rsidRPr="00052D95" w:rsidRDefault="00405D00" w:rsidP="00722A08">
            <w:pPr>
              <w:pStyle w:val="NoSpacing"/>
              <w:ind w:firstLine="567"/>
              <w:jc w:val="both"/>
              <w:rPr>
                <w:rFonts w:ascii="Georgia" w:hAnsi="Georgia"/>
                <w:sz w:val="28"/>
              </w:rPr>
            </w:pPr>
          </w:p>
        </w:tc>
      </w:tr>
      <w:tr w:rsidR="00405D00" w:rsidRPr="00DD5EC9" w:rsidTr="00722A08">
        <w:trPr>
          <w:trHeight w:val="836"/>
        </w:trPr>
        <w:tc>
          <w:tcPr>
            <w:tcW w:w="5000" w:type="pct"/>
            <w:tcMar>
              <w:top w:w="170" w:type="dxa"/>
              <w:left w:w="170" w:type="dxa"/>
              <w:bottom w:w="170" w:type="dxa"/>
              <w:right w:w="170" w:type="dxa"/>
            </w:tcMar>
          </w:tcPr>
          <w:p w:rsidR="00405D00" w:rsidRPr="000817DA" w:rsidRDefault="00405D00" w:rsidP="00722A08">
            <w:pPr>
              <w:spacing w:after="0" w:line="240" w:lineRule="auto"/>
              <w:ind w:left="0"/>
              <w:jc w:val="both"/>
              <w:rPr>
                <w:rFonts w:eastAsia="Times New Roman" w:cs="Times New Roman"/>
                <w:b/>
                <w:color w:val="000000"/>
                <w:sz w:val="28"/>
                <w:szCs w:val="28"/>
                <w:lang w:eastAsia="ru-RU"/>
              </w:rPr>
            </w:pPr>
            <w:r w:rsidRPr="000817DA">
              <w:rPr>
                <w:rFonts w:eastAsia="Times New Roman" w:cs="Times New Roman"/>
                <w:b/>
                <w:color w:val="000000"/>
                <w:sz w:val="28"/>
                <w:szCs w:val="28"/>
                <w:lang w:eastAsia="ru-RU"/>
              </w:rPr>
              <w:t>2. Condițiile ce au impus elaborarea proiectului de act normativ și</w:t>
            </w:r>
            <w:r>
              <w:rPr>
                <w:rFonts w:eastAsia="Times New Roman" w:cs="Times New Roman"/>
                <w:b/>
                <w:color w:val="000000"/>
                <w:sz w:val="28"/>
                <w:szCs w:val="28"/>
                <w:lang w:eastAsia="ru-RU"/>
              </w:rPr>
              <w:br/>
            </w:r>
            <w:r w:rsidRPr="000817DA">
              <w:rPr>
                <w:rFonts w:eastAsia="Times New Roman" w:cs="Times New Roman"/>
                <w:b/>
                <w:color w:val="000000"/>
                <w:sz w:val="28"/>
                <w:szCs w:val="28"/>
                <w:lang w:eastAsia="ru-RU"/>
              </w:rPr>
              <w:t>finalitățile urmărite</w:t>
            </w:r>
          </w:p>
        </w:tc>
      </w:tr>
      <w:tr w:rsidR="00405D00" w:rsidRPr="00DD5EC9" w:rsidTr="00722A08">
        <w:trPr>
          <w:trHeight w:val="132"/>
        </w:trPr>
        <w:tc>
          <w:tcPr>
            <w:tcW w:w="5000" w:type="pct"/>
            <w:tcMar>
              <w:top w:w="170" w:type="dxa"/>
              <w:left w:w="170" w:type="dxa"/>
              <w:bottom w:w="170" w:type="dxa"/>
              <w:right w:w="170" w:type="dxa"/>
            </w:tcMar>
          </w:tcPr>
          <w:p w:rsidR="00405D00" w:rsidRDefault="00405D00" w:rsidP="00722A08">
            <w:pPr>
              <w:pStyle w:val="NoSpacing"/>
              <w:ind w:firstLine="567"/>
              <w:jc w:val="both"/>
              <w:rPr>
                <w:rFonts w:ascii="Georgia" w:hAnsi="Georgia"/>
                <w:sz w:val="28"/>
                <w:lang w:val="ro-RO"/>
              </w:rPr>
            </w:pPr>
            <w:r w:rsidRPr="000817DA">
              <w:rPr>
                <w:rFonts w:ascii="Georgia" w:hAnsi="Georgia"/>
                <w:sz w:val="28"/>
                <w:lang w:val="ro-RO"/>
              </w:rPr>
              <w:t xml:space="preserve">Prezentul proiect de lege este înaintat </w:t>
            </w:r>
            <w:r>
              <w:rPr>
                <w:rFonts w:ascii="Georgia" w:hAnsi="Georgia"/>
                <w:sz w:val="28"/>
                <w:lang w:val="ro-RO"/>
              </w:rPr>
              <w:t xml:space="preserve">în contextul necesității susținerii </w:t>
            </w:r>
            <w:r w:rsidR="007C2B27">
              <w:rPr>
                <w:rFonts w:ascii="Georgia" w:hAnsi="Georgia"/>
                <w:sz w:val="28"/>
                <w:lang w:val="ro-RO"/>
              </w:rPr>
              <w:br/>
            </w:r>
            <w:r w:rsidR="00EC0CDD">
              <w:rPr>
                <w:rFonts w:ascii="Georgia" w:hAnsi="Georgia"/>
                <w:sz w:val="28"/>
                <w:lang w:val="ro-RO"/>
              </w:rPr>
              <w:t>cetățenilor vârstnici cu venituri mici.</w:t>
            </w:r>
            <w:r w:rsidR="007C2B27">
              <w:rPr>
                <w:rFonts w:ascii="Georgia" w:hAnsi="Georgia"/>
                <w:sz w:val="28"/>
                <w:lang w:val="ro-RO"/>
              </w:rPr>
              <w:t xml:space="preserve"> </w:t>
            </w:r>
          </w:p>
          <w:p w:rsidR="00596D34" w:rsidRDefault="007C2B27" w:rsidP="007C2B27">
            <w:pPr>
              <w:pStyle w:val="NoSpacing"/>
              <w:ind w:firstLine="567"/>
              <w:jc w:val="both"/>
              <w:rPr>
                <w:rFonts w:ascii="Georgia" w:hAnsi="Georgia"/>
                <w:bCs/>
                <w:sz w:val="28"/>
                <w:szCs w:val="28"/>
              </w:rPr>
            </w:pPr>
            <w:r>
              <w:rPr>
                <w:rFonts w:ascii="Georgia" w:hAnsi="Georgia"/>
                <w:sz w:val="28"/>
                <w:lang w:val="ro-RO"/>
              </w:rPr>
              <w:t xml:space="preserve">Potrivit informației publicate de Casa Națională de Asigurări Sociale, la data de </w:t>
            </w:r>
            <w:r w:rsidR="00E800E2">
              <w:rPr>
                <w:rFonts w:ascii="Georgia" w:hAnsi="Georgia"/>
                <w:sz w:val="28"/>
                <w:lang w:val="ro-RO"/>
              </w:rPr>
              <w:t>1</w:t>
            </w:r>
            <w:r>
              <w:rPr>
                <w:rFonts w:ascii="Georgia" w:hAnsi="Georgia"/>
                <w:sz w:val="28"/>
                <w:lang w:val="ro-RO"/>
              </w:rPr>
              <w:t xml:space="preserve"> aprilie 2022, la evidența instituției se aflau </w:t>
            </w:r>
            <w:r w:rsidRPr="007C2B27">
              <w:rPr>
                <w:rFonts w:ascii="Georgia" w:hAnsi="Georgia"/>
                <w:bCs/>
                <w:sz w:val="28"/>
                <w:szCs w:val="28"/>
              </w:rPr>
              <w:t>671</w:t>
            </w:r>
            <w:r>
              <w:rPr>
                <w:rFonts w:ascii="Georgia" w:hAnsi="Georgia"/>
                <w:bCs/>
                <w:sz w:val="28"/>
                <w:szCs w:val="28"/>
              </w:rPr>
              <w:t>,</w:t>
            </w:r>
            <w:r w:rsidRPr="007C2B27">
              <w:rPr>
                <w:rFonts w:ascii="Georgia" w:hAnsi="Georgia"/>
                <w:bCs/>
                <w:sz w:val="28"/>
                <w:szCs w:val="28"/>
              </w:rPr>
              <w:t>733</w:t>
            </w:r>
            <w:r>
              <w:rPr>
                <w:rFonts w:ascii="Georgia" w:hAnsi="Georgia"/>
                <w:bCs/>
                <w:sz w:val="28"/>
                <w:szCs w:val="28"/>
              </w:rPr>
              <w:t xml:space="preserve"> de beneficiari de pensii</w:t>
            </w:r>
            <w:r w:rsidR="00FF4D8C">
              <w:rPr>
                <w:rFonts w:ascii="Georgia" w:hAnsi="Georgia"/>
                <w:bCs/>
                <w:sz w:val="28"/>
                <w:szCs w:val="28"/>
              </w:rPr>
              <w:t xml:space="preserve"> și 73307 de beneficiari de alocații</w:t>
            </w:r>
            <w:r w:rsidR="00596D34">
              <w:rPr>
                <w:rFonts w:ascii="Georgia" w:hAnsi="Georgia"/>
                <w:bCs/>
                <w:sz w:val="28"/>
                <w:szCs w:val="28"/>
              </w:rPr>
              <w:t xml:space="preserve"> sociale</w:t>
            </w:r>
            <w:r>
              <w:rPr>
                <w:rFonts w:ascii="Georgia" w:hAnsi="Georgia"/>
                <w:bCs/>
                <w:sz w:val="28"/>
                <w:szCs w:val="28"/>
              </w:rPr>
              <w:t xml:space="preserve">. De </w:t>
            </w:r>
            <w:r w:rsidR="00FF4D8C">
              <w:rPr>
                <w:rFonts w:ascii="Georgia" w:hAnsi="Georgia"/>
                <w:bCs/>
                <w:sz w:val="28"/>
                <w:szCs w:val="28"/>
              </w:rPr>
              <w:br/>
            </w:r>
            <w:r>
              <w:rPr>
                <w:rFonts w:ascii="Georgia" w:hAnsi="Georgia"/>
                <w:bCs/>
                <w:sz w:val="28"/>
                <w:szCs w:val="28"/>
              </w:rPr>
              <w:t xml:space="preserve">menționat că cuantumul mediu al pensiei </w:t>
            </w:r>
            <w:r w:rsidR="002B3132">
              <w:rPr>
                <w:rFonts w:ascii="Georgia" w:hAnsi="Georgia"/>
                <w:bCs/>
                <w:sz w:val="28"/>
                <w:szCs w:val="28"/>
              </w:rPr>
              <w:t xml:space="preserve">constituie </w:t>
            </w:r>
            <w:r w:rsidR="002B3132" w:rsidRPr="002B3132">
              <w:rPr>
                <w:rFonts w:ascii="Georgia" w:hAnsi="Georgia"/>
                <w:bCs/>
                <w:sz w:val="28"/>
                <w:szCs w:val="28"/>
              </w:rPr>
              <w:t>2638</w:t>
            </w:r>
            <w:r w:rsidR="002B3132">
              <w:rPr>
                <w:rFonts w:ascii="Georgia" w:hAnsi="Georgia"/>
                <w:bCs/>
                <w:sz w:val="28"/>
                <w:szCs w:val="28"/>
              </w:rPr>
              <w:t xml:space="preserve">, 12 (două mii șase sute treizeci și opt lei 12 bani). Cu titlu de comparație, </w:t>
            </w:r>
            <w:r w:rsidR="00517CF7">
              <w:rPr>
                <w:rFonts w:ascii="Georgia" w:hAnsi="Georgia"/>
                <w:bCs/>
                <w:sz w:val="28"/>
                <w:szCs w:val="28"/>
              </w:rPr>
              <w:t xml:space="preserve">minimul de existență </w:t>
            </w:r>
            <w:r w:rsidR="00CC3EF4">
              <w:rPr>
                <w:rFonts w:ascii="Georgia" w:hAnsi="Georgia"/>
                <w:bCs/>
                <w:sz w:val="28"/>
                <w:szCs w:val="28"/>
              </w:rPr>
              <w:t xml:space="preserve">înregistrat pentru anul 2021 constituie 2154 lei, iar </w:t>
            </w:r>
            <w:r w:rsidR="002B3132">
              <w:rPr>
                <w:rFonts w:ascii="Georgia" w:hAnsi="Georgia"/>
                <w:bCs/>
                <w:sz w:val="28"/>
                <w:szCs w:val="28"/>
              </w:rPr>
              <w:t>salariul minim garantat</w:t>
            </w:r>
            <w:r w:rsidR="00CC3EF4">
              <w:rPr>
                <w:rFonts w:ascii="Georgia" w:hAnsi="Georgia"/>
                <w:bCs/>
                <w:sz w:val="28"/>
                <w:szCs w:val="28"/>
              </w:rPr>
              <w:t xml:space="preserve"> în sectorul real</w:t>
            </w:r>
            <w:r w:rsidR="002B3132">
              <w:rPr>
                <w:rFonts w:ascii="Georgia" w:hAnsi="Georgia"/>
                <w:bCs/>
                <w:sz w:val="28"/>
                <w:szCs w:val="28"/>
              </w:rPr>
              <w:t xml:space="preserve"> din 1 aprilie 2022 constituie 3200 lei. </w:t>
            </w:r>
            <w:r w:rsidR="007743E7">
              <w:rPr>
                <w:rFonts w:ascii="Georgia" w:hAnsi="Georgia"/>
                <w:bCs/>
                <w:sz w:val="28"/>
                <w:szCs w:val="28"/>
              </w:rPr>
              <w:t>Astfel</w:t>
            </w:r>
            <w:r w:rsidR="002B3132">
              <w:rPr>
                <w:rFonts w:ascii="Georgia" w:hAnsi="Georgia"/>
                <w:bCs/>
                <w:sz w:val="28"/>
                <w:szCs w:val="28"/>
              </w:rPr>
              <w:t xml:space="preserve">, </w:t>
            </w:r>
            <w:r w:rsidR="001A538C">
              <w:rPr>
                <w:rFonts w:ascii="Georgia" w:hAnsi="Georgia"/>
                <w:bCs/>
                <w:sz w:val="28"/>
                <w:szCs w:val="28"/>
              </w:rPr>
              <w:br/>
            </w:r>
            <w:r w:rsidR="002B3132">
              <w:rPr>
                <w:rFonts w:ascii="Georgia" w:hAnsi="Georgia"/>
                <w:bCs/>
                <w:sz w:val="28"/>
                <w:szCs w:val="28"/>
              </w:rPr>
              <w:t>beneficiarii de pensii cu venituri joase, afla</w:t>
            </w:r>
            <w:r w:rsidR="004A1C7E">
              <w:rPr>
                <w:rFonts w:ascii="Georgia" w:hAnsi="Georgia"/>
                <w:bCs/>
                <w:sz w:val="28"/>
                <w:szCs w:val="28"/>
              </w:rPr>
              <w:t>ți</w:t>
            </w:r>
            <w:r w:rsidR="002B3132">
              <w:rPr>
                <w:rFonts w:ascii="Georgia" w:hAnsi="Georgia"/>
                <w:bCs/>
                <w:sz w:val="28"/>
                <w:szCs w:val="28"/>
              </w:rPr>
              <w:t xml:space="preserve"> la limita extremității de </w:t>
            </w:r>
            <w:r w:rsidR="001A538C">
              <w:rPr>
                <w:rFonts w:ascii="Georgia" w:hAnsi="Georgia"/>
                <w:bCs/>
                <w:sz w:val="28"/>
                <w:szCs w:val="28"/>
              </w:rPr>
              <w:br/>
            </w:r>
            <w:r w:rsidR="002B3132">
              <w:rPr>
                <w:rFonts w:ascii="Georgia" w:hAnsi="Georgia"/>
                <w:bCs/>
                <w:sz w:val="28"/>
                <w:szCs w:val="28"/>
              </w:rPr>
              <w:t xml:space="preserve">supraviețuire, sunt nevoiți să facă față zilnic scumpirilor continue la produsele de primă necesitate. </w:t>
            </w:r>
          </w:p>
          <w:p w:rsidR="007C2B27" w:rsidRDefault="00AD0B79" w:rsidP="00596D34">
            <w:pPr>
              <w:pStyle w:val="NoSpacing"/>
              <w:jc w:val="both"/>
              <w:rPr>
                <w:rFonts w:ascii="Georgia" w:hAnsi="Georgia"/>
                <w:bCs/>
                <w:sz w:val="28"/>
                <w:szCs w:val="28"/>
              </w:rPr>
            </w:pPr>
            <w:r>
              <w:rPr>
                <w:rFonts w:ascii="Georgia" w:hAnsi="Georgia"/>
                <w:bCs/>
                <w:sz w:val="28"/>
                <w:szCs w:val="28"/>
              </w:rPr>
              <w:t xml:space="preserve">Concomitent, </w:t>
            </w:r>
            <w:r w:rsidR="00596D34">
              <w:rPr>
                <w:rFonts w:ascii="Georgia" w:hAnsi="Georgia"/>
                <w:bCs/>
                <w:sz w:val="28"/>
                <w:szCs w:val="28"/>
              </w:rPr>
              <w:t xml:space="preserve">de menționat că nici pensia minimă stabilită de Guvern în </w:t>
            </w:r>
            <w:r w:rsidR="00EC0CDD">
              <w:rPr>
                <w:rFonts w:ascii="Georgia" w:hAnsi="Georgia"/>
                <w:bCs/>
                <w:sz w:val="28"/>
                <w:szCs w:val="28"/>
              </w:rPr>
              <w:br/>
            </w:r>
            <w:r w:rsidR="00596D34">
              <w:rPr>
                <w:rFonts w:ascii="Georgia" w:hAnsi="Georgia"/>
                <w:bCs/>
                <w:sz w:val="28"/>
                <w:szCs w:val="28"/>
              </w:rPr>
              <w:t>valoare de 2278,8 lei</w:t>
            </w:r>
            <w:r w:rsidR="00EC0CDD">
              <w:rPr>
                <w:rFonts w:ascii="Georgia" w:hAnsi="Georgia"/>
                <w:bCs/>
                <w:sz w:val="28"/>
                <w:szCs w:val="28"/>
              </w:rPr>
              <w:t>,</w:t>
            </w:r>
            <w:r w:rsidR="00596D34">
              <w:rPr>
                <w:rFonts w:ascii="Georgia" w:hAnsi="Georgia"/>
                <w:bCs/>
                <w:sz w:val="28"/>
                <w:szCs w:val="28"/>
              </w:rPr>
              <w:t xml:space="preserve"> nu mai este suficientă pentru satisfacerea necesităților vitale</w:t>
            </w:r>
            <w:r w:rsidR="004A1C7E">
              <w:rPr>
                <w:rFonts w:ascii="Georgia" w:hAnsi="Georgia"/>
                <w:bCs/>
                <w:sz w:val="28"/>
                <w:szCs w:val="28"/>
              </w:rPr>
              <w:t>,</w:t>
            </w:r>
            <w:r w:rsidR="00596D34">
              <w:rPr>
                <w:rFonts w:ascii="Georgia" w:hAnsi="Georgia"/>
                <w:bCs/>
                <w:sz w:val="28"/>
                <w:szCs w:val="28"/>
              </w:rPr>
              <w:t xml:space="preserve"> în contextul majorării exorbitante a tuturor bunurilor și serviciilor de primă necesitate.</w:t>
            </w:r>
          </w:p>
          <w:p w:rsidR="002B3132" w:rsidRDefault="00596D34" w:rsidP="007C2B27">
            <w:pPr>
              <w:pStyle w:val="NoSpacing"/>
              <w:ind w:firstLine="567"/>
              <w:jc w:val="both"/>
              <w:rPr>
                <w:rFonts w:ascii="Georgia" w:hAnsi="Georgia"/>
                <w:bCs/>
                <w:sz w:val="28"/>
                <w:szCs w:val="28"/>
              </w:rPr>
            </w:pPr>
            <w:r>
              <w:rPr>
                <w:rFonts w:ascii="Georgia" w:hAnsi="Georgia"/>
                <w:bCs/>
                <w:sz w:val="28"/>
                <w:szCs w:val="28"/>
              </w:rPr>
              <w:t xml:space="preserve">La începutul lunii mai curent, </w:t>
            </w:r>
            <w:r w:rsidR="007743E7" w:rsidRPr="007743E7">
              <w:rPr>
                <w:rFonts w:ascii="Georgia" w:hAnsi="Georgia"/>
                <w:bCs/>
                <w:sz w:val="28"/>
                <w:szCs w:val="28"/>
              </w:rPr>
              <w:t xml:space="preserve">Biroul </w:t>
            </w:r>
            <w:r w:rsidR="00F4228E" w:rsidRPr="007743E7">
              <w:rPr>
                <w:rFonts w:ascii="Georgia" w:hAnsi="Georgia"/>
                <w:bCs/>
                <w:sz w:val="28"/>
                <w:szCs w:val="28"/>
              </w:rPr>
              <w:t>Național</w:t>
            </w:r>
            <w:r w:rsidR="007743E7" w:rsidRPr="007743E7">
              <w:rPr>
                <w:rFonts w:ascii="Georgia" w:hAnsi="Georgia"/>
                <w:bCs/>
                <w:sz w:val="28"/>
                <w:szCs w:val="28"/>
              </w:rPr>
              <w:t xml:space="preserve"> de Statistică informează că, prețurile medii de consum în luna aprilie 2022 comparativ cu luna aprilie 2021 (în ultimele 12 luni) au crescut cu 27,07%, inclusiv la produse alimentare - cu 30,17%, mărfuri nealimentare - cu 19,13% și servicii prestate </w:t>
            </w:r>
            <w:r w:rsidR="00F4228E" w:rsidRPr="007743E7">
              <w:rPr>
                <w:rFonts w:ascii="Georgia" w:hAnsi="Georgia"/>
                <w:bCs/>
                <w:sz w:val="28"/>
                <w:szCs w:val="28"/>
              </w:rPr>
              <w:t>populației</w:t>
            </w:r>
            <w:r w:rsidR="007743E7" w:rsidRPr="007743E7">
              <w:rPr>
                <w:rFonts w:ascii="Georgia" w:hAnsi="Georgia"/>
                <w:bCs/>
                <w:sz w:val="28"/>
                <w:szCs w:val="28"/>
              </w:rPr>
              <w:t xml:space="preserve"> - cu 34,40%</w:t>
            </w:r>
            <w:r w:rsidR="007743E7">
              <w:rPr>
                <w:rFonts w:ascii="Georgia" w:hAnsi="Georgia"/>
                <w:bCs/>
                <w:sz w:val="28"/>
                <w:szCs w:val="28"/>
              </w:rPr>
              <w:t xml:space="preserve">. </w:t>
            </w:r>
          </w:p>
          <w:p w:rsidR="007743E7" w:rsidRPr="007743E7" w:rsidRDefault="00596D34" w:rsidP="007743E7">
            <w:pPr>
              <w:pStyle w:val="NoSpacing"/>
              <w:ind w:firstLine="4"/>
              <w:jc w:val="both"/>
              <w:rPr>
                <w:rFonts w:ascii="Georgia" w:hAnsi="Georgia"/>
                <w:sz w:val="28"/>
                <w:lang w:val="ro-RO"/>
              </w:rPr>
            </w:pPr>
            <w:r>
              <w:rPr>
                <w:rFonts w:ascii="Georgia" w:hAnsi="Georgia"/>
                <w:sz w:val="28"/>
              </w:rPr>
              <w:t>Prețurile</w:t>
            </w:r>
            <w:r w:rsidR="007743E7" w:rsidRPr="007743E7">
              <w:rPr>
                <w:rFonts w:ascii="Georgia" w:hAnsi="Georgia"/>
                <w:sz w:val="28"/>
                <w:lang w:val="ro-RO"/>
              </w:rPr>
              <w:t xml:space="preserve"> medii de consum în luna aprilie 2022 </w:t>
            </w:r>
            <w:r w:rsidR="00F4228E" w:rsidRPr="007743E7">
              <w:rPr>
                <w:rFonts w:ascii="Georgia" w:hAnsi="Georgia"/>
                <w:sz w:val="28"/>
                <w:lang w:val="ro-RO"/>
              </w:rPr>
              <w:t>față</w:t>
            </w:r>
            <w:r w:rsidR="007743E7" w:rsidRPr="007743E7">
              <w:rPr>
                <w:rFonts w:ascii="Georgia" w:hAnsi="Georgia"/>
                <w:sz w:val="28"/>
                <w:lang w:val="ro-RO"/>
              </w:rPr>
              <w:t xml:space="preserve"> de luna martie 2022 au </w:t>
            </w:r>
            <w:r w:rsidR="00746C2B">
              <w:rPr>
                <w:rFonts w:ascii="Georgia" w:hAnsi="Georgia"/>
                <w:sz w:val="28"/>
                <w:lang w:val="ro-RO"/>
              </w:rPr>
              <w:br/>
            </w:r>
            <w:r w:rsidR="007743E7" w:rsidRPr="007743E7">
              <w:rPr>
                <w:rFonts w:ascii="Georgia" w:hAnsi="Georgia"/>
                <w:sz w:val="28"/>
                <w:lang w:val="ro-RO"/>
              </w:rPr>
              <w:t xml:space="preserve">crescut cu 5,56%. Creșterea </w:t>
            </w:r>
            <w:r w:rsidR="00F4228E" w:rsidRPr="007743E7">
              <w:rPr>
                <w:rFonts w:ascii="Georgia" w:hAnsi="Georgia"/>
                <w:sz w:val="28"/>
                <w:lang w:val="ro-RO"/>
              </w:rPr>
              <w:t>prețurilor</w:t>
            </w:r>
            <w:r w:rsidR="007743E7" w:rsidRPr="007743E7">
              <w:rPr>
                <w:rFonts w:ascii="Georgia" w:hAnsi="Georgia"/>
                <w:sz w:val="28"/>
                <w:lang w:val="ro-RO"/>
              </w:rPr>
              <w:t xml:space="preserve"> medii de consum a fost determinată de </w:t>
            </w:r>
            <w:r w:rsidR="007743E7" w:rsidRPr="007743E7">
              <w:rPr>
                <w:rFonts w:ascii="Georgia" w:hAnsi="Georgia"/>
                <w:sz w:val="28"/>
                <w:lang w:val="ro-RO"/>
              </w:rPr>
              <w:lastRenderedPageBreak/>
              <w:t xml:space="preserve">majorarea </w:t>
            </w:r>
            <w:r w:rsidR="00F4228E" w:rsidRPr="007743E7">
              <w:rPr>
                <w:rFonts w:ascii="Georgia" w:hAnsi="Georgia"/>
                <w:sz w:val="28"/>
                <w:lang w:val="ro-RO"/>
              </w:rPr>
              <w:t>prețurilor</w:t>
            </w:r>
            <w:r w:rsidR="007743E7" w:rsidRPr="007743E7">
              <w:rPr>
                <w:rFonts w:ascii="Georgia" w:hAnsi="Georgia"/>
                <w:sz w:val="28"/>
                <w:lang w:val="ro-RO"/>
              </w:rPr>
              <w:t xml:space="preserve"> la produsele alimentare cu 5,72%, la mărfurile </w:t>
            </w:r>
            <w:r w:rsidR="001A538C">
              <w:rPr>
                <w:rFonts w:ascii="Georgia" w:hAnsi="Georgia"/>
                <w:sz w:val="28"/>
                <w:lang w:val="ro-RO"/>
              </w:rPr>
              <w:br/>
            </w:r>
            <w:r w:rsidR="007743E7" w:rsidRPr="007743E7">
              <w:rPr>
                <w:rFonts w:ascii="Georgia" w:hAnsi="Georgia"/>
                <w:sz w:val="28"/>
                <w:lang w:val="ro-RO"/>
              </w:rPr>
              <w:t>nealimentare cu 1,61% și la serviciile prestate populației cu 11,13%.</w:t>
            </w:r>
            <w:r w:rsidR="007743E7">
              <w:rPr>
                <w:rFonts w:ascii="Georgia" w:hAnsi="Georgia"/>
                <w:sz w:val="28"/>
                <w:lang w:val="ro-RO"/>
              </w:rPr>
              <w:t xml:space="preserve"> C</w:t>
            </w:r>
            <w:r w:rsidR="007743E7" w:rsidRPr="007743E7">
              <w:rPr>
                <w:rFonts w:ascii="Georgia" w:hAnsi="Georgia"/>
                <w:sz w:val="28"/>
                <w:lang w:val="ro-RO"/>
              </w:rPr>
              <w:t>reșteri mai accentuate au fost marcate la următoarele produse alimentare: tomate – cu 37,8%, castraveți – cu 20,6%, cartofi – cu 17,9</w:t>
            </w:r>
            <w:r w:rsidR="009231D4">
              <w:rPr>
                <w:rFonts w:ascii="Georgia" w:hAnsi="Georgia"/>
                <w:sz w:val="28"/>
                <w:lang w:val="ro-RO"/>
              </w:rPr>
              <w:t xml:space="preserve">%, ceapă – cu 16,6%, </w:t>
            </w:r>
            <w:r w:rsidR="001A538C">
              <w:rPr>
                <w:rFonts w:ascii="Georgia" w:hAnsi="Georgia"/>
                <w:sz w:val="28"/>
                <w:lang w:val="ro-RO"/>
              </w:rPr>
              <w:br/>
            </w:r>
            <w:r w:rsidR="009231D4">
              <w:rPr>
                <w:rFonts w:ascii="Georgia" w:hAnsi="Georgia"/>
                <w:sz w:val="28"/>
                <w:lang w:val="ro-RO"/>
              </w:rPr>
              <w:t>margarină ș</w:t>
            </w:r>
            <w:r w:rsidR="007743E7" w:rsidRPr="007743E7">
              <w:rPr>
                <w:rFonts w:ascii="Georgia" w:hAnsi="Georgia"/>
                <w:sz w:val="28"/>
                <w:lang w:val="ro-RO"/>
              </w:rPr>
              <w:t xml:space="preserve">i alte grăsimi vegetale – cu 12,7%, crupe – cu 9,3%, orez – cu 8,0%, miere naturală de albine – cu 6,5%, făină de grâu și porumb – cu 6,1%, și, </w:t>
            </w:r>
            <w:r w:rsidR="001A538C">
              <w:rPr>
                <w:rFonts w:ascii="Georgia" w:hAnsi="Georgia"/>
                <w:sz w:val="28"/>
                <w:lang w:val="ro-RO"/>
              </w:rPr>
              <w:br/>
            </w:r>
            <w:r w:rsidR="007743E7" w:rsidRPr="007743E7">
              <w:rPr>
                <w:rFonts w:ascii="Georgia" w:hAnsi="Georgia"/>
                <w:sz w:val="28"/>
                <w:lang w:val="ro-RO"/>
              </w:rPr>
              <w:t>respec</w:t>
            </w:r>
            <w:r w:rsidR="009231D4">
              <w:rPr>
                <w:rFonts w:ascii="Georgia" w:hAnsi="Georgia"/>
                <w:sz w:val="28"/>
                <w:lang w:val="ro-RO"/>
              </w:rPr>
              <w:t>tiv, cu 5,7%, carne, preparate ș</w:t>
            </w:r>
            <w:r w:rsidR="007743E7" w:rsidRPr="007743E7">
              <w:rPr>
                <w:rFonts w:ascii="Georgia" w:hAnsi="Georgia"/>
                <w:sz w:val="28"/>
                <w:lang w:val="ro-RO"/>
              </w:rPr>
              <w:t xml:space="preserve">i conserve din carne – cu 5,6%, ulei </w:t>
            </w:r>
            <w:r w:rsidR="001A538C">
              <w:rPr>
                <w:rFonts w:ascii="Georgia" w:hAnsi="Georgia"/>
                <w:sz w:val="28"/>
                <w:lang w:val="ro-RO"/>
              </w:rPr>
              <w:br/>
            </w:r>
            <w:r w:rsidR="007743E7" w:rsidRPr="007743E7">
              <w:rPr>
                <w:rFonts w:ascii="Georgia" w:hAnsi="Georgia"/>
                <w:sz w:val="28"/>
                <w:lang w:val="ro-RO"/>
              </w:rPr>
              <w:t>vegetal – cu 4,</w:t>
            </w:r>
            <w:r w:rsidR="009231D4">
              <w:rPr>
                <w:rFonts w:ascii="Georgia" w:hAnsi="Georgia"/>
                <w:sz w:val="28"/>
                <w:lang w:val="ro-RO"/>
              </w:rPr>
              <w:t>1%, pâine din făină de grâu, peș</w:t>
            </w:r>
            <w:r w:rsidR="007743E7" w:rsidRPr="007743E7">
              <w:rPr>
                <w:rFonts w:ascii="Georgia" w:hAnsi="Georgia"/>
                <w:sz w:val="28"/>
                <w:lang w:val="ro-RO"/>
              </w:rPr>
              <w:t xml:space="preserve">te </w:t>
            </w:r>
            <w:r w:rsidR="00F4228E" w:rsidRPr="007743E7">
              <w:rPr>
                <w:rFonts w:ascii="Georgia" w:hAnsi="Georgia"/>
                <w:sz w:val="28"/>
                <w:lang w:val="ro-RO"/>
              </w:rPr>
              <w:t>și</w:t>
            </w:r>
            <w:r w:rsidR="007743E7" w:rsidRPr="007743E7">
              <w:rPr>
                <w:rFonts w:ascii="Georgia" w:hAnsi="Georgia"/>
                <w:sz w:val="28"/>
                <w:lang w:val="ro-RO"/>
              </w:rPr>
              <w:t xml:space="preserve"> conserve din </w:t>
            </w:r>
            <w:r w:rsidR="00F4228E" w:rsidRPr="007743E7">
              <w:rPr>
                <w:rFonts w:ascii="Georgia" w:hAnsi="Georgia"/>
                <w:sz w:val="28"/>
                <w:lang w:val="ro-RO"/>
              </w:rPr>
              <w:t>pe</w:t>
            </w:r>
            <w:r w:rsidR="00F4228E">
              <w:rPr>
                <w:rFonts w:ascii="Georgia" w:hAnsi="Georgia"/>
                <w:sz w:val="28"/>
                <w:lang w:val="ro-RO"/>
              </w:rPr>
              <w:t>ș</w:t>
            </w:r>
            <w:r w:rsidR="00F4228E" w:rsidRPr="007743E7">
              <w:rPr>
                <w:rFonts w:ascii="Georgia" w:hAnsi="Georgia"/>
                <w:sz w:val="28"/>
                <w:lang w:val="ro-RO"/>
              </w:rPr>
              <w:t>te</w:t>
            </w:r>
            <w:r w:rsidR="007743E7" w:rsidRPr="007743E7">
              <w:rPr>
                <w:rFonts w:ascii="Georgia" w:hAnsi="Georgia"/>
                <w:sz w:val="28"/>
                <w:lang w:val="ro-RO"/>
              </w:rPr>
              <w:t xml:space="preserve"> – cu câte 3,5%, paste făinoase – cu 3,4%, zahăr – cu 3,3%, lapte </w:t>
            </w:r>
            <w:r w:rsidR="00F4228E" w:rsidRPr="007743E7">
              <w:rPr>
                <w:rFonts w:ascii="Georgia" w:hAnsi="Georgia"/>
                <w:sz w:val="28"/>
                <w:lang w:val="ro-RO"/>
              </w:rPr>
              <w:t>și</w:t>
            </w:r>
            <w:r w:rsidR="007743E7" w:rsidRPr="007743E7">
              <w:rPr>
                <w:rFonts w:ascii="Georgia" w:hAnsi="Georgia"/>
                <w:sz w:val="28"/>
                <w:lang w:val="ro-RO"/>
              </w:rPr>
              <w:t xml:space="preserve"> produse lactate – cu 2,5%.</w:t>
            </w:r>
          </w:p>
          <w:p w:rsidR="007743E7" w:rsidRPr="007743E7" w:rsidRDefault="007743E7" w:rsidP="00F4228E">
            <w:pPr>
              <w:pStyle w:val="NoSpacing"/>
              <w:jc w:val="both"/>
              <w:rPr>
                <w:rFonts w:ascii="Georgia" w:hAnsi="Georgia"/>
                <w:sz w:val="28"/>
                <w:lang w:val="ro-RO"/>
              </w:rPr>
            </w:pPr>
            <w:r w:rsidRPr="007743E7">
              <w:rPr>
                <w:rFonts w:ascii="Georgia" w:hAnsi="Georgia"/>
                <w:sz w:val="28"/>
                <w:lang w:val="ro-RO"/>
              </w:rPr>
              <w:t xml:space="preserve">La mărfurile nealimentare, în luna aprilie 2022 față de martie 2022 au fost </w:t>
            </w:r>
            <w:r w:rsidR="00E54976">
              <w:rPr>
                <w:rFonts w:ascii="Georgia" w:hAnsi="Georgia"/>
                <w:sz w:val="28"/>
                <w:lang w:val="ro-RO"/>
              </w:rPr>
              <w:br/>
            </w:r>
            <w:r w:rsidRPr="007743E7">
              <w:rPr>
                <w:rFonts w:ascii="Georgia" w:hAnsi="Georgia"/>
                <w:sz w:val="28"/>
                <w:lang w:val="ro-RO"/>
              </w:rPr>
              <w:t xml:space="preserve">înregistrate creșteri mai semnificative de preț la: cărți – cu 8,4%, </w:t>
            </w:r>
            <w:r w:rsidR="00E54976">
              <w:rPr>
                <w:rFonts w:ascii="Georgia" w:hAnsi="Georgia"/>
                <w:sz w:val="28"/>
                <w:lang w:val="ro-RO"/>
              </w:rPr>
              <w:br/>
            </w:r>
            <w:r w:rsidRPr="007743E7">
              <w:rPr>
                <w:rFonts w:ascii="Georgia" w:hAnsi="Georgia"/>
                <w:sz w:val="28"/>
                <w:lang w:val="ro-RO"/>
              </w:rPr>
              <w:t>gaz lichefiat – cu 6</w:t>
            </w:r>
            <w:r w:rsidR="00F4228E">
              <w:rPr>
                <w:rFonts w:ascii="Georgia" w:hAnsi="Georgia"/>
                <w:sz w:val="28"/>
                <w:lang w:val="ro-RO"/>
              </w:rPr>
              <w:t>,8% și lemne pentru foc – cu 4,1%</w:t>
            </w:r>
            <w:r w:rsidRPr="007743E7">
              <w:rPr>
                <w:rFonts w:ascii="Georgia" w:hAnsi="Georgia"/>
                <w:sz w:val="28"/>
                <w:lang w:val="ro-RO"/>
              </w:rPr>
              <w:t>.</w:t>
            </w:r>
          </w:p>
          <w:p w:rsidR="00405D00" w:rsidRDefault="007743E7" w:rsidP="007743E7">
            <w:pPr>
              <w:pStyle w:val="NoSpacing"/>
              <w:jc w:val="both"/>
              <w:rPr>
                <w:rFonts w:ascii="Georgia" w:hAnsi="Georgia"/>
                <w:sz w:val="28"/>
                <w:lang w:val="ro-RO"/>
              </w:rPr>
            </w:pPr>
            <w:r w:rsidRPr="007743E7">
              <w:rPr>
                <w:rFonts w:ascii="Georgia" w:hAnsi="Georgia"/>
                <w:sz w:val="28"/>
                <w:lang w:val="ro-RO"/>
              </w:rPr>
              <w:t xml:space="preserve">Pentru serviciile prestate </w:t>
            </w:r>
            <w:r w:rsidR="00F4228E" w:rsidRPr="007743E7">
              <w:rPr>
                <w:rFonts w:ascii="Georgia" w:hAnsi="Georgia"/>
                <w:sz w:val="28"/>
                <w:lang w:val="ro-RO"/>
              </w:rPr>
              <w:t>populației</w:t>
            </w:r>
            <w:r w:rsidRPr="007743E7">
              <w:rPr>
                <w:rFonts w:ascii="Georgia" w:hAnsi="Georgia"/>
                <w:sz w:val="28"/>
                <w:lang w:val="ro-RO"/>
              </w:rPr>
              <w:t xml:space="preserve">, în luna aprilie 2022 </w:t>
            </w:r>
            <w:r w:rsidR="00F4228E" w:rsidRPr="007743E7">
              <w:rPr>
                <w:rFonts w:ascii="Georgia" w:hAnsi="Georgia"/>
                <w:sz w:val="28"/>
                <w:lang w:val="ro-RO"/>
              </w:rPr>
              <w:t>față</w:t>
            </w:r>
            <w:r w:rsidRPr="007743E7">
              <w:rPr>
                <w:rFonts w:ascii="Georgia" w:hAnsi="Georgia"/>
                <w:sz w:val="28"/>
                <w:lang w:val="ro-RO"/>
              </w:rPr>
              <w:t xml:space="preserve"> de luna martie 2022 au fost înregistrate creșteri de prețuri/tarife în medie cu 11,13%, în </w:t>
            </w:r>
            <w:r w:rsidR="00722A08">
              <w:rPr>
                <w:rFonts w:ascii="Georgia" w:hAnsi="Georgia"/>
                <w:sz w:val="28"/>
                <w:lang w:val="ro-RO"/>
              </w:rPr>
              <w:br/>
            </w:r>
            <w:r w:rsidRPr="007743E7">
              <w:rPr>
                <w:rFonts w:ascii="Georgia" w:hAnsi="Georgia"/>
                <w:sz w:val="28"/>
                <w:lang w:val="ro-RO"/>
              </w:rPr>
              <w:t xml:space="preserve">particular urmare a majorării prețurilor reglementate pentru furnizarea </w:t>
            </w:r>
            <w:r w:rsidR="00722A08">
              <w:rPr>
                <w:rFonts w:ascii="Georgia" w:hAnsi="Georgia"/>
                <w:sz w:val="28"/>
                <w:lang w:val="ro-RO"/>
              </w:rPr>
              <w:br/>
            </w:r>
            <w:r w:rsidRPr="007743E7">
              <w:rPr>
                <w:rFonts w:ascii="Georgia" w:hAnsi="Georgia"/>
                <w:sz w:val="28"/>
                <w:lang w:val="ro-RO"/>
              </w:rPr>
              <w:t xml:space="preserve">gazelor naturale și a tarifelor reglementate la energia termică, pentru care, </w:t>
            </w:r>
            <w:r w:rsidR="00E10027">
              <w:rPr>
                <w:rFonts w:ascii="Georgia" w:hAnsi="Georgia"/>
                <w:sz w:val="28"/>
                <w:lang w:val="ro-RO"/>
              </w:rPr>
              <w:br/>
            </w:r>
            <w:r w:rsidRPr="007743E7">
              <w:rPr>
                <w:rFonts w:ascii="Georgia" w:hAnsi="Georgia"/>
                <w:sz w:val="28"/>
                <w:lang w:val="ro-RO"/>
              </w:rPr>
              <w:t>începând cu aprilie 2022, nu mai sunt oferite compensări ale diferenței de preț acordate de către Guvern consumatorilor casnici în perioada rece a anulu</w:t>
            </w:r>
            <w:r w:rsidR="00E54976">
              <w:rPr>
                <w:rFonts w:ascii="Georgia" w:hAnsi="Georgia"/>
                <w:sz w:val="28"/>
                <w:lang w:val="ro-RO"/>
              </w:rPr>
              <w:t>i</w:t>
            </w:r>
            <w:r w:rsidRPr="007743E7">
              <w:rPr>
                <w:rFonts w:ascii="Georgia" w:hAnsi="Georgia"/>
                <w:sz w:val="28"/>
                <w:lang w:val="ro-RO"/>
              </w:rPr>
              <w:t xml:space="preserve">. Creșteri lunare mai accentuate a prețurilor (tarifelor) la serviciile prestate </w:t>
            </w:r>
            <w:r w:rsidR="00E10027">
              <w:rPr>
                <w:rFonts w:ascii="Georgia" w:hAnsi="Georgia"/>
                <w:sz w:val="28"/>
                <w:lang w:val="ro-RO"/>
              </w:rPr>
              <w:br/>
            </w:r>
            <w:r w:rsidRPr="007743E7">
              <w:rPr>
                <w:rFonts w:ascii="Georgia" w:hAnsi="Georgia"/>
                <w:sz w:val="28"/>
                <w:lang w:val="ro-RO"/>
              </w:rPr>
              <w:t xml:space="preserve">populației au fost înregistrate la: serviciile pentru energie electrică – cu 34,9%, serviciile casnice </w:t>
            </w:r>
            <w:r w:rsidR="00F4228E" w:rsidRPr="007743E7">
              <w:rPr>
                <w:rFonts w:ascii="Georgia" w:hAnsi="Georgia"/>
                <w:sz w:val="28"/>
                <w:lang w:val="ro-RO"/>
              </w:rPr>
              <w:t>și</w:t>
            </w:r>
            <w:r w:rsidRPr="007743E7">
              <w:rPr>
                <w:rFonts w:ascii="Georgia" w:hAnsi="Georgia"/>
                <w:sz w:val="28"/>
                <w:lang w:val="ro-RO"/>
              </w:rPr>
              <w:t xml:space="preserve"> </w:t>
            </w:r>
            <w:r w:rsidR="00F4228E" w:rsidRPr="007743E7">
              <w:rPr>
                <w:rFonts w:ascii="Georgia" w:hAnsi="Georgia"/>
                <w:sz w:val="28"/>
                <w:lang w:val="ro-RO"/>
              </w:rPr>
              <w:t>gospodărești</w:t>
            </w:r>
            <w:r w:rsidRPr="007743E7">
              <w:rPr>
                <w:rFonts w:ascii="Georgia" w:hAnsi="Georgia"/>
                <w:sz w:val="28"/>
                <w:lang w:val="ro-RO"/>
              </w:rPr>
              <w:t xml:space="preserve"> – cu 7,4%, serviciile de transport în</w:t>
            </w:r>
            <w:r>
              <w:rPr>
                <w:rFonts w:ascii="Georgia" w:hAnsi="Georgia"/>
                <w:sz w:val="28"/>
                <w:lang w:val="ro-RO"/>
              </w:rPr>
              <w:t xml:space="preserve"> trafic </w:t>
            </w:r>
            <w:r w:rsidR="00E10027">
              <w:rPr>
                <w:rFonts w:ascii="Georgia" w:hAnsi="Georgia"/>
                <w:sz w:val="28"/>
                <w:lang w:val="ro-RO"/>
              </w:rPr>
              <w:br/>
            </w:r>
            <w:r>
              <w:rPr>
                <w:rFonts w:ascii="Georgia" w:hAnsi="Georgia"/>
                <w:sz w:val="28"/>
                <w:lang w:val="ro-RO"/>
              </w:rPr>
              <w:t>raional și interraional – cu 6,5%</w:t>
            </w:r>
            <w:r w:rsidR="003871D7">
              <w:rPr>
                <w:rFonts w:ascii="Georgia" w:hAnsi="Georgia"/>
                <w:sz w:val="28"/>
                <w:lang w:val="ro-RO"/>
              </w:rPr>
              <w:t>,</w:t>
            </w:r>
            <w:r>
              <w:rPr>
                <w:rFonts w:ascii="Georgia" w:hAnsi="Georgia"/>
                <w:sz w:val="28"/>
                <w:lang w:val="ro-RO"/>
              </w:rPr>
              <w:t xml:space="preserve"> iar</w:t>
            </w:r>
            <w:r w:rsidRPr="007743E7">
              <w:rPr>
                <w:rFonts w:ascii="Georgia" w:hAnsi="Georgia"/>
                <w:sz w:val="28"/>
                <w:lang w:val="ro-RO"/>
              </w:rPr>
              <w:t xml:space="preserve"> serviciil</w:t>
            </w:r>
            <w:r>
              <w:rPr>
                <w:rFonts w:ascii="Georgia" w:hAnsi="Georgia"/>
                <w:sz w:val="28"/>
                <w:lang w:val="ro-RO"/>
              </w:rPr>
              <w:t xml:space="preserve">e de transport urban – cu 5,3%. </w:t>
            </w:r>
          </w:p>
          <w:p w:rsidR="00D67764" w:rsidRDefault="00D67764" w:rsidP="007743E7">
            <w:pPr>
              <w:pStyle w:val="NoSpacing"/>
              <w:ind w:firstLine="567"/>
              <w:jc w:val="both"/>
              <w:rPr>
                <w:rFonts w:ascii="Georgia" w:hAnsi="Georgia"/>
                <w:sz w:val="28"/>
                <w:lang w:val="ro-RO"/>
              </w:rPr>
            </w:pPr>
          </w:p>
          <w:p w:rsidR="00E00661" w:rsidRDefault="00596D34" w:rsidP="00596D34">
            <w:pPr>
              <w:pStyle w:val="NoSpacing"/>
              <w:ind w:firstLine="567"/>
              <w:jc w:val="both"/>
              <w:rPr>
                <w:rFonts w:ascii="Georgia" w:hAnsi="Georgia"/>
                <w:sz w:val="28"/>
                <w:lang w:val="ro-RO"/>
              </w:rPr>
            </w:pPr>
            <w:r>
              <w:rPr>
                <w:rFonts w:ascii="Georgia" w:hAnsi="Georgia"/>
                <w:sz w:val="28"/>
                <w:lang w:val="ro-RO"/>
              </w:rPr>
              <w:t>În această ordine de idei, beneficiarii de alocație pentru vârstă înaintată au dreptul la plăți lunare în valoare de 1139,4</w:t>
            </w:r>
            <w:r>
              <w:rPr>
                <w:rStyle w:val="FootnoteReference"/>
                <w:rFonts w:ascii="Georgia" w:hAnsi="Georgia"/>
                <w:sz w:val="28"/>
                <w:lang w:val="ro-RO"/>
              </w:rPr>
              <w:footnoteReference w:id="1"/>
            </w:r>
            <w:r w:rsidR="008E724D">
              <w:rPr>
                <w:rFonts w:ascii="Georgia" w:hAnsi="Georgia"/>
                <w:sz w:val="28"/>
                <w:lang w:val="ro-RO"/>
              </w:rPr>
              <w:t xml:space="preserve">. Alarmant este că aceste </w:t>
            </w:r>
            <w:r w:rsidR="00EC0CDD">
              <w:rPr>
                <w:rFonts w:ascii="Georgia" w:hAnsi="Georgia"/>
                <w:sz w:val="28"/>
                <w:lang w:val="ro-RO"/>
              </w:rPr>
              <w:br/>
            </w:r>
            <w:r w:rsidR="008E724D">
              <w:rPr>
                <w:rFonts w:ascii="Georgia" w:hAnsi="Georgia"/>
                <w:sz w:val="28"/>
                <w:lang w:val="ro-RO"/>
              </w:rPr>
              <w:t xml:space="preserve">majorări </w:t>
            </w:r>
            <w:r w:rsidR="00E00661">
              <w:rPr>
                <w:rFonts w:ascii="Georgia" w:hAnsi="Georgia"/>
                <w:sz w:val="28"/>
                <w:lang w:val="ro-RO"/>
              </w:rPr>
              <w:t xml:space="preserve">omniprezente afectează în primul rând populația cu venituri mici care se pomenesc la limita de supraviețuire. </w:t>
            </w:r>
          </w:p>
          <w:p w:rsidR="00E229E8" w:rsidRDefault="00E00661" w:rsidP="00E00661">
            <w:pPr>
              <w:pStyle w:val="NoSpacing"/>
              <w:jc w:val="both"/>
              <w:rPr>
                <w:rFonts w:ascii="Georgia" w:hAnsi="Georgia"/>
                <w:sz w:val="28"/>
                <w:lang w:val="ro-RO"/>
              </w:rPr>
            </w:pPr>
            <w:r>
              <w:rPr>
                <w:rFonts w:ascii="Georgia" w:hAnsi="Georgia"/>
                <w:sz w:val="28"/>
                <w:lang w:val="ro-RO"/>
              </w:rPr>
              <w:t xml:space="preserve">Constatările Organizației </w:t>
            </w:r>
            <w:r w:rsidRPr="00E00661">
              <w:rPr>
                <w:rFonts w:ascii="Georgia" w:hAnsi="Georgia"/>
                <w:sz w:val="28"/>
                <w:lang w:val="ro-RO"/>
              </w:rPr>
              <w:t>Interna</w:t>
            </w:r>
            <w:r>
              <w:rPr>
                <w:rFonts w:ascii="Georgia" w:hAnsi="Georgia"/>
                <w:sz w:val="28"/>
                <w:lang w:val="ro-RO"/>
              </w:rPr>
              <w:t>ț</w:t>
            </w:r>
            <w:r w:rsidRPr="00E00661">
              <w:rPr>
                <w:rFonts w:ascii="Georgia" w:hAnsi="Georgia"/>
                <w:sz w:val="28"/>
                <w:lang w:val="ro-RO"/>
              </w:rPr>
              <w:t>ional</w:t>
            </w:r>
            <w:r>
              <w:rPr>
                <w:rFonts w:ascii="Georgia" w:hAnsi="Georgia"/>
                <w:sz w:val="28"/>
                <w:lang w:val="ro-RO"/>
              </w:rPr>
              <w:t>e</w:t>
            </w:r>
            <w:r w:rsidRPr="00E00661">
              <w:rPr>
                <w:rFonts w:ascii="Georgia" w:hAnsi="Georgia"/>
                <w:sz w:val="28"/>
                <w:lang w:val="ro-RO"/>
              </w:rPr>
              <w:t xml:space="preserve"> a Muncii</w:t>
            </w:r>
            <w:r w:rsidR="00EC0CDD">
              <w:rPr>
                <w:rStyle w:val="FootnoteReference"/>
                <w:rFonts w:ascii="Georgia" w:hAnsi="Georgia"/>
                <w:sz w:val="28"/>
                <w:lang w:val="ro-RO"/>
              </w:rPr>
              <w:footnoteReference w:id="2"/>
            </w:r>
            <w:r>
              <w:rPr>
                <w:rFonts w:ascii="Georgia" w:hAnsi="Georgia"/>
                <w:sz w:val="28"/>
                <w:lang w:val="ro-RO"/>
              </w:rPr>
              <w:t xml:space="preserve">, arată că lipsa ori </w:t>
            </w:r>
            <w:r w:rsidR="00EC0CDD">
              <w:rPr>
                <w:rFonts w:ascii="Georgia" w:hAnsi="Georgia"/>
                <w:sz w:val="28"/>
                <w:lang w:val="ro-RO"/>
              </w:rPr>
              <w:br/>
            </w:r>
            <w:r>
              <w:rPr>
                <w:rFonts w:ascii="Georgia" w:hAnsi="Georgia"/>
                <w:sz w:val="28"/>
                <w:lang w:val="ro-RO"/>
              </w:rPr>
              <w:t xml:space="preserve">posibilitatea redusă a persoanelor vârstnice de a obține venituri provenite din propria muncă, îi face să devină parte a unei din cele mai vulnerabile categorii sociale. Le fel, studiile arată că veniturile obținute din pensia pentru limită de vârstă servește la susținerea familiei în ansamblu, cu beneficii semnificative și măsurabile în ceea ce privește, de exemplu, indicatorii de sănătate și </w:t>
            </w:r>
            <w:r w:rsidR="001E180A">
              <w:rPr>
                <w:rFonts w:ascii="Georgia" w:hAnsi="Georgia"/>
                <w:sz w:val="28"/>
                <w:lang w:val="ro-RO"/>
              </w:rPr>
              <w:t>acces la educație</w:t>
            </w:r>
            <w:r>
              <w:rPr>
                <w:rFonts w:ascii="Georgia" w:hAnsi="Georgia"/>
                <w:sz w:val="28"/>
                <w:lang w:val="ro-RO"/>
              </w:rPr>
              <w:t xml:space="preserve"> a copiilo</w:t>
            </w:r>
            <w:r w:rsidR="001E180A">
              <w:rPr>
                <w:rFonts w:ascii="Georgia" w:hAnsi="Georgia"/>
                <w:sz w:val="28"/>
                <w:lang w:val="ro-RO"/>
              </w:rPr>
              <w:t xml:space="preserve">r. În plus, studiile oferă indicii convingătoare referitor la </w:t>
            </w:r>
            <w:r w:rsidR="00EC0CDD">
              <w:rPr>
                <w:rFonts w:ascii="Georgia" w:hAnsi="Georgia"/>
                <w:sz w:val="28"/>
                <w:lang w:val="ro-RO"/>
              </w:rPr>
              <w:br/>
            </w:r>
            <w:r w:rsidR="001E180A">
              <w:rPr>
                <w:rFonts w:ascii="Georgia" w:hAnsi="Georgia"/>
                <w:sz w:val="28"/>
                <w:lang w:val="ro-RO"/>
              </w:rPr>
              <w:t xml:space="preserve">faptul că plățile asociate pensiei pentru limită de vârstă, ale căror valoare este </w:t>
            </w:r>
            <w:r w:rsidR="001E180A">
              <w:rPr>
                <w:rFonts w:ascii="Georgia" w:hAnsi="Georgia"/>
                <w:sz w:val="28"/>
                <w:lang w:val="ro-RO"/>
              </w:rPr>
              <w:lastRenderedPageBreak/>
              <w:t xml:space="preserve">suficientă pentru depășirea sărăciei extreme, se prezintă drept o măsură </w:t>
            </w:r>
            <w:r w:rsidR="004A1C7E">
              <w:rPr>
                <w:rFonts w:ascii="Georgia" w:hAnsi="Georgia"/>
                <w:sz w:val="28"/>
                <w:lang w:val="ro-RO"/>
              </w:rPr>
              <w:br/>
            </w:r>
            <w:r w:rsidR="001E180A">
              <w:rPr>
                <w:rFonts w:ascii="Georgia" w:hAnsi="Georgia"/>
                <w:sz w:val="28"/>
                <w:lang w:val="ro-RO"/>
              </w:rPr>
              <w:t xml:space="preserve">sustenabilă în termen lung chiar și pentru cele mai puțin înstărite țări. </w:t>
            </w:r>
          </w:p>
          <w:p w:rsidR="001E180A" w:rsidRPr="005F4C89" w:rsidRDefault="001E180A" w:rsidP="00E00661">
            <w:pPr>
              <w:pStyle w:val="NoSpacing"/>
              <w:jc w:val="both"/>
              <w:rPr>
                <w:rFonts w:ascii="Georgia" w:hAnsi="Georgia"/>
                <w:sz w:val="28"/>
                <w:lang w:val="ro-RO"/>
              </w:rPr>
            </w:pPr>
            <w:r>
              <w:rPr>
                <w:rFonts w:ascii="Georgia" w:hAnsi="Georgia"/>
                <w:sz w:val="28"/>
                <w:lang w:val="ro-RO"/>
              </w:rPr>
              <w:t xml:space="preserve">Prin urmare, alocarea suportului financiar cu caracter periodic se prezintă </w:t>
            </w:r>
            <w:r w:rsidR="00EC0CDD">
              <w:rPr>
                <w:rFonts w:ascii="Georgia" w:hAnsi="Georgia"/>
                <w:sz w:val="28"/>
                <w:lang w:val="ro-RO"/>
              </w:rPr>
              <w:br/>
            </w:r>
            <w:r>
              <w:rPr>
                <w:rFonts w:ascii="Georgia" w:hAnsi="Georgia"/>
                <w:sz w:val="28"/>
                <w:lang w:val="ro-RO"/>
              </w:rPr>
              <w:t>deosebit de oportună pentru susținerea persoanelor vârstnice cu venituri mici.</w:t>
            </w:r>
          </w:p>
        </w:tc>
      </w:tr>
      <w:tr w:rsidR="00405D00" w:rsidRPr="00DD5EC9" w:rsidTr="00722A08">
        <w:tc>
          <w:tcPr>
            <w:tcW w:w="5000" w:type="pct"/>
            <w:tcMar>
              <w:top w:w="170" w:type="dxa"/>
              <w:left w:w="170" w:type="dxa"/>
              <w:bottom w:w="170" w:type="dxa"/>
              <w:right w:w="170" w:type="dxa"/>
            </w:tcMar>
          </w:tcPr>
          <w:p w:rsidR="00405D00" w:rsidRPr="00DD5EC9" w:rsidRDefault="00405D00" w:rsidP="00722A08">
            <w:pPr>
              <w:spacing w:after="0" w:line="240" w:lineRule="auto"/>
              <w:ind w:left="281" w:hanging="281"/>
              <w:jc w:val="both"/>
              <w:rPr>
                <w:rFonts w:eastAsia="Times New Roman" w:cs="Times New Roman"/>
                <w:b/>
                <w:color w:val="000000"/>
                <w:sz w:val="28"/>
                <w:szCs w:val="28"/>
                <w:lang w:eastAsia="ru-RU"/>
              </w:rPr>
            </w:pPr>
            <w:r>
              <w:rPr>
                <w:rFonts w:eastAsia="Times New Roman" w:cs="Times New Roman"/>
                <w:b/>
                <w:color w:val="000000"/>
                <w:sz w:val="28"/>
                <w:szCs w:val="28"/>
                <w:lang w:eastAsia="ru-RU"/>
              </w:rPr>
              <w:lastRenderedPageBreak/>
              <w:t>3</w:t>
            </w:r>
            <w:r w:rsidRPr="00DD5EC9">
              <w:rPr>
                <w:rFonts w:eastAsia="Times New Roman" w:cs="Times New Roman"/>
                <w:b/>
                <w:color w:val="000000"/>
                <w:sz w:val="28"/>
                <w:szCs w:val="28"/>
                <w:lang w:eastAsia="ru-RU"/>
              </w:rPr>
              <w:t>. Principa</w:t>
            </w:r>
            <w:r>
              <w:rPr>
                <w:rFonts w:eastAsia="Times New Roman" w:cs="Times New Roman"/>
                <w:b/>
                <w:color w:val="000000"/>
                <w:sz w:val="28"/>
                <w:szCs w:val="28"/>
                <w:lang w:eastAsia="ru-RU"/>
              </w:rPr>
              <w:t>lele prevederi ale proiectului ș</w:t>
            </w:r>
            <w:r w:rsidRPr="00DD5EC9">
              <w:rPr>
                <w:rFonts w:eastAsia="Times New Roman" w:cs="Times New Roman"/>
                <w:b/>
                <w:color w:val="000000"/>
                <w:sz w:val="28"/>
                <w:szCs w:val="28"/>
                <w:lang w:eastAsia="ru-RU"/>
              </w:rPr>
              <w:t xml:space="preserve">i evidențierea </w:t>
            </w:r>
            <w:r>
              <w:rPr>
                <w:rFonts w:eastAsia="Times New Roman" w:cs="Times New Roman"/>
                <w:b/>
                <w:color w:val="000000"/>
                <w:sz w:val="28"/>
                <w:szCs w:val="28"/>
                <w:lang w:eastAsia="ru-RU"/>
              </w:rPr>
              <w:br/>
            </w:r>
            <w:r w:rsidRPr="00DD5EC9">
              <w:rPr>
                <w:rFonts w:eastAsia="Times New Roman" w:cs="Times New Roman"/>
                <w:b/>
                <w:color w:val="000000"/>
                <w:sz w:val="28"/>
                <w:szCs w:val="28"/>
                <w:lang w:eastAsia="ru-RU"/>
              </w:rPr>
              <w:t>elementelor noi</w:t>
            </w:r>
          </w:p>
        </w:tc>
      </w:tr>
      <w:tr w:rsidR="00405D00" w:rsidRPr="00DD5EC9" w:rsidTr="00722A08">
        <w:tc>
          <w:tcPr>
            <w:tcW w:w="5000" w:type="pct"/>
            <w:tcMar>
              <w:top w:w="170" w:type="dxa"/>
              <w:left w:w="170" w:type="dxa"/>
              <w:bottom w:w="170" w:type="dxa"/>
              <w:right w:w="170" w:type="dxa"/>
            </w:tcMar>
          </w:tcPr>
          <w:p w:rsidR="00D65051" w:rsidRDefault="00405D00" w:rsidP="00722A08">
            <w:pPr>
              <w:spacing w:after="0" w:line="276" w:lineRule="auto"/>
              <w:ind w:left="0"/>
              <w:jc w:val="both"/>
              <w:rPr>
                <w:sz w:val="28"/>
              </w:rPr>
            </w:pPr>
            <w:r>
              <w:rPr>
                <w:rFonts w:cs="Times New Roman"/>
                <w:sz w:val="28"/>
                <w:szCs w:val="28"/>
              </w:rPr>
              <w:t>Prezentul proiect de lege are drept scop</w:t>
            </w:r>
            <w:r w:rsidR="00864588">
              <w:rPr>
                <w:rFonts w:cs="Times New Roman"/>
                <w:sz w:val="28"/>
                <w:szCs w:val="28"/>
              </w:rPr>
              <w:t xml:space="preserve"> </w:t>
            </w:r>
            <w:r w:rsidR="00302458">
              <w:rPr>
                <w:rFonts w:cs="Times New Roman"/>
                <w:sz w:val="28"/>
                <w:szCs w:val="28"/>
              </w:rPr>
              <w:t xml:space="preserve">susținerea persoanelor vârstnice cu venituri mici și prevede </w:t>
            </w:r>
            <w:r w:rsidR="00001362">
              <w:rPr>
                <w:rFonts w:cs="Times New Roman"/>
                <w:sz w:val="28"/>
                <w:szCs w:val="28"/>
              </w:rPr>
              <w:t>alocarea anuală a unui suport financiar beneficiarilor de pensii pentru limită de vârstă și beneficiarilor alocației pentru persoane vârstnice.</w:t>
            </w:r>
          </w:p>
          <w:p w:rsidR="00D65051" w:rsidRDefault="00D65051" w:rsidP="00722A08">
            <w:pPr>
              <w:spacing w:after="0" w:line="276" w:lineRule="auto"/>
              <w:ind w:left="0"/>
              <w:jc w:val="both"/>
              <w:rPr>
                <w:sz w:val="28"/>
              </w:rPr>
            </w:pPr>
          </w:p>
          <w:p w:rsidR="00405D00" w:rsidRDefault="00864588" w:rsidP="00722A08">
            <w:pPr>
              <w:spacing w:after="0" w:line="276" w:lineRule="auto"/>
              <w:ind w:left="0"/>
              <w:jc w:val="both"/>
              <w:rPr>
                <w:rFonts w:cs="Times New Roman"/>
                <w:color w:val="000000" w:themeColor="text1"/>
                <w:sz w:val="28"/>
                <w:szCs w:val="28"/>
              </w:rPr>
            </w:pPr>
            <w:r>
              <w:rPr>
                <w:sz w:val="28"/>
              </w:rPr>
              <w:t>Astfel, se propune</w:t>
            </w:r>
            <w:r w:rsidR="00302458">
              <w:rPr>
                <w:sz w:val="28"/>
              </w:rPr>
              <w:t xml:space="preserve"> instituirea unui suport financiar anual </w:t>
            </w:r>
            <w:r w:rsidR="00302458">
              <w:rPr>
                <w:rFonts w:cs="Times New Roman"/>
                <w:color w:val="000000" w:themeColor="text1"/>
                <w:sz w:val="28"/>
                <w:szCs w:val="28"/>
              </w:rPr>
              <w:t xml:space="preserve">în valoare de </w:t>
            </w:r>
            <w:r w:rsidR="00EC0CDD">
              <w:rPr>
                <w:rFonts w:cs="Times New Roman"/>
                <w:color w:val="000000" w:themeColor="text1"/>
                <w:sz w:val="28"/>
                <w:szCs w:val="28"/>
              </w:rPr>
              <w:br/>
            </w:r>
            <w:r w:rsidR="00302458">
              <w:rPr>
                <w:rFonts w:cs="Times New Roman"/>
                <w:color w:val="000000" w:themeColor="text1"/>
                <w:sz w:val="28"/>
                <w:szCs w:val="28"/>
              </w:rPr>
              <w:t xml:space="preserve">cuantumul pensiei medii, încasate în perioada anului curent, stabilită pentru beneficiarii dreptului la pensie pentru limită de vârstă ale cărei cuantum nu depășește salariul mediu pe economie. </w:t>
            </w:r>
          </w:p>
          <w:p w:rsidR="00302458" w:rsidRDefault="00302458" w:rsidP="00722A08">
            <w:pPr>
              <w:spacing w:after="0" w:line="276" w:lineRule="auto"/>
              <w:ind w:left="0"/>
              <w:jc w:val="both"/>
              <w:rPr>
                <w:sz w:val="28"/>
              </w:rPr>
            </w:pPr>
          </w:p>
          <w:p w:rsidR="00302458" w:rsidRPr="00B572D8" w:rsidRDefault="00302458" w:rsidP="00722A08">
            <w:pPr>
              <w:spacing w:after="0" w:line="276" w:lineRule="auto"/>
              <w:ind w:left="0"/>
              <w:jc w:val="both"/>
              <w:rPr>
                <w:sz w:val="28"/>
              </w:rPr>
            </w:pPr>
            <w:r>
              <w:rPr>
                <w:sz w:val="28"/>
              </w:rPr>
              <w:t xml:space="preserve">Totodată, întru susținerea persoanelor vârstnice care nu au întrunit stagiul complet de </w:t>
            </w:r>
            <w:r w:rsidRPr="00B572D8">
              <w:rPr>
                <w:sz w:val="28"/>
              </w:rPr>
              <w:t xml:space="preserve">cotizare sau oricare alte criterii pentru stabilirea pensiei pentru </w:t>
            </w:r>
            <w:r w:rsidR="00EC0CDD">
              <w:rPr>
                <w:sz w:val="28"/>
              </w:rPr>
              <w:br/>
            </w:r>
            <w:r w:rsidRPr="00B572D8">
              <w:rPr>
                <w:sz w:val="28"/>
              </w:rPr>
              <w:t>limită de vârstă, se propune alocarea anuală a unui suport financiar</w:t>
            </w:r>
            <w:r w:rsidR="004A1C7E">
              <w:rPr>
                <w:sz w:val="28"/>
              </w:rPr>
              <w:t>,</w:t>
            </w:r>
            <w:r w:rsidRPr="00B572D8">
              <w:rPr>
                <w:sz w:val="28"/>
              </w:rPr>
              <w:t xml:space="preserve"> </w:t>
            </w:r>
            <w:r w:rsidR="00B572D8" w:rsidRPr="00B572D8">
              <w:rPr>
                <w:sz w:val="28"/>
              </w:rPr>
              <w:t>valoarea căruia va corespunde cuantumului pensiei minime pentru limită de vârstă.</w:t>
            </w:r>
          </w:p>
          <w:p w:rsidR="00001362" w:rsidRPr="00B572D8" w:rsidRDefault="00001362" w:rsidP="00722A08">
            <w:pPr>
              <w:spacing w:after="0" w:line="276" w:lineRule="auto"/>
              <w:ind w:left="0"/>
              <w:jc w:val="both"/>
              <w:rPr>
                <w:sz w:val="28"/>
              </w:rPr>
            </w:pPr>
          </w:p>
          <w:p w:rsidR="00405D00" w:rsidRPr="00B572D8" w:rsidRDefault="00B572D8" w:rsidP="00B572D8">
            <w:pPr>
              <w:spacing w:after="0" w:line="276" w:lineRule="auto"/>
              <w:ind w:left="0"/>
              <w:jc w:val="both"/>
              <w:rPr>
                <w:sz w:val="28"/>
              </w:rPr>
            </w:pPr>
            <w:r w:rsidRPr="00B572D8">
              <w:rPr>
                <w:sz w:val="28"/>
              </w:rPr>
              <w:t xml:space="preserve">Termenul limită de </w:t>
            </w:r>
            <w:r>
              <w:rPr>
                <w:sz w:val="28"/>
              </w:rPr>
              <w:t xml:space="preserve">achitare a suportului financiar este data de 31 decembrie al anului în gestiune. </w:t>
            </w:r>
          </w:p>
        </w:tc>
      </w:tr>
      <w:tr w:rsidR="00405D00" w:rsidRPr="00DD5EC9" w:rsidTr="00722A08">
        <w:trPr>
          <w:trHeight w:val="343"/>
        </w:trPr>
        <w:tc>
          <w:tcPr>
            <w:tcW w:w="5000" w:type="pct"/>
            <w:tcMar>
              <w:top w:w="170" w:type="dxa"/>
              <w:left w:w="170" w:type="dxa"/>
              <w:bottom w:w="170" w:type="dxa"/>
              <w:right w:w="170" w:type="dxa"/>
            </w:tcMar>
          </w:tcPr>
          <w:p w:rsidR="00405D00" w:rsidRPr="00DD5EC9" w:rsidRDefault="00405D00" w:rsidP="00722A08">
            <w:pPr>
              <w:spacing w:after="0" w:line="240" w:lineRule="auto"/>
              <w:ind w:left="281" w:hanging="281"/>
              <w:rPr>
                <w:rFonts w:eastAsia="Times New Roman" w:cs="Times New Roman"/>
                <w:b/>
                <w:color w:val="000000"/>
                <w:sz w:val="28"/>
                <w:szCs w:val="28"/>
                <w:lang w:eastAsia="ru-RU"/>
              </w:rPr>
            </w:pPr>
            <w:r>
              <w:rPr>
                <w:rFonts w:eastAsia="Times New Roman" w:cs="Times New Roman"/>
                <w:b/>
                <w:color w:val="000000"/>
                <w:sz w:val="28"/>
                <w:szCs w:val="28"/>
                <w:lang w:eastAsia="ru-RU"/>
              </w:rPr>
              <w:t>4</w:t>
            </w:r>
            <w:r w:rsidRPr="00DD5EC9">
              <w:rPr>
                <w:rFonts w:eastAsia="Times New Roman" w:cs="Times New Roman"/>
                <w:b/>
                <w:color w:val="000000"/>
                <w:sz w:val="28"/>
                <w:szCs w:val="28"/>
                <w:lang w:eastAsia="ru-RU"/>
              </w:rPr>
              <w:t xml:space="preserve">. Fundamentarea </w:t>
            </w:r>
            <w:proofErr w:type="spellStart"/>
            <w:r w:rsidRPr="00DD5EC9">
              <w:rPr>
                <w:rFonts w:eastAsia="Times New Roman" w:cs="Times New Roman"/>
                <w:b/>
                <w:color w:val="000000"/>
                <w:sz w:val="28"/>
                <w:szCs w:val="28"/>
                <w:lang w:eastAsia="ru-RU"/>
              </w:rPr>
              <w:t>economico</w:t>
            </w:r>
            <w:proofErr w:type="spellEnd"/>
            <w:r w:rsidRPr="00DD5EC9">
              <w:rPr>
                <w:rFonts w:eastAsia="Times New Roman" w:cs="Times New Roman"/>
                <w:b/>
                <w:color w:val="000000"/>
                <w:sz w:val="28"/>
                <w:szCs w:val="28"/>
                <w:lang w:eastAsia="ru-RU"/>
              </w:rPr>
              <w:t>–financiară</w:t>
            </w:r>
          </w:p>
        </w:tc>
      </w:tr>
      <w:tr w:rsidR="00405D00" w:rsidRPr="00DD5EC9" w:rsidTr="00722A08">
        <w:trPr>
          <w:trHeight w:val="343"/>
        </w:trPr>
        <w:tc>
          <w:tcPr>
            <w:tcW w:w="5000" w:type="pct"/>
            <w:tcMar>
              <w:top w:w="170" w:type="dxa"/>
              <w:left w:w="170" w:type="dxa"/>
              <w:bottom w:w="170" w:type="dxa"/>
              <w:right w:w="170" w:type="dxa"/>
            </w:tcMar>
          </w:tcPr>
          <w:p w:rsidR="00405D00" w:rsidRPr="0053197B" w:rsidRDefault="00405D00" w:rsidP="007539E7">
            <w:pPr>
              <w:spacing w:after="0" w:line="240" w:lineRule="auto"/>
              <w:ind w:left="4"/>
              <w:jc w:val="both"/>
              <w:rPr>
                <w:rFonts w:eastAsia="Times New Roman" w:cs="Times New Roman"/>
                <w:color w:val="000000"/>
                <w:sz w:val="28"/>
                <w:szCs w:val="28"/>
                <w:lang w:eastAsia="ru-RU"/>
              </w:rPr>
            </w:pPr>
            <w:r>
              <w:rPr>
                <w:rFonts w:eastAsia="Calibri" w:cs="Times New Roman"/>
                <w:sz w:val="28"/>
                <w:lang w:val="ro-MD"/>
              </w:rPr>
              <w:t>Adoptarea ș</w:t>
            </w:r>
            <w:r w:rsidRPr="0053197B">
              <w:rPr>
                <w:rFonts w:eastAsia="Calibri" w:cs="Times New Roman"/>
                <w:sz w:val="28"/>
                <w:lang w:val="ro-MD"/>
              </w:rPr>
              <w:t xml:space="preserve">i implementarea ulterioară a proiectului </w:t>
            </w:r>
            <w:r w:rsidRPr="0053197B">
              <w:rPr>
                <w:rFonts w:cs="Times New Roman"/>
                <w:sz w:val="28"/>
                <w:lang w:val="ro-MD"/>
              </w:rPr>
              <w:t>de</w:t>
            </w:r>
            <w:r>
              <w:rPr>
                <w:rFonts w:cs="Times New Roman"/>
                <w:sz w:val="28"/>
                <w:lang w:val="ro-MD"/>
              </w:rPr>
              <w:t xml:space="preserve"> lege implică </w:t>
            </w:r>
            <w:r w:rsidR="00E10027">
              <w:rPr>
                <w:rFonts w:cs="Times New Roman"/>
                <w:sz w:val="28"/>
                <w:lang w:val="ro-MD"/>
              </w:rPr>
              <w:br/>
            </w:r>
            <w:r>
              <w:rPr>
                <w:rFonts w:cs="Times New Roman"/>
                <w:sz w:val="28"/>
                <w:lang w:val="ro-MD"/>
              </w:rPr>
              <w:t>cheltuieli suplimentare la bugetul de stat.</w:t>
            </w:r>
            <w:r w:rsidR="00B572D8">
              <w:rPr>
                <w:rFonts w:cs="Times New Roman"/>
                <w:sz w:val="28"/>
                <w:lang w:val="ro-MD"/>
              </w:rPr>
              <w:t xml:space="preserve"> </w:t>
            </w:r>
            <w:r w:rsidR="00EC0CDD" w:rsidRPr="00B572D8">
              <w:rPr>
                <w:rFonts w:cs="Times New Roman"/>
                <w:color w:val="000000" w:themeColor="text1"/>
                <w:sz w:val="28"/>
                <w:szCs w:val="28"/>
              </w:rPr>
              <w:t>Modul de organizare a activităților privind stabilirea și plata suportului financiar anual se determină de Guvern.</w:t>
            </w:r>
          </w:p>
        </w:tc>
      </w:tr>
      <w:tr w:rsidR="00405D00" w:rsidRPr="00C87D8F" w:rsidTr="00722A08">
        <w:trPr>
          <w:trHeight w:val="343"/>
        </w:trPr>
        <w:tc>
          <w:tcPr>
            <w:tcW w:w="5000" w:type="pct"/>
            <w:tcBorders>
              <w:top w:val="single" w:sz="4" w:space="0" w:color="auto"/>
              <w:left w:val="single" w:sz="4" w:space="0" w:color="auto"/>
              <w:bottom w:val="single" w:sz="4" w:space="0" w:color="auto"/>
              <w:right w:val="single" w:sz="4" w:space="0" w:color="auto"/>
            </w:tcBorders>
            <w:shd w:val="clear" w:color="auto" w:fill="auto"/>
            <w:tcMar>
              <w:top w:w="170" w:type="dxa"/>
              <w:left w:w="170" w:type="dxa"/>
              <w:bottom w:w="170" w:type="dxa"/>
              <w:right w:w="170" w:type="dxa"/>
            </w:tcMar>
          </w:tcPr>
          <w:p w:rsidR="00405D00" w:rsidRPr="00DD5EC9" w:rsidRDefault="00405D00" w:rsidP="00722A08">
            <w:pPr>
              <w:spacing w:after="0" w:line="240" w:lineRule="auto"/>
              <w:ind w:left="281" w:hanging="281"/>
              <w:rPr>
                <w:rFonts w:eastAsia="Times New Roman" w:cs="Times New Roman"/>
                <w:b/>
                <w:color w:val="000000"/>
                <w:sz w:val="28"/>
                <w:szCs w:val="28"/>
                <w:lang w:eastAsia="ru-RU"/>
              </w:rPr>
            </w:pPr>
            <w:r>
              <w:rPr>
                <w:rFonts w:eastAsia="Times New Roman" w:cs="Times New Roman"/>
                <w:b/>
                <w:color w:val="000000"/>
                <w:sz w:val="28"/>
                <w:szCs w:val="28"/>
                <w:lang w:eastAsia="ru-RU"/>
              </w:rPr>
              <w:t>5</w:t>
            </w:r>
            <w:r w:rsidRPr="00DD5EC9">
              <w:rPr>
                <w:rFonts w:eastAsia="Times New Roman" w:cs="Times New Roman"/>
                <w:b/>
                <w:color w:val="000000"/>
                <w:sz w:val="28"/>
                <w:szCs w:val="28"/>
                <w:lang w:eastAsia="ru-RU"/>
              </w:rPr>
              <w:t xml:space="preserve">. Avizarea </w:t>
            </w:r>
            <w:r w:rsidR="00F4228E" w:rsidRPr="00DD5EC9">
              <w:rPr>
                <w:rFonts w:eastAsia="Times New Roman" w:cs="Times New Roman"/>
                <w:b/>
                <w:color w:val="000000"/>
                <w:sz w:val="28"/>
                <w:szCs w:val="28"/>
                <w:lang w:eastAsia="ru-RU"/>
              </w:rPr>
              <w:t>și</w:t>
            </w:r>
            <w:r w:rsidRPr="00DD5EC9">
              <w:rPr>
                <w:rFonts w:eastAsia="Times New Roman" w:cs="Times New Roman"/>
                <w:b/>
                <w:color w:val="000000"/>
                <w:sz w:val="28"/>
                <w:szCs w:val="28"/>
                <w:lang w:eastAsia="ru-RU"/>
              </w:rPr>
              <w:t xml:space="preserve"> consultarea publică a proiectului</w:t>
            </w:r>
          </w:p>
        </w:tc>
      </w:tr>
      <w:tr w:rsidR="00405D00" w:rsidRPr="00C87D8F" w:rsidTr="00722A08">
        <w:trPr>
          <w:trHeight w:val="343"/>
        </w:trPr>
        <w:tc>
          <w:tcPr>
            <w:tcW w:w="5000" w:type="pct"/>
            <w:tcBorders>
              <w:top w:val="single" w:sz="4" w:space="0" w:color="auto"/>
              <w:left w:val="single" w:sz="4" w:space="0" w:color="auto"/>
              <w:bottom w:val="single" w:sz="4" w:space="0" w:color="auto"/>
              <w:right w:val="single" w:sz="4" w:space="0" w:color="auto"/>
            </w:tcBorders>
            <w:tcMar>
              <w:top w:w="170" w:type="dxa"/>
              <w:left w:w="170" w:type="dxa"/>
              <w:bottom w:w="170" w:type="dxa"/>
              <w:right w:w="170" w:type="dxa"/>
            </w:tcMar>
          </w:tcPr>
          <w:p w:rsidR="00405D00" w:rsidRPr="00DD5EC9" w:rsidRDefault="00405D00" w:rsidP="007539E7">
            <w:pPr>
              <w:spacing w:after="0" w:line="240" w:lineRule="auto"/>
              <w:ind w:left="58"/>
              <w:jc w:val="both"/>
              <w:rPr>
                <w:rFonts w:eastAsia="Times New Roman" w:cs="Times New Roman"/>
                <w:color w:val="000000"/>
                <w:sz w:val="28"/>
                <w:szCs w:val="28"/>
                <w:lang w:eastAsia="ru-RU"/>
              </w:rPr>
            </w:pPr>
            <w:r w:rsidRPr="00DD5EC9">
              <w:rPr>
                <w:rFonts w:eastAsia="Times New Roman" w:cs="Times New Roman"/>
                <w:color w:val="000000"/>
                <w:sz w:val="28"/>
                <w:szCs w:val="28"/>
                <w:lang w:eastAsia="ru-RU"/>
              </w:rPr>
              <w:t xml:space="preserve">Proiectul respectiv urmează să fie plasat spre consultare publică pe portalul Parlamentului Republicii Moldova </w:t>
            </w:r>
            <w:hyperlink r:id="rId10" w:history="1">
              <w:r w:rsidRPr="00DD5EC9">
                <w:rPr>
                  <w:rStyle w:val="Hyperlink"/>
                  <w:rFonts w:eastAsia="Times New Roman" w:cs="Times New Roman"/>
                  <w:sz w:val="28"/>
                  <w:szCs w:val="28"/>
                  <w:lang w:eastAsia="ru-RU"/>
                </w:rPr>
                <w:t>www.parlament.md</w:t>
              </w:r>
            </w:hyperlink>
            <w:r w:rsidRPr="00DD5EC9">
              <w:rPr>
                <w:rFonts w:eastAsia="Times New Roman" w:cs="Times New Roman"/>
                <w:color w:val="000000"/>
                <w:sz w:val="28"/>
                <w:szCs w:val="28"/>
                <w:lang w:eastAsia="ru-RU"/>
              </w:rPr>
              <w:t xml:space="preserve">, în ordinea </w:t>
            </w:r>
            <w:r w:rsidR="00E10027">
              <w:rPr>
                <w:rFonts w:eastAsia="Times New Roman" w:cs="Times New Roman"/>
                <w:color w:val="000000"/>
                <w:sz w:val="28"/>
                <w:szCs w:val="28"/>
                <w:lang w:eastAsia="ru-RU"/>
              </w:rPr>
              <w:br/>
            </w:r>
            <w:r w:rsidRPr="00DD5EC9">
              <w:rPr>
                <w:rFonts w:eastAsia="Times New Roman" w:cs="Times New Roman"/>
                <w:color w:val="000000"/>
                <w:sz w:val="28"/>
                <w:szCs w:val="28"/>
                <w:lang w:eastAsia="ru-RU"/>
              </w:rPr>
              <w:t>prevederilor Legii nr. 239/2008 privind transparența în procesul decizional.</w:t>
            </w:r>
          </w:p>
          <w:p w:rsidR="00405D00" w:rsidRPr="00DD5EC9" w:rsidRDefault="00405D00" w:rsidP="00722A08">
            <w:pPr>
              <w:spacing w:after="0" w:line="240" w:lineRule="auto"/>
              <w:ind w:left="281" w:hanging="281"/>
              <w:rPr>
                <w:rFonts w:eastAsia="Times New Roman" w:cs="Times New Roman"/>
                <w:b/>
                <w:color w:val="000000"/>
                <w:sz w:val="28"/>
                <w:szCs w:val="28"/>
                <w:lang w:eastAsia="ru-RU"/>
              </w:rPr>
            </w:pPr>
          </w:p>
        </w:tc>
      </w:tr>
    </w:tbl>
    <w:p w:rsidR="00462B59" w:rsidRDefault="00462B59" w:rsidP="00405D00">
      <w:pPr>
        <w:tabs>
          <w:tab w:val="left" w:pos="426"/>
        </w:tabs>
        <w:spacing w:before="120" w:after="0"/>
        <w:ind w:left="1418"/>
        <w:jc w:val="both"/>
        <w:rPr>
          <w:rFonts w:cs="Times New Roman"/>
          <w:color w:val="000000" w:themeColor="text1"/>
          <w:sz w:val="28"/>
          <w:szCs w:val="28"/>
        </w:rPr>
      </w:pPr>
    </w:p>
    <w:p w:rsidR="00462B59" w:rsidRDefault="00462B59">
      <w:pPr>
        <w:spacing w:after="160" w:line="259" w:lineRule="auto"/>
        <w:ind w:left="0"/>
        <w:rPr>
          <w:rFonts w:cs="Times New Roman"/>
          <w:color w:val="000000" w:themeColor="text1"/>
          <w:sz w:val="28"/>
          <w:szCs w:val="28"/>
        </w:rPr>
        <w:sectPr w:rsidR="00462B59" w:rsidSect="0079118C">
          <w:type w:val="continuous"/>
          <w:pgSz w:w="11906" w:h="16838" w:code="9"/>
          <w:pgMar w:top="851" w:right="849" w:bottom="851" w:left="851" w:header="851" w:footer="455" w:gutter="0"/>
          <w:cols w:space="708"/>
          <w:titlePg/>
          <w:docGrid w:linePitch="360"/>
        </w:sectPr>
      </w:pPr>
      <w:r>
        <w:rPr>
          <w:rFonts w:cs="Times New Roman"/>
          <w:color w:val="000000" w:themeColor="text1"/>
          <w:sz w:val="28"/>
          <w:szCs w:val="28"/>
        </w:rPr>
        <w:br w:type="page"/>
      </w:r>
    </w:p>
    <w:p w:rsidR="00462B59" w:rsidRDefault="00462B59">
      <w:pPr>
        <w:spacing w:after="160" w:line="259" w:lineRule="auto"/>
        <w:ind w:left="0"/>
        <w:rPr>
          <w:rFonts w:cs="Times New Roman"/>
          <w:color w:val="000000" w:themeColor="text1"/>
          <w:sz w:val="28"/>
          <w:szCs w:val="28"/>
        </w:rPr>
      </w:pPr>
    </w:p>
    <w:tbl>
      <w:tblPr>
        <w:tblW w:w="15473" w:type="dxa"/>
        <w:tblInd w:w="426" w:type="dxa"/>
        <w:tblLook w:val="04A0" w:firstRow="1" w:lastRow="0" w:firstColumn="1" w:lastColumn="0" w:noHBand="0" w:noVBand="1"/>
      </w:tblPr>
      <w:tblGrid>
        <w:gridCol w:w="1701"/>
        <w:gridCol w:w="1560"/>
        <w:gridCol w:w="2637"/>
        <w:gridCol w:w="2324"/>
        <w:gridCol w:w="1701"/>
        <w:gridCol w:w="1676"/>
        <w:gridCol w:w="1268"/>
        <w:gridCol w:w="72"/>
        <w:gridCol w:w="1772"/>
        <w:gridCol w:w="8"/>
        <w:gridCol w:w="129"/>
        <w:gridCol w:w="625"/>
      </w:tblGrid>
      <w:tr w:rsidR="00462B59" w:rsidRPr="00462B59" w:rsidTr="00722A08">
        <w:trPr>
          <w:gridAfter w:val="1"/>
          <w:wAfter w:w="625" w:type="dxa"/>
          <w:trHeight w:val="450"/>
        </w:trPr>
        <w:tc>
          <w:tcPr>
            <w:tcW w:w="14848" w:type="dxa"/>
            <w:gridSpan w:val="11"/>
            <w:tcBorders>
              <w:top w:val="nil"/>
              <w:left w:val="nil"/>
              <w:bottom w:val="nil"/>
              <w:right w:val="nil"/>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b/>
                <w:bCs/>
                <w:sz w:val="28"/>
                <w:szCs w:val="36"/>
                <w:lang w:val="ro-MD" w:eastAsia="ro-MD"/>
              </w:rPr>
            </w:pPr>
            <w:bookmarkStart w:id="1" w:name="RANGE!A1:I58"/>
            <w:r w:rsidRPr="00462B59">
              <w:rPr>
                <w:rFonts w:ascii="Times New Roman" w:eastAsia="Times New Roman" w:hAnsi="Times New Roman" w:cs="Times New Roman"/>
                <w:b/>
                <w:bCs/>
                <w:sz w:val="28"/>
                <w:szCs w:val="36"/>
                <w:lang w:val="ro-MD" w:eastAsia="ro-MD"/>
              </w:rPr>
              <w:t>INFORMAŢIE</w:t>
            </w:r>
            <w:bookmarkEnd w:id="1"/>
          </w:p>
        </w:tc>
      </w:tr>
      <w:tr w:rsidR="00462B59" w:rsidRPr="00462B59" w:rsidTr="00722A08">
        <w:trPr>
          <w:gridAfter w:val="1"/>
          <w:wAfter w:w="625" w:type="dxa"/>
          <w:trHeight w:val="960"/>
        </w:trPr>
        <w:tc>
          <w:tcPr>
            <w:tcW w:w="14848" w:type="dxa"/>
            <w:gridSpan w:val="11"/>
            <w:tcBorders>
              <w:top w:val="nil"/>
              <w:left w:val="nil"/>
              <w:bottom w:val="nil"/>
              <w:right w:val="nil"/>
            </w:tcBorders>
            <w:shd w:val="clear" w:color="auto" w:fill="auto"/>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b/>
                <w:bCs/>
                <w:sz w:val="28"/>
                <w:szCs w:val="36"/>
                <w:lang w:val="ro-MD" w:eastAsia="ro-MD"/>
              </w:rPr>
            </w:pPr>
            <w:r w:rsidRPr="00462B59">
              <w:rPr>
                <w:rFonts w:ascii="Times New Roman" w:eastAsia="Times New Roman" w:hAnsi="Times New Roman" w:cs="Times New Roman"/>
                <w:b/>
                <w:bCs/>
                <w:sz w:val="28"/>
                <w:szCs w:val="36"/>
                <w:lang w:val="ro-MD" w:eastAsia="ro-MD"/>
              </w:rPr>
              <w:t xml:space="preserve">privind beneficiarii de pensii și </w:t>
            </w:r>
            <w:proofErr w:type="spellStart"/>
            <w:r w:rsidRPr="00462B59">
              <w:rPr>
                <w:rFonts w:ascii="Times New Roman" w:eastAsia="Times New Roman" w:hAnsi="Times New Roman" w:cs="Times New Roman"/>
                <w:b/>
                <w:bCs/>
                <w:sz w:val="28"/>
                <w:szCs w:val="36"/>
                <w:lang w:val="ro-MD" w:eastAsia="ro-MD"/>
              </w:rPr>
              <w:t>alocaţii</w:t>
            </w:r>
            <w:proofErr w:type="spellEnd"/>
            <w:r w:rsidRPr="00462B59">
              <w:rPr>
                <w:rFonts w:ascii="Times New Roman" w:eastAsia="Times New Roman" w:hAnsi="Times New Roman" w:cs="Times New Roman"/>
                <w:b/>
                <w:bCs/>
                <w:sz w:val="28"/>
                <w:szCs w:val="36"/>
                <w:lang w:val="ro-MD" w:eastAsia="ro-MD"/>
              </w:rPr>
              <w:t xml:space="preserve"> sociale de stat, </w:t>
            </w:r>
            <w:proofErr w:type="spellStart"/>
            <w:r w:rsidRPr="00462B59">
              <w:rPr>
                <w:rFonts w:ascii="Times New Roman" w:eastAsia="Times New Roman" w:hAnsi="Times New Roman" w:cs="Times New Roman"/>
                <w:b/>
                <w:bCs/>
                <w:sz w:val="28"/>
                <w:szCs w:val="36"/>
                <w:lang w:val="ro-MD" w:eastAsia="ro-MD"/>
              </w:rPr>
              <w:t>aflaţi</w:t>
            </w:r>
            <w:proofErr w:type="spellEnd"/>
            <w:r w:rsidRPr="00462B59">
              <w:rPr>
                <w:rFonts w:ascii="Times New Roman" w:eastAsia="Times New Roman" w:hAnsi="Times New Roman" w:cs="Times New Roman"/>
                <w:b/>
                <w:bCs/>
                <w:sz w:val="28"/>
                <w:szCs w:val="36"/>
                <w:lang w:val="ro-MD" w:eastAsia="ro-MD"/>
              </w:rPr>
              <w:t xml:space="preserve"> la </w:t>
            </w:r>
            <w:proofErr w:type="spellStart"/>
            <w:r w:rsidRPr="00462B59">
              <w:rPr>
                <w:rFonts w:ascii="Times New Roman" w:eastAsia="Times New Roman" w:hAnsi="Times New Roman" w:cs="Times New Roman"/>
                <w:b/>
                <w:bCs/>
                <w:sz w:val="28"/>
                <w:szCs w:val="36"/>
                <w:lang w:val="ro-MD" w:eastAsia="ro-MD"/>
              </w:rPr>
              <w:t>evidenţă</w:t>
            </w:r>
            <w:proofErr w:type="spellEnd"/>
            <w:r w:rsidRPr="00462B59">
              <w:rPr>
                <w:rFonts w:ascii="Times New Roman" w:eastAsia="Times New Roman" w:hAnsi="Times New Roman" w:cs="Times New Roman"/>
                <w:b/>
                <w:bCs/>
                <w:sz w:val="28"/>
                <w:szCs w:val="36"/>
                <w:lang w:val="ro-MD" w:eastAsia="ro-MD"/>
              </w:rPr>
              <w:t xml:space="preserve"> Casei </w:t>
            </w:r>
            <w:proofErr w:type="spellStart"/>
            <w:r w:rsidRPr="00462B59">
              <w:rPr>
                <w:rFonts w:ascii="Times New Roman" w:eastAsia="Times New Roman" w:hAnsi="Times New Roman" w:cs="Times New Roman"/>
                <w:b/>
                <w:bCs/>
                <w:sz w:val="28"/>
                <w:szCs w:val="36"/>
                <w:lang w:val="ro-MD" w:eastAsia="ro-MD"/>
              </w:rPr>
              <w:t>Naţionale</w:t>
            </w:r>
            <w:proofErr w:type="spellEnd"/>
            <w:r w:rsidRPr="00462B59">
              <w:rPr>
                <w:rFonts w:ascii="Times New Roman" w:eastAsia="Times New Roman" w:hAnsi="Times New Roman" w:cs="Times New Roman"/>
                <w:b/>
                <w:bCs/>
                <w:sz w:val="28"/>
                <w:szCs w:val="36"/>
                <w:lang w:val="ro-MD" w:eastAsia="ro-MD"/>
              </w:rPr>
              <w:t xml:space="preserve"> de Asigurări Sociale (în aspect teritorial)</w:t>
            </w:r>
          </w:p>
        </w:tc>
      </w:tr>
      <w:tr w:rsidR="00462B59" w:rsidRPr="00462B59" w:rsidTr="00722A08">
        <w:trPr>
          <w:gridAfter w:val="1"/>
          <w:wAfter w:w="625" w:type="dxa"/>
          <w:trHeight w:val="420"/>
        </w:trPr>
        <w:tc>
          <w:tcPr>
            <w:tcW w:w="14848" w:type="dxa"/>
            <w:gridSpan w:val="11"/>
            <w:tcBorders>
              <w:top w:val="nil"/>
              <w:left w:val="nil"/>
              <w:bottom w:val="nil"/>
              <w:right w:val="nil"/>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b/>
                <w:bCs/>
                <w:sz w:val="28"/>
                <w:szCs w:val="36"/>
                <w:lang w:val="ro-MD" w:eastAsia="ro-MD"/>
              </w:rPr>
            </w:pPr>
            <w:r w:rsidRPr="00462B59">
              <w:rPr>
                <w:rFonts w:ascii="Times New Roman" w:eastAsia="Times New Roman" w:hAnsi="Times New Roman" w:cs="Times New Roman"/>
                <w:b/>
                <w:bCs/>
                <w:sz w:val="28"/>
                <w:szCs w:val="36"/>
                <w:lang w:val="ro-MD" w:eastAsia="ro-MD"/>
              </w:rPr>
              <w:t xml:space="preserve">la </w:t>
            </w:r>
            <w:proofErr w:type="spellStart"/>
            <w:r w:rsidRPr="00462B59">
              <w:rPr>
                <w:rFonts w:ascii="Times New Roman" w:eastAsia="Times New Roman" w:hAnsi="Times New Roman" w:cs="Times New Roman"/>
                <w:b/>
                <w:bCs/>
                <w:sz w:val="28"/>
                <w:szCs w:val="36"/>
                <w:lang w:val="ro-MD" w:eastAsia="ro-MD"/>
              </w:rPr>
              <w:t>situaţia</w:t>
            </w:r>
            <w:proofErr w:type="spellEnd"/>
            <w:r w:rsidRPr="00462B59">
              <w:rPr>
                <w:rFonts w:ascii="Times New Roman" w:eastAsia="Times New Roman" w:hAnsi="Times New Roman" w:cs="Times New Roman"/>
                <w:b/>
                <w:bCs/>
                <w:sz w:val="28"/>
                <w:szCs w:val="36"/>
                <w:lang w:val="ro-MD" w:eastAsia="ro-MD"/>
              </w:rPr>
              <w:t xml:space="preserve"> de 01.04.2022 (</w:t>
            </w:r>
            <w:proofErr w:type="spellStart"/>
            <w:r w:rsidRPr="00462B59">
              <w:rPr>
                <w:rFonts w:ascii="Times New Roman" w:eastAsia="Times New Roman" w:hAnsi="Times New Roman" w:cs="Times New Roman"/>
                <w:b/>
                <w:bCs/>
                <w:sz w:val="28"/>
                <w:szCs w:val="36"/>
                <w:lang w:val="ro-MD" w:eastAsia="ro-MD"/>
              </w:rPr>
              <w:t>pînă</w:t>
            </w:r>
            <w:proofErr w:type="spellEnd"/>
            <w:r w:rsidRPr="00462B59">
              <w:rPr>
                <w:rFonts w:ascii="Times New Roman" w:eastAsia="Times New Roman" w:hAnsi="Times New Roman" w:cs="Times New Roman"/>
                <w:b/>
                <w:bCs/>
                <w:sz w:val="28"/>
                <w:szCs w:val="36"/>
                <w:lang w:val="ro-MD" w:eastAsia="ro-MD"/>
              </w:rPr>
              <w:t xml:space="preserve"> la indexare)</w:t>
            </w:r>
          </w:p>
        </w:tc>
      </w:tr>
      <w:tr w:rsidR="00462B59" w:rsidRPr="00462B59" w:rsidTr="00722A08">
        <w:trPr>
          <w:gridAfter w:val="2"/>
          <w:wAfter w:w="754" w:type="dxa"/>
          <w:trHeight w:val="450"/>
        </w:trPr>
        <w:tc>
          <w:tcPr>
            <w:tcW w:w="1701" w:type="dxa"/>
            <w:tcBorders>
              <w:top w:val="nil"/>
              <w:left w:val="nil"/>
              <w:bottom w:val="nil"/>
              <w:right w:val="nil"/>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0"/>
                <w:lang w:val="ro-MD" w:eastAsia="ro-MD"/>
              </w:rPr>
            </w:pPr>
          </w:p>
        </w:tc>
        <w:tc>
          <w:tcPr>
            <w:tcW w:w="1560" w:type="dxa"/>
            <w:tcBorders>
              <w:top w:val="nil"/>
              <w:left w:val="nil"/>
              <w:bottom w:val="nil"/>
              <w:right w:val="nil"/>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0"/>
                <w:lang w:val="ro-MD" w:eastAsia="ro-MD"/>
              </w:rPr>
            </w:pPr>
          </w:p>
        </w:tc>
        <w:tc>
          <w:tcPr>
            <w:tcW w:w="2637" w:type="dxa"/>
            <w:tcBorders>
              <w:top w:val="nil"/>
              <w:left w:val="nil"/>
              <w:bottom w:val="nil"/>
              <w:right w:val="nil"/>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0"/>
                <w:lang w:val="ro-MD" w:eastAsia="ro-MD"/>
              </w:rPr>
            </w:pPr>
          </w:p>
        </w:tc>
        <w:tc>
          <w:tcPr>
            <w:tcW w:w="2324" w:type="dxa"/>
            <w:tcBorders>
              <w:top w:val="nil"/>
              <w:left w:val="nil"/>
              <w:bottom w:val="nil"/>
              <w:right w:val="nil"/>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0"/>
                <w:lang w:val="ro-MD" w:eastAsia="ro-MD"/>
              </w:rPr>
            </w:pPr>
          </w:p>
        </w:tc>
        <w:tc>
          <w:tcPr>
            <w:tcW w:w="1701" w:type="dxa"/>
            <w:tcBorders>
              <w:top w:val="nil"/>
              <w:left w:val="nil"/>
              <w:bottom w:val="nil"/>
              <w:right w:val="nil"/>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0"/>
                <w:lang w:val="ro-MD" w:eastAsia="ro-MD"/>
              </w:rPr>
            </w:pPr>
          </w:p>
        </w:tc>
        <w:tc>
          <w:tcPr>
            <w:tcW w:w="1676" w:type="dxa"/>
            <w:tcBorders>
              <w:top w:val="nil"/>
              <w:left w:val="nil"/>
              <w:bottom w:val="nil"/>
              <w:right w:val="nil"/>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0"/>
                <w:lang w:val="ro-MD" w:eastAsia="ro-MD"/>
              </w:rPr>
            </w:pPr>
          </w:p>
        </w:tc>
        <w:tc>
          <w:tcPr>
            <w:tcW w:w="1340" w:type="dxa"/>
            <w:gridSpan w:val="2"/>
            <w:tcBorders>
              <w:top w:val="nil"/>
              <w:left w:val="nil"/>
              <w:bottom w:val="nil"/>
              <w:right w:val="nil"/>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0"/>
                <w:lang w:val="ro-MD" w:eastAsia="ro-MD"/>
              </w:rPr>
            </w:pPr>
          </w:p>
        </w:tc>
        <w:tc>
          <w:tcPr>
            <w:tcW w:w="1780" w:type="dxa"/>
            <w:gridSpan w:val="2"/>
            <w:tcBorders>
              <w:top w:val="nil"/>
              <w:left w:val="nil"/>
              <w:bottom w:val="nil"/>
              <w:right w:val="nil"/>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0"/>
                <w:lang w:val="ro-MD" w:eastAsia="ro-MD"/>
              </w:rPr>
            </w:pPr>
          </w:p>
        </w:tc>
      </w:tr>
      <w:tr w:rsidR="00462B59" w:rsidRPr="00462B59" w:rsidTr="00722A08">
        <w:trPr>
          <w:gridAfter w:val="2"/>
          <w:wAfter w:w="754" w:type="dxa"/>
          <w:trHeight w:val="450"/>
        </w:trPr>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Nivelul</w:t>
            </w:r>
          </w:p>
        </w:tc>
        <w:tc>
          <w:tcPr>
            <w:tcW w:w="15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Codul</w:t>
            </w:r>
          </w:p>
        </w:tc>
        <w:tc>
          <w:tcPr>
            <w:tcW w:w="263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b/>
                <w:bCs/>
                <w:sz w:val="22"/>
                <w:szCs w:val="28"/>
                <w:lang w:val="ro-MD" w:eastAsia="ro-MD"/>
              </w:rPr>
            </w:pPr>
            <w:proofErr w:type="spellStart"/>
            <w:r w:rsidRPr="00462B59">
              <w:rPr>
                <w:rFonts w:ascii="Times New Roman" w:eastAsia="Times New Roman" w:hAnsi="Times New Roman" w:cs="Times New Roman"/>
                <w:b/>
                <w:bCs/>
                <w:sz w:val="22"/>
                <w:szCs w:val="28"/>
                <w:lang w:val="ro-MD" w:eastAsia="ro-MD"/>
              </w:rPr>
              <w:t>Localităţile</w:t>
            </w:r>
            <w:proofErr w:type="spellEnd"/>
          </w:p>
        </w:tc>
        <w:tc>
          <w:tcPr>
            <w:tcW w:w="232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Codul CUATM</w:t>
            </w:r>
            <w:r w:rsidRPr="00462B59">
              <w:rPr>
                <w:rFonts w:ascii="Calibri" w:eastAsia="Times New Roman" w:hAnsi="Calibri" w:cs="Calibri"/>
                <w:b/>
                <w:bCs/>
                <w:sz w:val="22"/>
                <w:szCs w:val="28"/>
                <w:lang w:val="ro-MD" w:eastAsia="ro-MD"/>
              </w:rPr>
              <w:t>²</w:t>
            </w:r>
          </w:p>
        </w:tc>
        <w:tc>
          <w:tcPr>
            <w:tcW w:w="3377" w:type="dxa"/>
            <w:gridSpan w:val="2"/>
            <w:tcBorders>
              <w:top w:val="single" w:sz="4" w:space="0" w:color="auto"/>
              <w:left w:val="nil"/>
              <w:bottom w:val="single" w:sz="4" w:space="0" w:color="auto"/>
              <w:right w:val="single" w:sz="4" w:space="0" w:color="auto"/>
            </w:tcBorders>
            <w:shd w:val="clear" w:color="auto" w:fill="auto"/>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Pensii în total</w:t>
            </w:r>
          </w:p>
        </w:tc>
        <w:tc>
          <w:tcPr>
            <w:tcW w:w="3120" w:type="dxa"/>
            <w:gridSpan w:val="4"/>
            <w:tcBorders>
              <w:top w:val="single" w:sz="4" w:space="0" w:color="auto"/>
              <w:left w:val="nil"/>
              <w:bottom w:val="single" w:sz="4" w:space="0" w:color="auto"/>
              <w:right w:val="single" w:sz="4" w:space="0" w:color="auto"/>
            </w:tcBorders>
            <w:shd w:val="clear" w:color="auto" w:fill="auto"/>
            <w:vAlign w:val="center"/>
            <w:hideMark/>
          </w:tcPr>
          <w:p w:rsidR="00462B59" w:rsidRDefault="00462B59" w:rsidP="00462B59">
            <w:pPr>
              <w:spacing w:after="0" w:line="240" w:lineRule="auto"/>
              <w:ind w:left="0"/>
              <w:jc w:val="center"/>
              <w:rPr>
                <w:rFonts w:ascii="Times New Roman" w:eastAsia="Times New Roman" w:hAnsi="Times New Roman" w:cs="Times New Roman"/>
                <w:b/>
                <w:bCs/>
                <w:sz w:val="22"/>
                <w:szCs w:val="28"/>
                <w:lang w:val="ro-MD" w:eastAsia="ro-MD"/>
              </w:rPr>
            </w:pPr>
            <w:proofErr w:type="spellStart"/>
            <w:r w:rsidRPr="00462B59">
              <w:rPr>
                <w:rFonts w:ascii="Times New Roman" w:eastAsia="Times New Roman" w:hAnsi="Times New Roman" w:cs="Times New Roman"/>
                <w:b/>
                <w:bCs/>
                <w:sz w:val="22"/>
                <w:szCs w:val="28"/>
                <w:lang w:val="ro-MD" w:eastAsia="ro-MD"/>
              </w:rPr>
              <w:t>Alocaţii</w:t>
            </w:r>
            <w:proofErr w:type="spellEnd"/>
            <w:r w:rsidRPr="00462B59">
              <w:rPr>
                <w:rFonts w:ascii="Times New Roman" w:eastAsia="Times New Roman" w:hAnsi="Times New Roman" w:cs="Times New Roman"/>
                <w:b/>
                <w:bCs/>
                <w:sz w:val="22"/>
                <w:szCs w:val="28"/>
                <w:lang w:val="ro-MD" w:eastAsia="ro-MD"/>
              </w:rPr>
              <w:t xml:space="preserve"> sociale în total</w:t>
            </w:r>
          </w:p>
          <w:p w:rsidR="004A1C7E" w:rsidRPr="00462B59" w:rsidRDefault="004A1C7E" w:rsidP="00462B59">
            <w:pPr>
              <w:spacing w:after="0" w:line="240" w:lineRule="auto"/>
              <w:ind w:left="0"/>
              <w:jc w:val="center"/>
              <w:rPr>
                <w:rFonts w:ascii="Times New Roman" w:eastAsia="Times New Roman" w:hAnsi="Times New Roman" w:cs="Times New Roman"/>
                <w:b/>
                <w:bCs/>
                <w:sz w:val="22"/>
                <w:szCs w:val="28"/>
                <w:lang w:val="ro-MD" w:eastAsia="ro-MD"/>
              </w:rPr>
            </w:pPr>
            <w:r>
              <w:rPr>
                <w:rFonts w:ascii="Times New Roman" w:eastAsia="Times New Roman" w:hAnsi="Times New Roman" w:cs="Times New Roman"/>
                <w:b/>
                <w:bCs/>
                <w:sz w:val="22"/>
                <w:szCs w:val="28"/>
                <w:lang w:val="ro-MD" w:eastAsia="ro-MD"/>
              </w:rPr>
              <w:t>(toate tipurile)</w:t>
            </w:r>
          </w:p>
        </w:tc>
      </w:tr>
      <w:tr w:rsidR="00462B59" w:rsidRPr="00462B59" w:rsidTr="00722A08">
        <w:trPr>
          <w:gridAfter w:val="3"/>
          <w:wAfter w:w="762" w:type="dxa"/>
          <w:trHeight w:val="930"/>
        </w:trPr>
        <w:tc>
          <w:tcPr>
            <w:tcW w:w="1701" w:type="dxa"/>
            <w:vMerge/>
            <w:tcBorders>
              <w:top w:val="single" w:sz="4" w:space="0" w:color="auto"/>
              <w:left w:val="single" w:sz="4" w:space="0" w:color="auto"/>
              <w:bottom w:val="single" w:sz="4" w:space="0" w:color="auto"/>
              <w:right w:val="single" w:sz="4" w:space="0" w:color="auto"/>
            </w:tcBorders>
            <w:vAlign w:val="center"/>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p>
        </w:tc>
        <w:tc>
          <w:tcPr>
            <w:tcW w:w="2637" w:type="dxa"/>
            <w:vMerge/>
            <w:tcBorders>
              <w:top w:val="single" w:sz="4" w:space="0" w:color="auto"/>
              <w:left w:val="single" w:sz="4" w:space="0" w:color="auto"/>
              <w:bottom w:val="single" w:sz="4" w:space="0" w:color="auto"/>
              <w:right w:val="single" w:sz="4" w:space="0" w:color="auto"/>
            </w:tcBorders>
            <w:vAlign w:val="center"/>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p>
        </w:tc>
        <w:tc>
          <w:tcPr>
            <w:tcW w:w="2324" w:type="dxa"/>
            <w:vMerge/>
            <w:tcBorders>
              <w:top w:val="single" w:sz="4" w:space="0" w:color="auto"/>
              <w:left w:val="single" w:sz="4" w:space="0" w:color="auto"/>
              <w:bottom w:val="single" w:sz="4" w:space="0" w:color="000000"/>
              <w:right w:val="single" w:sz="4" w:space="0" w:color="auto"/>
            </w:tcBorders>
            <w:vAlign w:val="center"/>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p>
        </w:tc>
        <w:tc>
          <w:tcPr>
            <w:tcW w:w="1701" w:type="dxa"/>
            <w:tcBorders>
              <w:top w:val="nil"/>
              <w:left w:val="nil"/>
              <w:bottom w:val="single" w:sz="4" w:space="0" w:color="auto"/>
              <w:right w:val="single" w:sz="4" w:space="0" w:color="auto"/>
            </w:tcBorders>
            <w:shd w:val="clear" w:color="auto" w:fill="auto"/>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lang w:val="ro-MD" w:eastAsia="ro-MD"/>
              </w:rPr>
            </w:pPr>
            <w:r w:rsidRPr="00462B59">
              <w:rPr>
                <w:rFonts w:ascii="Times New Roman" w:eastAsia="Times New Roman" w:hAnsi="Times New Roman" w:cs="Times New Roman"/>
                <w:sz w:val="22"/>
                <w:lang w:val="ro-MD" w:eastAsia="ro-MD"/>
              </w:rPr>
              <w:t>numărul beneficiarilor (persoane)</w:t>
            </w:r>
          </w:p>
        </w:tc>
        <w:tc>
          <w:tcPr>
            <w:tcW w:w="1676" w:type="dxa"/>
            <w:tcBorders>
              <w:top w:val="nil"/>
              <w:left w:val="nil"/>
              <w:bottom w:val="single" w:sz="4" w:space="0" w:color="auto"/>
              <w:right w:val="single" w:sz="4" w:space="0" w:color="auto"/>
            </w:tcBorders>
            <w:shd w:val="clear" w:color="auto" w:fill="auto"/>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lang w:val="ro-MD" w:eastAsia="ro-MD"/>
              </w:rPr>
            </w:pPr>
            <w:r w:rsidRPr="00462B59">
              <w:rPr>
                <w:rFonts w:ascii="Times New Roman" w:eastAsia="Times New Roman" w:hAnsi="Times New Roman" w:cs="Times New Roman"/>
                <w:sz w:val="22"/>
                <w:lang w:val="ro-MD" w:eastAsia="ro-MD"/>
              </w:rPr>
              <w:t>mărime medie a pensiei                 (lei)</w:t>
            </w:r>
          </w:p>
        </w:tc>
        <w:tc>
          <w:tcPr>
            <w:tcW w:w="1268" w:type="dxa"/>
            <w:tcBorders>
              <w:top w:val="nil"/>
              <w:left w:val="nil"/>
              <w:bottom w:val="single" w:sz="4" w:space="0" w:color="auto"/>
              <w:right w:val="single" w:sz="4" w:space="0" w:color="auto"/>
            </w:tcBorders>
            <w:shd w:val="clear" w:color="auto" w:fill="auto"/>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lang w:val="ro-MD" w:eastAsia="ro-MD"/>
              </w:rPr>
            </w:pPr>
            <w:r w:rsidRPr="00462B59">
              <w:rPr>
                <w:rFonts w:ascii="Times New Roman" w:eastAsia="Times New Roman" w:hAnsi="Times New Roman" w:cs="Times New Roman"/>
                <w:sz w:val="22"/>
                <w:lang w:val="ro-MD" w:eastAsia="ro-MD"/>
              </w:rPr>
              <w:t>numărul beneficiarilor (persoane)</w:t>
            </w:r>
          </w:p>
        </w:tc>
        <w:tc>
          <w:tcPr>
            <w:tcW w:w="1844" w:type="dxa"/>
            <w:gridSpan w:val="2"/>
            <w:tcBorders>
              <w:top w:val="nil"/>
              <w:left w:val="nil"/>
              <w:bottom w:val="single" w:sz="4" w:space="0" w:color="auto"/>
              <w:right w:val="single" w:sz="4" w:space="0" w:color="auto"/>
            </w:tcBorders>
            <w:shd w:val="clear" w:color="auto" w:fill="auto"/>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lang w:val="ro-MD" w:eastAsia="ro-MD"/>
              </w:rPr>
            </w:pPr>
            <w:r w:rsidRPr="00462B59">
              <w:rPr>
                <w:rFonts w:ascii="Times New Roman" w:eastAsia="Times New Roman" w:hAnsi="Times New Roman" w:cs="Times New Roman"/>
                <w:sz w:val="22"/>
                <w:lang w:val="ro-MD" w:eastAsia="ro-MD"/>
              </w:rPr>
              <w:t xml:space="preserve">mărime medie a </w:t>
            </w:r>
            <w:proofErr w:type="spellStart"/>
            <w:r w:rsidRPr="00462B59">
              <w:rPr>
                <w:rFonts w:ascii="Times New Roman" w:eastAsia="Times New Roman" w:hAnsi="Times New Roman" w:cs="Times New Roman"/>
                <w:sz w:val="22"/>
                <w:lang w:val="ro-MD" w:eastAsia="ro-MD"/>
              </w:rPr>
              <w:t>alocaţiei</w:t>
            </w:r>
            <w:proofErr w:type="spellEnd"/>
            <w:r w:rsidRPr="00462B59">
              <w:rPr>
                <w:rFonts w:ascii="Times New Roman" w:eastAsia="Times New Roman" w:hAnsi="Times New Roman" w:cs="Times New Roman"/>
                <w:sz w:val="22"/>
                <w:lang w:val="ro-MD" w:eastAsia="ro-MD"/>
              </w:rPr>
              <w:t xml:space="preserve">                 (lei)</w:t>
            </w:r>
          </w:p>
        </w:tc>
      </w:tr>
      <w:tr w:rsidR="00462B59" w:rsidRPr="00462B59" w:rsidTr="00722A08">
        <w:trPr>
          <w:gridAfter w:val="2"/>
          <w:wAfter w:w="754" w:type="dxa"/>
          <w:trHeight w:val="25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Arial" w:eastAsia="Times New Roman" w:hAnsi="Arial" w:cs="Arial"/>
                <w:sz w:val="22"/>
                <w:szCs w:val="16"/>
                <w:lang w:val="ro-MD" w:eastAsia="ro-MD"/>
              </w:rPr>
            </w:pPr>
            <w:r w:rsidRPr="00462B59">
              <w:rPr>
                <w:rFonts w:ascii="Arial" w:eastAsia="Times New Roman" w:hAnsi="Arial" w:cs="Arial"/>
                <w:sz w:val="22"/>
                <w:szCs w:val="16"/>
                <w:lang w:val="ro-MD" w:eastAsia="ro-MD"/>
              </w:rPr>
              <w:t>1</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Arial" w:eastAsia="Times New Roman" w:hAnsi="Arial" w:cs="Arial"/>
                <w:sz w:val="22"/>
                <w:szCs w:val="16"/>
                <w:lang w:val="ro-MD" w:eastAsia="ro-MD"/>
              </w:rPr>
            </w:pPr>
            <w:r w:rsidRPr="00462B59">
              <w:rPr>
                <w:rFonts w:ascii="Arial" w:eastAsia="Times New Roman" w:hAnsi="Arial" w:cs="Arial"/>
                <w:sz w:val="22"/>
                <w:szCs w:val="16"/>
                <w:lang w:val="ro-MD" w:eastAsia="ro-MD"/>
              </w:rPr>
              <w:t>2</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Arial" w:eastAsia="Times New Roman" w:hAnsi="Arial" w:cs="Arial"/>
                <w:sz w:val="22"/>
                <w:szCs w:val="16"/>
                <w:lang w:val="ro-MD" w:eastAsia="ro-MD"/>
              </w:rPr>
            </w:pPr>
            <w:r w:rsidRPr="00462B59">
              <w:rPr>
                <w:rFonts w:ascii="Arial" w:eastAsia="Times New Roman" w:hAnsi="Arial" w:cs="Arial"/>
                <w:sz w:val="22"/>
                <w:szCs w:val="16"/>
                <w:lang w:val="ro-MD" w:eastAsia="ro-MD"/>
              </w:rPr>
              <w:t>3</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Arial" w:eastAsia="Times New Roman" w:hAnsi="Arial" w:cs="Arial"/>
                <w:sz w:val="22"/>
                <w:szCs w:val="16"/>
                <w:lang w:val="ro-MD" w:eastAsia="ro-MD"/>
              </w:rPr>
            </w:pPr>
            <w:r w:rsidRPr="00462B59">
              <w:rPr>
                <w:rFonts w:ascii="Arial" w:eastAsia="Times New Roman" w:hAnsi="Arial" w:cs="Arial"/>
                <w:sz w:val="22"/>
                <w:szCs w:val="16"/>
                <w:lang w:val="ro-MD" w:eastAsia="ro-MD"/>
              </w:rPr>
              <w:t>4</w:t>
            </w:r>
          </w:p>
        </w:tc>
        <w:tc>
          <w:tcPr>
            <w:tcW w:w="1701"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Arial" w:eastAsia="Times New Roman" w:hAnsi="Arial" w:cs="Arial"/>
                <w:sz w:val="22"/>
                <w:szCs w:val="16"/>
                <w:lang w:val="ro-MD" w:eastAsia="ro-MD"/>
              </w:rPr>
            </w:pPr>
            <w:r w:rsidRPr="00462B59">
              <w:rPr>
                <w:rFonts w:ascii="Arial" w:eastAsia="Times New Roman" w:hAnsi="Arial" w:cs="Arial"/>
                <w:sz w:val="22"/>
                <w:szCs w:val="16"/>
                <w:lang w:val="ro-MD" w:eastAsia="ro-MD"/>
              </w:rPr>
              <w:t>5</w:t>
            </w:r>
          </w:p>
        </w:tc>
        <w:tc>
          <w:tcPr>
            <w:tcW w:w="1676"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Arial" w:eastAsia="Times New Roman" w:hAnsi="Arial" w:cs="Arial"/>
                <w:sz w:val="22"/>
                <w:szCs w:val="16"/>
                <w:lang w:val="ro-MD" w:eastAsia="ro-MD"/>
              </w:rPr>
            </w:pPr>
            <w:r w:rsidRPr="00462B59">
              <w:rPr>
                <w:rFonts w:ascii="Arial" w:eastAsia="Times New Roman" w:hAnsi="Arial" w:cs="Arial"/>
                <w:sz w:val="22"/>
                <w:szCs w:val="16"/>
                <w:lang w:val="ro-MD" w:eastAsia="ro-MD"/>
              </w:rPr>
              <w:t>6</w:t>
            </w:r>
          </w:p>
        </w:tc>
        <w:tc>
          <w:tcPr>
            <w:tcW w:w="1340" w:type="dxa"/>
            <w:gridSpan w:val="2"/>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Arial" w:eastAsia="Times New Roman" w:hAnsi="Arial" w:cs="Arial"/>
                <w:sz w:val="22"/>
                <w:szCs w:val="16"/>
                <w:lang w:val="ro-MD" w:eastAsia="ro-MD"/>
              </w:rPr>
            </w:pPr>
            <w:r w:rsidRPr="00462B59">
              <w:rPr>
                <w:rFonts w:ascii="Arial" w:eastAsia="Times New Roman" w:hAnsi="Arial" w:cs="Arial"/>
                <w:sz w:val="22"/>
                <w:szCs w:val="16"/>
                <w:lang w:val="ro-MD" w:eastAsia="ro-MD"/>
              </w:rPr>
              <w:t>7</w:t>
            </w:r>
          </w:p>
        </w:tc>
        <w:tc>
          <w:tcPr>
            <w:tcW w:w="1780" w:type="dxa"/>
            <w:gridSpan w:val="2"/>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Arial" w:eastAsia="Times New Roman" w:hAnsi="Arial" w:cs="Arial"/>
                <w:sz w:val="22"/>
                <w:szCs w:val="16"/>
                <w:lang w:val="ro-MD" w:eastAsia="ro-MD"/>
              </w:rPr>
            </w:pPr>
            <w:r w:rsidRPr="00462B59">
              <w:rPr>
                <w:rFonts w:ascii="Arial" w:eastAsia="Times New Roman" w:hAnsi="Arial" w:cs="Arial"/>
                <w:sz w:val="22"/>
                <w:szCs w:val="16"/>
                <w:lang w:val="ro-MD" w:eastAsia="ro-MD"/>
              </w:rPr>
              <w:t>8</w:t>
            </w:r>
          </w:p>
        </w:tc>
      </w:tr>
      <w:tr w:rsidR="00462B59" w:rsidRPr="00462B59" w:rsidTr="00722A08">
        <w:trPr>
          <w:gridAfter w:val="2"/>
          <w:wAfter w:w="754" w:type="dxa"/>
          <w:trHeight w:val="52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w:t>
            </w:r>
          </w:p>
        </w:tc>
        <w:tc>
          <w:tcPr>
            <w:tcW w:w="1560" w:type="dxa"/>
            <w:tcBorders>
              <w:top w:val="nil"/>
              <w:left w:val="nil"/>
              <w:bottom w:val="single" w:sz="4" w:space="0" w:color="auto"/>
              <w:right w:val="single" w:sz="4" w:space="0" w:color="auto"/>
            </w:tcBorders>
            <w:shd w:val="clear" w:color="auto" w:fill="auto"/>
            <w:vAlign w:val="center"/>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w:t>
            </w:r>
          </w:p>
        </w:tc>
        <w:tc>
          <w:tcPr>
            <w:tcW w:w="2637" w:type="dxa"/>
            <w:tcBorders>
              <w:top w:val="nil"/>
              <w:left w:val="nil"/>
              <w:bottom w:val="single" w:sz="4" w:space="0" w:color="auto"/>
              <w:right w:val="single" w:sz="4" w:space="0" w:color="auto"/>
            </w:tcBorders>
            <w:shd w:val="clear" w:color="auto" w:fill="auto"/>
            <w:vAlign w:val="center"/>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OFICIUL CENTRAL CNAS:</w:t>
            </w:r>
          </w:p>
        </w:tc>
        <w:tc>
          <w:tcPr>
            <w:tcW w:w="2324" w:type="dxa"/>
            <w:tcBorders>
              <w:top w:val="nil"/>
              <w:left w:val="nil"/>
              <w:bottom w:val="single" w:sz="4" w:space="0" w:color="auto"/>
              <w:right w:val="single" w:sz="4" w:space="0" w:color="auto"/>
            </w:tcBorders>
            <w:shd w:val="clear" w:color="auto" w:fill="auto"/>
            <w:vAlign w:val="center"/>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w:t>
            </w:r>
          </w:p>
        </w:tc>
        <w:tc>
          <w:tcPr>
            <w:tcW w:w="1701" w:type="dxa"/>
            <w:tcBorders>
              <w:top w:val="nil"/>
              <w:left w:val="nil"/>
              <w:bottom w:val="single" w:sz="4" w:space="0" w:color="auto"/>
              <w:right w:val="single" w:sz="4" w:space="0" w:color="auto"/>
            </w:tcBorders>
            <w:shd w:val="clear" w:color="auto" w:fill="auto"/>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w:t>
            </w:r>
          </w:p>
        </w:tc>
        <w:tc>
          <w:tcPr>
            <w:tcW w:w="1676" w:type="dxa"/>
            <w:tcBorders>
              <w:top w:val="nil"/>
              <w:left w:val="nil"/>
              <w:bottom w:val="single" w:sz="4" w:space="0" w:color="auto"/>
              <w:right w:val="single" w:sz="4" w:space="0" w:color="auto"/>
            </w:tcBorders>
            <w:shd w:val="clear" w:color="auto" w:fill="auto"/>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w:t>
            </w:r>
          </w:p>
        </w:tc>
        <w:tc>
          <w:tcPr>
            <w:tcW w:w="1340" w:type="dxa"/>
            <w:gridSpan w:val="2"/>
            <w:tcBorders>
              <w:top w:val="nil"/>
              <w:left w:val="nil"/>
              <w:bottom w:val="single" w:sz="4" w:space="0" w:color="auto"/>
              <w:right w:val="single" w:sz="4" w:space="0" w:color="auto"/>
            </w:tcBorders>
            <w:shd w:val="clear" w:color="auto" w:fill="auto"/>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780" w:type="dxa"/>
            <w:gridSpan w:val="2"/>
            <w:tcBorders>
              <w:top w:val="nil"/>
              <w:left w:val="nil"/>
              <w:bottom w:val="single" w:sz="4" w:space="0" w:color="auto"/>
              <w:right w:val="single" w:sz="4" w:space="0" w:color="auto"/>
            </w:tcBorders>
            <w:shd w:val="clear" w:color="auto" w:fill="auto"/>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r>
      <w:tr w:rsidR="00462B59" w:rsidRPr="00462B59" w:rsidTr="00722A08">
        <w:trPr>
          <w:gridAfter w:val="2"/>
          <w:wAfter w:w="754" w:type="dxa"/>
          <w:trHeight w:val="112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w:t>
            </w:r>
          </w:p>
        </w:tc>
        <w:tc>
          <w:tcPr>
            <w:tcW w:w="1560" w:type="dxa"/>
            <w:tcBorders>
              <w:top w:val="nil"/>
              <w:left w:val="nil"/>
              <w:bottom w:val="single" w:sz="4" w:space="0" w:color="auto"/>
              <w:right w:val="single" w:sz="4" w:space="0" w:color="auto"/>
            </w:tcBorders>
            <w:shd w:val="clear" w:color="auto" w:fill="auto"/>
            <w:vAlign w:val="center"/>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w:t>
            </w:r>
          </w:p>
        </w:tc>
        <w:tc>
          <w:tcPr>
            <w:tcW w:w="2637" w:type="dxa"/>
            <w:tcBorders>
              <w:top w:val="nil"/>
              <w:left w:val="nil"/>
              <w:bottom w:val="single" w:sz="4" w:space="0" w:color="auto"/>
              <w:right w:val="single" w:sz="4" w:space="0" w:color="auto"/>
            </w:tcBorders>
            <w:shd w:val="clear" w:color="auto" w:fill="auto"/>
            <w:vAlign w:val="center"/>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xml:space="preserve"> - beneficiarii, pensiile cărora se transferă peste hotare conform acordurilor bilaterale</w:t>
            </w:r>
          </w:p>
        </w:tc>
        <w:tc>
          <w:tcPr>
            <w:tcW w:w="2324" w:type="dxa"/>
            <w:tcBorders>
              <w:top w:val="nil"/>
              <w:left w:val="nil"/>
              <w:bottom w:val="single" w:sz="4" w:space="0" w:color="auto"/>
              <w:right w:val="single" w:sz="4" w:space="0" w:color="auto"/>
            </w:tcBorders>
            <w:shd w:val="clear" w:color="auto" w:fill="auto"/>
            <w:vAlign w:val="center"/>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1211</w:t>
            </w:r>
          </w:p>
        </w:tc>
        <w:tc>
          <w:tcPr>
            <w:tcW w:w="1676"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1819-51</w:t>
            </w:r>
          </w:p>
        </w:tc>
        <w:tc>
          <w:tcPr>
            <w:tcW w:w="1340" w:type="dxa"/>
            <w:gridSpan w:val="2"/>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xml:space="preserve"> -</w:t>
            </w:r>
          </w:p>
        </w:tc>
        <w:tc>
          <w:tcPr>
            <w:tcW w:w="1780" w:type="dxa"/>
            <w:gridSpan w:val="2"/>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xml:space="preserve"> -</w:t>
            </w:r>
          </w:p>
        </w:tc>
      </w:tr>
      <w:tr w:rsidR="00462B59" w:rsidRPr="00462B59" w:rsidTr="00722A08">
        <w:trPr>
          <w:gridAfter w:val="2"/>
          <w:wAfter w:w="754" w:type="dxa"/>
          <w:trHeight w:val="39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xml:space="preserve"> </w:t>
            </w:r>
            <w:r w:rsidRPr="00462B59">
              <w:rPr>
                <w:rFonts w:ascii="Times New Roman" w:eastAsia="Times New Roman" w:hAnsi="Times New Roman" w:cs="Times New Roman"/>
                <w:b/>
                <w:bCs/>
                <w:sz w:val="22"/>
                <w:szCs w:val="28"/>
                <w:lang w:val="ro-MD" w:eastAsia="ro-MD"/>
              </w:rPr>
              <w:t xml:space="preserve">     Nivelul 3</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xml:space="preserve">   </w:t>
            </w:r>
            <w:r w:rsidRPr="00462B59">
              <w:rPr>
                <w:rFonts w:ascii="Times New Roman" w:eastAsia="Times New Roman" w:hAnsi="Times New Roman" w:cs="Times New Roman"/>
                <w:sz w:val="22"/>
                <w:szCs w:val="28"/>
                <w:lang w:val="ro-MD" w:eastAsia="ro-MD"/>
              </w:rPr>
              <w:t xml:space="preserve"> </w:t>
            </w:r>
            <w:r w:rsidRPr="00462B59">
              <w:rPr>
                <w:rFonts w:ascii="Times New Roman" w:eastAsia="Times New Roman" w:hAnsi="Times New Roman" w:cs="Times New Roman"/>
                <w:b/>
                <w:bCs/>
                <w:sz w:val="22"/>
                <w:szCs w:val="28"/>
                <w:lang w:val="ro-MD" w:eastAsia="ro-MD"/>
              </w:rPr>
              <w:t xml:space="preserve">    MD 115</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proofErr w:type="spellStart"/>
            <w:r w:rsidRPr="00462B59">
              <w:rPr>
                <w:rFonts w:ascii="Times New Roman" w:eastAsia="Times New Roman" w:hAnsi="Times New Roman" w:cs="Times New Roman"/>
                <w:b/>
                <w:bCs/>
                <w:sz w:val="22"/>
                <w:szCs w:val="28"/>
                <w:lang w:val="ro-MD" w:eastAsia="ro-MD"/>
              </w:rPr>
              <w:t>Mun.Chişinău</w:t>
            </w:r>
            <w:proofErr w:type="spellEnd"/>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0101000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157411</w:t>
            </w:r>
          </w:p>
        </w:tc>
        <w:tc>
          <w:tcPr>
            <w:tcW w:w="1676"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3755-46</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11057</w:t>
            </w:r>
          </w:p>
        </w:tc>
        <w:tc>
          <w:tcPr>
            <w:tcW w:w="1780" w:type="dxa"/>
            <w:gridSpan w:val="2"/>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1187-78</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i/>
                <w:iCs/>
                <w:sz w:val="22"/>
                <w:szCs w:val="28"/>
                <w:lang w:val="ro-MD" w:eastAsia="ro-MD"/>
              </w:rPr>
            </w:pPr>
            <w:r w:rsidRPr="00462B59">
              <w:rPr>
                <w:rFonts w:ascii="Times New Roman" w:eastAsia="Times New Roman" w:hAnsi="Times New Roman" w:cs="Times New Roman"/>
                <w:i/>
                <w:i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i/>
                <w:iCs/>
                <w:sz w:val="22"/>
                <w:szCs w:val="28"/>
                <w:lang w:val="ro-MD" w:eastAsia="ro-MD"/>
              </w:rPr>
            </w:pPr>
            <w:r w:rsidRPr="00462B59">
              <w:rPr>
                <w:rFonts w:ascii="Times New Roman" w:eastAsia="Times New Roman" w:hAnsi="Times New Roman" w:cs="Times New Roman"/>
                <w:i/>
                <w:i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i/>
                <w:iCs/>
                <w:sz w:val="22"/>
                <w:szCs w:val="28"/>
                <w:lang w:val="ro-MD" w:eastAsia="ro-MD"/>
              </w:rPr>
            </w:pPr>
            <w:r w:rsidRPr="00462B59">
              <w:rPr>
                <w:rFonts w:ascii="Times New Roman" w:eastAsia="Times New Roman" w:hAnsi="Times New Roman" w:cs="Times New Roman"/>
                <w:i/>
                <w:iCs/>
                <w:sz w:val="22"/>
                <w:szCs w:val="28"/>
                <w:lang w:val="ro-MD" w:eastAsia="ro-MD"/>
              </w:rPr>
              <w:t>sect. Centru</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i/>
                <w:iCs/>
                <w:sz w:val="22"/>
                <w:szCs w:val="28"/>
                <w:lang w:val="ro-MD" w:eastAsia="ro-MD"/>
              </w:rPr>
            </w:pPr>
            <w:r w:rsidRPr="00462B59">
              <w:rPr>
                <w:rFonts w:ascii="Times New Roman" w:eastAsia="Times New Roman" w:hAnsi="Times New Roman" w:cs="Times New Roman"/>
                <w:i/>
                <w:iCs/>
                <w:sz w:val="22"/>
                <w:szCs w:val="28"/>
                <w:lang w:val="ro-MD" w:eastAsia="ro-MD"/>
              </w:rPr>
              <w:t> </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23231</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4411-99</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1465</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1166-92</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i/>
                <w:iCs/>
                <w:sz w:val="22"/>
                <w:szCs w:val="28"/>
                <w:lang w:val="ro-MD" w:eastAsia="ro-MD"/>
              </w:rPr>
            </w:pPr>
            <w:r w:rsidRPr="00462B59">
              <w:rPr>
                <w:rFonts w:ascii="Times New Roman" w:eastAsia="Times New Roman" w:hAnsi="Times New Roman" w:cs="Times New Roman"/>
                <w:i/>
                <w:i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i/>
                <w:iCs/>
                <w:sz w:val="22"/>
                <w:szCs w:val="28"/>
                <w:lang w:val="ro-MD" w:eastAsia="ro-MD"/>
              </w:rPr>
            </w:pPr>
            <w:r w:rsidRPr="00462B59">
              <w:rPr>
                <w:rFonts w:ascii="Times New Roman" w:eastAsia="Times New Roman" w:hAnsi="Times New Roman" w:cs="Times New Roman"/>
                <w:i/>
                <w:i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i/>
                <w:iCs/>
                <w:sz w:val="22"/>
                <w:szCs w:val="28"/>
                <w:lang w:val="ro-MD" w:eastAsia="ro-MD"/>
              </w:rPr>
            </w:pPr>
            <w:r w:rsidRPr="00462B59">
              <w:rPr>
                <w:rFonts w:ascii="Times New Roman" w:eastAsia="Times New Roman" w:hAnsi="Times New Roman" w:cs="Times New Roman"/>
                <w:i/>
                <w:iCs/>
                <w:sz w:val="22"/>
                <w:szCs w:val="28"/>
                <w:lang w:val="ro-MD" w:eastAsia="ro-MD"/>
              </w:rPr>
              <w:t xml:space="preserve">sect. </w:t>
            </w:r>
            <w:proofErr w:type="spellStart"/>
            <w:r w:rsidRPr="00462B59">
              <w:rPr>
                <w:rFonts w:ascii="Times New Roman" w:eastAsia="Times New Roman" w:hAnsi="Times New Roman" w:cs="Times New Roman"/>
                <w:i/>
                <w:iCs/>
                <w:sz w:val="22"/>
                <w:szCs w:val="28"/>
                <w:lang w:val="ro-MD" w:eastAsia="ro-MD"/>
              </w:rPr>
              <w:t>Rîşcani</w:t>
            </w:r>
            <w:proofErr w:type="spellEnd"/>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i/>
                <w:iCs/>
                <w:sz w:val="22"/>
                <w:szCs w:val="28"/>
                <w:lang w:val="ro-MD" w:eastAsia="ro-MD"/>
              </w:rPr>
            </w:pPr>
            <w:r w:rsidRPr="00462B59">
              <w:rPr>
                <w:rFonts w:ascii="Times New Roman" w:eastAsia="Times New Roman" w:hAnsi="Times New Roman" w:cs="Times New Roman"/>
                <w:i/>
                <w:iCs/>
                <w:sz w:val="22"/>
                <w:szCs w:val="28"/>
                <w:lang w:val="ro-MD" w:eastAsia="ro-MD"/>
              </w:rPr>
              <w:t> </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36560</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3773-72</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2460</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1191-25</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i/>
                <w:iCs/>
                <w:sz w:val="22"/>
                <w:szCs w:val="28"/>
                <w:lang w:val="ro-MD" w:eastAsia="ro-MD"/>
              </w:rPr>
            </w:pPr>
            <w:r w:rsidRPr="00462B59">
              <w:rPr>
                <w:rFonts w:ascii="Times New Roman" w:eastAsia="Times New Roman" w:hAnsi="Times New Roman" w:cs="Times New Roman"/>
                <w:i/>
                <w:i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i/>
                <w:iCs/>
                <w:sz w:val="22"/>
                <w:szCs w:val="28"/>
                <w:lang w:val="ro-MD" w:eastAsia="ro-MD"/>
              </w:rPr>
            </w:pPr>
            <w:r w:rsidRPr="00462B59">
              <w:rPr>
                <w:rFonts w:ascii="Times New Roman" w:eastAsia="Times New Roman" w:hAnsi="Times New Roman" w:cs="Times New Roman"/>
                <w:i/>
                <w:i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i/>
                <w:iCs/>
                <w:sz w:val="22"/>
                <w:szCs w:val="28"/>
                <w:lang w:val="ro-MD" w:eastAsia="ro-MD"/>
              </w:rPr>
            </w:pPr>
            <w:r w:rsidRPr="00462B59">
              <w:rPr>
                <w:rFonts w:ascii="Times New Roman" w:eastAsia="Times New Roman" w:hAnsi="Times New Roman" w:cs="Times New Roman"/>
                <w:i/>
                <w:iCs/>
                <w:sz w:val="22"/>
                <w:szCs w:val="28"/>
                <w:lang w:val="ro-MD" w:eastAsia="ro-MD"/>
              </w:rPr>
              <w:t>sect. Buiucani</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i/>
                <w:iCs/>
                <w:sz w:val="22"/>
                <w:szCs w:val="28"/>
                <w:lang w:val="ro-MD" w:eastAsia="ro-MD"/>
              </w:rPr>
            </w:pPr>
            <w:r w:rsidRPr="00462B59">
              <w:rPr>
                <w:rFonts w:ascii="Times New Roman" w:eastAsia="Times New Roman" w:hAnsi="Times New Roman" w:cs="Times New Roman"/>
                <w:i/>
                <w:iCs/>
                <w:sz w:val="22"/>
                <w:szCs w:val="28"/>
                <w:lang w:val="ro-MD" w:eastAsia="ro-MD"/>
              </w:rPr>
              <w:t> </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30361</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3553-52</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2191</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1187-76</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i/>
                <w:iCs/>
                <w:sz w:val="22"/>
                <w:szCs w:val="28"/>
                <w:lang w:val="ro-MD" w:eastAsia="ro-MD"/>
              </w:rPr>
            </w:pPr>
            <w:r w:rsidRPr="00462B59">
              <w:rPr>
                <w:rFonts w:ascii="Times New Roman" w:eastAsia="Times New Roman" w:hAnsi="Times New Roman" w:cs="Times New Roman"/>
                <w:i/>
                <w:i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i/>
                <w:iCs/>
                <w:sz w:val="22"/>
                <w:szCs w:val="28"/>
                <w:lang w:val="ro-MD" w:eastAsia="ro-MD"/>
              </w:rPr>
            </w:pPr>
            <w:r w:rsidRPr="00462B59">
              <w:rPr>
                <w:rFonts w:ascii="Times New Roman" w:eastAsia="Times New Roman" w:hAnsi="Times New Roman" w:cs="Times New Roman"/>
                <w:i/>
                <w:i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i/>
                <w:iCs/>
                <w:sz w:val="22"/>
                <w:szCs w:val="28"/>
                <w:lang w:val="ro-MD" w:eastAsia="ro-MD"/>
              </w:rPr>
            </w:pPr>
            <w:r w:rsidRPr="00462B59">
              <w:rPr>
                <w:rFonts w:ascii="Times New Roman" w:eastAsia="Times New Roman" w:hAnsi="Times New Roman" w:cs="Times New Roman"/>
                <w:i/>
                <w:iCs/>
                <w:sz w:val="22"/>
                <w:szCs w:val="28"/>
                <w:lang w:val="ro-MD" w:eastAsia="ro-MD"/>
              </w:rPr>
              <w:t>sect. Botanica</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i/>
                <w:iCs/>
                <w:sz w:val="22"/>
                <w:szCs w:val="28"/>
                <w:lang w:val="ro-MD" w:eastAsia="ro-MD"/>
              </w:rPr>
            </w:pPr>
            <w:r w:rsidRPr="00462B59">
              <w:rPr>
                <w:rFonts w:ascii="Times New Roman" w:eastAsia="Times New Roman" w:hAnsi="Times New Roman" w:cs="Times New Roman"/>
                <w:i/>
                <w:iCs/>
                <w:sz w:val="22"/>
                <w:szCs w:val="28"/>
                <w:lang w:val="ro-MD" w:eastAsia="ro-MD"/>
              </w:rPr>
              <w:t> </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39344</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3674-38</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2826</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1189-97</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i/>
                <w:iCs/>
                <w:sz w:val="22"/>
                <w:szCs w:val="28"/>
                <w:lang w:val="ro-MD" w:eastAsia="ro-MD"/>
              </w:rPr>
            </w:pPr>
            <w:r w:rsidRPr="00462B59">
              <w:rPr>
                <w:rFonts w:ascii="Times New Roman" w:eastAsia="Times New Roman" w:hAnsi="Times New Roman" w:cs="Times New Roman"/>
                <w:i/>
                <w:i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i/>
                <w:iCs/>
                <w:sz w:val="22"/>
                <w:szCs w:val="28"/>
                <w:lang w:val="ro-MD" w:eastAsia="ro-MD"/>
              </w:rPr>
            </w:pPr>
            <w:r w:rsidRPr="00462B59">
              <w:rPr>
                <w:rFonts w:ascii="Times New Roman" w:eastAsia="Times New Roman" w:hAnsi="Times New Roman" w:cs="Times New Roman"/>
                <w:i/>
                <w:i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i/>
                <w:iCs/>
                <w:sz w:val="22"/>
                <w:szCs w:val="28"/>
                <w:lang w:val="ro-MD" w:eastAsia="ro-MD"/>
              </w:rPr>
            </w:pPr>
            <w:r w:rsidRPr="00462B59">
              <w:rPr>
                <w:rFonts w:ascii="Times New Roman" w:eastAsia="Times New Roman" w:hAnsi="Times New Roman" w:cs="Times New Roman"/>
                <w:i/>
                <w:iCs/>
                <w:sz w:val="22"/>
                <w:szCs w:val="28"/>
                <w:lang w:val="ro-MD" w:eastAsia="ro-MD"/>
              </w:rPr>
              <w:t xml:space="preserve">sect. </w:t>
            </w:r>
            <w:proofErr w:type="spellStart"/>
            <w:r w:rsidRPr="00462B59">
              <w:rPr>
                <w:rFonts w:ascii="Times New Roman" w:eastAsia="Times New Roman" w:hAnsi="Times New Roman" w:cs="Times New Roman"/>
                <w:i/>
                <w:iCs/>
                <w:sz w:val="22"/>
                <w:szCs w:val="28"/>
                <w:lang w:val="ro-MD" w:eastAsia="ro-MD"/>
              </w:rPr>
              <w:t>Ciocana</w:t>
            </w:r>
            <w:proofErr w:type="spellEnd"/>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i/>
                <w:iCs/>
                <w:sz w:val="22"/>
                <w:szCs w:val="28"/>
                <w:lang w:val="ro-MD" w:eastAsia="ro-MD"/>
              </w:rPr>
            </w:pPr>
            <w:r w:rsidRPr="00462B59">
              <w:rPr>
                <w:rFonts w:ascii="Times New Roman" w:eastAsia="Times New Roman" w:hAnsi="Times New Roman" w:cs="Times New Roman"/>
                <w:i/>
                <w:iCs/>
                <w:sz w:val="22"/>
                <w:szCs w:val="28"/>
                <w:lang w:val="ro-MD" w:eastAsia="ro-MD"/>
              </w:rPr>
              <w:t> </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27915</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3519-08</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2115</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1195-26</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i/>
                <w:iCs/>
                <w:sz w:val="22"/>
                <w:szCs w:val="28"/>
                <w:lang w:val="ro-MD" w:eastAsia="ro-MD"/>
              </w:rPr>
            </w:pPr>
            <w:r w:rsidRPr="00462B59">
              <w:rPr>
                <w:rFonts w:ascii="Times New Roman" w:eastAsia="Times New Roman" w:hAnsi="Times New Roman" w:cs="Times New Roman"/>
                <w:i/>
                <w:iCs/>
                <w:sz w:val="22"/>
                <w:szCs w:val="28"/>
                <w:lang w:val="ro-MD" w:eastAsia="ro-MD"/>
              </w:rPr>
              <w:t xml:space="preserve">      </w:t>
            </w:r>
            <w:r w:rsidRPr="00462B59">
              <w:rPr>
                <w:rFonts w:ascii="Times New Roman" w:eastAsia="Times New Roman" w:hAnsi="Times New Roman" w:cs="Times New Roman"/>
                <w:b/>
                <w:bCs/>
                <w:sz w:val="22"/>
                <w:szCs w:val="28"/>
                <w:lang w:val="ro-MD" w:eastAsia="ro-MD"/>
              </w:rPr>
              <w:t>Nivelul 3</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i/>
                <w:iCs/>
                <w:sz w:val="22"/>
                <w:szCs w:val="28"/>
                <w:lang w:val="ro-MD" w:eastAsia="ro-MD"/>
              </w:rPr>
            </w:pPr>
            <w:r w:rsidRPr="00462B59">
              <w:rPr>
                <w:rFonts w:ascii="Times New Roman" w:eastAsia="Times New Roman" w:hAnsi="Times New Roman" w:cs="Times New Roman"/>
                <w:i/>
                <w:iCs/>
                <w:sz w:val="22"/>
                <w:szCs w:val="28"/>
                <w:lang w:val="ro-MD" w:eastAsia="ro-MD"/>
              </w:rPr>
              <w:t xml:space="preserve">    </w:t>
            </w:r>
            <w:r w:rsidRPr="00462B59">
              <w:rPr>
                <w:rFonts w:ascii="Times New Roman" w:eastAsia="Times New Roman" w:hAnsi="Times New Roman" w:cs="Times New Roman"/>
                <w:sz w:val="22"/>
                <w:szCs w:val="28"/>
                <w:lang w:val="ro-MD" w:eastAsia="ro-MD"/>
              </w:rPr>
              <w:t xml:space="preserve"> </w:t>
            </w:r>
            <w:r w:rsidRPr="00462B59">
              <w:rPr>
                <w:rFonts w:ascii="Times New Roman" w:eastAsia="Times New Roman" w:hAnsi="Times New Roman" w:cs="Times New Roman"/>
                <w:b/>
                <w:bCs/>
                <w:sz w:val="22"/>
                <w:szCs w:val="28"/>
                <w:lang w:val="ro-MD" w:eastAsia="ro-MD"/>
              </w:rPr>
              <w:t xml:space="preserve"> MD 111</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Regiunea Nord</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i/>
                <w:iCs/>
                <w:sz w:val="22"/>
                <w:szCs w:val="28"/>
                <w:lang w:val="ro-MD" w:eastAsia="ro-MD"/>
              </w:rPr>
            </w:pPr>
            <w:r w:rsidRPr="00462B59">
              <w:rPr>
                <w:rFonts w:ascii="Times New Roman" w:eastAsia="Times New Roman" w:hAnsi="Times New Roman" w:cs="Times New Roman"/>
                <w:i/>
                <w:iCs/>
                <w:sz w:val="22"/>
                <w:szCs w:val="28"/>
                <w:lang w:val="ro-MD" w:eastAsia="ro-MD"/>
              </w:rPr>
              <w:t> </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xml:space="preserve"> </w:t>
            </w:r>
            <w:proofErr w:type="spellStart"/>
            <w:r w:rsidRPr="00462B59">
              <w:rPr>
                <w:rFonts w:ascii="Times New Roman" w:eastAsia="Times New Roman" w:hAnsi="Times New Roman" w:cs="Times New Roman"/>
                <w:sz w:val="22"/>
                <w:szCs w:val="28"/>
                <w:lang w:val="ro-MD" w:eastAsia="ro-MD"/>
              </w:rPr>
              <w:t>Mun.Bălţi</w:t>
            </w:r>
            <w:proofErr w:type="spellEnd"/>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0301000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26424</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3049-53</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2436</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1115-52</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lastRenderedPageBreak/>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Briceni</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1400000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16251</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2136-14</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1650</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1181-61</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proofErr w:type="spellStart"/>
            <w:r w:rsidRPr="00462B59">
              <w:rPr>
                <w:rFonts w:ascii="Times New Roman" w:eastAsia="Times New Roman" w:hAnsi="Times New Roman" w:cs="Times New Roman"/>
                <w:sz w:val="22"/>
                <w:szCs w:val="28"/>
                <w:lang w:val="ro-MD" w:eastAsia="ro-MD"/>
              </w:rPr>
              <w:t>Donduşeni</w:t>
            </w:r>
            <w:proofErr w:type="spellEnd"/>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3400000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9289</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2257-63</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977</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1177-52</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Drochia</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3600000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18868</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2246-04</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1879</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1172-78</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proofErr w:type="spellStart"/>
            <w:r w:rsidRPr="00462B59">
              <w:rPr>
                <w:rFonts w:ascii="Times New Roman" w:eastAsia="Times New Roman" w:hAnsi="Times New Roman" w:cs="Times New Roman"/>
                <w:sz w:val="22"/>
                <w:szCs w:val="28"/>
                <w:lang w:val="ro-MD" w:eastAsia="ro-MD"/>
              </w:rPr>
              <w:t>Edineţ</w:t>
            </w:r>
            <w:proofErr w:type="spellEnd"/>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4100000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17954</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2203-64</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1860</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1173-74</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Fălești</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4300000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16757</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2190-67</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2076</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1175-04</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proofErr w:type="spellStart"/>
            <w:r w:rsidRPr="00462B59">
              <w:rPr>
                <w:rFonts w:ascii="Times New Roman" w:eastAsia="Times New Roman" w:hAnsi="Times New Roman" w:cs="Times New Roman"/>
                <w:sz w:val="22"/>
                <w:szCs w:val="28"/>
                <w:lang w:val="ro-MD" w:eastAsia="ro-MD"/>
              </w:rPr>
              <w:t>Floreşti</w:t>
            </w:r>
            <w:proofErr w:type="spellEnd"/>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4500000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17426</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2272-59</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1926</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1158-54</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Glodeni</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4800000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11401</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2239-69</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1271</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1170-90</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Ocnița</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6200000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10352</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2215-93</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1643</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1129-01</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proofErr w:type="spellStart"/>
            <w:r w:rsidRPr="00462B59">
              <w:rPr>
                <w:rFonts w:ascii="Times New Roman" w:eastAsia="Times New Roman" w:hAnsi="Times New Roman" w:cs="Times New Roman"/>
                <w:sz w:val="22"/>
                <w:szCs w:val="28"/>
                <w:lang w:val="ro-MD" w:eastAsia="ro-MD"/>
              </w:rPr>
              <w:t>Rîșcani</w:t>
            </w:r>
            <w:proofErr w:type="spellEnd"/>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7100000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14018</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2215-74</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1520</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1181-20</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proofErr w:type="spellStart"/>
            <w:r w:rsidRPr="00462B59">
              <w:rPr>
                <w:rFonts w:ascii="Times New Roman" w:eastAsia="Times New Roman" w:hAnsi="Times New Roman" w:cs="Times New Roman"/>
                <w:sz w:val="22"/>
                <w:szCs w:val="28"/>
                <w:lang w:val="ro-MD" w:eastAsia="ro-MD"/>
              </w:rPr>
              <w:t>Sîngerei</w:t>
            </w:r>
            <w:proofErr w:type="spellEnd"/>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7400000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16975</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2106-74</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2367</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1165-12</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Soroca</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7800000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19057</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2249-71</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2918</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1029-99</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xml:space="preserve">      Nivelul 3</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xml:space="preserve">    </w:t>
            </w:r>
            <w:r w:rsidRPr="00462B59">
              <w:rPr>
                <w:rFonts w:ascii="Times New Roman" w:eastAsia="Times New Roman" w:hAnsi="Times New Roman" w:cs="Times New Roman"/>
                <w:sz w:val="22"/>
                <w:szCs w:val="28"/>
                <w:lang w:val="ro-MD" w:eastAsia="ro-MD"/>
              </w:rPr>
              <w:t xml:space="preserve"> </w:t>
            </w:r>
            <w:r w:rsidRPr="00462B59">
              <w:rPr>
                <w:rFonts w:ascii="Times New Roman" w:eastAsia="Times New Roman" w:hAnsi="Times New Roman" w:cs="Times New Roman"/>
                <w:b/>
                <w:bCs/>
                <w:sz w:val="22"/>
                <w:szCs w:val="28"/>
                <w:lang w:val="ro-MD" w:eastAsia="ro-MD"/>
              </w:rPr>
              <w:t xml:space="preserve"> MD 112</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Regiunea Centru</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Anenii Noi</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1000000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15897</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2477-35</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1825</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1166-71</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Călărași</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2500000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13473</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2202-90</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2032</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1189-76</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Criuleni</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3100000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13203</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2333-42</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1501</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1201-23</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Dubăsari</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3800000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6005</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2325-90</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875</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1038-18</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proofErr w:type="spellStart"/>
            <w:r w:rsidRPr="00462B59">
              <w:rPr>
                <w:rFonts w:ascii="Times New Roman" w:eastAsia="Times New Roman" w:hAnsi="Times New Roman" w:cs="Times New Roman"/>
                <w:sz w:val="22"/>
                <w:szCs w:val="28"/>
                <w:lang w:val="ro-MD" w:eastAsia="ro-MD"/>
              </w:rPr>
              <w:t>Hînceşti</w:t>
            </w:r>
            <w:proofErr w:type="spellEnd"/>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5300000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21495</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2197-06</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2659</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1181-11</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Ialoveni</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5500000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17629</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2505-59</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2306</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1191-35</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Nisporeni</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6000000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11250</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2102-97</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1590</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1178-00</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Orhei</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6400000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22274</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2289-51</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2985</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1180-28</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Rezina</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6700000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9791</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2371-99</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1209</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1179-06</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Strășeni</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8000000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17375</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2343-54</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2370</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1184-59</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proofErr w:type="spellStart"/>
            <w:r w:rsidRPr="00462B59">
              <w:rPr>
                <w:rFonts w:ascii="Times New Roman" w:eastAsia="Times New Roman" w:hAnsi="Times New Roman" w:cs="Times New Roman"/>
                <w:sz w:val="22"/>
                <w:szCs w:val="28"/>
                <w:lang w:val="ro-MD" w:eastAsia="ro-MD"/>
              </w:rPr>
              <w:t>Şoldăneşti</w:t>
            </w:r>
            <w:proofErr w:type="spellEnd"/>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8300000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9416</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2062-77</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1452</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1205-29</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proofErr w:type="spellStart"/>
            <w:r w:rsidRPr="00462B59">
              <w:rPr>
                <w:rFonts w:ascii="Times New Roman" w:eastAsia="Times New Roman" w:hAnsi="Times New Roman" w:cs="Times New Roman"/>
                <w:sz w:val="22"/>
                <w:szCs w:val="28"/>
                <w:lang w:val="ro-MD" w:eastAsia="ro-MD"/>
              </w:rPr>
              <w:t>Teleneşti</w:t>
            </w:r>
            <w:proofErr w:type="spellEnd"/>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8900000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12994</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2082-66</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1863</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1199-16</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Ungheni</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9200000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19627</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2326-87</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2851</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1173-82</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xml:space="preserve">     Nivelul 3</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xml:space="preserve">    </w:t>
            </w:r>
            <w:r w:rsidRPr="00462B59">
              <w:rPr>
                <w:rFonts w:ascii="Times New Roman" w:eastAsia="Times New Roman" w:hAnsi="Times New Roman" w:cs="Times New Roman"/>
                <w:sz w:val="22"/>
                <w:szCs w:val="28"/>
                <w:lang w:val="ro-MD" w:eastAsia="ro-MD"/>
              </w:rPr>
              <w:t xml:space="preserve"> </w:t>
            </w:r>
            <w:r w:rsidRPr="00462B59">
              <w:rPr>
                <w:rFonts w:ascii="Times New Roman" w:eastAsia="Times New Roman" w:hAnsi="Times New Roman" w:cs="Times New Roman"/>
                <w:b/>
                <w:bCs/>
                <w:sz w:val="22"/>
                <w:szCs w:val="28"/>
                <w:lang w:val="ro-MD" w:eastAsia="ro-MD"/>
              </w:rPr>
              <w:t>MD 113</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Regiunea Sud</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w:t>
            </w:r>
          </w:p>
        </w:tc>
        <w:tc>
          <w:tcPr>
            <w:tcW w:w="1676" w:type="dxa"/>
            <w:tcBorders>
              <w:top w:val="nil"/>
              <w:left w:val="nil"/>
              <w:bottom w:val="single" w:sz="4" w:space="0" w:color="000000"/>
              <w:right w:val="single" w:sz="4" w:space="0" w:color="auto"/>
            </w:tcBorders>
            <w:shd w:val="clear" w:color="000000" w:fill="FFFFFF"/>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lastRenderedPageBreak/>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Basarabeasca</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1200000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5580</w:t>
            </w:r>
          </w:p>
        </w:tc>
        <w:tc>
          <w:tcPr>
            <w:tcW w:w="1676" w:type="dxa"/>
            <w:tcBorders>
              <w:top w:val="nil"/>
              <w:left w:val="nil"/>
              <w:bottom w:val="nil"/>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2470-61</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629</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1181-83</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Cahul</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1700000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22434</w:t>
            </w:r>
          </w:p>
        </w:tc>
        <w:tc>
          <w:tcPr>
            <w:tcW w:w="1676" w:type="dxa"/>
            <w:tcBorders>
              <w:top w:val="single" w:sz="4" w:space="0" w:color="auto"/>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2403-06</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2188</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1189-94</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Cantemir</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2100000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9972</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2138-47</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1290</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1230-19</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Căușeni</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2700000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16167</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2259-62</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1880</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1192-63</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Cimișlia</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2900000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10970</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2193-93</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1084</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1199-75</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Leova</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5700000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9357</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2209-69</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1128</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1186-13</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Ștefan Vodă</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8500000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13072</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2212-54</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1461</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1192-28</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Taraclia</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8700000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8812</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2300-91</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813</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1207-68</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xml:space="preserve">     Nivelul 3</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xml:space="preserve">   </w:t>
            </w:r>
            <w:r w:rsidRPr="00462B59">
              <w:rPr>
                <w:rFonts w:ascii="Times New Roman" w:eastAsia="Times New Roman" w:hAnsi="Times New Roman" w:cs="Times New Roman"/>
                <w:sz w:val="22"/>
                <w:szCs w:val="28"/>
                <w:lang w:val="ro-MD" w:eastAsia="ro-MD"/>
              </w:rPr>
              <w:t xml:space="preserve"> </w:t>
            </w:r>
            <w:r w:rsidRPr="00462B59">
              <w:rPr>
                <w:rFonts w:ascii="Times New Roman" w:eastAsia="Times New Roman" w:hAnsi="Times New Roman" w:cs="Times New Roman"/>
                <w:b/>
                <w:bCs/>
                <w:sz w:val="22"/>
                <w:szCs w:val="28"/>
                <w:lang w:val="ro-MD" w:eastAsia="ro-MD"/>
              </w:rPr>
              <w:t xml:space="preserve"> MD 114</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UTA Găgăuzia</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9600000</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 </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Comrat</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13666</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2287-47</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1631</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1202-77</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proofErr w:type="spellStart"/>
            <w:r w:rsidRPr="00462B59">
              <w:rPr>
                <w:rFonts w:ascii="Times New Roman" w:eastAsia="Times New Roman" w:hAnsi="Times New Roman" w:cs="Times New Roman"/>
                <w:sz w:val="22"/>
                <w:szCs w:val="28"/>
                <w:lang w:val="ro-MD" w:eastAsia="ro-MD"/>
              </w:rPr>
              <w:t>Ciadîr</w:t>
            </w:r>
            <w:proofErr w:type="spellEnd"/>
            <w:r w:rsidRPr="00462B59">
              <w:rPr>
                <w:rFonts w:ascii="Times New Roman" w:eastAsia="Times New Roman" w:hAnsi="Times New Roman" w:cs="Times New Roman"/>
                <w:sz w:val="22"/>
                <w:szCs w:val="28"/>
                <w:lang w:val="ro-MD" w:eastAsia="ro-MD"/>
              </w:rPr>
              <w:t xml:space="preserve"> Lunga</w:t>
            </w:r>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12270</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2170-47</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1638</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1198-82</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8"/>
                <w:lang w:val="ro-MD" w:eastAsia="ro-MD"/>
              </w:rPr>
            </w:pPr>
            <w:proofErr w:type="spellStart"/>
            <w:r w:rsidRPr="00462B59">
              <w:rPr>
                <w:rFonts w:ascii="Times New Roman" w:eastAsia="Times New Roman" w:hAnsi="Times New Roman" w:cs="Times New Roman"/>
                <w:sz w:val="22"/>
                <w:szCs w:val="28"/>
                <w:lang w:val="ro-MD" w:eastAsia="ro-MD"/>
              </w:rPr>
              <w:t>Vulcăneşti</w:t>
            </w:r>
            <w:proofErr w:type="spellEnd"/>
          </w:p>
        </w:tc>
        <w:tc>
          <w:tcPr>
            <w:tcW w:w="2324" w:type="dxa"/>
            <w:tcBorders>
              <w:top w:val="nil"/>
              <w:left w:val="nil"/>
              <w:bottom w:val="single" w:sz="4" w:space="0" w:color="auto"/>
              <w:right w:val="single" w:sz="4" w:space="0" w:color="auto"/>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5610</w:t>
            </w:r>
          </w:p>
        </w:tc>
        <w:tc>
          <w:tcPr>
            <w:tcW w:w="1676" w:type="dxa"/>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2263-66</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467</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462B59" w:rsidRPr="00462B59" w:rsidRDefault="00462B59" w:rsidP="00462B59">
            <w:pPr>
              <w:spacing w:after="0" w:line="240" w:lineRule="auto"/>
              <w:ind w:left="0"/>
              <w:jc w:val="center"/>
              <w:rPr>
                <w:rFonts w:ascii="Times New Roman" w:eastAsia="Times New Roman" w:hAnsi="Times New Roman" w:cs="Times New Roman"/>
                <w:sz w:val="22"/>
                <w:szCs w:val="28"/>
                <w:lang w:val="ro-MD" w:eastAsia="ro-MD"/>
              </w:rPr>
            </w:pPr>
            <w:r w:rsidRPr="00462B59">
              <w:rPr>
                <w:rFonts w:ascii="Times New Roman" w:eastAsia="Times New Roman" w:hAnsi="Times New Roman" w:cs="Times New Roman"/>
                <w:sz w:val="22"/>
                <w:szCs w:val="28"/>
                <w:lang w:val="ro-MD" w:eastAsia="ro-MD"/>
              </w:rPr>
              <w:t>1158-48</w:t>
            </w:r>
          </w:p>
        </w:tc>
      </w:tr>
      <w:tr w:rsidR="00462B59" w:rsidRPr="00462B59" w:rsidTr="00722A08">
        <w:trPr>
          <w:gridAfter w:val="2"/>
          <w:wAfter w:w="754" w:type="dxa"/>
          <w:trHeight w:val="375"/>
        </w:trPr>
        <w:tc>
          <w:tcPr>
            <w:tcW w:w="1701" w:type="dxa"/>
            <w:tcBorders>
              <w:top w:val="nil"/>
              <w:left w:val="single" w:sz="4" w:space="0" w:color="auto"/>
              <w:bottom w:val="single" w:sz="4" w:space="0" w:color="auto"/>
              <w:right w:val="single" w:sz="4" w:space="0" w:color="auto"/>
            </w:tcBorders>
            <w:shd w:val="clear" w:color="000000" w:fill="C0C0C0"/>
            <w:vAlign w:val="center"/>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560" w:type="dxa"/>
            <w:tcBorders>
              <w:top w:val="nil"/>
              <w:left w:val="nil"/>
              <w:bottom w:val="single" w:sz="4" w:space="0" w:color="auto"/>
              <w:right w:val="single" w:sz="4" w:space="0" w:color="auto"/>
            </w:tcBorders>
            <w:shd w:val="clear" w:color="000000" w:fill="C0C0C0"/>
            <w:vAlign w:val="center"/>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2637" w:type="dxa"/>
            <w:tcBorders>
              <w:top w:val="nil"/>
              <w:left w:val="nil"/>
              <w:bottom w:val="single" w:sz="4" w:space="0" w:color="auto"/>
              <w:right w:val="single" w:sz="4" w:space="0" w:color="auto"/>
            </w:tcBorders>
            <w:shd w:val="clear" w:color="000000" w:fill="C0C0C0"/>
            <w:vAlign w:val="center"/>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xml:space="preserve">TOTAL </w:t>
            </w:r>
          </w:p>
        </w:tc>
        <w:tc>
          <w:tcPr>
            <w:tcW w:w="2324" w:type="dxa"/>
            <w:tcBorders>
              <w:top w:val="nil"/>
              <w:left w:val="nil"/>
              <w:bottom w:val="single" w:sz="4" w:space="0" w:color="auto"/>
              <w:right w:val="single" w:sz="4" w:space="0" w:color="auto"/>
            </w:tcBorders>
            <w:shd w:val="clear" w:color="000000" w:fill="C0C0C0"/>
            <w:vAlign w:val="center"/>
            <w:hideMark/>
          </w:tcPr>
          <w:p w:rsidR="00462B59" w:rsidRPr="00462B59" w:rsidRDefault="00462B59" w:rsidP="00462B59">
            <w:pPr>
              <w:spacing w:after="0" w:line="240" w:lineRule="auto"/>
              <w:ind w:left="0"/>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 </w:t>
            </w:r>
          </w:p>
        </w:tc>
        <w:tc>
          <w:tcPr>
            <w:tcW w:w="1701"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671733</w:t>
            </w:r>
          </w:p>
        </w:tc>
        <w:tc>
          <w:tcPr>
            <w:tcW w:w="1676" w:type="dxa"/>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2638-12</w:t>
            </w:r>
          </w:p>
        </w:tc>
        <w:tc>
          <w:tcPr>
            <w:tcW w:w="1340" w:type="dxa"/>
            <w:gridSpan w:val="2"/>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73307</w:t>
            </w:r>
          </w:p>
        </w:tc>
        <w:tc>
          <w:tcPr>
            <w:tcW w:w="1780" w:type="dxa"/>
            <w:gridSpan w:val="2"/>
            <w:tcBorders>
              <w:top w:val="nil"/>
              <w:left w:val="nil"/>
              <w:bottom w:val="single" w:sz="4" w:space="0" w:color="auto"/>
              <w:right w:val="single" w:sz="4" w:space="0" w:color="auto"/>
            </w:tcBorders>
            <w:shd w:val="clear" w:color="000000" w:fill="FFFFFF"/>
            <w:vAlign w:val="center"/>
            <w:hideMark/>
          </w:tcPr>
          <w:p w:rsidR="00462B59" w:rsidRPr="00462B59" w:rsidRDefault="00462B59" w:rsidP="00462B59">
            <w:pPr>
              <w:spacing w:after="0" w:line="240" w:lineRule="auto"/>
              <w:ind w:left="0"/>
              <w:jc w:val="center"/>
              <w:rPr>
                <w:rFonts w:ascii="Times New Roman" w:eastAsia="Times New Roman" w:hAnsi="Times New Roman" w:cs="Times New Roman"/>
                <w:b/>
                <w:bCs/>
                <w:sz w:val="22"/>
                <w:szCs w:val="28"/>
                <w:lang w:val="ro-MD" w:eastAsia="ro-MD"/>
              </w:rPr>
            </w:pPr>
            <w:r w:rsidRPr="00462B59">
              <w:rPr>
                <w:rFonts w:ascii="Times New Roman" w:eastAsia="Times New Roman" w:hAnsi="Times New Roman" w:cs="Times New Roman"/>
                <w:b/>
                <w:bCs/>
                <w:sz w:val="22"/>
                <w:szCs w:val="28"/>
                <w:lang w:val="ro-MD" w:eastAsia="ro-MD"/>
              </w:rPr>
              <w:t>1173-43</w:t>
            </w:r>
          </w:p>
        </w:tc>
      </w:tr>
      <w:tr w:rsidR="00462B59" w:rsidRPr="00462B59" w:rsidTr="00722A08">
        <w:trPr>
          <w:trHeight w:val="405"/>
        </w:trPr>
        <w:tc>
          <w:tcPr>
            <w:tcW w:w="14848" w:type="dxa"/>
            <w:gridSpan w:val="11"/>
            <w:tcBorders>
              <w:top w:val="nil"/>
              <w:left w:val="nil"/>
              <w:bottom w:val="nil"/>
              <w:right w:val="nil"/>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0"/>
                <w:lang w:val="ro-MD" w:eastAsia="ro-MD"/>
              </w:rPr>
            </w:pPr>
          </w:p>
        </w:tc>
        <w:tc>
          <w:tcPr>
            <w:tcW w:w="625" w:type="dxa"/>
            <w:tcBorders>
              <w:top w:val="nil"/>
              <w:left w:val="nil"/>
              <w:bottom w:val="nil"/>
              <w:right w:val="nil"/>
            </w:tcBorders>
            <w:shd w:val="clear" w:color="auto" w:fill="auto"/>
            <w:noWrap/>
            <w:vAlign w:val="bottom"/>
            <w:hideMark/>
          </w:tcPr>
          <w:p w:rsidR="00462B59" w:rsidRPr="00462B59" w:rsidRDefault="00462B59" w:rsidP="00462B59">
            <w:pPr>
              <w:spacing w:after="0" w:line="240" w:lineRule="auto"/>
              <w:ind w:left="0"/>
              <w:rPr>
                <w:rFonts w:ascii="Times New Roman" w:eastAsia="Times New Roman" w:hAnsi="Times New Roman" w:cs="Times New Roman"/>
                <w:sz w:val="22"/>
                <w:szCs w:val="20"/>
                <w:lang w:val="ro-MD" w:eastAsia="ro-MD"/>
              </w:rPr>
            </w:pPr>
          </w:p>
        </w:tc>
      </w:tr>
    </w:tbl>
    <w:p w:rsidR="00405D00" w:rsidRPr="001B77FC" w:rsidRDefault="00405D00" w:rsidP="00405D00">
      <w:pPr>
        <w:tabs>
          <w:tab w:val="left" w:pos="426"/>
        </w:tabs>
        <w:spacing w:before="120" w:after="0"/>
        <w:ind w:left="1418"/>
        <w:jc w:val="both"/>
        <w:rPr>
          <w:rFonts w:cs="Times New Roman"/>
          <w:color w:val="000000" w:themeColor="text1"/>
          <w:sz w:val="28"/>
          <w:szCs w:val="28"/>
        </w:rPr>
      </w:pPr>
    </w:p>
    <w:permEnd w:id="1717044"/>
    <w:p w:rsidR="002E715B" w:rsidRPr="00E46C0F" w:rsidRDefault="002E715B" w:rsidP="002E715B">
      <w:pPr>
        <w:rPr>
          <w:sz w:val="22"/>
          <w:szCs w:val="22"/>
        </w:rPr>
      </w:pPr>
    </w:p>
    <w:sectPr w:rsidR="002E715B" w:rsidRPr="00E46C0F" w:rsidSect="00462B59">
      <w:type w:val="evenPage"/>
      <w:pgSz w:w="16838" w:h="11906" w:orient="landscape" w:code="9"/>
      <w:pgMar w:top="851" w:right="851" w:bottom="849"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49AC" w:rsidRPr="00150C8A" w:rsidRDefault="00CD49AC" w:rsidP="00764062">
      <w:r w:rsidRPr="00150C8A">
        <w:separator/>
      </w:r>
    </w:p>
  </w:endnote>
  <w:endnote w:type="continuationSeparator" w:id="0">
    <w:p w:rsidR="00CD49AC" w:rsidRPr="00150C8A" w:rsidRDefault="00CD49AC"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4301" w:rsidRPr="00416C17" w:rsidRDefault="00BE4301"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1CCE61"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BE4301" w:rsidRPr="00416C17" w:rsidRDefault="00BE4301"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BE4301" w:rsidRPr="00416C17" w:rsidRDefault="00BE4301" w:rsidP="00416C17">
    <w:pPr>
      <w:pStyle w:val="Footer"/>
      <w:tabs>
        <w:tab w:val="clear" w:pos="7027"/>
        <w:tab w:val="clear" w:pos="9689"/>
        <w:tab w:val="right" w:pos="9883"/>
      </w:tabs>
      <w:ind w:left="851"/>
      <w:rPr>
        <w:lang w:val="ro-RO"/>
      </w:rPr>
    </w:pPr>
    <w:r w:rsidRPr="00416C17">
      <w:rPr>
        <w:lang w:val="ro-RO"/>
      </w:rPr>
      <w:t>Bd. Ştefan cel Mare şi Sf</w:t>
    </w:r>
    <w:r>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49AC" w:rsidRPr="00150C8A" w:rsidRDefault="00CD49AC" w:rsidP="00764062">
      <w:r w:rsidRPr="00150C8A">
        <w:separator/>
      </w:r>
    </w:p>
  </w:footnote>
  <w:footnote w:type="continuationSeparator" w:id="0">
    <w:p w:rsidR="00CD49AC" w:rsidRPr="00150C8A" w:rsidRDefault="00CD49AC" w:rsidP="00764062">
      <w:r w:rsidRPr="00150C8A">
        <w:continuationSeparator/>
      </w:r>
    </w:p>
  </w:footnote>
  <w:footnote w:id="1">
    <w:p w:rsidR="00596D34" w:rsidRPr="00596D34" w:rsidRDefault="00596D34" w:rsidP="001E180A">
      <w:pPr>
        <w:pStyle w:val="FootnoteText"/>
        <w:ind w:left="567"/>
        <w:rPr>
          <w:lang w:val="ro-MD"/>
        </w:rPr>
      </w:pPr>
      <w:r>
        <w:rPr>
          <w:rStyle w:val="FootnoteReference"/>
        </w:rPr>
        <w:footnoteRef/>
      </w:r>
      <w:r>
        <w:t xml:space="preserve"> </w:t>
      </w:r>
      <w:r>
        <w:rPr>
          <w:lang w:val="ro-MD"/>
        </w:rPr>
        <w:t>Conform art. 13 al Legii nr.</w:t>
      </w:r>
      <w:r w:rsidR="008E724D">
        <w:rPr>
          <w:lang w:val="ro-MD"/>
        </w:rPr>
        <w:t>499/1999, c</w:t>
      </w:r>
      <w:r w:rsidR="008E724D" w:rsidRPr="008E724D">
        <w:rPr>
          <w:lang w:val="ro-MD"/>
        </w:rPr>
        <w:t xml:space="preserve">uantumul </w:t>
      </w:r>
      <w:proofErr w:type="spellStart"/>
      <w:r w:rsidR="008E724D" w:rsidRPr="008E724D">
        <w:rPr>
          <w:lang w:val="ro-MD"/>
        </w:rPr>
        <w:t>alocaţiei</w:t>
      </w:r>
      <w:proofErr w:type="spellEnd"/>
      <w:r w:rsidR="008E724D" w:rsidRPr="008E724D">
        <w:rPr>
          <w:lang w:val="ro-MD"/>
        </w:rPr>
        <w:t xml:space="preserve"> pentru persoane </w:t>
      </w:r>
      <w:proofErr w:type="spellStart"/>
      <w:r w:rsidR="008E724D" w:rsidRPr="008E724D">
        <w:rPr>
          <w:lang w:val="ro-MD"/>
        </w:rPr>
        <w:t>vîrstnice</w:t>
      </w:r>
      <w:proofErr w:type="spellEnd"/>
      <w:r w:rsidR="008E724D" w:rsidRPr="008E724D">
        <w:rPr>
          <w:lang w:val="ro-MD"/>
        </w:rPr>
        <w:t xml:space="preserve"> constituie 50% din cuantumul pensiei minime pentru limită de </w:t>
      </w:r>
      <w:proofErr w:type="spellStart"/>
      <w:r w:rsidR="008E724D" w:rsidRPr="008E724D">
        <w:rPr>
          <w:lang w:val="ro-MD"/>
        </w:rPr>
        <w:t>vîrstă</w:t>
      </w:r>
      <w:proofErr w:type="spellEnd"/>
      <w:r w:rsidR="008E724D" w:rsidRPr="008E724D">
        <w:rPr>
          <w:lang w:val="ro-MD"/>
        </w:rPr>
        <w:t>, stabilit anual de către Guvern.</w:t>
      </w:r>
    </w:p>
  </w:footnote>
  <w:footnote w:id="2">
    <w:p w:rsidR="00EC0CDD" w:rsidRPr="00EC0CDD" w:rsidRDefault="00EC0CDD" w:rsidP="00EC0CDD">
      <w:pPr>
        <w:pStyle w:val="FootnoteText"/>
        <w:ind w:left="567"/>
        <w:rPr>
          <w:lang w:val="ro-MD"/>
        </w:rPr>
      </w:pPr>
      <w:r>
        <w:rPr>
          <w:rStyle w:val="FootnoteReference"/>
        </w:rPr>
        <w:footnoteRef/>
      </w:r>
      <w:r>
        <w:t xml:space="preserve"> </w:t>
      </w:r>
      <w:r>
        <w:rPr>
          <w:lang w:val="ro-MD"/>
        </w:rPr>
        <w:t xml:space="preserve">A se vedea la adresa web: </w:t>
      </w:r>
      <w:hyperlink r:id="rId1" w:history="1">
        <w:r w:rsidRPr="0039630A">
          <w:rPr>
            <w:rStyle w:val="Hyperlink"/>
            <w:lang w:val="ro-MD"/>
          </w:rPr>
          <w:t>https://www.ilo.org/secsoc/areas-of-work/policy-development-and-applied-research/pensions/lang--en/index.htm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4301" w:rsidRPr="00764062" w:rsidRDefault="00BE4301" w:rsidP="00764062">
    <w:pPr>
      <w:pStyle w:val="Header"/>
    </w:pPr>
    <w:r>
      <w:rPr>
        <w:noProof/>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15:restartNumberingAfterBreak="0">
    <w:nsid w:val="4C1F0C1B"/>
    <w:multiLevelType w:val="multilevel"/>
    <w:tmpl w:val="1EB2F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9E5E82"/>
    <w:multiLevelType w:val="hybridMultilevel"/>
    <w:tmpl w:val="3AD44FAC"/>
    <w:lvl w:ilvl="0" w:tplc="F2FAF456">
      <w:start w:val="1"/>
      <w:numFmt w:val="decimal"/>
      <w:lvlText w:val="%1."/>
      <w:lvlJc w:val="left"/>
      <w:pPr>
        <w:ind w:left="1778" w:hanging="360"/>
      </w:pPr>
      <w:rPr>
        <w:rFonts w:hint="default"/>
        <w:b/>
        <w:bCs/>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3" w15:restartNumberingAfterBreak="0">
    <w:nsid w:val="585A4A08"/>
    <w:multiLevelType w:val="hybridMultilevel"/>
    <w:tmpl w:val="D468461C"/>
    <w:lvl w:ilvl="0" w:tplc="08180001">
      <w:start w:val="1"/>
      <w:numFmt w:val="bullet"/>
      <w:lvlText w:val=""/>
      <w:lvlJc w:val="left"/>
      <w:pPr>
        <w:ind w:left="1287" w:hanging="360"/>
      </w:pPr>
      <w:rPr>
        <w:rFonts w:ascii="Symbol" w:hAnsi="Symbol" w:hint="default"/>
      </w:rPr>
    </w:lvl>
    <w:lvl w:ilvl="1" w:tplc="08180003" w:tentative="1">
      <w:start w:val="1"/>
      <w:numFmt w:val="bullet"/>
      <w:lvlText w:val="o"/>
      <w:lvlJc w:val="left"/>
      <w:pPr>
        <w:ind w:left="2007" w:hanging="360"/>
      </w:pPr>
      <w:rPr>
        <w:rFonts w:ascii="Courier New" w:hAnsi="Courier New" w:cs="Courier New" w:hint="default"/>
      </w:rPr>
    </w:lvl>
    <w:lvl w:ilvl="2" w:tplc="08180005" w:tentative="1">
      <w:start w:val="1"/>
      <w:numFmt w:val="bullet"/>
      <w:lvlText w:val=""/>
      <w:lvlJc w:val="left"/>
      <w:pPr>
        <w:ind w:left="2727" w:hanging="360"/>
      </w:pPr>
      <w:rPr>
        <w:rFonts w:ascii="Wingdings" w:hAnsi="Wingdings" w:hint="default"/>
      </w:rPr>
    </w:lvl>
    <w:lvl w:ilvl="3" w:tplc="08180001" w:tentative="1">
      <w:start w:val="1"/>
      <w:numFmt w:val="bullet"/>
      <w:lvlText w:val=""/>
      <w:lvlJc w:val="left"/>
      <w:pPr>
        <w:ind w:left="3447" w:hanging="360"/>
      </w:pPr>
      <w:rPr>
        <w:rFonts w:ascii="Symbol" w:hAnsi="Symbol" w:hint="default"/>
      </w:rPr>
    </w:lvl>
    <w:lvl w:ilvl="4" w:tplc="08180003" w:tentative="1">
      <w:start w:val="1"/>
      <w:numFmt w:val="bullet"/>
      <w:lvlText w:val="o"/>
      <w:lvlJc w:val="left"/>
      <w:pPr>
        <w:ind w:left="4167" w:hanging="360"/>
      </w:pPr>
      <w:rPr>
        <w:rFonts w:ascii="Courier New" w:hAnsi="Courier New" w:cs="Courier New" w:hint="default"/>
      </w:rPr>
    </w:lvl>
    <w:lvl w:ilvl="5" w:tplc="08180005" w:tentative="1">
      <w:start w:val="1"/>
      <w:numFmt w:val="bullet"/>
      <w:lvlText w:val=""/>
      <w:lvlJc w:val="left"/>
      <w:pPr>
        <w:ind w:left="4887" w:hanging="360"/>
      </w:pPr>
      <w:rPr>
        <w:rFonts w:ascii="Wingdings" w:hAnsi="Wingdings" w:hint="default"/>
      </w:rPr>
    </w:lvl>
    <w:lvl w:ilvl="6" w:tplc="08180001" w:tentative="1">
      <w:start w:val="1"/>
      <w:numFmt w:val="bullet"/>
      <w:lvlText w:val=""/>
      <w:lvlJc w:val="left"/>
      <w:pPr>
        <w:ind w:left="5607" w:hanging="360"/>
      </w:pPr>
      <w:rPr>
        <w:rFonts w:ascii="Symbol" w:hAnsi="Symbol" w:hint="default"/>
      </w:rPr>
    </w:lvl>
    <w:lvl w:ilvl="7" w:tplc="08180003" w:tentative="1">
      <w:start w:val="1"/>
      <w:numFmt w:val="bullet"/>
      <w:lvlText w:val="o"/>
      <w:lvlJc w:val="left"/>
      <w:pPr>
        <w:ind w:left="6327" w:hanging="360"/>
      </w:pPr>
      <w:rPr>
        <w:rFonts w:ascii="Courier New" w:hAnsi="Courier New" w:cs="Courier New" w:hint="default"/>
      </w:rPr>
    </w:lvl>
    <w:lvl w:ilvl="8" w:tplc="08180005" w:tentative="1">
      <w:start w:val="1"/>
      <w:numFmt w:val="bullet"/>
      <w:lvlText w:val=""/>
      <w:lvlJc w:val="left"/>
      <w:pPr>
        <w:ind w:left="7047"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1362"/>
    <w:rsid w:val="000256B2"/>
    <w:rsid w:val="000265DE"/>
    <w:rsid w:val="000441C9"/>
    <w:rsid w:val="000F1809"/>
    <w:rsid w:val="000F72DB"/>
    <w:rsid w:val="00117A96"/>
    <w:rsid w:val="00133296"/>
    <w:rsid w:val="00136EBA"/>
    <w:rsid w:val="00150C8A"/>
    <w:rsid w:val="00167CA7"/>
    <w:rsid w:val="001813BF"/>
    <w:rsid w:val="00187677"/>
    <w:rsid w:val="001A538C"/>
    <w:rsid w:val="001A6A9B"/>
    <w:rsid w:val="001B1B0B"/>
    <w:rsid w:val="001B303A"/>
    <w:rsid w:val="001B77FC"/>
    <w:rsid w:val="001E180A"/>
    <w:rsid w:val="001E4043"/>
    <w:rsid w:val="001F38D9"/>
    <w:rsid w:val="002174B2"/>
    <w:rsid w:val="00292A2A"/>
    <w:rsid w:val="00292B63"/>
    <w:rsid w:val="002A2AE8"/>
    <w:rsid w:val="002B3132"/>
    <w:rsid w:val="002C68A5"/>
    <w:rsid w:val="002E5835"/>
    <w:rsid w:val="002E715B"/>
    <w:rsid w:val="002F7176"/>
    <w:rsid w:val="00302458"/>
    <w:rsid w:val="0030625D"/>
    <w:rsid w:val="00326742"/>
    <w:rsid w:val="003341D8"/>
    <w:rsid w:val="003523C6"/>
    <w:rsid w:val="003871D7"/>
    <w:rsid w:val="003C1380"/>
    <w:rsid w:val="003E3923"/>
    <w:rsid w:val="003F6102"/>
    <w:rsid w:val="00400697"/>
    <w:rsid w:val="00402A12"/>
    <w:rsid w:val="00405D00"/>
    <w:rsid w:val="00416C17"/>
    <w:rsid w:val="004271B2"/>
    <w:rsid w:val="00460054"/>
    <w:rsid w:val="00462B59"/>
    <w:rsid w:val="004641A6"/>
    <w:rsid w:val="00467E22"/>
    <w:rsid w:val="00471DD9"/>
    <w:rsid w:val="00475CD7"/>
    <w:rsid w:val="004A0D79"/>
    <w:rsid w:val="004A1C7E"/>
    <w:rsid w:val="004A2BA7"/>
    <w:rsid w:val="004D238C"/>
    <w:rsid w:val="00501A89"/>
    <w:rsid w:val="00517CF7"/>
    <w:rsid w:val="0052153A"/>
    <w:rsid w:val="00521F95"/>
    <w:rsid w:val="005350E5"/>
    <w:rsid w:val="00572A80"/>
    <w:rsid w:val="00580FB4"/>
    <w:rsid w:val="00594F29"/>
    <w:rsid w:val="00596D34"/>
    <w:rsid w:val="005B2487"/>
    <w:rsid w:val="005B30B5"/>
    <w:rsid w:val="005C0F8F"/>
    <w:rsid w:val="0060542C"/>
    <w:rsid w:val="0066558D"/>
    <w:rsid w:val="00673E07"/>
    <w:rsid w:val="0068447D"/>
    <w:rsid w:val="006917D9"/>
    <w:rsid w:val="006C1BF7"/>
    <w:rsid w:val="006C4829"/>
    <w:rsid w:val="00705952"/>
    <w:rsid w:val="00722A08"/>
    <w:rsid w:val="00727C73"/>
    <w:rsid w:val="00746C2B"/>
    <w:rsid w:val="007539E7"/>
    <w:rsid w:val="00764062"/>
    <w:rsid w:val="0076676E"/>
    <w:rsid w:val="007743E7"/>
    <w:rsid w:val="0079118C"/>
    <w:rsid w:val="007968A8"/>
    <w:rsid w:val="007C2B27"/>
    <w:rsid w:val="007C7A42"/>
    <w:rsid w:val="007D5F87"/>
    <w:rsid w:val="0080031B"/>
    <w:rsid w:val="008123BE"/>
    <w:rsid w:val="00813C54"/>
    <w:rsid w:val="00864588"/>
    <w:rsid w:val="008B6159"/>
    <w:rsid w:val="008E0E3D"/>
    <w:rsid w:val="008E724D"/>
    <w:rsid w:val="009072B4"/>
    <w:rsid w:val="009231D4"/>
    <w:rsid w:val="00967C54"/>
    <w:rsid w:val="009845B0"/>
    <w:rsid w:val="009A0925"/>
    <w:rsid w:val="009A621E"/>
    <w:rsid w:val="009C3D34"/>
    <w:rsid w:val="009F2B79"/>
    <w:rsid w:val="00A13FF5"/>
    <w:rsid w:val="00A24B43"/>
    <w:rsid w:val="00A35AC7"/>
    <w:rsid w:val="00A804FA"/>
    <w:rsid w:val="00AC5B3E"/>
    <w:rsid w:val="00AD0B79"/>
    <w:rsid w:val="00AD42B7"/>
    <w:rsid w:val="00AD66D2"/>
    <w:rsid w:val="00AF5DB5"/>
    <w:rsid w:val="00B02E8A"/>
    <w:rsid w:val="00B26597"/>
    <w:rsid w:val="00B4091E"/>
    <w:rsid w:val="00B572D8"/>
    <w:rsid w:val="00B82575"/>
    <w:rsid w:val="00B876B0"/>
    <w:rsid w:val="00B91456"/>
    <w:rsid w:val="00BC41FF"/>
    <w:rsid w:val="00BD69D7"/>
    <w:rsid w:val="00BE0744"/>
    <w:rsid w:val="00BE4301"/>
    <w:rsid w:val="00BF2ED1"/>
    <w:rsid w:val="00C14D92"/>
    <w:rsid w:val="00C23CB9"/>
    <w:rsid w:val="00C52081"/>
    <w:rsid w:val="00C544A9"/>
    <w:rsid w:val="00C767D4"/>
    <w:rsid w:val="00CA4C3C"/>
    <w:rsid w:val="00CC3EF4"/>
    <w:rsid w:val="00CD49AC"/>
    <w:rsid w:val="00CE668D"/>
    <w:rsid w:val="00CF4BA5"/>
    <w:rsid w:val="00D062A4"/>
    <w:rsid w:val="00D341A9"/>
    <w:rsid w:val="00D44854"/>
    <w:rsid w:val="00D44A6C"/>
    <w:rsid w:val="00D63C28"/>
    <w:rsid w:val="00D65051"/>
    <w:rsid w:val="00D67764"/>
    <w:rsid w:val="00D76E2D"/>
    <w:rsid w:val="00D872E8"/>
    <w:rsid w:val="00D91792"/>
    <w:rsid w:val="00DA5167"/>
    <w:rsid w:val="00DC6275"/>
    <w:rsid w:val="00DF0E44"/>
    <w:rsid w:val="00DF3ABA"/>
    <w:rsid w:val="00E00661"/>
    <w:rsid w:val="00E10027"/>
    <w:rsid w:val="00E229E8"/>
    <w:rsid w:val="00E30964"/>
    <w:rsid w:val="00E46C0F"/>
    <w:rsid w:val="00E54976"/>
    <w:rsid w:val="00E67414"/>
    <w:rsid w:val="00E800E2"/>
    <w:rsid w:val="00E903A8"/>
    <w:rsid w:val="00EA41F5"/>
    <w:rsid w:val="00EB2985"/>
    <w:rsid w:val="00EC0CDD"/>
    <w:rsid w:val="00EC6409"/>
    <w:rsid w:val="00EE7413"/>
    <w:rsid w:val="00F107AA"/>
    <w:rsid w:val="00F172D2"/>
    <w:rsid w:val="00F26B54"/>
    <w:rsid w:val="00F35E58"/>
    <w:rsid w:val="00F404FA"/>
    <w:rsid w:val="00F4228E"/>
    <w:rsid w:val="00FA7177"/>
    <w:rsid w:val="00FB0C80"/>
    <w:rsid w:val="00FB1336"/>
    <w:rsid w:val="00FF4D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603B3C"/>
  <w15:docId w15:val="{88D3A5C0-09E7-4724-95F2-5AD5D0888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locked/>
    <w:rsid w:val="00A35AC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HotarirePunct1,Normal bullet 2,Bullet List"/>
    <w:basedOn w:val="Normal"/>
    <w:link w:val="ListParagraphChar"/>
    <w:uiPriority w:val="34"/>
    <w:qFormat/>
    <w:locked/>
    <w:rsid w:val="008123BE"/>
    <w:pPr>
      <w:ind w:left="720"/>
      <w:contextualSpacing/>
    </w:pPr>
  </w:style>
  <w:style w:type="table" w:styleId="TableGrid">
    <w:name w:val="Table Grid"/>
    <w:basedOn w:val="TableNormal"/>
    <w:uiPriority w:val="39"/>
    <w:locked/>
    <w:rsid w:val="002E715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locked/>
    <w:rsid w:val="00E46C0F"/>
    <w:pPr>
      <w:spacing w:before="100" w:beforeAutospacing="1" w:after="100" w:afterAutospacing="1" w:line="240" w:lineRule="auto"/>
      <w:ind w:left="0"/>
    </w:pPr>
    <w:rPr>
      <w:rFonts w:ascii="Times New Roman" w:eastAsia="Times New Roman" w:hAnsi="Times New Roman" w:cs="Times New Roman"/>
      <w:lang w:val="en-US"/>
    </w:rPr>
  </w:style>
  <w:style w:type="character" w:styleId="Strong">
    <w:name w:val="Strong"/>
    <w:uiPriority w:val="22"/>
    <w:qFormat/>
    <w:locked/>
    <w:rsid w:val="00E46C0F"/>
    <w:rPr>
      <w:b/>
      <w:bCs/>
    </w:rPr>
  </w:style>
  <w:style w:type="paragraph" w:styleId="HTMLPreformatted">
    <w:name w:val="HTML Preformatted"/>
    <w:basedOn w:val="Normal"/>
    <w:link w:val="HTMLPreformattedChar"/>
    <w:uiPriority w:val="99"/>
    <w:unhideWhenUsed/>
    <w:locked/>
    <w:rsid w:val="00E46C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E46C0F"/>
    <w:rPr>
      <w:rFonts w:ascii="Courier New" w:eastAsia="Times New Roman" w:hAnsi="Courier New" w:cs="Courier New"/>
      <w:sz w:val="20"/>
      <w:szCs w:val="20"/>
    </w:rPr>
  </w:style>
  <w:style w:type="character" w:styleId="Hyperlink">
    <w:name w:val="Hyperlink"/>
    <w:uiPriority w:val="99"/>
    <w:unhideWhenUsed/>
    <w:locked/>
    <w:rsid w:val="00E46C0F"/>
    <w:rPr>
      <w:color w:val="0000FF"/>
      <w:u w:val="single"/>
    </w:rPr>
  </w:style>
  <w:style w:type="paragraph" w:customStyle="1" w:styleId="tt">
    <w:name w:val="tt"/>
    <w:basedOn w:val="Normal"/>
    <w:rsid w:val="00E46C0F"/>
    <w:pPr>
      <w:spacing w:before="100" w:beforeAutospacing="1" w:after="100" w:afterAutospacing="1" w:line="240" w:lineRule="auto"/>
      <w:ind w:left="0"/>
      <w:jc w:val="center"/>
    </w:pPr>
    <w:rPr>
      <w:rFonts w:ascii="Times New Roman" w:eastAsia="Times New Roman" w:hAnsi="Times New Roman" w:cs="Times New Roman"/>
      <w:b/>
      <w:bCs/>
      <w:lang w:val="ro-MD" w:eastAsia="ro-MD"/>
    </w:rPr>
  </w:style>
  <w:style w:type="paragraph" w:styleId="NoSpacing">
    <w:name w:val="No Spacing"/>
    <w:basedOn w:val="Normal"/>
    <w:link w:val="NoSpacingChar"/>
    <w:uiPriority w:val="1"/>
    <w:qFormat/>
    <w:locked/>
    <w:rsid w:val="00E46C0F"/>
    <w:pPr>
      <w:spacing w:before="100" w:beforeAutospacing="1" w:after="100" w:afterAutospacing="1" w:line="240" w:lineRule="auto"/>
      <w:ind w:left="0"/>
    </w:pPr>
    <w:rPr>
      <w:rFonts w:ascii="Times New Roman" w:eastAsia="Times New Roman" w:hAnsi="Times New Roman" w:cs="Times New Roman"/>
      <w:lang w:val="ro-MD" w:eastAsia="ro-MD"/>
    </w:rPr>
  </w:style>
  <w:style w:type="paragraph" w:styleId="FootnoteText">
    <w:name w:val="footnote text"/>
    <w:basedOn w:val="Normal"/>
    <w:link w:val="FootnoteTextChar"/>
    <w:uiPriority w:val="99"/>
    <w:semiHidden/>
    <w:unhideWhenUsed/>
    <w:locked/>
    <w:rsid w:val="00E46C0F"/>
    <w:pPr>
      <w:widowControl w:val="0"/>
      <w:spacing w:after="0" w:line="240" w:lineRule="auto"/>
      <w:ind w:left="0"/>
      <w:jc w:val="both"/>
    </w:pPr>
    <w:rPr>
      <w:rFonts w:ascii="Times New Roman" w:eastAsia="MS Gothic" w:hAnsi="Times New Roman" w:cs="MS Gothic"/>
      <w:kern w:val="2"/>
      <w:sz w:val="20"/>
      <w:szCs w:val="20"/>
      <w:lang w:val="en-US"/>
    </w:rPr>
  </w:style>
  <w:style w:type="character" w:customStyle="1" w:styleId="FootnoteTextChar">
    <w:name w:val="Footnote Text Char"/>
    <w:basedOn w:val="DefaultParagraphFont"/>
    <w:link w:val="FootnoteText"/>
    <w:uiPriority w:val="99"/>
    <w:semiHidden/>
    <w:rsid w:val="00E46C0F"/>
    <w:rPr>
      <w:rFonts w:ascii="Times New Roman" w:eastAsia="MS Gothic" w:hAnsi="Times New Roman" w:cs="MS Gothic"/>
      <w:kern w:val="2"/>
      <w:sz w:val="20"/>
      <w:szCs w:val="20"/>
    </w:rPr>
  </w:style>
  <w:style w:type="character" w:styleId="FootnoteReference">
    <w:name w:val="footnote reference"/>
    <w:uiPriority w:val="99"/>
    <w:semiHidden/>
    <w:unhideWhenUsed/>
    <w:locked/>
    <w:rsid w:val="00E46C0F"/>
    <w:rPr>
      <w:vertAlign w:val="superscript"/>
    </w:rPr>
  </w:style>
  <w:style w:type="character" w:customStyle="1" w:styleId="BodyTextChar">
    <w:name w:val="Body Text Char"/>
    <w:link w:val="BodyText"/>
    <w:rsid w:val="00E46C0F"/>
    <w:rPr>
      <w:rFonts w:eastAsia="Times New Roman"/>
      <w:sz w:val="26"/>
      <w:szCs w:val="26"/>
      <w:shd w:val="clear" w:color="auto" w:fill="FFFFFF"/>
    </w:rPr>
  </w:style>
  <w:style w:type="paragraph" w:styleId="BodyText">
    <w:name w:val="Body Text"/>
    <w:basedOn w:val="Normal"/>
    <w:link w:val="BodyTextChar"/>
    <w:qFormat/>
    <w:locked/>
    <w:rsid w:val="00E46C0F"/>
    <w:pPr>
      <w:widowControl w:val="0"/>
      <w:shd w:val="clear" w:color="auto" w:fill="FFFFFF"/>
      <w:spacing w:after="0" w:line="257" w:lineRule="auto"/>
      <w:ind w:left="0" w:firstLine="400"/>
    </w:pPr>
    <w:rPr>
      <w:rFonts w:asciiTheme="minorHAnsi" w:eastAsia="Times New Roman" w:hAnsiTheme="minorHAnsi"/>
      <w:sz w:val="26"/>
      <w:szCs w:val="26"/>
      <w:lang w:val="en-US"/>
    </w:rPr>
  </w:style>
  <w:style w:type="character" w:customStyle="1" w:styleId="BodyTextChar1">
    <w:name w:val="Body Text Char1"/>
    <w:basedOn w:val="DefaultParagraphFont"/>
    <w:uiPriority w:val="99"/>
    <w:semiHidden/>
    <w:rsid w:val="00E46C0F"/>
    <w:rPr>
      <w:rFonts w:ascii="Georgia" w:hAnsi="Georgia"/>
      <w:sz w:val="24"/>
      <w:szCs w:val="24"/>
      <w:lang w:val="ro-RO"/>
    </w:rPr>
  </w:style>
  <w:style w:type="character" w:customStyle="1" w:styleId="field-content">
    <w:name w:val="field-content"/>
    <w:rsid w:val="001B77FC"/>
  </w:style>
  <w:style w:type="character" w:customStyle="1" w:styleId="ListParagraphChar">
    <w:name w:val="List Paragraph Char"/>
    <w:aliases w:val="List Paragraph 1 Char,List Paragraph1 Char,Абзац списка1 Char,List Paragraph11 Char,Абзац списка2 Char,HotarirePunct1 Char,Normal bullet 2 Char,Bullet List Char"/>
    <w:basedOn w:val="DefaultParagraphFont"/>
    <w:link w:val="ListParagraph"/>
    <w:uiPriority w:val="34"/>
    <w:locked/>
    <w:rsid w:val="001B77FC"/>
    <w:rPr>
      <w:rFonts w:ascii="Georgia" w:hAnsi="Georgia"/>
      <w:sz w:val="24"/>
      <w:szCs w:val="24"/>
      <w:lang w:val="ro-RO"/>
    </w:rPr>
  </w:style>
  <w:style w:type="character" w:customStyle="1" w:styleId="NoSpacingChar">
    <w:name w:val="No Spacing Char"/>
    <w:basedOn w:val="DefaultParagraphFont"/>
    <w:link w:val="NoSpacing"/>
    <w:uiPriority w:val="1"/>
    <w:rsid w:val="00405D00"/>
    <w:rPr>
      <w:rFonts w:ascii="Times New Roman" w:eastAsia="Times New Roman" w:hAnsi="Times New Roman" w:cs="Times New Roman"/>
      <w:sz w:val="24"/>
      <w:szCs w:val="24"/>
      <w:lang w:val="ro-MD" w:eastAsia="ro-MD"/>
    </w:rPr>
  </w:style>
  <w:style w:type="paragraph" w:styleId="BalloonText">
    <w:name w:val="Balloon Text"/>
    <w:basedOn w:val="Normal"/>
    <w:link w:val="BalloonTextChar"/>
    <w:uiPriority w:val="99"/>
    <w:semiHidden/>
    <w:unhideWhenUsed/>
    <w:locked/>
    <w:rsid w:val="001A53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538C"/>
    <w:rPr>
      <w:rFonts w:ascii="Segoe UI" w:hAnsi="Segoe UI" w:cs="Segoe UI"/>
      <w:sz w:val="18"/>
      <w:szCs w:val="18"/>
      <w:lang w:val="ro-RO"/>
    </w:rPr>
  </w:style>
  <w:style w:type="character" w:customStyle="1" w:styleId="Heading4Char">
    <w:name w:val="Heading 4 Char"/>
    <w:basedOn w:val="DefaultParagraphFont"/>
    <w:link w:val="Heading4"/>
    <w:uiPriority w:val="9"/>
    <w:semiHidden/>
    <w:rsid w:val="00A35AC7"/>
    <w:rPr>
      <w:rFonts w:asciiTheme="majorHAnsi" w:eastAsiaTheme="majorEastAsia" w:hAnsiTheme="majorHAnsi" w:cstheme="majorBidi"/>
      <w:i/>
      <w:iCs/>
      <w:color w:val="2E74B5" w:themeColor="accent1" w:themeShade="BF"/>
      <w:sz w:val="24"/>
      <w:szCs w:val="24"/>
      <w:lang w:val="ro-RO"/>
    </w:rPr>
  </w:style>
  <w:style w:type="character" w:styleId="UnresolvedMention">
    <w:name w:val="Unresolved Mention"/>
    <w:basedOn w:val="DefaultParagraphFont"/>
    <w:uiPriority w:val="99"/>
    <w:semiHidden/>
    <w:unhideWhenUsed/>
    <w:rsid w:val="00E006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142592">
      <w:bodyDiv w:val="1"/>
      <w:marLeft w:val="0"/>
      <w:marRight w:val="0"/>
      <w:marTop w:val="0"/>
      <w:marBottom w:val="0"/>
      <w:divBdr>
        <w:top w:val="none" w:sz="0" w:space="0" w:color="auto"/>
        <w:left w:val="none" w:sz="0" w:space="0" w:color="auto"/>
        <w:bottom w:val="none" w:sz="0" w:space="0" w:color="auto"/>
        <w:right w:val="none" w:sz="0" w:space="0" w:color="auto"/>
      </w:divBdr>
    </w:div>
    <w:div w:id="146437946">
      <w:bodyDiv w:val="1"/>
      <w:marLeft w:val="0"/>
      <w:marRight w:val="0"/>
      <w:marTop w:val="0"/>
      <w:marBottom w:val="0"/>
      <w:divBdr>
        <w:top w:val="none" w:sz="0" w:space="0" w:color="auto"/>
        <w:left w:val="none" w:sz="0" w:space="0" w:color="auto"/>
        <w:bottom w:val="none" w:sz="0" w:space="0" w:color="auto"/>
        <w:right w:val="none" w:sz="0" w:space="0" w:color="auto"/>
      </w:divBdr>
    </w:div>
    <w:div w:id="155656622">
      <w:bodyDiv w:val="1"/>
      <w:marLeft w:val="0"/>
      <w:marRight w:val="0"/>
      <w:marTop w:val="0"/>
      <w:marBottom w:val="0"/>
      <w:divBdr>
        <w:top w:val="none" w:sz="0" w:space="0" w:color="auto"/>
        <w:left w:val="none" w:sz="0" w:space="0" w:color="auto"/>
        <w:bottom w:val="none" w:sz="0" w:space="0" w:color="auto"/>
        <w:right w:val="none" w:sz="0" w:space="0" w:color="auto"/>
      </w:divBdr>
    </w:div>
    <w:div w:id="571426951">
      <w:bodyDiv w:val="1"/>
      <w:marLeft w:val="0"/>
      <w:marRight w:val="0"/>
      <w:marTop w:val="0"/>
      <w:marBottom w:val="0"/>
      <w:divBdr>
        <w:top w:val="none" w:sz="0" w:space="0" w:color="auto"/>
        <w:left w:val="none" w:sz="0" w:space="0" w:color="auto"/>
        <w:bottom w:val="none" w:sz="0" w:space="0" w:color="auto"/>
        <w:right w:val="none" w:sz="0" w:space="0" w:color="auto"/>
      </w:divBdr>
    </w:div>
    <w:div w:id="583611274">
      <w:bodyDiv w:val="1"/>
      <w:marLeft w:val="0"/>
      <w:marRight w:val="0"/>
      <w:marTop w:val="0"/>
      <w:marBottom w:val="0"/>
      <w:divBdr>
        <w:top w:val="none" w:sz="0" w:space="0" w:color="auto"/>
        <w:left w:val="none" w:sz="0" w:space="0" w:color="auto"/>
        <w:bottom w:val="none" w:sz="0" w:space="0" w:color="auto"/>
        <w:right w:val="none" w:sz="0" w:space="0" w:color="auto"/>
      </w:divBdr>
    </w:div>
    <w:div w:id="1216086526">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504779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http://www.parlament.md"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www.ilo.org/secsoc/areas-of-work/policy-development-and-applied-research/pensions/lang--en/index.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7DBC89-CEF7-4703-BD98-306AEB72BF8E}"/>
</file>

<file path=customXml/itemProps2.xml><?xml version="1.0" encoding="utf-8"?>
<ds:datastoreItem xmlns:ds="http://schemas.openxmlformats.org/officeDocument/2006/customXml" ds:itemID="{7AC88A2D-938A-4423-AEBF-2832FF2D8252}"/>
</file>

<file path=customXml/itemProps3.xml><?xml version="1.0" encoding="utf-8"?>
<ds:datastoreItem xmlns:ds="http://schemas.openxmlformats.org/officeDocument/2006/customXml" ds:itemID="{6E8EF87E-BA11-4133-A47F-96273A08231B}"/>
</file>

<file path=customXml/itemProps4.xml><?xml version="1.0" encoding="utf-8"?>
<ds:datastoreItem xmlns:ds="http://schemas.openxmlformats.org/officeDocument/2006/customXml" ds:itemID="{E95A0A2C-ED4D-440B-A399-D40FC0F84E40}"/>
</file>

<file path=docProps/app.xml><?xml version="1.0" encoding="utf-8"?>
<Properties xmlns="http://schemas.openxmlformats.org/officeDocument/2006/extended-properties" xmlns:vt="http://schemas.openxmlformats.org/officeDocument/2006/docPropsVTypes">
  <Template>Normal</Template>
  <TotalTime>332</TotalTime>
  <Pages>10</Pages>
  <Words>1763</Words>
  <Characters>10231</Characters>
  <Application>Microsoft Office Word</Application>
  <DocSecurity>8</DocSecurity>
  <Lines>85</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231.2022.ro</dc:title>
  <dc:subject/>
  <dc:creator>Sorin</dc:creator>
  <cp:keywords/>
  <dc:description/>
  <cp:lastModifiedBy>Evelina Rața</cp:lastModifiedBy>
  <cp:revision>58</cp:revision>
  <cp:lastPrinted>2022-05-30T13:34:00Z</cp:lastPrinted>
  <dcterms:created xsi:type="dcterms:W3CDTF">2020-12-07T16:37:00Z</dcterms:created>
  <dcterms:modified xsi:type="dcterms:W3CDTF">2022-06-08T06:37:00Z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