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10AAE5" w14:textId="77777777" w:rsidR="004D59ED" w:rsidRPr="00E2458D" w:rsidRDefault="004D59ED" w:rsidP="001E42C7">
      <w:pPr>
        <w:pStyle w:val="NoSpacing"/>
        <w:ind w:firstLine="709"/>
        <w:jc w:val="center"/>
        <w:rPr>
          <w:b/>
          <w:color w:val="000000" w:themeColor="text1"/>
          <w:szCs w:val="28"/>
          <w:lang w:val="ro-RO"/>
        </w:rPr>
      </w:pPr>
    </w:p>
    <w:p w14:paraId="4A611DA4" w14:textId="77777777" w:rsidR="004D59ED" w:rsidRPr="00E2458D" w:rsidRDefault="004D59ED" w:rsidP="001E42C7">
      <w:pPr>
        <w:pStyle w:val="NoSpacing"/>
        <w:ind w:firstLine="709"/>
        <w:jc w:val="center"/>
        <w:rPr>
          <w:b/>
          <w:color w:val="000000" w:themeColor="text1"/>
          <w:szCs w:val="28"/>
          <w:lang w:val="ro-RO"/>
        </w:rPr>
      </w:pPr>
    </w:p>
    <w:p w14:paraId="44243AAB" w14:textId="77777777" w:rsidR="004D59ED" w:rsidRPr="00E2458D" w:rsidRDefault="004D59ED" w:rsidP="001E42C7">
      <w:pPr>
        <w:pStyle w:val="NoSpacing"/>
        <w:ind w:firstLine="709"/>
        <w:jc w:val="center"/>
        <w:rPr>
          <w:b/>
          <w:color w:val="000000" w:themeColor="text1"/>
          <w:szCs w:val="28"/>
          <w:lang w:val="ro-RO"/>
        </w:rPr>
      </w:pPr>
    </w:p>
    <w:p w14:paraId="34650288" w14:textId="77777777" w:rsidR="004D59ED" w:rsidRPr="00E2458D" w:rsidRDefault="004D59ED" w:rsidP="001E42C7">
      <w:pPr>
        <w:pStyle w:val="NoSpacing"/>
        <w:ind w:firstLine="709"/>
        <w:jc w:val="center"/>
        <w:rPr>
          <w:b/>
          <w:color w:val="000000" w:themeColor="text1"/>
          <w:szCs w:val="28"/>
          <w:lang w:val="ro-RO"/>
        </w:rPr>
      </w:pPr>
    </w:p>
    <w:p w14:paraId="15690974" w14:textId="2051694A" w:rsidR="004D59ED" w:rsidRDefault="004D59ED" w:rsidP="001E42C7">
      <w:pPr>
        <w:pStyle w:val="NoSpacing"/>
        <w:ind w:firstLine="709"/>
        <w:jc w:val="center"/>
        <w:rPr>
          <w:b/>
          <w:color w:val="000000" w:themeColor="text1"/>
          <w:szCs w:val="28"/>
          <w:lang w:val="ro-RO"/>
        </w:rPr>
      </w:pPr>
    </w:p>
    <w:p w14:paraId="6E411100" w14:textId="77777777" w:rsidR="007743D5" w:rsidRPr="00E2458D" w:rsidRDefault="007743D5" w:rsidP="001E42C7">
      <w:pPr>
        <w:pStyle w:val="NoSpacing"/>
        <w:ind w:firstLine="709"/>
        <w:jc w:val="center"/>
        <w:rPr>
          <w:b/>
          <w:color w:val="000000" w:themeColor="text1"/>
          <w:szCs w:val="28"/>
          <w:lang w:val="ro-RO"/>
        </w:rPr>
      </w:pPr>
    </w:p>
    <w:p w14:paraId="02E9909E" w14:textId="77777777" w:rsidR="004D59ED" w:rsidRPr="00E2458D" w:rsidRDefault="004D59ED" w:rsidP="001E42C7">
      <w:pPr>
        <w:pStyle w:val="NoSpacing"/>
        <w:ind w:firstLine="709"/>
        <w:jc w:val="center"/>
        <w:rPr>
          <w:b/>
          <w:color w:val="000000" w:themeColor="text1"/>
          <w:szCs w:val="28"/>
          <w:lang w:val="ro-RO"/>
        </w:rPr>
      </w:pPr>
    </w:p>
    <w:p w14:paraId="0D7C705D" w14:textId="09906118" w:rsidR="00284A6D" w:rsidRPr="00CA4302" w:rsidRDefault="00284A6D" w:rsidP="007743D5">
      <w:pPr>
        <w:pStyle w:val="NoSpacing"/>
        <w:ind w:left="567" w:right="1984" w:firstLine="0"/>
        <w:jc w:val="center"/>
        <w:rPr>
          <w:b/>
          <w:color w:val="000000" w:themeColor="text1"/>
          <w:szCs w:val="28"/>
          <w:lang w:val="ro-RO"/>
        </w:rPr>
      </w:pPr>
      <w:r w:rsidRPr="00CA4302">
        <w:rPr>
          <w:b/>
          <w:color w:val="000000" w:themeColor="text1"/>
          <w:szCs w:val="28"/>
          <w:lang w:val="ro-RO"/>
        </w:rPr>
        <w:t>L</w:t>
      </w:r>
      <w:r w:rsidR="001E42C7" w:rsidRPr="00CA4302">
        <w:rPr>
          <w:b/>
          <w:color w:val="000000" w:themeColor="text1"/>
          <w:szCs w:val="28"/>
          <w:lang w:val="ro-RO"/>
        </w:rPr>
        <w:t xml:space="preserve"> </w:t>
      </w:r>
      <w:r w:rsidRPr="00CA4302">
        <w:rPr>
          <w:b/>
          <w:color w:val="000000" w:themeColor="text1"/>
          <w:szCs w:val="28"/>
          <w:lang w:val="ro-RO"/>
        </w:rPr>
        <w:t>E</w:t>
      </w:r>
      <w:r w:rsidR="001E42C7" w:rsidRPr="00CA4302">
        <w:rPr>
          <w:b/>
          <w:color w:val="000000" w:themeColor="text1"/>
          <w:szCs w:val="28"/>
          <w:lang w:val="ro-RO"/>
        </w:rPr>
        <w:t xml:space="preserve"> </w:t>
      </w:r>
      <w:r w:rsidRPr="00CA4302">
        <w:rPr>
          <w:b/>
          <w:color w:val="000000" w:themeColor="text1"/>
          <w:szCs w:val="28"/>
          <w:lang w:val="ro-RO"/>
        </w:rPr>
        <w:t>G</w:t>
      </w:r>
      <w:r w:rsidR="001E42C7" w:rsidRPr="00CA4302">
        <w:rPr>
          <w:b/>
          <w:color w:val="000000" w:themeColor="text1"/>
          <w:szCs w:val="28"/>
          <w:lang w:val="ro-RO"/>
        </w:rPr>
        <w:t xml:space="preserve"> </w:t>
      </w:r>
      <w:r w:rsidRPr="00CA4302">
        <w:rPr>
          <w:b/>
          <w:color w:val="000000" w:themeColor="text1"/>
          <w:szCs w:val="28"/>
          <w:lang w:val="ro-RO"/>
        </w:rPr>
        <w:t>E</w:t>
      </w:r>
    </w:p>
    <w:p w14:paraId="0ECCC5D7" w14:textId="77777777" w:rsidR="001E42C7" w:rsidRPr="00CA4302" w:rsidRDefault="001E42C7" w:rsidP="007743D5">
      <w:pPr>
        <w:pStyle w:val="NoSpacing"/>
        <w:ind w:left="567" w:right="1984" w:firstLine="0"/>
        <w:jc w:val="center"/>
        <w:rPr>
          <w:b/>
          <w:color w:val="000000" w:themeColor="text1"/>
          <w:szCs w:val="28"/>
          <w:lang w:val="ro-RO"/>
        </w:rPr>
      </w:pPr>
    </w:p>
    <w:p w14:paraId="06BD5E76" w14:textId="77777777" w:rsidR="004D59ED" w:rsidRPr="00CA4302" w:rsidRDefault="00284A6D" w:rsidP="007743D5">
      <w:pPr>
        <w:pStyle w:val="NoSpacing"/>
        <w:ind w:left="567" w:right="1984" w:firstLine="0"/>
        <w:jc w:val="center"/>
        <w:rPr>
          <w:b/>
          <w:szCs w:val="28"/>
          <w:lang w:val="ro-RO"/>
        </w:rPr>
      </w:pPr>
      <w:r w:rsidRPr="00CA4302">
        <w:rPr>
          <w:b/>
          <w:szCs w:val="28"/>
          <w:lang w:val="ro-RO"/>
        </w:rPr>
        <w:t xml:space="preserve">privind Programul de rambursare a TVA </w:t>
      </w:r>
    </w:p>
    <w:p w14:paraId="79EF52A9" w14:textId="555DB388" w:rsidR="00284A6D" w:rsidRPr="00CA4302" w:rsidRDefault="00284A6D" w:rsidP="007743D5">
      <w:pPr>
        <w:pStyle w:val="NoSpacing"/>
        <w:ind w:left="567" w:right="1984" w:firstLine="0"/>
        <w:jc w:val="center"/>
        <w:rPr>
          <w:b/>
          <w:szCs w:val="28"/>
          <w:lang w:val="ro-RO"/>
        </w:rPr>
      </w:pPr>
      <w:r w:rsidRPr="00CA4302">
        <w:rPr>
          <w:b/>
          <w:szCs w:val="28"/>
          <w:lang w:val="ro-RO"/>
        </w:rPr>
        <w:t>pentru producătorii agricoli</w:t>
      </w:r>
    </w:p>
    <w:p w14:paraId="6D43040B" w14:textId="1EF4C845" w:rsidR="00284A6D" w:rsidRPr="00CA4302" w:rsidRDefault="004D59ED" w:rsidP="001E42C7">
      <w:pPr>
        <w:pStyle w:val="NoSpacing"/>
        <w:ind w:firstLine="709"/>
        <w:rPr>
          <w:color w:val="000000" w:themeColor="text1"/>
          <w:szCs w:val="28"/>
          <w:lang w:val="ro-RO"/>
        </w:rPr>
      </w:pPr>
      <w:r w:rsidRPr="00CA4302">
        <w:rPr>
          <w:noProof/>
          <w:color w:val="000000" w:themeColor="text1"/>
          <w:szCs w:val="28"/>
          <w:lang w:val="ro-RO"/>
        </w:rPr>
        <mc:AlternateContent>
          <mc:Choice Requires="wps">
            <w:drawing>
              <wp:anchor distT="0" distB="0" distL="114300" distR="114300" simplePos="0" relativeHeight="251659264" behindDoc="0" locked="0" layoutInCell="1" allowOverlap="1" wp14:anchorId="2FB3D10A" wp14:editId="690FDAFF">
                <wp:simplePos x="0" y="0"/>
                <wp:positionH relativeFrom="page">
                  <wp:align>center</wp:align>
                </wp:positionH>
                <wp:positionV relativeFrom="paragraph">
                  <wp:posOffset>6843</wp:posOffset>
                </wp:positionV>
                <wp:extent cx="31115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31115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1FF000" id="Straight Connector 1" o:spid="_x0000_s1026" style="position:absolute;z-index:251659264;visibility:visible;mso-wrap-style:square;mso-wrap-distance-left:9pt;mso-wrap-distance-top:0;mso-wrap-distance-right:9pt;mso-wrap-distance-bottom:0;mso-position-horizontal:center;mso-position-horizontal-relative:page;mso-position-vertical:absolute;mso-position-vertical-relative:text" from="0,.55pt" to="24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" strokecolor="black [3213]">
                <v:stroke joinstyle="miter"/>
                <w10:wrap anchorx="page"/>
              </v:line>
            </w:pict>
          </mc:Fallback>
        </mc:AlternateContent>
      </w:r>
    </w:p>
    <w:p w14:paraId="5AC2721A" w14:textId="519D3380" w:rsidR="00284A6D" w:rsidRPr="00CA4302" w:rsidRDefault="00284A6D" w:rsidP="001E42C7">
      <w:pPr>
        <w:pStyle w:val="NoSpacing"/>
        <w:ind w:firstLine="709"/>
        <w:rPr>
          <w:color w:val="000000" w:themeColor="text1"/>
          <w:szCs w:val="28"/>
          <w:lang w:val="ro-RO"/>
        </w:rPr>
      </w:pPr>
      <w:r w:rsidRPr="00CA4302">
        <w:rPr>
          <w:color w:val="000000" w:themeColor="text1"/>
          <w:szCs w:val="28"/>
          <w:lang w:val="ro-RO"/>
        </w:rPr>
        <w:t>Parlamentul adoptă prezenta lege organică.</w:t>
      </w:r>
    </w:p>
    <w:p w14:paraId="16CD987C" w14:textId="09B8D64E" w:rsidR="006928ED" w:rsidRPr="00CA4302" w:rsidRDefault="006928ED" w:rsidP="001E42C7">
      <w:pPr>
        <w:pStyle w:val="NoSpacing"/>
        <w:ind w:firstLine="709"/>
        <w:rPr>
          <w:color w:val="000000" w:themeColor="text1"/>
          <w:szCs w:val="28"/>
          <w:lang w:val="ro-RO"/>
        </w:rPr>
      </w:pPr>
    </w:p>
    <w:p w14:paraId="1BF29BB0" w14:textId="77777777" w:rsidR="00CA4302" w:rsidRPr="00CA4302" w:rsidRDefault="00CA4302" w:rsidP="00CA4302">
      <w:pPr>
        <w:pStyle w:val="NoSpacing"/>
        <w:ind w:firstLine="709"/>
        <w:rPr>
          <w:color w:val="000000" w:themeColor="text1"/>
          <w:szCs w:val="28"/>
          <w:lang w:val="ro-RO"/>
        </w:rPr>
      </w:pPr>
      <w:r w:rsidRPr="00CA4302">
        <w:rPr>
          <w:rStyle w:val="Strong"/>
          <w:color w:val="000000" w:themeColor="text1"/>
          <w:szCs w:val="28"/>
          <w:lang w:val="ro-RO"/>
        </w:rPr>
        <w:t xml:space="preserve">Articolul 1. </w:t>
      </w:r>
      <w:r w:rsidRPr="00CA4302">
        <w:rPr>
          <w:rStyle w:val="Strong"/>
          <w:b w:val="0"/>
          <w:bCs w:val="0"/>
          <w:color w:val="000000" w:themeColor="text1"/>
          <w:szCs w:val="28"/>
          <w:lang w:val="ro-RO"/>
        </w:rPr>
        <w:t>Scopul legii</w:t>
      </w:r>
    </w:p>
    <w:p w14:paraId="454B7166" w14:textId="77777777" w:rsidR="00CA4302" w:rsidRPr="00CA4302" w:rsidRDefault="00CA4302" w:rsidP="00CA4302">
      <w:pPr>
        <w:pStyle w:val="NoSpacing"/>
        <w:ind w:firstLine="709"/>
        <w:rPr>
          <w:color w:val="000000" w:themeColor="text1"/>
          <w:szCs w:val="28"/>
          <w:lang w:val="ro-RO"/>
        </w:rPr>
      </w:pPr>
    </w:p>
    <w:p w14:paraId="7A4A3450" w14:textId="77777777" w:rsidR="00CA4302" w:rsidRPr="00CA4302" w:rsidRDefault="00CA4302" w:rsidP="00CA4302">
      <w:pPr>
        <w:pStyle w:val="NoSpacing"/>
        <w:ind w:firstLine="708"/>
        <w:rPr>
          <w:szCs w:val="28"/>
          <w:lang w:val="ro-RO" w:eastAsia="ro-RO" w:bidi="ro-RO"/>
        </w:rPr>
      </w:pPr>
      <w:r w:rsidRPr="00CA4302">
        <w:rPr>
          <w:lang w:val="ro-RO" w:eastAsia="ro-RO" w:bidi="ro-RO"/>
        </w:rPr>
        <w:t xml:space="preserve">În scopul susținerii producătorilor agricoli, se instituie Programul de rambursare a taxei pe valoarea adăugată </w:t>
      </w:r>
      <w:r w:rsidRPr="00CA4302">
        <w:rPr>
          <w:szCs w:val="28"/>
          <w:lang w:val="ro-RO" w:eastAsia="ro-RO" w:bidi="ro-RO"/>
        </w:rPr>
        <w:t xml:space="preserve">pentru producătorii agricoli (în continuare – </w:t>
      </w:r>
      <w:r w:rsidRPr="00CA4302">
        <w:rPr>
          <w:i/>
          <w:iCs/>
          <w:szCs w:val="28"/>
          <w:lang w:val="ro-RO" w:eastAsia="ro-RO" w:bidi="ro-RO"/>
        </w:rPr>
        <w:t>Program de rambursare a TVA</w:t>
      </w:r>
      <w:r w:rsidRPr="00CA4302">
        <w:rPr>
          <w:szCs w:val="28"/>
          <w:lang w:val="ro-RO" w:eastAsia="ro-RO" w:bidi="ro-RO"/>
        </w:rPr>
        <w:t>).</w:t>
      </w:r>
    </w:p>
    <w:p w14:paraId="0BC5CE3D" w14:textId="77777777" w:rsidR="00CA4302" w:rsidRPr="00CA4302" w:rsidRDefault="00CA4302" w:rsidP="00CA4302">
      <w:pPr>
        <w:pStyle w:val="NoSpacing"/>
        <w:ind w:firstLine="708"/>
        <w:rPr>
          <w:i/>
          <w:iCs/>
          <w:color w:val="000000" w:themeColor="text1"/>
          <w:szCs w:val="28"/>
          <w:lang w:val="ro-RO"/>
        </w:rPr>
      </w:pPr>
    </w:p>
    <w:p w14:paraId="3E85A04D" w14:textId="77777777" w:rsidR="00CA4302" w:rsidRPr="00CA4302" w:rsidRDefault="00CA4302" w:rsidP="00CA4302">
      <w:pPr>
        <w:pStyle w:val="NoSpacing"/>
        <w:ind w:firstLine="709"/>
        <w:rPr>
          <w:rStyle w:val="Strong"/>
          <w:color w:val="000000" w:themeColor="text1"/>
          <w:szCs w:val="28"/>
          <w:lang w:val="ro-RO"/>
        </w:rPr>
      </w:pPr>
      <w:r w:rsidRPr="00CA4302">
        <w:rPr>
          <w:rStyle w:val="Strong"/>
          <w:color w:val="000000" w:themeColor="text1"/>
          <w:szCs w:val="28"/>
          <w:lang w:val="ro-RO"/>
        </w:rPr>
        <w:t xml:space="preserve">Articolul 2. </w:t>
      </w:r>
      <w:r w:rsidRPr="00CA4302">
        <w:rPr>
          <w:rStyle w:val="Strong"/>
          <w:b w:val="0"/>
          <w:bCs w:val="0"/>
          <w:color w:val="000000" w:themeColor="text1"/>
          <w:szCs w:val="28"/>
          <w:lang w:val="ro-RO"/>
        </w:rPr>
        <w:t>Persoanele eligibile  pentru Programul de rambursare a TVA</w:t>
      </w:r>
    </w:p>
    <w:p w14:paraId="27636EE9" w14:textId="77777777" w:rsidR="00CA4302" w:rsidRPr="00CA4302" w:rsidRDefault="00CA4302" w:rsidP="00CA4302">
      <w:pPr>
        <w:pStyle w:val="NoSpacing"/>
        <w:ind w:firstLine="709"/>
        <w:jc w:val="left"/>
        <w:rPr>
          <w:b/>
          <w:szCs w:val="28"/>
          <w:lang w:val="ro-RO"/>
        </w:rPr>
      </w:pPr>
    </w:p>
    <w:p w14:paraId="2CA29851" w14:textId="77777777" w:rsidR="00CA4302" w:rsidRPr="00CA4302" w:rsidRDefault="00CA4302" w:rsidP="00CA4302">
      <w:pPr>
        <w:pStyle w:val="NoSpacing"/>
        <w:ind w:firstLine="709"/>
        <w:rPr>
          <w:szCs w:val="28"/>
          <w:lang w:val="ro-RO" w:eastAsia="ro-RO" w:bidi="ro-RO"/>
        </w:rPr>
      </w:pPr>
      <w:r w:rsidRPr="00CA4302">
        <w:rPr>
          <w:szCs w:val="28"/>
          <w:lang w:val="ro-RO" w:eastAsia="ro-RO" w:bidi="ro-RO"/>
        </w:rPr>
        <w:t>În sensul prezentei legi, eligibile pentru Programul de rambursare a TVA sunt considerate întreprinderile:</w:t>
      </w:r>
    </w:p>
    <w:p w14:paraId="74BA33B0" w14:textId="77777777" w:rsidR="00CA4302" w:rsidRPr="00CA4302" w:rsidRDefault="00CA4302" w:rsidP="00CA4302">
      <w:pPr>
        <w:pStyle w:val="NoSpacing"/>
        <w:ind w:firstLine="709"/>
        <w:rPr>
          <w:szCs w:val="28"/>
          <w:lang w:val="ro-RO"/>
        </w:rPr>
      </w:pPr>
      <w:r w:rsidRPr="00CA4302">
        <w:rPr>
          <w:szCs w:val="28"/>
          <w:lang w:val="ro-RO" w:eastAsia="ro-RO" w:bidi="ro-RO"/>
        </w:rPr>
        <w:t xml:space="preserve">a) pentru care </w:t>
      </w:r>
      <w:r w:rsidRPr="00CA4302">
        <w:rPr>
          <w:lang w:val="ro-RO" w:eastAsia="ro-RO"/>
        </w:rPr>
        <w:t xml:space="preserve">nu mai puțin de 95% din </w:t>
      </w:r>
      <w:r w:rsidRPr="00CA4302">
        <w:rPr>
          <w:szCs w:val="28"/>
          <w:lang w:val="ro-RO" w:eastAsia="ro-RO" w:bidi="ro-RO"/>
        </w:rPr>
        <w:t xml:space="preserve">activitatea desfășurată </w:t>
      </w:r>
      <w:r w:rsidRPr="00CA4302">
        <w:rPr>
          <w:lang w:val="ro-RO" w:eastAsia="ro-RO"/>
        </w:rPr>
        <w:t>pe parcursul anului 2022 reprezintă una sau mai multe dintre activitățile stipulate în grupele   01.1–01.6 din Clasificatorul activităților din economia Moldovei, aprobat prin Ordinul nr. 28/2019 al Biroului Național de Statistică;</w:t>
      </w:r>
    </w:p>
    <w:p w14:paraId="265DE618" w14:textId="77777777" w:rsidR="00CA4302" w:rsidRPr="00CA4302" w:rsidRDefault="00CA4302" w:rsidP="00CA4302">
      <w:pPr>
        <w:pStyle w:val="NoSpacing"/>
        <w:ind w:firstLine="709"/>
        <w:rPr>
          <w:szCs w:val="28"/>
          <w:lang w:val="ro-RO" w:eastAsia="ro-RO" w:bidi="ro-RO"/>
        </w:rPr>
      </w:pPr>
      <w:r w:rsidRPr="00CA4302">
        <w:rPr>
          <w:szCs w:val="28"/>
          <w:lang w:val="ro-RO" w:eastAsia="ro-RO" w:bidi="ro-RO"/>
        </w:rPr>
        <w:t>b) care au suportat pierderi ca urmare a embargoului impus de Federația Rusă pentru importul producției de origine vegetală din Republica Moldova. În acest caz, se prezintă dovada deținerii în proprietate sau în folosință a plantației perene și certificatul cu privire la cultura agricolă și intrarea pe rod a acesteia, eliberat de către autoritatea administrației publice locale.</w:t>
      </w:r>
    </w:p>
    <w:p w14:paraId="7B50E3A2" w14:textId="77777777" w:rsidR="00CA4302" w:rsidRPr="00CA4302" w:rsidRDefault="00CA4302" w:rsidP="00CA4302">
      <w:pPr>
        <w:pStyle w:val="NoSpacing"/>
        <w:ind w:firstLine="709"/>
        <w:rPr>
          <w:rStyle w:val="Strong"/>
          <w:color w:val="000000" w:themeColor="text1"/>
          <w:szCs w:val="28"/>
          <w:lang w:val="ro-RO"/>
        </w:rPr>
      </w:pPr>
    </w:p>
    <w:p w14:paraId="6939B18A" w14:textId="77777777" w:rsidR="00CA4302" w:rsidRPr="00CA4302" w:rsidRDefault="00CA4302" w:rsidP="00CA4302">
      <w:pPr>
        <w:pStyle w:val="NoSpacing"/>
        <w:ind w:firstLine="709"/>
        <w:rPr>
          <w:rStyle w:val="Strong"/>
          <w:color w:val="000000" w:themeColor="text1"/>
          <w:szCs w:val="28"/>
          <w:lang w:val="ro-RO"/>
        </w:rPr>
      </w:pPr>
      <w:r w:rsidRPr="00CA4302">
        <w:rPr>
          <w:rStyle w:val="Strong"/>
          <w:color w:val="000000" w:themeColor="text1"/>
          <w:szCs w:val="28"/>
          <w:lang w:val="ro-RO"/>
        </w:rPr>
        <w:t xml:space="preserve">Articolul 3. </w:t>
      </w:r>
      <w:r w:rsidRPr="00CA4302">
        <w:rPr>
          <w:rStyle w:val="Strong"/>
          <w:b w:val="0"/>
          <w:bCs w:val="0"/>
          <w:color w:val="000000" w:themeColor="text1"/>
          <w:szCs w:val="28"/>
          <w:lang w:val="ro-RO"/>
        </w:rPr>
        <w:t>Subiecții Programului de rambursare a TVA</w:t>
      </w:r>
    </w:p>
    <w:p w14:paraId="655CE65A" w14:textId="77777777" w:rsidR="00CA4302" w:rsidRPr="00CA4302" w:rsidRDefault="00CA4302" w:rsidP="00CA4302">
      <w:pPr>
        <w:pStyle w:val="NoSpacing"/>
        <w:ind w:firstLine="709"/>
        <w:rPr>
          <w:color w:val="000000" w:themeColor="text1"/>
          <w:szCs w:val="28"/>
          <w:lang w:val="ro-RO"/>
        </w:rPr>
      </w:pPr>
    </w:p>
    <w:p w14:paraId="37FE0820" w14:textId="51361407" w:rsidR="00CA4302" w:rsidRDefault="00CA4302" w:rsidP="00CA4302">
      <w:pPr>
        <w:pStyle w:val="NoSpacing"/>
        <w:ind w:firstLine="709"/>
        <w:rPr>
          <w:color w:val="000000" w:themeColor="text1"/>
          <w:szCs w:val="28"/>
          <w:lang w:val="ro-RO"/>
        </w:rPr>
      </w:pPr>
      <w:r w:rsidRPr="00CA4302">
        <w:rPr>
          <w:color w:val="000000" w:themeColor="text1"/>
          <w:szCs w:val="28"/>
          <w:lang w:val="ro-RO"/>
        </w:rPr>
        <w:t xml:space="preserve">Subiecți ai Programului de rambursare a TVA sunt întreprinderile care activează în domeniul agriculturii, sunt înregistrate în calitate de plătitori ai taxei pe valoarea adăugată (în continuare – </w:t>
      </w:r>
      <w:r w:rsidRPr="00CA4302">
        <w:rPr>
          <w:i/>
          <w:iCs/>
          <w:color w:val="000000" w:themeColor="text1"/>
          <w:szCs w:val="28"/>
          <w:lang w:val="ro-RO"/>
        </w:rPr>
        <w:t>TVA</w:t>
      </w:r>
      <w:r w:rsidRPr="00CA4302">
        <w:rPr>
          <w:color w:val="000000" w:themeColor="text1"/>
          <w:szCs w:val="28"/>
          <w:lang w:val="ro-RO"/>
        </w:rPr>
        <w:t>) și care înregistrează sumele TVA spre deducere în perioada fiscală ulterioară.</w:t>
      </w:r>
    </w:p>
    <w:p w14:paraId="22AB2118" w14:textId="1A215350" w:rsidR="007743D5" w:rsidRDefault="007743D5" w:rsidP="00CA4302">
      <w:pPr>
        <w:pStyle w:val="NoSpacing"/>
        <w:ind w:firstLine="709"/>
        <w:rPr>
          <w:color w:val="000000" w:themeColor="text1"/>
          <w:szCs w:val="28"/>
          <w:lang w:val="ro-RO"/>
        </w:rPr>
      </w:pPr>
    </w:p>
    <w:p w14:paraId="0B85E361" w14:textId="77777777" w:rsidR="007743D5" w:rsidRPr="00CA4302" w:rsidRDefault="007743D5" w:rsidP="00CA4302">
      <w:pPr>
        <w:pStyle w:val="NoSpacing"/>
        <w:ind w:firstLine="709"/>
        <w:rPr>
          <w:color w:val="000000" w:themeColor="text1"/>
          <w:szCs w:val="28"/>
          <w:lang w:val="ro-RO"/>
        </w:rPr>
      </w:pPr>
    </w:p>
    <w:p w14:paraId="278A9003" w14:textId="77777777" w:rsidR="00CA4302" w:rsidRPr="00CA4302" w:rsidRDefault="00CA4302" w:rsidP="00CA4302">
      <w:pPr>
        <w:pStyle w:val="NoSpacing"/>
        <w:ind w:firstLine="709"/>
        <w:rPr>
          <w:rStyle w:val="Strong"/>
          <w:color w:val="000000" w:themeColor="text1"/>
          <w:szCs w:val="28"/>
          <w:lang w:val="ro-RO"/>
        </w:rPr>
      </w:pPr>
    </w:p>
    <w:p w14:paraId="09C39B82" w14:textId="77777777" w:rsidR="00CA4302" w:rsidRPr="00CA4302" w:rsidRDefault="00CA4302" w:rsidP="00CA4302">
      <w:pPr>
        <w:pStyle w:val="NoSpacing"/>
        <w:ind w:firstLine="709"/>
        <w:rPr>
          <w:rStyle w:val="Strong"/>
          <w:color w:val="000000" w:themeColor="text1"/>
          <w:szCs w:val="28"/>
          <w:lang w:val="ro-RO"/>
        </w:rPr>
      </w:pPr>
      <w:r w:rsidRPr="00CA4302">
        <w:rPr>
          <w:rStyle w:val="Strong"/>
          <w:color w:val="000000" w:themeColor="text1"/>
          <w:szCs w:val="28"/>
          <w:lang w:val="ro-RO"/>
        </w:rPr>
        <w:lastRenderedPageBreak/>
        <w:t>Articolul 4. </w:t>
      </w:r>
      <w:r w:rsidRPr="00CA4302">
        <w:rPr>
          <w:rStyle w:val="Strong"/>
          <w:b w:val="0"/>
          <w:bCs w:val="0"/>
          <w:color w:val="000000" w:themeColor="text1"/>
          <w:szCs w:val="28"/>
          <w:lang w:val="ro-RO"/>
        </w:rPr>
        <w:t>Condițiile Programului de rambursare a TVA</w:t>
      </w:r>
    </w:p>
    <w:p w14:paraId="30318A97" w14:textId="77777777" w:rsidR="00CA4302" w:rsidRPr="00CA4302" w:rsidRDefault="00CA4302" w:rsidP="00CA4302">
      <w:pPr>
        <w:pStyle w:val="NoSpacing"/>
        <w:ind w:firstLine="709"/>
        <w:rPr>
          <w:color w:val="000000" w:themeColor="text1"/>
          <w:szCs w:val="28"/>
          <w:lang w:val="ro-RO"/>
        </w:rPr>
      </w:pPr>
    </w:p>
    <w:p w14:paraId="779E9DD1" w14:textId="77777777" w:rsidR="00CA4302" w:rsidRPr="00CA4302" w:rsidRDefault="00CA4302" w:rsidP="00CA4302">
      <w:pPr>
        <w:pStyle w:val="NoSpacing"/>
        <w:ind w:firstLine="709"/>
        <w:rPr>
          <w:color w:val="000000" w:themeColor="text1"/>
          <w:szCs w:val="28"/>
          <w:lang w:val="ro-RO"/>
        </w:rPr>
      </w:pPr>
      <w:r w:rsidRPr="00CA4302">
        <w:rPr>
          <w:color w:val="000000" w:themeColor="text1"/>
          <w:szCs w:val="28"/>
          <w:lang w:val="ro-RO"/>
        </w:rPr>
        <w:t>(1) Subiecții Programului de rambursare a TVA au dreptul la rambursarea sumelor TVA înregistrate spre deducere în perioada fiscală ulterioară, în condițiile prezentei legi.</w:t>
      </w:r>
    </w:p>
    <w:p w14:paraId="1B194866" w14:textId="77777777" w:rsidR="00CA4302" w:rsidRPr="00CA4302" w:rsidRDefault="00CA4302" w:rsidP="00CA4302">
      <w:pPr>
        <w:pStyle w:val="NoSpacing"/>
        <w:ind w:firstLine="709"/>
        <w:rPr>
          <w:color w:val="000000" w:themeColor="text1"/>
          <w:szCs w:val="28"/>
          <w:lang w:val="ro-RO"/>
        </w:rPr>
      </w:pPr>
    </w:p>
    <w:p w14:paraId="33FB3311" w14:textId="77777777" w:rsidR="00CA4302" w:rsidRPr="00CA4302" w:rsidRDefault="00CA4302" w:rsidP="00CA4302">
      <w:pPr>
        <w:pStyle w:val="NoSpacing"/>
        <w:ind w:firstLine="709"/>
        <w:rPr>
          <w:color w:val="000000" w:themeColor="text1"/>
          <w:szCs w:val="28"/>
          <w:lang w:val="ro-RO"/>
        </w:rPr>
      </w:pPr>
      <w:r w:rsidRPr="00CA4302">
        <w:rPr>
          <w:color w:val="000000" w:themeColor="text1"/>
          <w:szCs w:val="28"/>
          <w:lang w:val="ro-RO"/>
        </w:rPr>
        <w:t>(2) Suma TVA rambursată constituie mărimea minimă dintre următoarele:</w:t>
      </w:r>
    </w:p>
    <w:p w14:paraId="46E2EDFD" w14:textId="77777777" w:rsidR="00CA4302" w:rsidRPr="00CA4302" w:rsidRDefault="00CA4302" w:rsidP="00CA4302">
      <w:pPr>
        <w:pStyle w:val="NoSpacing"/>
        <w:ind w:firstLine="709"/>
        <w:rPr>
          <w:color w:val="000000" w:themeColor="text1"/>
          <w:szCs w:val="28"/>
          <w:lang w:val="ro-RO"/>
        </w:rPr>
      </w:pPr>
      <w:r w:rsidRPr="00CA4302">
        <w:rPr>
          <w:color w:val="000000" w:themeColor="text1"/>
          <w:szCs w:val="28"/>
          <w:lang w:val="ro-RO"/>
        </w:rPr>
        <w:t>a) suma TVA spre deducere în perioada fiscală ulterioară, înregistrată pentru ultima perioadă fiscală privind TVA;</w:t>
      </w:r>
    </w:p>
    <w:p w14:paraId="0AD0E273" w14:textId="77777777" w:rsidR="00CA4302" w:rsidRPr="00CA4302" w:rsidRDefault="00CA4302" w:rsidP="00CA4302">
      <w:pPr>
        <w:pStyle w:val="NoSpacing"/>
        <w:ind w:firstLine="709"/>
        <w:rPr>
          <w:color w:val="000000" w:themeColor="text1"/>
          <w:szCs w:val="28"/>
          <w:lang w:val="ro-RO"/>
        </w:rPr>
      </w:pPr>
      <w:r w:rsidRPr="00CA4302">
        <w:rPr>
          <w:color w:val="000000" w:themeColor="text1"/>
          <w:szCs w:val="28"/>
          <w:lang w:val="ro-RO"/>
        </w:rPr>
        <w:t xml:space="preserve">b) mărimea formată din suma </w:t>
      </w:r>
      <w:r w:rsidRPr="00CA4302">
        <w:rPr>
          <w:szCs w:val="28"/>
          <w:lang w:val="ro-RO" w:eastAsia="ro-RO" w:bidi="ro-RO"/>
        </w:rPr>
        <w:t xml:space="preserve">impozitului funciar pentru terenurile cu destinație agricolă, calculat și declarat pentru anul 2022, suma </w:t>
      </w:r>
      <w:r w:rsidRPr="00CA4302">
        <w:rPr>
          <w:color w:val="000000" w:themeColor="text1"/>
          <w:szCs w:val="28"/>
          <w:lang w:val="ro-RO"/>
        </w:rPr>
        <w:t xml:space="preserve">declarată a impozitului pe venit, a contribuțiilor de asigurări sociale de stat obligatorii și a primelor de asigurare obligatorie de asistență medicală, în formă de contribuție procentuală </w:t>
      </w:r>
      <w:bookmarkStart w:id="0" w:name="_Hlk115079852"/>
      <w:r w:rsidRPr="00CA4302">
        <w:rPr>
          <w:color w:val="000000" w:themeColor="text1"/>
          <w:szCs w:val="28"/>
          <w:lang w:val="ro-RO"/>
        </w:rPr>
        <w:t xml:space="preserve">la salariu, și alte recompense </w:t>
      </w:r>
      <w:bookmarkEnd w:id="0"/>
      <w:r w:rsidRPr="00CA4302">
        <w:rPr>
          <w:color w:val="000000" w:themeColor="text1"/>
          <w:szCs w:val="28"/>
          <w:lang w:val="ro-RO"/>
        </w:rPr>
        <w:t>– pentru perioada fiscală și/sau perioadele fiscale care corespund perioadei Programului de rambursare a TVA, stabilită la      art.  6.</w:t>
      </w:r>
    </w:p>
    <w:p w14:paraId="0A8BF999" w14:textId="77777777" w:rsidR="00CA4302" w:rsidRPr="00CA4302" w:rsidRDefault="00CA4302" w:rsidP="00CA4302">
      <w:pPr>
        <w:pStyle w:val="NoSpacing"/>
        <w:ind w:firstLine="709"/>
        <w:rPr>
          <w:color w:val="000000" w:themeColor="text1"/>
          <w:szCs w:val="28"/>
          <w:lang w:val="ro-RO"/>
        </w:rPr>
      </w:pPr>
    </w:p>
    <w:p w14:paraId="36F30F51" w14:textId="77777777" w:rsidR="00CA4302" w:rsidRPr="00CA4302" w:rsidRDefault="00CA4302" w:rsidP="00CA4302">
      <w:pPr>
        <w:pStyle w:val="NoSpacing"/>
        <w:ind w:firstLine="709"/>
        <w:rPr>
          <w:color w:val="000000" w:themeColor="text1"/>
          <w:szCs w:val="28"/>
          <w:lang w:val="ro-RO"/>
        </w:rPr>
      </w:pPr>
      <w:r w:rsidRPr="00CA4302">
        <w:rPr>
          <w:color w:val="000000" w:themeColor="text1"/>
          <w:szCs w:val="28"/>
          <w:lang w:val="ro-RO"/>
        </w:rPr>
        <w:t>(3) Suma totală rambursată pentru perioada Programului de rambursare a TVA nu poate depăși suma TVA destinată deducerii pentru perioada fiscală ulterioară reflectată în declarația privind TVA pentru perioada fiscală decembrie 2021.</w:t>
      </w:r>
    </w:p>
    <w:p w14:paraId="259F5AC3" w14:textId="77777777" w:rsidR="00CA4302" w:rsidRPr="00CA4302" w:rsidRDefault="00CA4302" w:rsidP="00CA4302">
      <w:pPr>
        <w:pStyle w:val="NoSpacing"/>
        <w:ind w:firstLine="709"/>
        <w:rPr>
          <w:color w:val="000000" w:themeColor="text1"/>
          <w:szCs w:val="28"/>
          <w:lang w:val="ro-RO"/>
        </w:rPr>
      </w:pPr>
    </w:p>
    <w:p w14:paraId="6D69B77D" w14:textId="77777777" w:rsidR="00CA4302" w:rsidRPr="00CA4302" w:rsidRDefault="00CA4302" w:rsidP="00CA4302">
      <w:pPr>
        <w:pStyle w:val="NoSpacing"/>
        <w:ind w:firstLine="709"/>
        <w:rPr>
          <w:color w:val="000000" w:themeColor="text1"/>
          <w:szCs w:val="28"/>
          <w:lang w:val="ro-RO"/>
        </w:rPr>
      </w:pPr>
      <w:r w:rsidRPr="00CA4302">
        <w:rPr>
          <w:color w:val="000000" w:themeColor="text1"/>
          <w:szCs w:val="28"/>
          <w:lang w:val="ro-RO"/>
        </w:rPr>
        <w:t>(4) Suma TVA destinată perioadei fiscale ulterioare se va diminua cu suma TVA rambursată.</w:t>
      </w:r>
    </w:p>
    <w:p w14:paraId="0BB12FA6" w14:textId="77777777" w:rsidR="00CA4302" w:rsidRPr="00CA4302" w:rsidRDefault="00CA4302" w:rsidP="00CA4302">
      <w:pPr>
        <w:pStyle w:val="NoSpacing"/>
        <w:ind w:firstLine="709"/>
        <w:rPr>
          <w:rStyle w:val="Strong"/>
          <w:color w:val="000000" w:themeColor="text1"/>
          <w:szCs w:val="28"/>
          <w:lang w:val="ro-RO"/>
        </w:rPr>
      </w:pPr>
    </w:p>
    <w:p w14:paraId="277DA2E3" w14:textId="77777777" w:rsidR="00CA4302" w:rsidRPr="00CA4302" w:rsidRDefault="00CA4302" w:rsidP="00CA4302">
      <w:pPr>
        <w:pStyle w:val="NoSpacing"/>
        <w:ind w:firstLine="709"/>
        <w:rPr>
          <w:bCs/>
          <w:szCs w:val="28"/>
          <w:lang w:val="ro-RO"/>
        </w:rPr>
      </w:pPr>
      <w:r w:rsidRPr="00CA4302">
        <w:rPr>
          <w:rStyle w:val="Strong"/>
          <w:color w:val="000000" w:themeColor="text1"/>
          <w:szCs w:val="28"/>
          <w:lang w:val="ro-RO"/>
        </w:rPr>
        <w:t xml:space="preserve">Articolul 5. </w:t>
      </w:r>
      <w:r w:rsidRPr="00CA4302">
        <w:rPr>
          <w:bCs/>
          <w:szCs w:val="28"/>
          <w:lang w:val="ro-RO"/>
        </w:rPr>
        <w:t>Procedura și termenul de rambursare a TVA</w:t>
      </w:r>
    </w:p>
    <w:p w14:paraId="19DE9F0E" w14:textId="77777777" w:rsidR="00CA4302" w:rsidRPr="00CA4302" w:rsidRDefault="00CA4302" w:rsidP="00CA4302">
      <w:pPr>
        <w:pStyle w:val="NoSpacing"/>
        <w:ind w:firstLine="709"/>
        <w:rPr>
          <w:bCs/>
          <w:color w:val="000000" w:themeColor="text1"/>
          <w:szCs w:val="28"/>
          <w:lang w:val="ro-RO"/>
        </w:rPr>
      </w:pPr>
    </w:p>
    <w:p w14:paraId="0C88A598" w14:textId="77777777" w:rsidR="00CA4302" w:rsidRPr="00CA4302" w:rsidRDefault="00CA4302" w:rsidP="00CA4302">
      <w:pPr>
        <w:pStyle w:val="NoSpacing"/>
        <w:ind w:firstLine="709"/>
        <w:rPr>
          <w:bCs/>
          <w:color w:val="000000" w:themeColor="text1"/>
          <w:szCs w:val="28"/>
          <w:lang w:val="ro-RO"/>
        </w:rPr>
      </w:pPr>
      <w:r w:rsidRPr="00CA4302">
        <w:rPr>
          <w:bCs/>
          <w:color w:val="000000" w:themeColor="text1"/>
          <w:szCs w:val="28"/>
          <w:lang w:val="ro-RO"/>
        </w:rPr>
        <w:t xml:space="preserve">(1) Rambursarea TVA se efectuează în baza cererii subiectului Programului </w:t>
      </w:r>
      <w:r w:rsidRPr="00CA4302">
        <w:rPr>
          <w:color w:val="000000" w:themeColor="text1"/>
          <w:szCs w:val="28"/>
          <w:lang w:val="ro-RO"/>
        </w:rPr>
        <w:t>de rambursare a TVA</w:t>
      </w:r>
      <w:r w:rsidRPr="00CA4302">
        <w:rPr>
          <w:bCs/>
          <w:color w:val="000000" w:themeColor="text1"/>
          <w:szCs w:val="28"/>
          <w:lang w:val="ro-RO"/>
        </w:rPr>
        <w:t>, depusă la Serviciul Fiscal de Stat.</w:t>
      </w:r>
    </w:p>
    <w:p w14:paraId="714572F6" w14:textId="77777777" w:rsidR="00CA4302" w:rsidRPr="00CA4302" w:rsidRDefault="00CA4302" w:rsidP="00CA4302">
      <w:pPr>
        <w:pStyle w:val="NoSpacing"/>
        <w:ind w:firstLine="709"/>
        <w:rPr>
          <w:bCs/>
          <w:color w:val="000000" w:themeColor="text1"/>
          <w:szCs w:val="28"/>
          <w:lang w:val="ro-RO"/>
        </w:rPr>
      </w:pPr>
    </w:p>
    <w:p w14:paraId="105830CB" w14:textId="77777777" w:rsidR="00CA4302" w:rsidRPr="00CA4302" w:rsidRDefault="00CA4302" w:rsidP="00CA4302">
      <w:pPr>
        <w:pStyle w:val="NoSpacing"/>
        <w:ind w:firstLine="709"/>
        <w:rPr>
          <w:bCs/>
          <w:szCs w:val="28"/>
          <w:lang w:val="ro-RO" w:eastAsia="ro-RO" w:bidi="ro-RO"/>
        </w:rPr>
      </w:pPr>
      <w:r w:rsidRPr="00CA4302">
        <w:rPr>
          <w:bCs/>
          <w:color w:val="000000" w:themeColor="text1"/>
          <w:szCs w:val="28"/>
          <w:lang w:val="ro-RO"/>
        </w:rPr>
        <w:t xml:space="preserve">(2) </w:t>
      </w:r>
      <w:r w:rsidRPr="00CA4302">
        <w:rPr>
          <w:bCs/>
          <w:szCs w:val="28"/>
          <w:lang w:val="ro-RO" w:eastAsia="ro-RO" w:bidi="ro-RO"/>
        </w:rPr>
        <w:t xml:space="preserve">Cererea poate fi depusă după prezentarea dării de seamă fiscale, prin care se declară impozitul funciar pentru terenurile cu destinație agricolă, impozitul pe venit, contribuțiile de asigurări sociale de stat obligatorii </w:t>
      </w:r>
      <w:r w:rsidRPr="00CA4302">
        <w:rPr>
          <w:bCs/>
          <w:szCs w:val="28"/>
          <w:lang w:val="ro-MD" w:eastAsia="ro-RO" w:bidi="ro-RO"/>
        </w:rPr>
        <w:t>și</w:t>
      </w:r>
      <w:r w:rsidRPr="00CA4302">
        <w:rPr>
          <w:bCs/>
          <w:szCs w:val="28"/>
          <w:lang w:val="ro-RO" w:eastAsia="ro-RO" w:bidi="ro-RO"/>
        </w:rPr>
        <w:t xml:space="preserve"> primele de asigurare obligatorie de asistență medicală, în formă de contribuție procentuală la salariu, și alte recompense, și după prezentarea declarației privind TVA aferente perioadei Programului de rambursare a TVA.</w:t>
      </w:r>
    </w:p>
    <w:p w14:paraId="2254A51A" w14:textId="77777777" w:rsidR="00CA4302" w:rsidRPr="00CA4302" w:rsidRDefault="00CA4302" w:rsidP="00CA4302">
      <w:pPr>
        <w:pStyle w:val="NoSpacing"/>
        <w:ind w:firstLine="709"/>
        <w:rPr>
          <w:color w:val="000000" w:themeColor="text1"/>
          <w:szCs w:val="28"/>
          <w:lang w:val="ro-RO"/>
        </w:rPr>
      </w:pPr>
    </w:p>
    <w:p w14:paraId="244EA99E" w14:textId="77777777" w:rsidR="00CA4302" w:rsidRPr="00CA4302" w:rsidRDefault="00CA4302" w:rsidP="00CA4302">
      <w:pPr>
        <w:pStyle w:val="NoSpacing"/>
        <w:ind w:firstLine="709"/>
        <w:rPr>
          <w:color w:val="000000" w:themeColor="text1"/>
          <w:szCs w:val="28"/>
          <w:lang w:val="ro-RO"/>
        </w:rPr>
      </w:pPr>
      <w:r w:rsidRPr="00CA4302">
        <w:rPr>
          <w:color w:val="000000" w:themeColor="text1"/>
          <w:szCs w:val="28"/>
          <w:lang w:val="ro-RO"/>
        </w:rPr>
        <w:t>(3) Rambursarea sumei TVA se efectuează de către Serviciul Fiscal de Stat și Trezoreria de Stat în termen de 25 de zile lucrătoare de la data depunerii cererii, dintre care:</w:t>
      </w:r>
    </w:p>
    <w:p w14:paraId="78CDDDB3" w14:textId="77777777" w:rsidR="00CA4302" w:rsidRPr="00CA4302" w:rsidRDefault="00CA4302" w:rsidP="00CA4302">
      <w:pPr>
        <w:pStyle w:val="NoSpacing"/>
        <w:ind w:firstLine="709"/>
        <w:rPr>
          <w:color w:val="000000" w:themeColor="text1"/>
          <w:szCs w:val="28"/>
          <w:lang w:val="ro-RO"/>
        </w:rPr>
      </w:pPr>
      <w:r w:rsidRPr="00CA4302">
        <w:rPr>
          <w:color w:val="000000" w:themeColor="text1"/>
          <w:szCs w:val="28"/>
          <w:lang w:val="ro-RO"/>
        </w:rPr>
        <w:t>- 20 de zile – pentru efectuarea controlului și adoptarea deciziei cu privire la rambursarea sumei TVA de către Serviciul Fiscal de Stat;</w:t>
      </w:r>
    </w:p>
    <w:p w14:paraId="0CBF0AED" w14:textId="77777777" w:rsidR="00CA4302" w:rsidRPr="00CA4302" w:rsidRDefault="00CA4302" w:rsidP="00CA4302">
      <w:pPr>
        <w:pStyle w:val="NoSpacing"/>
        <w:ind w:firstLine="709"/>
        <w:rPr>
          <w:color w:val="000000" w:themeColor="text1"/>
          <w:szCs w:val="28"/>
          <w:lang w:val="ro-RO"/>
        </w:rPr>
      </w:pPr>
      <w:r w:rsidRPr="00CA4302">
        <w:rPr>
          <w:color w:val="000000" w:themeColor="text1"/>
          <w:szCs w:val="28"/>
          <w:lang w:val="ro-RO"/>
        </w:rPr>
        <w:lastRenderedPageBreak/>
        <w:t>- 3 zile – pentru întocmirea documentelor de plată și transmiterea acestora de către Serviciul Fiscal de Stat spre executare Trezoreriei de Stat;</w:t>
      </w:r>
    </w:p>
    <w:p w14:paraId="1812D2FC" w14:textId="77777777" w:rsidR="00CA4302" w:rsidRPr="00CA4302" w:rsidRDefault="00CA4302" w:rsidP="00CA4302">
      <w:pPr>
        <w:pStyle w:val="NoSpacing"/>
        <w:ind w:firstLine="709"/>
        <w:rPr>
          <w:color w:val="000000" w:themeColor="text1"/>
          <w:szCs w:val="28"/>
          <w:lang w:val="ro-RO"/>
        </w:rPr>
      </w:pPr>
      <w:r w:rsidRPr="00CA4302">
        <w:rPr>
          <w:color w:val="000000" w:themeColor="text1"/>
          <w:szCs w:val="28"/>
          <w:lang w:val="ro-RO"/>
        </w:rPr>
        <w:t>- 2 zile – pentru achitarea sumei de către Trezoreria de Stat.</w:t>
      </w:r>
    </w:p>
    <w:p w14:paraId="2534B975" w14:textId="77777777" w:rsidR="00CA4302" w:rsidRPr="00CA4302" w:rsidRDefault="00CA4302" w:rsidP="00CA4302">
      <w:pPr>
        <w:pStyle w:val="NoSpacing"/>
        <w:ind w:firstLine="709"/>
        <w:rPr>
          <w:rStyle w:val="Strong"/>
          <w:color w:val="000000" w:themeColor="text1"/>
          <w:szCs w:val="28"/>
          <w:lang w:val="ro-RO"/>
        </w:rPr>
      </w:pPr>
    </w:p>
    <w:p w14:paraId="72BB81E9" w14:textId="77777777" w:rsidR="00CA4302" w:rsidRPr="00CA4302" w:rsidRDefault="00CA4302" w:rsidP="00CA4302">
      <w:pPr>
        <w:pStyle w:val="NoSpacing"/>
        <w:ind w:firstLine="709"/>
        <w:rPr>
          <w:rStyle w:val="Strong"/>
          <w:b w:val="0"/>
          <w:bCs w:val="0"/>
          <w:color w:val="000000" w:themeColor="text1"/>
          <w:szCs w:val="28"/>
          <w:lang w:val="ro-RO"/>
        </w:rPr>
      </w:pPr>
      <w:r w:rsidRPr="00CA4302">
        <w:rPr>
          <w:rStyle w:val="Strong"/>
          <w:color w:val="000000" w:themeColor="text1"/>
          <w:szCs w:val="28"/>
          <w:lang w:val="ro-RO"/>
        </w:rPr>
        <w:t xml:space="preserve">Articolul 6. </w:t>
      </w:r>
      <w:r w:rsidRPr="00CA4302">
        <w:rPr>
          <w:rStyle w:val="Strong"/>
          <w:b w:val="0"/>
          <w:bCs w:val="0"/>
          <w:color w:val="000000" w:themeColor="text1"/>
          <w:szCs w:val="28"/>
          <w:lang w:val="ro-RO"/>
        </w:rPr>
        <w:t>Perioada Programului de rambursare a TVA</w:t>
      </w:r>
    </w:p>
    <w:p w14:paraId="1E73C1A1" w14:textId="77777777" w:rsidR="00CA4302" w:rsidRPr="00CA4302" w:rsidRDefault="00CA4302" w:rsidP="00CA4302">
      <w:pPr>
        <w:pStyle w:val="NoSpacing"/>
        <w:ind w:firstLine="709"/>
        <w:rPr>
          <w:color w:val="000000" w:themeColor="text1"/>
          <w:szCs w:val="28"/>
          <w:lang w:val="ro-RO"/>
        </w:rPr>
      </w:pPr>
    </w:p>
    <w:p w14:paraId="59D80C3D" w14:textId="77777777" w:rsidR="00CA4302" w:rsidRPr="00CA4302" w:rsidRDefault="00CA4302" w:rsidP="00CA4302">
      <w:pPr>
        <w:pStyle w:val="NoSpacing"/>
        <w:ind w:firstLine="709"/>
        <w:rPr>
          <w:color w:val="000000" w:themeColor="text1"/>
          <w:szCs w:val="28"/>
          <w:lang w:val="ro-RO"/>
        </w:rPr>
      </w:pPr>
      <w:r w:rsidRPr="00CA4302">
        <w:rPr>
          <w:color w:val="000000" w:themeColor="text1"/>
          <w:szCs w:val="28"/>
          <w:lang w:val="ro-RO"/>
        </w:rPr>
        <w:t>Rambursarea TVA se efectuează pentru perioadele fiscale începând cu luna aprilie 2022 și până în luna iunie 2023 inclusiv.</w:t>
      </w:r>
    </w:p>
    <w:p w14:paraId="505A5654" w14:textId="77777777" w:rsidR="00CA4302" w:rsidRPr="00CA4302" w:rsidRDefault="00CA4302" w:rsidP="00CA4302">
      <w:pPr>
        <w:pStyle w:val="NoSpacing"/>
        <w:ind w:firstLine="709"/>
        <w:rPr>
          <w:rStyle w:val="Strong"/>
          <w:color w:val="000000" w:themeColor="text1"/>
          <w:szCs w:val="28"/>
          <w:lang w:val="ro-RO"/>
        </w:rPr>
      </w:pPr>
    </w:p>
    <w:p w14:paraId="34AEAA03" w14:textId="77777777" w:rsidR="00CA4302" w:rsidRPr="00CA4302" w:rsidRDefault="00CA4302" w:rsidP="00CA4302">
      <w:pPr>
        <w:pStyle w:val="NoSpacing"/>
        <w:ind w:firstLine="709"/>
        <w:rPr>
          <w:rStyle w:val="Strong"/>
          <w:b w:val="0"/>
          <w:bCs w:val="0"/>
          <w:color w:val="000000" w:themeColor="text1"/>
          <w:szCs w:val="28"/>
          <w:lang w:val="ro-RO"/>
        </w:rPr>
      </w:pPr>
      <w:r w:rsidRPr="00CA4302">
        <w:rPr>
          <w:rStyle w:val="Strong"/>
          <w:color w:val="000000" w:themeColor="text1"/>
          <w:szCs w:val="28"/>
          <w:lang w:val="ro-RO"/>
        </w:rPr>
        <w:t xml:space="preserve">Articolul 7. </w:t>
      </w:r>
      <w:r w:rsidRPr="00CA4302">
        <w:rPr>
          <w:rStyle w:val="Strong"/>
          <w:b w:val="0"/>
          <w:bCs w:val="0"/>
          <w:color w:val="000000" w:themeColor="text1"/>
          <w:szCs w:val="28"/>
          <w:lang w:val="ro-RO"/>
        </w:rPr>
        <w:t xml:space="preserve">Modul de rambursare a TVA </w:t>
      </w:r>
    </w:p>
    <w:p w14:paraId="2BBCF23C" w14:textId="77777777" w:rsidR="00CA4302" w:rsidRPr="00CA4302" w:rsidRDefault="00CA4302" w:rsidP="00CA4302">
      <w:pPr>
        <w:pStyle w:val="NoSpacing"/>
        <w:ind w:firstLine="709"/>
        <w:rPr>
          <w:color w:val="000000" w:themeColor="text1"/>
          <w:szCs w:val="28"/>
          <w:lang w:val="ro-RO"/>
        </w:rPr>
      </w:pPr>
    </w:p>
    <w:p w14:paraId="0AA5A3AB" w14:textId="77777777" w:rsidR="00CA4302" w:rsidRPr="00CA4302" w:rsidRDefault="00CA4302" w:rsidP="00CA4302">
      <w:pPr>
        <w:pStyle w:val="NoSpacing"/>
        <w:ind w:firstLine="709"/>
        <w:rPr>
          <w:color w:val="000000" w:themeColor="text1"/>
          <w:szCs w:val="28"/>
          <w:lang w:val="ro-RO"/>
        </w:rPr>
      </w:pPr>
      <w:r w:rsidRPr="00CA4302">
        <w:rPr>
          <w:color w:val="000000" w:themeColor="text1"/>
          <w:szCs w:val="28"/>
          <w:lang w:val="ro-RO"/>
        </w:rPr>
        <w:t>Modul de rambursare a TVA în cazurile prevăzute de prezenta lege se stabilește de către Ministerul Finanțelor.</w:t>
      </w:r>
    </w:p>
    <w:p w14:paraId="0F848F9F" w14:textId="77777777" w:rsidR="00CA4302" w:rsidRPr="00CA4302" w:rsidRDefault="00CA4302" w:rsidP="00CA4302">
      <w:pPr>
        <w:pStyle w:val="NoSpacing"/>
        <w:ind w:firstLine="709"/>
        <w:rPr>
          <w:b/>
          <w:bCs/>
          <w:color w:val="000000" w:themeColor="text1"/>
          <w:szCs w:val="28"/>
          <w:lang w:val="ro-RO"/>
        </w:rPr>
      </w:pPr>
    </w:p>
    <w:p w14:paraId="6B867896" w14:textId="77777777" w:rsidR="00CA4302" w:rsidRPr="00CA4302" w:rsidRDefault="00CA4302" w:rsidP="00CA4302">
      <w:pPr>
        <w:pStyle w:val="NoSpacing"/>
        <w:ind w:firstLine="709"/>
        <w:rPr>
          <w:rStyle w:val="Strong"/>
          <w:b w:val="0"/>
          <w:bCs w:val="0"/>
          <w:color w:val="000000" w:themeColor="text1"/>
          <w:szCs w:val="28"/>
          <w:lang w:val="ro-RO"/>
        </w:rPr>
      </w:pPr>
      <w:r w:rsidRPr="00CA4302">
        <w:rPr>
          <w:rStyle w:val="Strong"/>
          <w:color w:val="000000" w:themeColor="text1"/>
          <w:szCs w:val="28"/>
          <w:lang w:val="ro-RO"/>
        </w:rPr>
        <w:t xml:space="preserve">Articolul 8. </w:t>
      </w:r>
      <w:r w:rsidRPr="00CA4302">
        <w:rPr>
          <w:rStyle w:val="Strong"/>
          <w:b w:val="0"/>
          <w:bCs w:val="0"/>
          <w:color w:val="000000" w:themeColor="text1"/>
          <w:szCs w:val="28"/>
          <w:lang w:val="ro-RO"/>
        </w:rPr>
        <w:t>Dispoziții finale</w:t>
      </w:r>
    </w:p>
    <w:p w14:paraId="20CD0AAE" w14:textId="77777777" w:rsidR="00CA4302" w:rsidRPr="00CA4302" w:rsidRDefault="00CA4302" w:rsidP="00CA4302">
      <w:pPr>
        <w:pStyle w:val="NoSpacing"/>
        <w:ind w:firstLine="709"/>
        <w:rPr>
          <w:b/>
          <w:bCs/>
          <w:color w:val="000000" w:themeColor="text1"/>
          <w:szCs w:val="28"/>
          <w:lang w:val="ro-RO"/>
        </w:rPr>
      </w:pPr>
    </w:p>
    <w:p w14:paraId="751F762C" w14:textId="77777777" w:rsidR="00CA4302" w:rsidRPr="00CA4302" w:rsidRDefault="00CA4302" w:rsidP="00CA4302">
      <w:pPr>
        <w:pStyle w:val="NoSpacing"/>
        <w:ind w:firstLine="709"/>
        <w:rPr>
          <w:color w:val="000000" w:themeColor="text1"/>
          <w:szCs w:val="28"/>
          <w:lang w:val="ro-RO"/>
        </w:rPr>
      </w:pPr>
      <w:r w:rsidRPr="00CA4302">
        <w:rPr>
          <w:color w:val="000000" w:themeColor="text1"/>
          <w:szCs w:val="28"/>
          <w:lang w:val="ro-RO"/>
        </w:rPr>
        <w:t>(1) Prin derogare de la prevederile art. 56 alin. (2) din Legea nr. 100/2017</w:t>
      </w:r>
      <w:r w:rsidRPr="00CA4302">
        <w:rPr>
          <w:color w:val="000000" w:themeColor="text1"/>
          <w:szCs w:val="28"/>
          <w:lang w:val="en-US"/>
        </w:rPr>
        <w:t xml:space="preserve"> </w:t>
      </w:r>
      <w:r w:rsidRPr="00CA4302">
        <w:rPr>
          <w:color w:val="000000" w:themeColor="text1"/>
          <w:szCs w:val="28"/>
          <w:lang w:val="ro-RO"/>
        </w:rPr>
        <w:t>cu privire la actele normative, prezenta lege intră în vigoare la data publicării în Monitorul Oficial al Republicii Moldova.</w:t>
      </w:r>
    </w:p>
    <w:p w14:paraId="53056254" w14:textId="77777777" w:rsidR="00CA4302" w:rsidRPr="00CA4302" w:rsidRDefault="00CA4302" w:rsidP="00CA4302">
      <w:pPr>
        <w:pStyle w:val="NoSpacing"/>
        <w:ind w:firstLine="709"/>
        <w:rPr>
          <w:color w:val="000000" w:themeColor="text1"/>
          <w:szCs w:val="28"/>
          <w:lang w:val="ro-RO"/>
        </w:rPr>
      </w:pPr>
    </w:p>
    <w:p w14:paraId="109A2389" w14:textId="77777777" w:rsidR="00CA4302" w:rsidRPr="00CA4302" w:rsidRDefault="00CA4302" w:rsidP="00CA4302">
      <w:pPr>
        <w:pStyle w:val="NoSpacing"/>
        <w:ind w:firstLine="709"/>
        <w:rPr>
          <w:szCs w:val="28"/>
          <w:lang w:val="ro-RO" w:eastAsia="ro-RO"/>
        </w:rPr>
      </w:pPr>
      <w:r w:rsidRPr="00CA4302">
        <w:rPr>
          <w:szCs w:val="28"/>
          <w:lang w:val="ro-RO" w:eastAsia="ro-RO" w:bidi="ro-RO"/>
        </w:rPr>
        <w:t>(2) Guvernul, în termen de 2 luni de la data publicării prezentei legi, va aduce actele sale normative în concordanță cu aceasta.</w:t>
      </w:r>
    </w:p>
    <w:p w14:paraId="29075998" w14:textId="3252CE3C" w:rsidR="00284A6D" w:rsidRDefault="00284A6D" w:rsidP="001E42C7">
      <w:pPr>
        <w:pStyle w:val="NoSpacing"/>
        <w:ind w:firstLine="709"/>
        <w:rPr>
          <w:szCs w:val="28"/>
          <w:lang w:val="ro-RO" w:eastAsia="ro-RO"/>
        </w:rPr>
      </w:pPr>
    </w:p>
    <w:p w14:paraId="2DBEAFCF" w14:textId="77777777" w:rsidR="007743D5" w:rsidRPr="00CA4302" w:rsidRDefault="007743D5" w:rsidP="001E42C7">
      <w:pPr>
        <w:pStyle w:val="NoSpacing"/>
        <w:ind w:firstLine="709"/>
        <w:rPr>
          <w:szCs w:val="28"/>
          <w:lang w:val="ro-RO" w:eastAsia="ro-RO"/>
        </w:rPr>
      </w:pPr>
    </w:p>
    <w:p w14:paraId="2E188E4B" w14:textId="77777777" w:rsidR="00176AA9" w:rsidRPr="00CA4302" w:rsidRDefault="00176AA9" w:rsidP="007743D5">
      <w:pPr>
        <w:spacing w:after="0" w:line="240" w:lineRule="auto"/>
        <w:ind w:left="1985" w:right="1985"/>
        <w:jc w:val="center"/>
        <w:rPr>
          <w:rFonts w:ascii="Times New Roman" w:hAnsi="Times New Roman" w:cs="Times New Roman"/>
          <w:b/>
          <w:bCs/>
          <w:sz w:val="28"/>
          <w:szCs w:val="28"/>
        </w:rPr>
      </w:pPr>
      <w:r w:rsidRPr="00CA4302">
        <w:rPr>
          <w:rFonts w:ascii="Times New Roman" w:hAnsi="Times New Roman" w:cs="Times New Roman"/>
          <w:b/>
          <w:bCs/>
          <w:sz w:val="28"/>
          <w:szCs w:val="28"/>
        </w:rPr>
        <w:t>PREȘEDINTELE  PARLAMENTULUI</w:t>
      </w:r>
    </w:p>
    <w:p w14:paraId="7F17993A" w14:textId="77777777" w:rsidR="00176AA9" w:rsidRPr="00CA4302" w:rsidRDefault="00176AA9" w:rsidP="007743D5">
      <w:pPr>
        <w:tabs>
          <w:tab w:val="left" w:pos="6386"/>
        </w:tabs>
        <w:spacing w:after="0" w:line="240" w:lineRule="auto"/>
        <w:ind w:left="1985" w:right="1985"/>
        <w:jc w:val="center"/>
        <w:rPr>
          <w:rFonts w:ascii="Times New Roman" w:hAnsi="Times New Roman" w:cs="Times New Roman"/>
          <w:b/>
          <w:sz w:val="28"/>
          <w:szCs w:val="28"/>
        </w:rPr>
      </w:pPr>
    </w:p>
    <w:p w14:paraId="475E38EF" w14:textId="77777777" w:rsidR="00176AA9" w:rsidRPr="00CA4302" w:rsidRDefault="00176AA9" w:rsidP="007743D5">
      <w:pPr>
        <w:tabs>
          <w:tab w:val="left" w:pos="6386"/>
        </w:tabs>
        <w:spacing w:after="0" w:line="240" w:lineRule="auto"/>
        <w:ind w:left="1985" w:right="1985"/>
        <w:jc w:val="center"/>
        <w:rPr>
          <w:rFonts w:ascii="Times New Roman" w:hAnsi="Times New Roman" w:cs="Times New Roman"/>
          <w:b/>
          <w:sz w:val="28"/>
          <w:szCs w:val="28"/>
        </w:rPr>
      </w:pPr>
    </w:p>
    <w:p w14:paraId="04BB1433" w14:textId="77777777" w:rsidR="00176AA9" w:rsidRPr="00CA4302" w:rsidRDefault="00176AA9" w:rsidP="007743D5">
      <w:pPr>
        <w:tabs>
          <w:tab w:val="left" w:pos="6386"/>
        </w:tabs>
        <w:spacing w:after="0" w:line="240" w:lineRule="auto"/>
        <w:ind w:left="1985" w:right="1985"/>
        <w:jc w:val="center"/>
        <w:rPr>
          <w:rFonts w:ascii="Times New Roman" w:hAnsi="Times New Roman" w:cs="Times New Roman"/>
          <w:b/>
          <w:sz w:val="28"/>
          <w:szCs w:val="28"/>
        </w:rPr>
      </w:pPr>
    </w:p>
    <w:p w14:paraId="1802A72C" w14:textId="77777777" w:rsidR="00176AA9" w:rsidRPr="00CA4302" w:rsidRDefault="00176AA9" w:rsidP="007743D5">
      <w:pPr>
        <w:tabs>
          <w:tab w:val="left" w:pos="6386"/>
        </w:tabs>
        <w:spacing w:after="0" w:line="240" w:lineRule="auto"/>
        <w:ind w:left="1985" w:right="1985"/>
        <w:jc w:val="center"/>
        <w:rPr>
          <w:rFonts w:ascii="Times New Roman" w:hAnsi="Times New Roman" w:cs="Times New Roman"/>
          <w:b/>
          <w:sz w:val="28"/>
          <w:szCs w:val="28"/>
        </w:rPr>
      </w:pPr>
    </w:p>
    <w:p w14:paraId="38D3F0C4" w14:textId="77777777" w:rsidR="00176AA9" w:rsidRPr="00CA4302" w:rsidRDefault="00176AA9" w:rsidP="007743D5">
      <w:pPr>
        <w:tabs>
          <w:tab w:val="left" w:pos="6386"/>
        </w:tabs>
        <w:spacing w:after="0" w:line="240" w:lineRule="auto"/>
        <w:ind w:left="1985" w:right="1985"/>
        <w:jc w:val="center"/>
        <w:rPr>
          <w:rFonts w:ascii="Times New Roman" w:hAnsi="Times New Roman" w:cs="Times New Roman"/>
          <w:sz w:val="28"/>
          <w:szCs w:val="28"/>
        </w:rPr>
      </w:pPr>
      <w:r w:rsidRPr="00CA4302">
        <w:rPr>
          <w:rFonts w:ascii="Times New Roman" w:hAnsi="Times New Roman" w:cs="Times New Roman"/>
          <w:b/>
          <w:sz w:val="28"/>
          <w:szCs w:val="28"/>
        </w:rPr>
        <w:t>IGOR  GROSU</w:t>
      </w:r>
    </w:p>
    <w:p w14:paraId="35C8685E" w14:textId="77777777" w:rsidR="00176AA9" w:rsidRPr="00CA4302" w:rsidRDefault="00176AA9" w:rsidP="007743D5">
      <w:pPr>
        <w:spacing w:after="0" w:line="240" w:lineRule="auto"/>
        <w:rPr>
          <w:rFonts w:ascii="Times New Roman" w:eastAsia="Calibri" w:hAnsi="Times New Roman" w:cs="Times New Roman"/>
          <w:b/>
          <w:sz w:val="28"/>
          <w:szCs w:val="28"/>
        </w:rPr>
      </w:pPr>
    </w:p>
    <w:p w14:paraId="6458BDD4" w14:textId="076B7424" w:rsidR="00176AA9" w:rsidRDefault="00176AA9" w:rsidP="007743D5">
      <w:pPr>
        <w:spacing w:after="0" w:line="240" w:lineRule="auto"/>
        <w:rPr>
          <w:rFonts w:ascii="Times New Roman" w:eastAsia="Calibri" w:hAnsi="Times New Roman" w:cs="Times New Roman"/>
          <w:b/>
          <w:sz w:val="28"/>
          <w:szCs w:val="28"/>
        </w:rPr>
      </w:pPr>
    </w:p>
    <w:p w14:paraId="405337AF" w14:textId="538C0DAA" w:rsidR="007743D5" w:rsidRDefault="007743D5" w:rsidP="007743D5">
      <w:pPr>
        <w:spacing w:after="0" w:line="240" w:lineRule="auto"/>
        <w:rPr>
          <w:rFonts w:ascii="Times New Roman" w:eastAsia="Calibri" w:hAnsi="Times New Roman" w:cs="Times New Roman"/>
          <w:b/>
          <w:sz w:val="28"/>
          <w:szCs w:val="28"/>
        </w:rPr>
      </w:pPr>
    </w:p>
    <w:p w14:paraId="3EF50B79" w14:textId="59C5FD31" w:rsidR="007743D5" w:rsidRDefault="007743D5" w:rsidP="007743D5">
      <w:pPr>
        <w:spacing w:after="0" w:line="240" w:lineRule="auto"/>
        <w:rPr>
          <w:rFonts w:ascii="Times New Roman" w:eastAsia="Calibri" w:hAnsi="Times New Roman" w:cs="Times New Roman"/>
          <w:b/>
          <w:sz w:val="28"/>
          <w:szCs w:val="28"/>
        </w:rPr>
      </w:pPr>
    </w:p>
    <w:p w14:paraId="1B8F31A5" w14:textId="77777777" w:rsidR="007743D5" w:rsidRPr="00CA4302" w:rsidRDefault="007743D5" w:rsidP="007743D5">
      <w:pPr>
        <w:spacing w:after="0" w:line="240" w:lineRule="auto"/>
        <w:rPr>
          <w:rFonts w:ascii="Times New Roman" w:eastAsia="Calibri" w:hAnsi="Times New Roman" w:cs="Times New Roman"/>
          <w:b/>
          <w:sz w:val="28"/>
          <w:szCs w:val="28"/>
        </w:rPr>
      </w:pPr>
    </w:p>
    <w:p w14:paraId="3B776C7F" w14:textId="77777777" w:rsidR="00176AA9" w:rsidRPr="00CA4302" w:rsidRDefault="00176AA9" w:rsidP="007743D5">
      <w:pPr>
        <w:spacing w:after="0" w:line="240" w:lineRule="auto"/>
        <w:ind w:left="0"/>
        <w:rPr>
          <w:rFonts w:ascii="Times New Roman" w:eastAsia="Calibri" w:hAnsi="Times New Roman" w:cs="Times New Roman"/>
          <w:b/>
          <w:sz w:val="28"/>
          <w:szCs w:val="28"/>
        </w:rPr>
      </w:pPr>
      <w:r w:rsidRPr="00CA4302">
        <w:rPr>
          <w:rFonts w:ascii="Times New Roman" w:eastAsia="Calibri" w:hAnsi="Times New Roman" w:cs="Times New Roman"/>
          <w:b/>
          <w:sz w:val="28"/>
          <w:szCs w:val="28"/>
        </w:rPr>
        <w:t>Chișinău, 8 decembrie 2022.</w:t>
      </w:r>
    </w:p>
    <w:p w14:paraId="6F8A0EFD" w14:textId="7FFB14F1" w:rsidR="00176AA9" w:rsidRPr="00176AA9" w:rsidRDefault="00176AA9" w:rsidP="007743D5">
      <w:pPr>
        <w:spacing w:after="0" w:line="240" w:lineRule="auto"/>
        <w:ind w:left="0" w:right="1985"/>
        <w:rPr>
          <w:rFonts w:ascii="Times New Roman" w:hAnsi="Times New Roman" w:cs="Times New Roman"/>
        </w:rPr>
      </w:pPr>
      <w:r w:rsidRPr="00CA4302">
        <w:rPr>
          <w:rFonts w:ascii="Times New Roman" w:hAnsi="Times New Roman" w:cs="Times New Roman"/>
          <w:b/>
          <w:sz w:val="28"/>
          <w:szCs w:val="28"/>
        </w:rPr>
        <w:t>Nr. 337.</w:t>
      </w:r>
    </w:p>
    <w:p w14:paraId="1A04E307" w14:textId="1D610564" w:rsidR="005169E2" w:rsidRPr="00E2458D" w:rsidRDefault="005169E2" w:rsidP="00176AA9">
      <w:pPr>
        <w:pStyle w:val="NoSpacing"/>
        <w:ind w:firstLine="709"/>
        <w:jc w:val="center"/>
        <w:rPr>
          <w:szCs w:val="28"/>
          <w:lang w:val="ro-RO"/>
        </w:rPr>
      </w:pPr>
    </w:p>
    <w:sectPr w:rsidR="005169E2" w:rsidRPr="00E2458D" w:rsidSect="009D6274">
      <w:headerReference w:type="default" r:id="rId7"/>
      <w:footerReference w:type="default" r:id="rId8"/>
      <w:pgSz w:w="11906" w:h="16838"/>
      <w:pgMar w:top="1418" w:right="566"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EEBC2" w14:textId="77777777" w:rsidR="00F836D2" w:rsidRDefault="00F836D2" w:rsidP="005F5407">
      <w:pPr>
        <w:spacing w:after="0" w:line="240" w:lineRule="auto"/>
      </w:pPr>
      <w:r>
        <w:separator/>
      </w:r>
    </w:p>
  </w:endnote>
  <w:endnote w:type="continuationSeparator" w:id="0">
    <w:p w14:paraId="4F568803" w14:textId="77777777" w:rsidR="00F836D2" w:rsidRDefault="00F836D2" w:rsidP="005F54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0A8D1" w14:textId="3C4D24A8" w:rsidR="005F5407" w:rsidRDefault="005F5407">
    <w:pPr>
      <w:pStyle w:val="Footer"/>
      <w:jc w:val="right"/>
    </w:pPr>
  </w:p>
  <w:p w14:paraId="7A393EB3" w14:textId="77777777" w:rsidR="005F5407" w:rsidRDefault="005F54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68249" w14:textId="77777777" w:rsidR="00F836D2" w:rsidRDefault="00F836D2" w:rsidP="005F5407">
      <w:pPr>
        <w:spacing w:after="0" w:line="240" w:lineRule="auto"/>
      </w:pPr>
      <w:r>
        <w:separator/>
      </w:r>
    </w:p>
  </w:footnote>
  <w:footnote w:type="continuationSeparator" w:id="0">
    <w:p w14:paraId="60E6BE48" w14:textId="77777777" w:rsidR="00F836D2" w:rsidRDefault="00F836D2" w:rsidP="005F54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4059238"/>
      <w:docPartObj>
        <w:docPartGallery w:val="Page Numbers (Top of Page)"/>
        <w:docPartUnique/>
      </w:docPartObj>
    </w:sdtPr>
    <w:sdtEndPr>
      <w:rPr>
        <w:rFonts w:ascii="Times New Roman" w:hAnsi="Times New Roman" w:cs="Times New Roman"/>
        <w:noProof/>
        <w:sz w:val="28"/>
        <w:szCs w:val="28"/>
      </w:rPr>
    </w:sdtEndPr>
    <w:sdtContent>
      <w:p w14:paraId="64C273DF" w14:textId="5339E9C3" w:rsidR="009D6274" w:rsidRDefault="009D6274" w:rsidP="007743D5">
        <w:pPr>
          <w:pStyle w:val="Header"/>
          <w:ind w:left="142" w:hanging="142"/>
          <w:jc w:val="center"/>
        </w:pPr>
        <w:r w:rsidRPr="009D6274">
          <w:rPr>
            <w:rFonts w:ascii="Times New Roman" w:hAnsi="Times New Roman" w:cs="Times New Roman"/>
            <w:sz w:val="28"/>
            <w:szCs w:val="28"/>
          </w:rPr>
          <w:fldChar w:fldCharType="begin"/>
        </w:r>
        <w:r w:rsidRPr="009D6274">
          <w:rPr>
            <w:rFonts w:ascii="Times New Roman" w:hAnsi="Times New Roman" w:cs="Times New Roman"/>
            <w:sz w:val="28"/>
            <w:szCs w:val="28"/>
          </w:rPr>
          <w:instrText xml:space="preserve"> PAGE   \* MERGEFORMAT </w:instrText>
        </w:r>
        <w:r w:rsidRPr="009D6274">
          <w:rPr>
            <w:rFonts w:ascii="Times New Roman" w:hAnsi="Times New Roman" w:cs="Times New Roman"/>
            <w:sz w:val="28"/>
            <w:szCs w:val="28"/>
          </w:rPr>
          <w:fldChar w:fldCharType="separate"/>
        </w:r>
        <w:r w:rsidRPr="009D6274">
          <w:rPr>
            <w:rFonts w:ascii="Times New Roman" w:hAnsi="Times New Roman" w:cs="Times New Roman"/>
            <w:noProof/>
            <w:sz w:val="28"/>
            <w:szCs w:val="28"/>
          </w:rPr>
          <w:t>2</w:t>
        </w:r>
        <w:r w:rsidRPr="009D6274">
          <w:rPr>
            <w:rFonts w:ascii="Times New Roman" w:hAnsi="Times New Roman" w:cs="Times New Roman"/>
            <w:noProof/>
            <w:sz w:val="28"/>
            <w:szCs w:val="28"/>
          </w:rPr>
          <w:fldChar w:fldCharType="end"/>
        </w:r>
      </w:p>
    </w:sdtContent>
  </w:sdt>
  <w:p w14:paraId="776D8992" w14:textId="77777777" w:rsidR="009D6274" w:rsidRDefault="009D62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9A3239"/>
    <w:multiLevelType w:val="multilevel"/>
    <w:tmpl w:val="C590AFFA"/>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A6D"/>
    <w:rsid w:val="000200D5"/>
    <w:rsid w:val="00054544"/>
    <w:rsid w:val="000C50C1"/>
    <w:rsid w:val="000D7FD0"/>
    <w:rsid w:val="000F730A"/>
    <w:rsid w:val="00142384"/>
    <w:rsid w:val="00160FE6"/>
    <w:rsid w:val="00176AA9"/>
    <w:rsid w:val="00180294"/>
    <w:rsid w:val="001C5298"/>
    <w:rsid w:val="001E42C7"/>
    <w:rsid w:val="001F3555"/>
    <w:rsid w:val="00284A6D"/>
    <w:rsid w:val="002851D9"/>
    <w:rsid w:val="00286703"/>
    <w:rsid w:val="002A0DC7"/>
    <w:rsid w:val="002E5766"/>
    <w:rsid w:val="003661C8"/>
    <w:rsid w:val="00375133"/>
    <w:rsid w:val="003E5E06"/>
    <w:rsid w:val="00412C48"/>
    <w:rsid w:val="004328A9"/>
    <w:rsid w:val="00450CAC"/>
    <w:rsid w:val="00456DCB"/>
    <w:rsid w:val="00472335"/>
    <w:rsid w:val="004B3711"/>
    <w:rsid w:val="004C18D5"/>
    <w:rsid w:val="004D59ED"/>
    <w:rsid w:val="005169E2"/>
    <w:rsid w:val="00553D75"/>
    <w:rsid w:val="005613D4"/>
    <w:rsid w:val="005A41FF"/>
    <w:rsid w:val="005D53EA"/>
    <w:rsid w:val="005E0773"/>
    <w:rsid w:val="005F405C"/>
    <w:rsid w:val="005F5407"/>
    <w:rsid w:val="005F665E"/>
    <w:rsid w:val="006004A9"/>
    <w:rsid w:val="006157A0"/>
    <w:rsid w:val="00635C56"/>
    <w:rsid w:val="006531E8"/>
    <w:rsid w:val="0067122E"/>
    <w:rsid w:val="006928ED"/>
    <w:rsid w:val="006D1FD7"/>
    <w:rsid w:val="006D2AE5"/>
    <w:rsid w:val="007743D5"/>
    <w:rsid w:val="00784AD0"/>
    <w:rsid w:val="007A26DD"/>
    <w:rsid w:val="007F1695"/>
    <w:rsid w:val="00810B0D"/>
    <w:rsid w:val="008120AD"/>
    <w:rsid w:val="00817AB2"/>
    <w:rsid w:val="00820044"/>
    <w:rsid w:val="00836D40"/>
    <w:rsid w:val="00841E08"/>
    <w:rsid w:val="00865090"/>
    <w:rsid w:val="008A54DA"/>
    <w:rsid w:val="008F20F3"/>
    <w:rsid w:val="008F5E97"/>
    <w:rsid w:val="0092172E"/>
    <w:rsid w:val="00924410"/>
    <w:rsid w:val="0096731C"/>
    <w:rsid w:val="00972077"/>
    <w:rsid w:val="009A57B8"/>
    <w:rsid w:val="009A610D"/>
    <w:rsid w:val="009B41E8"/>
    <w:rsid w:val="009C6F54"/>
    <w:rsid w:val="009D6274"/>
    <w:rsid w:val="009D62DC"/>
    <w:rsid w:val="009E269B"/>
    <w:rsid w:val="009E4234"/>
    <w:rsid w:val="00A761CE"/>
    <w:rsid w:val="00A84905"/>
    <w:rsid w:val="00AC2E0E"/>
    <w:rsid w:val="00B325BE"/>
    <w:rsid w:val="00B44303"/>
    <w:rsid w:val="00C33677"/>
    <w:rsid w:val="00C42FCF"/>
    <w:rsid w:val="00C66111"/>
    <w:rsid w:val="00CA3494"/>
    <w:rsid w:val="00CA4302"/>
    <w:rsid w:val="00CB78C3"/>
    <w:rsid w:val="00CE5C35"/>
    <w:rsid w:val="00CF74B3"/>
    <w:rsid w:val="00D34187"/>
    <w:rsid w:val="00D56441"/>
    <w:rsid w:val="00DB1C58"/>
    <w:rsid w:val="00DB3DA0"/>
    <w:rsid w:val="00DC7071"/>
    <w:rsid w:val="00E204CD"/>
    <w:rsid w:val="00E2458D"/>
    <w:rsid w:val="00E67D02"/>
    <w:rsid w:val="00EB2948"/>
    <w:rsid w:val="00F05EF7"/>
    <w:rsid w:val="00F50183"/>
    <w:rsid w:val="00F57B19"/>
    <w:rsid w:val="00F836D2"/>
    <w:rsid w:val="00F848DB"/>
    <w:rsid w:val="00F9615E"/>
    <w:rsid w:val="00FA7418"/>
    <w:rsid w:val="00FF4230"/>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64D0C"/>
  <w15:chartTrackingRefBased/>
  <w15:docId w15:val="{167807CD-97C0-4077-AB8C-FDBD27B46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84A6D"/>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84A6D"/>
    <w:pPr>
      <w:ind w:firstLine="348"/>
      <w:jc w:val="both"/>
    </w:pPr>
    <w:rPr>
      <w:rFonts w:ascii="Times New Roman" w:eastAsia="Times New Roman" w:hAnsi="Times New Roman" w:cs="Times New Roman"/>
      <w:color w:val="000000"/>
      <w:sz w:val="28"/>
      <w:lang w:val="en-GB" w:eastAsia="en-GB"/>
    </w:rPr>
  </w:style>
  <w:style w:type="paragraph" w:styleId="NormalWeb">
    <w:name w:val="Normal (Web)"/>
    <w:basedOn w:val="Normal"/>
    <w:uiPriority w:val="99"/>
    <w:unhideWhenUsed/>
    <w:rsid w:val="00284A6D"/>
    <w:pPr>
      <w:spacing w:before="100" w:beforeAutospacing="1" w:after="100" w:afterAutospacing="1" w:line="240" w:lineRule="auto"/>
      <w:ind w:left="0"/>
    </w:pPr>
    <w:rPr>
      <w:rFonts w:ascii="Times New Roman" w:eastAsia="Times New Roman" w:hAnsi="Times New Roman" w:cs="Times New Roman"/>
      <w:lang w:eastAsia="en-GB"/>
    </w:rPr>
  </w:style>
  <w:style w:type="character" w:styleId="Strong">
    <w:name w:val="Strong"/>
    <w:basedOn w:val="DefaultParagraphFont"/>
    <w:uiPriority w:val="22"/>
    <w:qFormat/>
    <w:rsid w:val="00284A6D"/>
    <w:rPr>
      <w:b/>
      <w:bCs/>
    </w:rPr>
  </w:style>
  <w:style w:type="table" w:styleId="TableGrid">
    <w:name w:val="Table Grid"/>
    <w:basedOn w:val="TableNormal"/>
    <w:uiPriority w:val="59"/>
    <w:rsid w:val="009B41E8"/>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locked/>
    <w:rsid w:val="009B41E8"/>
    <w:rPr>
      <w:rFonts w:ascii="Times New Roman" w:eastAsia="Times New Roman" w:hAnsi="Times New Roman" w:cs="Times New Roman"/>
      <w:color w:val="000000"/>
      <w:sz w:val="28"/>
      <w:lang w:val="en-GB" w:eastAsia="en-GB"/>
    </w:rPr>
  </w:style>
  <w:style w:type="paragraph" w:styleId="Header">
    <w:name w:val="header"/>
    <w:basedOn w:val="Normal"/>
    <w:link w:val="HeaderChar"/>
    <w:uiPriority w:val="99"/>
    <w:unhideWhenUsed/>
    <w:rsid w:val="005F5407"/>
    <w:pPr>
      <w:tabs>
        <w:tab w:val="center" w:pos="4677"/>
        <w:tab w:val="right" w:pos="9355"/>
      </w:tabs>
      <w:spacing w:after="0" w:line="240" w:lineRule="auto"/>
    </w:pPr>
  </w:style>
  <w:style w:type="character" w:customStyle="1" w:styleId="HeaderChar">
    <w:name w:val="Header Char"/>
    <w:basedOn w:val="DefaultParagraphFont"/>
    <w:link w:val="Header"/>
    <w:uiPriority w:val="99"/>
    <w:rsid w:val="005F5407"/>
    <w:rPr>
      <w:rFonts w:ascii="Georgia" w:hAnsi="Georgia"/>
      <w:sz w:val="24"/>
      <w:szCs w:val="24"/>
      <w:lang w:val="ro-RO"/>
    </w:rPr>
  </w:style>
  <w:style w:type="paragraph" w:styleId="Footer">
    <w:name w:val="footer"/>
    <w:basedOn w:val="Normal"/>
    <w:link w:val="FooterChar"/>
    <w:uiPriority w:val="99"/>
    <w:unhideWhenUsed/>
    <w:rsid w:val="005F5407"/>
    <w:pPr>
      <w:tabs>
        <w:tab w:val="center" w:pos="4677"/>
        <w:tab w:val="right" w:pos="9355"/>
      </w:tabs>
      <w:spacing w:after="0" w:line="240" w:lineRule="auto"/>
    </w:pPr>
  </w:style>
  <w:style w:type="character" w:customStyle="1" w:styleId="FooterChar">
    <w:name w:val="Footer Char"/>
    <w:basedOn w:val="DefaultParagraphFont"/>
    <w:link w:val="Footer"/>
    <w:uiPriority w:val="99"/>
    <w:rsid w:val="005F5407"/>
    <w:rPr>
      <w:rFonts w:ascii="Georgia" w:hAnsi="Georgia"/>
      <w:sz w:val="24"/>
      <w:szCs w:val="24"/>
      <w:lang w:val="ro-RO"/>
    </w:rPr>
  </w:style>
  <w:style w:type="paragraph" w:styleId="Revision">
    <w:name w:val="Revision"/>
    <w:hidden/>
    <w:uiPriority w:val="99"/>
    <w:semiHidden/>
    <w:rsid w:val="008F5E97"/>
    <w:rPr>
      <w:rFonts w:ascii="Georgia" w:hAnsi="Georgia"/>
      <w:sz w:val="24"/>
      <w:szCs w:val="24"/>
      <w:lang w:val="ro-RO"/>
    </w:rPr>
  </w:style>
  <w:style w:type="paragraph" w:customStyle="1" w:styleId="md">
    <w:name w:val="md"/>
    <w:basedOn w:val="Normal"/>
    <w:rsid w:val="006928ED"/>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Hyperlink">
    <w:name w:val="Hyperlink"/>
    <w:basedOn w:val="DefaultParagraphFont"/>
    <w:uiPriority w:val="99"/>
    <w:semiHidden/>
    <w:unhideWhenUsed/>
    <w:rsid w:val="006928ED"/>
    <w:rPr>
      <w:color w:val="0000FF"/>
      <w:u w:val="single"/>
    </w:rPr>
  </w:style>
  <w:style w:type="paragraph" w:styleId="BodyText">
    <w:name w:val="Body Text"/>
    <w:basedOn w:val="Normal"/>
    <w:link w:val="BodyTextChar"/>
    <w:uiPriority w:val="99"/>
    <w:semiHidden/>
    <w:unhideWhenUsed/>
    <w:rsid w:val="002E5766"/>
    <w:pPr>
      <w:shd w:val="clear" w:color="auto" w:fill="FFFFFF"/>
      <w:spacing w:after="0" w:line="276" w:lineRule="auto"/>
      <w:ind w:left="0" w:firstLine="400"/>
    </w:pPr>
    <w:rPr>
      <w:rFonts w:ascii="Times New Roman" w:hAnsi="Times New Roman" w:cs="Times New Roman"/>
      <w:sz w:val="28"/>
      <w:szCs w:val="28"/>
      <w:lang w:val="ro-MD"/>
    </w:rPr>
  </w:style>
  <w:style w:type="character" w:customStyle="1" w:styleId="BodyTextChar">
    <w:name w:val="Body Text Char"/>
    <w:basedOn w:val="DefaultParagraphFont"/>
    <w:link w:val="BodyText"/>
    <w:uiPriority w:val="99"/>
    <w:semiHidden/>
    <w:rsid w:val="002E5766"/>
    <w:rPr>
      <w:rFonts w:ascii="Times New Roman" w:hAnsi="Times New Roman" w:cs="Times New Roman"/>
      <w:sz w:val="28"/>
      <w:szCs w:val="2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6002079">
      <w:bodyDiv w:val="1"/>
      <w:marLeft w:val="0"/>
      <w:marRight w:val="0"/>
      <w:marTop w:val="0"/>
      <w:marBottom w:val="0"/>
      <w:divBdr>
        <w:top w:val="none" w:sz="0" w:space="0" w:color="auto"/>
        <w:left w:val="none" w:sz="0" w:space="0" w:color="auto"/>
        <w:bottom w:val="none" w:sz="0" w:space="0" w:color="auto"/>
        <w:right w:val="none" w:sz="0" w:space="0" w:color="auto"/>
      </w:divBdr>
    </w:div>
    <w:div w:id="1769235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A104F55C-17EC-49B4-9394-CD07E4A3D0BB}"/>
</file>

<file path=customXml/itemProps2.xml><?xml version="1.0" encoding="utf-8"?>
<ds:datastoreItem xmlns:ds="http://schemas.openxmlformats.org/officeDocument/2006/customXml" ds:itemID="{9490F92F-8B17-4662-AA9A-C35F78D0BCBE}"/>
</file>

<file path=customXml/itemProps3.xml><?xml version="1.0" encoding="utf-8"?>
<ds:datastoreItem xmlns:ds="http://schemas.openxmlformats.org/officeDocument/2006/customXml" ds:itemID="{627F094C-DFCF-4202-922B-3E40157D5346}"/>
</file>

<file path=docProps/app.xml><?xml version="1.0" encoding="utf-8"?>
<Properties xmlns="http://schemas.openxmlformats.org/officeDocument/2006/extended-properties" xmlns:vt="http://schemas.openxmlformats.org/officeDocument/2006/docPropsVTypes">
  <Template>Normal</Template>
  <TotalTime>2</TotalTime>
  <Pages>3</Pages>
  <Words>694</Words>
  <Characters>4027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L_337.2022.ro</dc:title>
  <dc:subject/>
  <dc:creator>Iurie Cernean</dc:creator>
  <cp:keywords/>
  <dc:description/>
  <cp:lastModifiedBy>Inga Rusnac</cp:lastModifiedBy>
  <cp:revision>3</cp:revision>
  <dcterms:created xsi:type="dcterms:W3CDTF">2022-12-09T12:36:00Z</dcterms:created>
  <dcterms:modified xsi:type="dcterms:W3CDTF">2022-12-09T12:38:00Z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