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51B" w:rsidRDefault="000307BE" w:rsidP="000307BE">
      <w:pPr>
        <w:pStyle w:val="NoSpacing"/>
        <w:jc w:val="right"/>
        <w:rPr>
          <w:rFonts w:ascii="Times New Roman" w:hAnsi="Times New Roman" w:cs="Times New Roman"/>
          <w:sz w:val="24"/>
          <w:lang w:val="ro-RO"/>
        </w:rPr>
      </w:pPr>
      <w:r w:rsidRPr="000307BE">
        <w:rPr>
          <w:rFonts w:ascii="Times New Roman" w:hAnsi="Times New Roman" w:cs="Times New Roman"/>
          <w:sz w:val="24"/>
          <w:lang w:val="ro-RO"/>
        </w:rPr>
        <w:t>Proiect</w:t>
      </w:r>
    </w:p>
    <w:p w:rsidR="000307BE" w:rsidRPr="000307BE" w:rsidRDefault="000307BE" w:rsidP="000307BE">
      <w:pPr>
        <w:pStyle w:val="NoSpacing"/>
        <w:jc w:val="right"/>
        <w:rPr>
          <w:rFonts w:ascii="Times New Roman" w:hAnsi="Times New Roman" w:cs="Times New Roman"/>
          <w:sz w:val="24"/>
          <w:lang w:val="ro-RO"/>
        </w:rPr>
      </w:pPr>
    </w:p>
    <w:p w:rsidR="000307BE" w:rsidRDefault="000307BE" w:rsidP="000307BE">
      <w:pPr>
        <w:pStyle w:val="NoSpacing"/>
        <w:jc w:val="both"/>
        <w:rPr>
          <w:rFonts w:ascii="Times New Roman" w:hAnsi="Times New Roman" w:cs="Times New Roman"/>
          <w:sz w:val="28"/>
          <w:lang w:val="ro-RO"/>
        </w:rPr>
      </w:pPr>
    </w:p>
    <w:p w:rsidR="000307BE" w:rsidRPr="000307BE" w:rsidRDefault="000307BE" w:rsidP="000307BE">
      <w:pPr>
        <w:pStyle w:val="NoSpacing"/>
        <w:jc w:val="center"/>
        <w:rPr>
          <w:rFonts w:ascii="Times New Roman" w:hAnsi="Times New Roman" w:cs="Times New Roman"/>
          <w:b/>
          <w:sz w:val="28"/>
          <w:lang w:val="ro-RO"/>
        </w:rPr>
      </w:pPr>
      <w:r w:rsidRPr="000307BE">
        <w:rPr>
          <w:rFonts w:ascii="Times New Roman" w:hAnsi="Times New Roman" w:cs="Times New Roman"/>
          <w:b/>
          <w:sz w:val="28"/>
          <w:lang w:val="ro-RO"/>
        </w:rPr>
        <w:t>LEGE</w:t>
      </w:r>
    </w:p>
    <w:p w:rsidR="00A07A33" w:rsidRDefault="00A07A33" w:rsidP="000307BE">
      <w:pPr>
        <w:pStyle w:val="NoSpacing"/>
        <w:jc w:val="center"/>
        <w:rPr>
          <w:rFonts w:ascii="Times New Roman" w:hAnsi="Times New Roman" w:cs="Times New Roman"/>
          <w:b/>
          <w:sz w:val="28"/>
          <w:lang w:val="ro-RO"/>
        </w:rPr>
      </w:pPr>
      <w:r>
        <w:rPr>
          <w:rFonts w:ascii="Times New Roman" w:hAnsi="Times New Roman" w:cs="Times New Roman"/>
          <w:b/>
          <w:sz w:val="28"/>
          <w:lang w:val="ro-RO"/>
        </w:rPr>
        <w:t>p</w:t>
      </w:r>
      <w:r w:rsidR="000307BE" w:rsidRPr="000307BE">
        <w:rPr>
          <w:rFonts w:ascii="Times New Roman" w:hAnsi="Times New Roman" w:cs="Times New Roman"/>
          <w:b/>
          <w:sz w:val="28"/>
          <w:lang w:val="ro-RO"/>
        </w:rPr>
        <w:t>rivind modificarea Legii pentru adoptarea</w:t>
      </w:r>
    </w:p>
    <w:p w:rsidR="000307BE" w:rsidRPr="000307BE" w:rsidRDefault="000307BE" w:rsidP="000307BE">
      <w:pPr>
        <w:pStyle w:val="NoSpacing"/>
        <w:jc w:val="center"/>
        <w:rPr>
          <w:rFonts w:ascii="Times New Roman" w:hAnsi="Times New Roman" w:cs="Times New Roman"/>
          <w:b/>
          <w:sz w:val="28"/>
          <w:lang w:val="ro-RO"/>
        </w:rPr>
      </w:pPr>
      <w:r w:rsidRPr="000307BE">
        <w:rPr>
          <w:rFonts w:ascii="Times New Roman" w:hAnsi="Times New Roman" w:cs="Times New Roman"/>
          <w:b/>
          <w:sz w:val="28"/>
          <w:lang w:val="ro-RO"/>
        </w:rPr>
        <w:t>Regulamentului Parlamentului nr.797/1996</w:t>
      </w:r>
    </w:p>
    <w:p w:rsidR="000307BE" w:rsidRDefault="000307BE" w:rsidP="000307BE">
      <w:pPr>
        <w:pStyle w:val="NoSpacing"/>
        <w:jc w:val="both"/>
        <w:rPr>
          <w:rFonts w:ascii="Times New Roman" w:hAnsi="Times New Roman" w:cs="Times New Roman"/>
          <w:sz w:val="28"/>
          <w:lang w:val="ro-RO"/>
        </w:rPr>
      </w:pPr>
    </w:p>
    <w:p w:rsidR="000307BE" w:rsidRDefault="000307BE" w:rsidP="000307BE">
      <w:pPr>
        <w:pStyle w:val="NoSpacing"/>
        <w:jc w:val="both"/>
        <w:rPr>
          <w:rFonts w:ascii="Times New Roman" w:hAnsi="Times New Roman" w:cs="Times New Roman"/>
          <w:sz w:val="28"/>
          <w:lang w:val="ro-RO"/>
        </w:rPr>
      </w:pPr>
    </w:p>
    <w:p w:rsidR="000307BE" w:rsidRDefault="000307BE" w:rsidP="000307BE">
      <w:pPr>
        <w:pStyle w:val="NoSpacing"/>
        <w:jc w:val="both"/>
        <w:rPr>
          <w:rFonts w:ascii="Times New Roman" w:hAnsi="Times New Roman" w:cs="Times New Roman"/>
          <w:sz w:val="28"/>
          <w:lang w:val="ro-RO"/>
        </w:rPr>
      </w:pPr>
    </w:p>
    <w:p w:rsidR="000307BE" w:rsidRDefault="000307BE" w:rsidP="000307BE">
      <w:pPr>
        <w:pStyle w:val="NoSpacing"/>
        <w:ind w:firstLine="720"/>
        <w:jc w:val="both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>Parlamentul adoptă prezenta lege organică.</w:t>
      </w:r>
    </w:p>
    <w:p w:rsidR="000307BE" w:rsidRDefault="000307BE" w:rsidP="000307BE">
      <w:pPr>
        <w:pStyle w:val="NoSpacing"/>
        <w:jc w:val="both"/>
        <w:rPr>
          <w:rFonts w:ascii="Times New Roman" w:hAnsi="Times New Roman" w:cs="Times New Roman"/>
          <w:sz w:val="28"/>
          <w:lang w:val="ro-RO"/>
        </w:rPr>
      </w:pPr>
    </w:p>
    <w:p w:rsidR="000307BE" w:rsidRDefault="000307BE" w:rsidP="000307BE">
      <w:pPr>
        <w:pStyle w:val="NoSpacing"/>
        <w:jc w:val="both"/>
        <w:rPr>
          <w:rFonts w:ascii="Times New Roman" w:hAnsi="Times New Roman" w:cs="Times New Roman"/>
          <w:sz w:val="28"/>
          <w:lang w:val="ro-RO"/>
        </w:rPr>
      </w:pPr>
    </w:p>
    <w:p w:rsidR="000307BE" w:rsidRDefault="000307BE" w:rsidP="000307BE">
      <w:pPr>
        <w:pStyle w:val="NoSpacing"/>
        <w:ind w:firstLine="720"/>
        <w:jc w:val="both"/>
        <w:rPr>
          <w:rFonts w:ascii="Times New Roman" w:hAnsi="Times New Roman" w:cs="Times New Roman"/>
          <w:sz w:val="28"/>
          <w:lang w:val="ro-RO"/>
        </w:rPr>
      </w:pPr>
      <w:r w:rsidRPr="000307BE">
        <w:rPr>
          <w:rFonts w:ascii="Times New Roman" w:hAnsi="Times New Roman" w:cs="Times New Roman"/>
          <w:b/>
          <w:sz w:val="28"/>
          <w:lang w:val="ro-RO"/>
        </w:rPr>
        <w:t>Articol unic.</w:t>
      </w:r>
      <w:r>
        <w:rPr>
          <w:rFonts w:ascii="Times New Roman" w:hAnsi="Times New Roman" w:cs="Times New Roman"/>
          <w:sz w:val="28"/>
          <w:lang w:val="ro-RO"/>
        </w:rPr>
        <w:t xml:space="preserve"> – Legea pentru adoptarea Regulamentului Parlamentului nr.797/1996 (publicată în Monitorul Oficial nr.50/237 din 05.08.2008) cu modificările ulterioare, se modifică după cum urmează:</w:t>
      </w:r>
    </w:p>
    <w:p w:rsidR="000307BE" w:rsidRDefault="000307BE" w:rsidP="000307BE">
      <w:pPr>
        <w:pStyle w:val="NoSpacing"/>
        <w:jc w:val="both"/>
        <w:rPr>
          <w:rFonts w:ascii="Times New Roman" w:hAnsi="Times New Roman" w:cs="Times New Roman"/>
          <w:sz w:val="28"/>
          <w:lang w:val="ro-RO"/>
        </w:rPr>
      </w:pPr>
    </w:p>
    <w:p w:rsidR="000307BE" w:rsidRDefault="000307BE" w:rsidP="000307BE">
      <w:pPr>
        <w:pStyle w:val="NoSpacing"/>
        <w:ind w:firstLine="720"/>
        <w:jc w:val="both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>Se completează cu articolul 28</w:t>
      </w:r>
      <w:r>
        <w:rPr>
          <w:rFonts w:ascii="Times New Roman" w:hAnsi="Times New Roman" w:cs="Times New Roman"/>
          <w:sz w:val="28"/>
          <w:vertAlign w:val="superscript"/>
          <w:lang w:val="ro-RO"/>
        </w:rPr>
        <w:t>1</w:t>
      </w:r>
      <w:r>
        <w:rPr>
          <w:rFonts w:ascii="Times New Roman" w:hAnsi="Times New Roman" w:cs="Times New Roman"/>
          <w:sz w:val="28"/>
          <w:lang w:val="ro-RO"/>
        </w:rPr>
        <w:t xml:space="preserve"> cu următorul cuprins:</w:t>
      </w:r>
    </w:p>
    <w:p w:rsidR="000307BE" w:rsidRDefault="000307BE" w:rsidP="000307BE">
      <w:pPr>
        <w:pStyle w:val="NoSpacing"/>
        <w:jc w:val="both"/>
        <w:rPr>
          <w:rFonts w:ascii="Times New Roman" w:hAnsi="Times New Roman" w:cs="Times New Roman"/>
          <w:sz w:val="28"/>
          <w:lang w:val="ro-RO"/>
        </w:rPr>
      </w:pPr>
    </w:p>
    <w:p w:rsidR="000307BE" w:rsidRDefault="000307BE" w:rsidP="000307BE">
      <w:pPr>
        <w:pStyle w:val="NoSpacing"/>
        <w:ind w:firstLine="720"/>
        <w:jc w:val="both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>„</w:t>
      </w:r>
      <w:r w:rsidRPr="000307BE">
        <w:rPr>
          <w:rFonts w:ascii="Times New Roman" w:hAnsi="Times New Roman" w:cs="Times New Roman"/>
          <w:b/>
          <w:sz w:val="28"/>
          <w:lang w:val="ro-RO"/>
        </w:rPr>
        <w:t>Articolul 28</w:t>
      </w:r>
      <w:r w:rsidRPr="000307BE">
        <w:rPr>
          <w:rFonts w:ascii="Times New Roman" w:hAnsi="Times New Roman" w:cs="Times New Roman"/>
          <w:b/>
          <w:sz w:val="28"/>
          <w:vertAlign w:val="superscript"/>
          <w:lang w:val="ro-RO"/>
        </w:rPr>
        <w:t>1</w:t>
      </w:r>
      <w:r w:rsidRPr="000307BE">
        <w:rPr>
          <w:rFonts w:ascii="Times New Roman" w:hAnsi="Times New Roman" w:cs="Times New Roman"/>
          <w:b/>
          <w:sz w:val="28"/>
          <w:lang w:val="ro-RO"/>
        </w:rPr>
        <w:t>.</w:t>
      </w:r>
      <w:r>
        <w:rPr>
          <w:rFonts w:ascii="Times New Roman" w:hAnsi="Times New Roman" w:cs="Times New Roman"/>
          <w:sz w:val="28"/>
          <w:lang w:val="ro-RO"/>
        </w:rPr>
        <w:t xml:space="preserve"> Subcomisia pentru exercitarea controlului parlamentar asupra executării hotărârilor, deciziilor Curții Europene a Drepturilor Omului și hotărârilor Curții Constituționale</w:t>
      </w:r>
    </w:p>
    <w:p w:rsidR="000307BE" w:rsidRDefault="000307BE" w:rsidP="000307BE">
      <w:pPr>
        <w:pStyle w:val="NoSpacing"/>
        <w:jc w:val="both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ab/>
        <w:t xml:space="preserve">(1) În cadrul Comisiei juridice, numiri și imunități activează o subcomisie pentru </w:t>
      </w:r>
      <w:r>
        <w:rPr>
          <w:rFonts w:ascii="Times New Roman" w:hAnsi="Times New Roman" w:cs="Times New Roman"/>
          <w:sz w:val="28"/>
          <w:lang w:val="ro-RO"/>
        </w:rPr>
        <w:t>exercitarea controlului parlamentar asupra executării hotărârilor, deciziilor Curții Europene a Drepturilor Omului</w:t>
      </w:r>
      <w:r>
        <w:rPr>
          <w:rFonts w:ascii="Times New Roman" w:hAnsi="Times New Roman" w:cs="Times New Roman"/>
          <w:sz w:val="28"/>
          <w:lang w:val="ro-RO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lang w:val="ro-RO"/>
        </w:rPr>
        <w:t>CtEDO</w:t>
      </w:r>
      <w:proofErr w:type="spellEnd"/>
      <w:r>
        <w:rPr>
          <w:rFonts w:ascii="Times New Roman" w:hAnsi="Times New Roman" w:cs="Times New Roman"/>
          <w:sz w:val="28"/>
          <w:lang w:val="ro-RO"/>
        </w:rPr>
        <w:t>)</w:t>
      </w:r>
      <w:r>
        <w:rPr>
          <w:rFonts w:ascii="Times New Roman" w:hAnsi="Times New Roman" w:cs="Times New Roman"/>
          <w:sz w:val="28"/>
          <w:lang w:val="ro-RO"/>
        </w:rPr>
        <w:t xml:space="preserve"> și hotărârilor Curții Constituționale</w:t>
      </w:r>
      <w:r>
        <w:rPr>
          <w:rFonts w:ascii="Times New Roman" w:hAnsi="Times New Roman" w:cs="Times New Roman"/>
          <w:sz w:val="28"/>
          <w:lang w:val="ro-RO"/>
        </w:rPr>
        <w:t>.</w:t>
      </w:r>
    </w:p>
    <w:p w:rsidR="005A789D" w:rsidRPr="005A789D" w:rsidRDefault="005A789D" w:rsidP="000307BE">
      <w:pPr>
        <w:pStyle w:val="NoSpacing"/>
        <w:jc w:val="both"/>
        <w:rPr>
          <w:rFonts w:ascii="Times New Roman" w:hAnsi="Times New Roman" w:cs="Times New Roman"/>
          <w:sz w:val="36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ab/>
        <w:t xml:space="preserve">(2) </w:t>
      </w:r>
      <w:proofErr w:type="spellStart"/>
      <w:r w:rsidRPr="005A789D">
        <w:rPr>
          <w:rFonts w:ascii="Times New Roman" w:hAnsi="Times New Roman" w:cs="Times New Roman"/>
          <w:color w:val="000000"/>
          <w:sz w:val="28"/>
          <w:shd w:val="clear" w:color="auto" w:fill="FFFFFF"/>
        </w:rPr>
        <w:t>În</w:t>
      </w:r>
      <w:proofErr w:type="spellEnd"/>
      <w:r w:rsidRPr="005A789D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5A789D">
        <w:rPr>
          <w:rFonts w:ascii="Times New Roman" w:hAnsi="Times New Roman" w:cs="Times New Roman"/>
          <w:color w:val="000000"/>
          <w:sz w:val="28"/>
          <w:shd w:val="clear" w:color="auto" w:fill="FFFFFF"/>
        </w:rPr>
        <w:t>calitate</w:t>
      </w:r>
      <w:proofErr w:type="spellEnd"/>
      <w:r w:rsidRPr="005A789D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de </w:t>
      </w:r>
      <w:proofErr w:type="spellStart"/>
      <w:r w:rsidRPr="005A789D">
        <w:rPr>
          <w:rFonts w:ascii="Times New Roman" w:hAnsi="Times New Roman" w:cs="Times New Roman"/>
          <w:color w:val="000000"/>
          <w:sz w:val="28"/>
          <w:shd w:val="clear" w:color="auto" w:fill="FFFFFF"/>
        </w:rPr>
        <w:t>preşedinte</w:t>
      </w:r>
      <w:proofErr w:type="spellEnd"/>
      <w:r w:rsidRPr="005A789D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al </w:t>
      </w:r>
      <w:proofErr w:type="spellStart"/>
      <w:r w:rsidRPr="005A789D">
        <w:rPr>
          <w:rFonts w:ascii="Times New Roman" w:hAnsi="Times New Roman" w:cs="Times New Roman"/>
          <w:color w:val="000000"/>
          <w:sz w:val="28"/>
          <w:shd w:val="clear" w:color="auto" w:fill="FFFFFF"/>
        </w:rPr>
        <w:t>subcomisiei</w:t>
      </w:r>
      <w:proofErr w:type="spellEnd"/>
      <w:r w:rsidRPr="005A789D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se </w:t>
      </w:r>
      <w:proofErr w:type="spellStart"/>
      <w:r w:rsidRPr="005A789D">
        <w:rPr>
          <w:rFonts w:ascii="Times New Roman" w:hAnsi="Times New Roman" w:cs="Times New Roman"/>
          <w:color w:val="000000"/>
          <w:sz w:val="28"/>
          <w:shd w:val="clear" w:color="auto" w:fill="FFFFFF"/>
        </w:rPr>
        <w:t>alege</w:t>
      </w:r>
      <w:proofErr w:type="spellEnd"/>
      <w:r w:rsidRPr="005A789D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un </w:t>
      </w:r>
      <w:proofErr w:type="spellStart"/>
      <w:r w:rsidRPr="005A789D">
        <w:rPr>
          <w:rFonts w:ascii="Times New Roman" w:hAnsi="Times New Roman" w:cs="Times New Roman"/>
          <w:color w:val="000000"/>
          <w:sz w:val="28"/>
          <w:shd w:val="clear" w:color="auto" w:fill="FFFFFF"/>
        </w:rPr>
        <w:t>reprezentant</w:t>
      </w:r>
      <w:proofErr w:type="spellEnd"/>
      <w:r w:rsidRPr="005A789D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al </w:t>
      </w:r>
      <w:proofErr w:type="spellStart"/>
      <w:r w:rsidRPr="005A789D">
        <w:rPr>
          <w:rFonts w:ascii="Times New Roman" w:hAnsi="Times New Roman" w:cs="Times New Roman"/>
          <w:color w:val="000000"/>
          <w:sz w:val="28"/>
          <w:shd w:val="clear" w:color="auto" w:fill="FFFFFF"/>
        </w:rPr>
        <w:t>opoziţiei</w:t>
      </w:r>
      <w:proofErr w:type="spellEnd"/>
      <w:r w:rsidRPr="005A789D"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proofErr w:type="spellStart"/>
      <w:r w:rsidRPr="005A789D">
        <w:rPr>
          <w:rFonts w:ascii="Times New Roman" w:hAnsi="Times New Roman" w:cs="Times New Roman"/>
          <w:color w:val="000000"/>
          <w:sz w:val="28"/>
          <w:shd w:val="clear" w:color="auto" w:fill="FFFFFF"/>
        </w:rPr>
        <w:t>parlamentare</w:t>
      </w:r>
      <w:proofErr w:type="spellEnd"/>
      <w:r w:rsidRPr="005A789D">
        <w:rPr>
          <w:rFonts w:ascii="Times New Roman" w:hAnsi="Times New Roman" w:cs="Times New Roman"/>
          <w:color w:val="000000"/>
          <w:sz w:val="28"/>
          <w:shd w:val="clear" w:color="auto" w:fill="FFFFFF"/>
        </w:rPr>
        <w:t>.</w:t>
      </w: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lang w:val="ro-RO"/>
        </w:rPr>
        <w:t>Componența nominală și numerică a subcomisiei se aprobă de Comisia juridică, numiri și imunități cu votul majorității membrilor săi</w:t>
      </w:r>
      <w:r>
        <w:rPr>
          <w:rFonts w:ascii="Times New Roman" w:hAnsi="Times New Roman" w:cs="Times New Roman"/>
          <w:sz w:val="28"/>
          <w:lang w:val="ro-RO"/>
        </w:rPr>
        <w:t>.</w:t>
      </w:r>
    </w:p>
    <w:p w:rsidR="000307BE" w:rsidRDefault="005A789D" w:rsidP="000307BE">
      <w:pPr>
        <w:pStyle w:val="NoSpacing"/>
        <w:jc w:val="both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ab/>
        <w:t>(3</w:t>
      </w:r>
      <w:r w:rsidR="000307BE">
        <w:rPr>
          <w:rFonts w:ascii="Times New Roman" w:hAnsi="Times New Roman" w:cs="Times New Roman"/>
          <w:sz w:val="28"/>
          <w:lang w:val="ro-RO"/>
        </w:rPr>
        <w:t>) Subcomisia își exercită atribuțiile prin monitorizarea permanentă a procesului de executare</w:t>
      </w:r>
      <w:r w:rsidR="00A07A33">
        <w:rPr>
          <w:rFonts w:ascii="Times New Roman" w:hAnsi="Times New Roman" w:cs="Times New Roman"/>
          <w:sz w:val="28"/>
          <w:lang w:val="ro-RO"/>
        </w:rPr>
        <w:t xml:space="preserve"> a</w:t>
      </w:r>
      <w:r w:rsidR="000307BE">
        <w:rPr>
          <w:rFonts w:ascii="Times New Roman" w:hAnsi="Times New Roman" w:cs="Times New Roman"/>
          <w:sz w:val="28"/>
          <w:lang w:val="ro-RO"/>
        </w:rPr>
        <w:t xml:space="preserve"> </w:t>
      </w:r>
      <w:r w:rsidR="000307BE">
        <w:rPr>
          <w:rFonts w:ascii="Times New Roman" w:hAnsi="Times New Roman" w:cs="Times New Roman"/>
          <w:sz w:val="28"/>
          <w:lang w:val="ro-RO"/>
        </w:rPr>
        <w:t xml:space="preserve">hotărârilor, deciziilor </w:t>
      </w:r>
      <w:proofErr w:type="spellStart"/>
      <w:r w:rsidR="000307BE">
        <w:rPr>
          <w:rFonts w:ascii="Times New Roman" w:hAnsi="Times New Roman" w:cs="Times New Roman"/>
          <w:sz w:val="28"/>
          <w:lang w:val="ro-RO"/>
        </w:rPr>
        <w:t>C</w:t>
      </w:r>
      <w:r w:rsidR="000307BE">
        <w:rPr>
          <w:rFonts w:ascii="Times New Roman" w:hAnsi="Times New Roman" w:cs="Times New Roman"/>
          <w:sz w:val="28"/>
          <w:lang w:val="ro-RO"/>
        </w:rPr>
        <w:t>tEDO</w:t>
      </w:r>
      <w:proofErr w:type="spellEnd"/>
      <w:r w:rsidR="000307BE">
        <w:rPr>
          <w:rFonts w:ascii="Times New Roman" w:hAnsi="Times New Roman" w:cs="Times New Roman"/>
          <w:sz w:val="28"/>
          <w:lang w:val="ro-RO"/>
        </w:rPr>
        <w:t xml:space="preserve"> </w:t>
      </w:r>
      <w:r w:rsidR="000307BE">
        <w:rPr>
          <w:rFonts w:ascii="Times New Roman" w:hAnsi="Times New Roman" w:cs="Times New Roman"/>
          <w:sz w:val="28"/>
          <w:lang w:val="ro-RO"/>
        </w:rPr>
        <w:t xml:space="preserve">și </w:t>
      </w:r>
      <w:r w:rsidR="00A07A33">
        <w:rPr>
          <w:rFonts w:ascii="Times New Roman" w:hAnsi="Times New Roman" w:cs="Times New Roman"/>
          <w:sz w:val="28"/>
          <w:lang w:val="ro-RO"/>
        </w:rPr>
        <w:t xml:space="preserve">a </w:t>
      </w:r>
      <w:r w:rsidR="000307BE">
        <w:rPr>
          <w:rFonts w:ascii="Times New Roman" w:hAnsi="Times New Roman" w:cs="Times New Roman"/>
          <w:sz w:val="28"/>
          <w:lang w:val="ro-RO"/>
        </w:rPr>
        <w:t>hotărârilor Curții Constituționale</w:t>
      </w:r>
      <w:r w:rsidR="000307BE">
        <w:rPr>
          <w:rFonts w:ascii="Times New Roman" w:hAnsi="Times New Roman" w:cs="Times New Roman"/>
          <w:sz w:val="28"/>
          <w:lang w:val="ro-RO"/>
        </w:rPr>
        <w:t xml:space="preserve"> și prin promovarea proiectelor de acte normative necesare pentru executarea acestora.</w:t>
      </w:r>
    </w:p>
    <w:p w:rsidR="000307BE" w:rsidRDefault="000307BE" w:rsidP="000307BE">
      <w:pPr>
        <w:pStyle w:val="NoSpacing"/>
        <w:jc w:val="both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ab/>
        <w:t>(</w:t>
      </w:r>
      <w:r w:rsidR="005A789D">
        <w:rPr>
          <w:rFonts w:ascii="Times New Roman" w:hAnsi="Times New Roman" w:cs="Times New Roman"/>
          <w:sz w:val="28"/>
          <w:lang w:val="ro-RO"/>
        </w:rPr>
        <w:t>4</w:t>
      </w:r>
      <w:bookmarkStart w:id="0" w:name="_GoBack"/>
      <w:bookmarkEnd w:id="0"/>
      <w:r>
        <w:rPr>
          <w:rFonts w:ascii="Times New Roman" w:hAnsi="Times New Roman" w:cs="Times New Roman"/>
          <w:sz w:val="28"/>
          <w:lang w:val="ro-RO"/>
        </w:rPr>
        <w:t xml:space="preserve">) Subcomisia audiază și solicită informații de la autoritățile responsabile de elaborarea și implementarea măsurilor de executare a </w:t>
      </w:r>
      <w:r>
        <w:rPr>
          <w:rFonts w:ascii="Times New Roman" w:hAnsi="Times New Roman" w:cs="Times New Roman"/>
          <w:sz w:val="28"/>
          <w:lang w:val="ro-RO"/>
        </w:rPr>
        <w:t xml:space="preserve">hotărârilor, deciziilor </w:t>
      </w:r>
      <w:proofErr w:type="spellStart"/>
      <w:r>
        <w:rPr>
          <w:rFonts w:ascii="Times New Roman" w:hAnsi="Times New Roman" w:cs="Times New Roman"/>
          <w:sz w:val="28"/>
          <w:lang w:val="ro-RO"/>
        </w:rPr>
        <w:t>CtEDO</w:t>
      </w:r>
      <w:proofErr w:type="spellEnd"/>
      <w:r>
        <w:rPr>
          <w:rFonts w:ascii="Times New Roman" w:hAnsi="Times New Roman" w:cs="Times New Roman"/>
          <w:sz w:val="28"/>
          <w:lang w:val="ro-RO"/>
        </w:rPr>
        <w:t xml:space="preserve">, precum și cele responsabile de executare a </w:t>
      </w:r>
      <w:r>
        <w:rPr>
          <w:rFonts w:ascii="Times New Roman" w:hAnsi="Times New Roman" w:cs="Times New Roman"/>
          <w:sz w:val="28"/>
          <w:lang w:val="ro-RO"/>
        </w:rPr>
        <w:t>hotărârilor Curții Constituționale</w:t>
      </w:r>
      <w:r>
        <w:rPr>
          <w:rFonts w:ascii="Times New Roman" w:hAnsi="Times New Roman" w:cs="Times New Roman"/>
          <w:sz w:val="28"/>
          <w:lang w:val="ro-RO"/>
        </w:rPr>
        <w:t>.”</w:t>
      </w:r>
    </w:p>
    <w:p w:rsidR="000307BE" w:rsidRDefault="000307BE" w:rsidP="000307BE">
      <w:pPr>
        <w:pStyle w:val="NoSpacing"/>
        <w:jc w:val="both"/>
        <w:rPr>
          <w:rFonts w:ascii="Times New Roman" w:hAnsi="Times New Roman" w:cs="Times New Roman"/>
          <w:sz w:val="28"/>
          <w:lang w:val="ro-RO"/>
        </w:rPr>
      </w:pPr>
    </w:p>
    <w:p w:rsidR="000307BE" w:rsidRDefault="000307BE" w:rsidP="000307BE">
      <w:pPr>
        <w:pStyle w:val="NoSpacing"/>
        <w:jc w:val="both"/>
        <w:rPr>
          <w:rFonts w:ascii="Times New Roman" w:hAnsi="Times New Roman" w:cs="Times New Roman"/>
          <w:sz w:val="28"/>
          <w:lang w:val="ro-RO"/>
        </w:rPr>
      </w:pPr>
    </w:p>
    <w:p w:rsidR="00B23F60" w:rsidRDefault="00B23F60" w:rsidP="000307BE">
      <w:pPr>
        <w:pStyle w:val="NoSpacing"/>
        <w:jc w:val="both"/>
        <w:rPr>
          <w:rFonts w:ascii="Times New Roman" w:hAnsi="Times New Roman" w:cs="Times New Roman"/>
          <w:sz w:val="28"/>
          <w:lang w:val="ro-RO"/>
        </w:rPr>
      </w:pPr>
    </w:p>
    <w:p w:rsidR="000307BE" w:rsidRDefault="000307BE" w:rsidP="000307BE">
      <w:pPr>
        <w:pStyle w:val="NoSpacing"/>
        <w:jc w:val="center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>PREȘEDINTELE PARLAMENTULUI</w:t>
      </w:r>
    </w:p>
    <w:p w:rsidR="000307BE" w:rsidRDefault="000307BE" w:rsidP="000307BE">
      <w:pPr>
        <w:pStyle w:val="NoSpacing"/>
        <w:jc w:val="both"/>
        <w:rPr>
          <w:rFonts w:ascii="Times New Roman" w:hAnsi="Times New Roman" w:cs="Times New Roman"/>
          <w:sz w:val="28"/>
          <w:lang w:val="ro-RO"/>
        </w:rPr>
      </w:pPr>
    </w:p>
    <w:p w:rsidR="000307BE" w:rsidRPr="000307BE" w:rsidRDefault="000307BE" w:rsidP="000307BE">
      <w:pPr>
        <w:pStyle w:val="NoSpacing"/>
        <w:jc w:val="both"/>
        <w:rPr>
          <w:rFonts w:ascii="Times New Roman" w:hAnsi="Times New Roman" w:cs="Times New Roman"/>
          <w:sz w:val="28"/>
          <w:lang w:val="ro-RO"/>
        </w:rPr>
      </w:pPr>
    </w:p>
    <w:sectPr w:rsidR="000307BE" w:rsidRPr="000307BE" w:rsidSect="00F302B9">
      <w:pgSz w:w="11907" w:h="16839" w:code="9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77B"/>
    <w:rsid w:val="000307BE"/>
    <w:rsid w:val="005A789D"/>
    <w:rsid w:val="0064651B"/>
    <w:rsid w:val="006F277B"/>
    <w:rsid w:val="00A07A33"/>
    <w:rsid w:val="00B23F60"/>
    <w:rsid w:val="00F30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3D2B85-3BFC-4456-AAC0-ABF713518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307B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0318B2A-32FE-4AA0-8075-1D3B221C3345}"/>
</file>

<file path=customXml/itemProps2.xml><?xml version="1.0" encoding="utf-8"?>
<ds:datastoreItem xmlns:ds="http://schemas.openxmlformats.org/officeDocument/2006/customXml" ds:itemID="{B34DCF21-BFA7-40F4-B4C6-235ACD3A266A}"/>
</file>

<file path=customXml/itemProps3.xml><?xml version="1.0" encoding="utf-8"?>
<ds:datastoreItem xmlns:ds="http://schemas.openxmlformats.org/officeDocument/2006/customXml" ds:itemID="{DE7E742A-90CC-406A-9453-5E3873D6502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134.2020.ro</dc:title>
  <dc:subject/>
  <dc:creator>Viorela Guceac</dc:creator>
  <cp:keywords/>
  <dc:description/>
  <cp:lastModifiedBy>Viorela Guceac</cp:lastModifiedBy>
  <cp:revision>4</cp:revision>
  <dcterms:created xsi:type="dcterms:W3CDTF">2020-03-17T07:54:00Z</dcterms:created>
  <dcterms:modified xsi:type="dcterms:W3CDTF">2020-03-17T08:12:00Z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