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511D25">
      <w:pPr>
        <w:pStyle w:val="cn"/>
        <w:jc w:val="right"/>
        <w:rPr>
          <w:sz w:val="28"/>
          <w:szCs w:val="28"/>
          <w:lang w:val="ro-MO"/>
        </w:rPr>
      </w:pPr>
    </w:p>
    <w:p w:rsidR="00000000" w:rsidRDefault="00511D25">
      <w:pPr>
        <w:pStyle w:val="cn"/>
        <w:jc w:val="right"/>
        <w:rPr>
          <w:sz w:val="28"/>
          <w:szCs w:val="28"/>
          <w:lang w:val="ro-MO"/>
        </w:rPr>
      </w:pPr>
    </w:p>
    <w:p w:rsidR="00000000" w:rsidRDefault="00511D25">
      <w:pPr>
        <w:pStyle w:val="cn"/>
        <w:jc w:val="right"/>
        <w:rPr>
          <w:sz w:val="28"/>
          <w:szCs w:val="28"/>
          <w:lang w:val="ro-MO"/>
        </w:rPr>
      </w:pPr>
    </w:p>
    <w:p w:rsidR="00000000" w:rsidRDefault="00511D25">
      <w:pPr>
        <w:pStyle w:val="cn"/>
        <w:jc w:val="right"/>
        <w:rPr>
          <w:sz w:val="28"/>
          <w:szCs w:val="28"/>
          <w:lang w:val="ro-MO"/>
        </w:rPr>
      </w:pPr>
    </w:p>
    <w:p w:rsidR="00000000" w:rsidRDefault="00511D25">
      <w:pPr>
        <w:pStyle w:val="cn"/>
        <w:jc w:val="right"/>
        <w:rPr>
          <w:sz w:val="28"/>
          <w:szCs w:val="28"/>
          <w:lang w:val="ro-MO"/>
        </w:rPr>
      </w:pPr>
    </w:p>
    <w:p w:rsidR="00000000" w:rsidRDefault="00511D25">
      <w:pPr>
        <w:pStyle w:val="cn"/>
        <w:jc w:val="right"/>
        <w:rPr>
          <w:sz w:val="28"/>
          <w:szCs w:val="28"/>
          <w:lang w:val="ro-MO"/>
        </w:rPr>
      </w:pPr>
    </w:p>
    <w:p w:rsidR="00000000" w:rsidRDefault="00511D25">
      <w:pPr>
        <w:pStyle w:val="cn"/>
        <w:jc w:val="right"/>
        <w:rPr>
          <w:sz w:val="28"/>
          <w:szCs w:val="28"/>
          <w:lang w:val="ro-MO"/>
        </w:rPr>
      </w:pPr>
    </w:p>
    <w:p w:rsidR="00000000" w:rsidRDefault="00511D25">
      <w:pPr>
        <w:pStyle w:val="cn"/>
        <w:jc w:val="right"/>
        <w:rPr>
          <w:sz w:val="28"/>
          <w:szCs w:val="28"/>
          <w:lang w:val="ro-MO"/>
        </w:rPr>
      </w:pPr>
    </w:p>
    <w:p w:rsidR="00000000" w:rsidRDefault="00511D25">
      <w:pPr>
        <w:pStyle w:val="cn"/>
        <w:jc w:val="right"/>
        <w:rPr>
          <w:sz w:val="28"/>
          <w:szCs w:val="28"/>
          <w:lang w:val="ro-MO"/>
        </w:rPr>
      </w:pPr>
    </w:p>
    <w:p w:rsidR="00000000" w:rsidRDefault="00511D25">
      <w:pPr>
        <w:pStyle w:val="cn"/>
        <w:jc w:val="right"/>
        <w:rPr>
          <w:sz w:val="28"/>
          <w:szCs w:val="28"/>
          <w:lang w:val="ro-MO"/>
        </w:rPr>
      </w:pPr>
    </w:p>
    <w:p w:rsidR="00000000" w:rsidRDefault="00511D25">
      <w:pPr>
        <w:pStyle w:val="cn"/>
        <w:jc w:val="right"/>
        <w:rPr>
          <w:sz w:val="28"/>
          <w:szCs w:val="28"/>
          <w:lang w:val="ro-MO"/>
        </w:rPr>
      </w:pPr>
    </w:p>
    <w:p w:rsidR="00000000" w:rsidRDefault="00511D25">
      <w:pPr>
        <w:pStyle w:val="cn"/>
        <w:jc w:val="right"/>
        <w:rPr>
          <w:sz w:val="28"/>
          <w:szCs w:val="28"/>
          <w:lang w:val="ro-MO"/>
        </w:rPr>
      </w:pPr>
    </w:p>
    <w:p w:rsidR="00000000" w:rsidRDefault="00511D25">
      <w:pPr>
        <w:pStyle w:val="cn"/>
        <w:jc w:val="right"/>
        <w:rPr>
          <w:sz w:val="28"/>
          <w:szCs w:val="28"/>
          <w:lang w:val="ro-MO"/>
        </w:rPr>
      </w:pPr>
      <w:r>
        <w:rPr>
          <w:sz w:val="28"/>
          <w:szCs w:val="28"/>
          <w:lang w:val="ro-MO"/>
        </w:rPr>
        <w:t>Biroului Permanent</w:t>
      </w:r>
    </w:p>
    <w:p w:rsidR="00000000" w:rsidRDefault="00511D25">
      <w:pPr>
        <w:pStyle w:val="cn"/>
        <w:jc w:val="right"/>
        <w:rPr>
          <w:sz w:val="28"/>
          <w:szCs w:val="28"/>
          <w:lang w:val="ro-MO"/>
        </w:rPr>
      </w:pPr>
      <w:r>
        <w:rPr>
          <w:sz w:val="28"/>
          <w:szCs w:val="28"/>
          <w:lang w:val="ro-MO"/>
        </w:rPr>
        <w:t>al Parlamentului</w:t>
      </w:r>
    </w:p>
    <w:p w:rsidR="00000000" w:rsidRDefault="00511D25">
      <w:pPr>
        <w:pStyle w:val="cn"/>
        <w:jc w:val="right"/>
        <w:rPr>
          <w:sz w:val="28"/>
          <w:szCs w:val="28"/>
          <w:lang w:val="ro-MO"/>
        </w:rPr>
      </w:pPr>
    </w:p>
    <w:p w:rsidR="00000000" w:rsidRDefault="00511D25">
      <w:pPr>
        <w:pStyle w:val="cn"/>
        <w:jc w:val="right"/>
        <w:rPr>
          <w:sz w:val="28"/>
          <w:szCs w:val="28"/>
          <w:lang w:val="ro-MO"/>
        </w:rPr>
      </w:pPr>
    </w:p>
    <w:p w:rsidR="00000000" w:rsidRDefault="00511D25">
      <w:pPr>
        <w:pStyle w:val="a3"/>
        <w:ind w:firstLine="708"/>
        <w:rPr>
          <w:szCs w:val="28"/>
          <w:lang w:val="ro-MO"/>
        </w:rPr>
      </w:pPr>
    </w:p>
    <w:p w:rsidR="00000000" w:rsidRDefault="00511D25">
      <w:pPr>
        <w:pStyle w:val="a3"/>
        <w:ind w:firstLine="708"/>
        <w:rPr>
          <w:szCs w:val="28"/>
          <w:lang w:val="ro-MO"/>
        </w:rPr>
      </w:pPr>
    </w:p>
    <w:p w:rsidR="00000000" w:rsidRDefault="00511D25">
      <w:pPr>
        <w:pStyle w:val="a3"/>
        <w:ind w:firstLine="708"/>
        <w:rPr>
          <w:szCs w:val="28"/>
          <w:lang w:val="ro-MO"/>
        </w:rPr>
      </w:pPr>
    </w:p>
    <w:p w:rsidR="00000000" w:rsidRDefault="00511D25">
      <w:pPr>
        <w:pStyle w:val="a3"/>
        <w:ind w:firstLine="708"/>
        <w:rPr>
          <w:szCs w:val="28"/>
          <w:lang w:val="ro-MO"/>
        </w:rPr>
      </w:pPr>
      <w:r>
        <w:rPr>
          <w:szCs w:val="28"/>
          <w:lang w:val="ro-MO"/>
        </w:rPr>
        <w:t>În temeiul art.73 al Constituţiei Republicii Moldova şi articolului 47 din Regulamentul Parlamentului,</w:t>
      </w:r>
      <w:r>
        <w:rPr>
          <w:b/>
          <w:szCs w:val="28"/>
          <w:lang w:val="ro-MO"/>
        </w:rPr>
        <w:t xml:space="preserve"> </w:t>
      </w:r>
      <w:r>
        <w:rPr>
          <w:szCs w:val="28"/>
          <w:lang w:val="ro-MO"/>
        </w:rPr>
        <w:t>se înaintează cu titlu de iniţiativă legislativă proiectul de Lege pentru modificarea şi completarea</w:t>
      </w:r>
      <w:r>
        <w:rPr>
          <w:szCs w:val="28"/>
          <w:lang w:val="ro-MO"/>
        </w:rPr>
        <w:t xml:space="preserve"> unor acte legislative.</w:t>
      </w:r>
    </w:p>
    <w:p w:rsidR="00000000" w:rsidRDefault="00511D25">
      <w:pPr>
        <w:pStyle w:val="tt"/>
        <w:ind w:firstLine="708"/>
        <w:jc w:val="both"/>
        <w:rPr>
          <w:b w:val="0"/>
          <w:sz w:val="28"/>
          <w:szCs w:val="28"/>
          <w:lang w:val="ro-MO"/>
        </w:rPr>
      </w:pPr>
    </w:p>
    <w:p w:rsidR="00000000" w:rsidRDefault="00511D25">
      <w:pPr>
        <w:ind w:firstLine="708"/>
        <w:jc w:val="both"/>
        <w:rPr>
          <w:sz w:val="28"/>
          <w:szCs w:val="28"/>
          <w:lang w:val="ro-MO"/>
        </w:rPr>
      </w:pPr>
    </w:p>
    <w:p w:rsidR="00000000" w:rsidRDefault="00511D25">
      <w:pPr>
        <w:ind w:firstLine="708"/>
        <w:jc w:val="both"/>
        <w:rPr>
          <w:sz w:val="28"/>
          <w:szCs w:val="28"/>
          <w:lang w:val="ro-MO"/>
        </w:rPr>
      </w:pPr>
    </w:p>
    <w:p w:rsidR="00000000" w:rsidRDefault="00511D25">
      <w:pPr>
        <w:ind w:firstLine="708"/>
        <w:jc w:val="both"/>
        <w:rPr>
          <w:sz w:val="28"/>
          <w:szCs w:val="28"/>
          <w:lang w:val="ro-MO"/>
        </w:rPr>
      </w:pPr>
    </w:p>
    <w:p w:rsidR="00000000" w:rsidRDefault="00511D25">
      <w:pPr>
        <w:pStyle w:val="1"/>
        <w:jc w:val="left"/>
        <w:rPr>
          <w:b w:val="0"/>
          <w:lang w:val="ro-MO"/>
        </w:rPr>
      </w:pPr>
      <w:r>
        <w:rPr>
          <w:b w:val="0"/>
          <w:lang w:val="ro-MO"/>
        </w:rPr>
        <w:t>Anexă: 1. Proiectul legii</w:t>
      </w:r>
    </w:p>
    <w:p w:rsidR="00000000" w:rsidRDefault="00511D25">
      <w:pPr>
        <w:pStyle w:val="1"/>
        <w:jc w:val="left"/>
        <w:rPr>
          <w:b w:val="0"/>
          <w:lang w:val="ro-MO"/>
        </w:rPr>
      </w:pPr>
      <w:r>
        <w:rPr>
          <w:b w:val="0"/>
          <w:lang w:val="ro-MO"/>
        </w:rPr>
        <w:t xml:space="preserve">             </w:t>
      </w:r>
      <w:r>
        <w:rPr>
          <w:b w:val="0"/>
          <w:lang w:val="ro-MO"/>
        </w:rPr>
        <w:t xml:space="preserve">2. Nota informativă </w:t>
      </w:r>
    </w:p>
    <w:p w:rsidR="00000000" w:rsidRDefault="00511D25">
      <w:pPr>
        <w:jc w:val="both"/>
        <w:rPr>
          <w:rFonts w:ascii="Times New Roman" w:hAnsi="Times New Roman"/>
          <w:sz w:val="28"/>
          <w:szCs w:val="28"/>
          <w:lang w:val="ro-MO"/>
        </w:rPr>
      </w:pPr>
    </w:p>
    <w:p w:rsidR="00000000" w:rsidRDefault="00511D25">
      <w:pPr>
        <w:jc w:val="both"/>
        <w:rPr>
          <w:rFonts w:ascii="Times New Roman" w:hAnsi="Times New Roman"/>
          <w:sz w:val="28"/>
          <w:szCs w:val="28"/>
          <w:lang w:val="ro-MO"/>
        </w:rPr>
      </w:pPr>
    </w:p>
    <w:p w:rsidR="00000000" w:rsidRDefault="00511D25">
      <w:pPr>
        <w:jc w:val="right"/>
        <w:rPr>
          <w:rFonts w:ascii="Times New Roman" w:hAnsi="Times New Roman"/>
          <w:b/>
          <w:sz w:val="28"/>
          <w:szCs w:val="28"/>
          <w:lang w:val="ro-MO"/>
        </w:rPr>
      </w:pPr>
    </w:p>
    <w:p w:rsidR="00000000" w:rsidRDefault="00511D25">
      <w:pPr>
        <w:jc w:val="right"/>
        <w:rPr>
          <w:rFonts w:ascii="Times New Roman" w:hAnsi="Times New Roman"/>
          <w:b/>
          <w:sz w:val="28"/>
          <w:szCs w:val="28"/>
          <w:lang w:val="ro-MO"/>
        </w:rPr>
      </w:pPr>
      <w:r>
        <w:rPr>
          <w:rFonts w:ascii="Times New Roman" w:hAnsi="Times New Roman"/>
          <w:b/>
          <w:sz w:val="28"/>
          <w:szCs w:val="28"/>
          <w:lang w:val="ro-MO"/>
        </w:rPr>
        <w:t>D</w:t>
      </w:r>
      <w:r>
        <w:rPr>
          <w:rFonts w:ascii="Times New Roman" w:hAnsi="Times New Roman"/>
          <w:b/>
          <w:sz w:val="28"/>
          <w:szCs w:val="28"/>
          <w:lang w:val="ro-MO"/>
        </w:rPr>
        <w:t>eputaţii în Parlament:</w:t>
      </w:r>
    </w:p>
    <w:p w:rsidR="00000000" w:rsidRDefault="00511D25">
      <w:pPr>
        <w:pStyle w:val="1"/>
        <w:jc w:val="right"/>
        <w:rPr>
          <w:b w:val="0"/>
          <w:szCs w:val="28"/>
          <w:lang w:val="ro-MO"/>
        </w:rPr>
      </w:pPr>
    </w:p>
    <w:p w:rsidR="00000000" w:rsidRDefault="00511D25">
      <w:pPr>
        <w:jc w:val="right"/>
        <w:rPr>
          <w:szCs w:val="28"/>
          <w:lang w:val="ro-MO"/>
        </w:rPr>
      </w:pPr>
    </w:p>
    <w:p w:rsidR="00000000" w:rsidRDefault="00511D25">
      <w:pPr>
        <w:jc w:val="right"/>
        <w:rPr>
          <w:szCs w:val="28"/>
          <w:lang w:val="ro-MO"/>
        </w:rPr>
      </w:pPr>
    </w:p>
    <w:p w:rsidR="00000000" w:rsidRDefault="00511D25">
      <w:pPr>
        <w:pStyle w:val="cn"/>
        <w:jc w:val="both"/>
        <w:rPr>
          <w:b/>
          <w:bCs/>
          <w:sz w:val="28"/>
          <w:szCs w:val="28"/>
          <w:lang w:val="ro-MO"/>
        </w:rPr>
      </w:pPr>
    </w:p>
    <w:p w:rsidR="00000000" w:rsidRDefault="00511D25">
      <w:pPr>
        <w:pStyle w:val="cn"/>
        <w:rPr>
          <w:i/>
          <w:sz w:val="28"/>
          <w:szCs w:val="28"/>
          <w:lang w:val="ro-MO"/>
        </w:rPr>
      </w:pPr>
      <w:r>
        <w:rPr>
          <w:sz w:val="28"/>
          <w:szCs w:val="28"/>
          <w:lang w:val="ro-M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75pt" filled="t">
            <v:fill color2="black"/>
            <v:textbox inset="0,0,0,0"/>
          </v:shape>
        </w:pict>
      </w:r>
    </w:p>
    <w:p w:rsidR="00000000" w:rsidRDefault="00511D25">
      <w:pPr>
        <w:spacing w:after="0" w:line="240" w:lineRule="auto"/>
        <w:jc w:val="right"/>
        <w:rPr>
          <w:rFonts w:ascii="Times New Roman" w:hAnsi="Times New Roman"/>
          <w:i/>
          <w:sz w:val="28"/>
          <w:szCs w:val="28"/>
          <w:lang w:val="ro-MO"/>
        </w:rPr>
      </w:pPr>
    </w:p>
    <w:p w:rsidR="00000000" w:rsidRDefault="00511D25">
      <w:pPr>
        <w:spacing w:after="0" w:line="240" w:lineRule="auto"/>
        <w:jc w:val="right"/>
        <w:rPr>
          <w:rFonts w:ascii="Times New Roman" w:hAnsi="Times New Roman"/>
          <w:i/>
          <w:sz w:val="28"/>
          <w:szCs w:val="28"/>
          <w:lang w:val="ro-MO"/>
        </w:rPr>
      </w:pPr>
    </w:p>
    <w:p w:rsidR="00000000" w:rsidRDefault="00511D25">
      <w:pPr>
        <w:spacing w:after="0" w:line="240" w:lineRule="auto"/>
        <w:jc w:val="right"/>
        <w:rPr>
          <w:rFonts w:ascii="Times New Roman" w:hAnsi="Times New Roman"/>
          <w:i/>
          <w:sz w:val="28"/>
          <w:szCs w:val="28"/>
          <w:lang w:val="ro-MO"/>
        </w:rPr>
      </w:pPr>
    </w:p>
    <w:p w:rsidR="00000000" w:rsidRDefault="00511D25">
      <w:pPr>
        <w:spacing w:after="0" w:line="240" w:lineRule="auto"/>
        <w:jc w:val="right"/>
        <w:rPr>
          <w:rFonts w:ascii="Times New Roman" w:hAnsi="Times New Roman"/>
          <w:i/>
          <w:sz w:val="28"/>
          <w:szCs w:val="28"/>
          <w:lang w:val="ro-MO"/>
        </w:rPr>
      </w:pPr>
    </w:p>
    <w:p w:rsidR="00000000" w:rsidRDefault="00511D25">
      <w:pPr>
        <w:spacing w:after="0" w:line="240" w:lineRule="auto"/>
        <w:jc w:val="right"/>
        <w:rPr>
          <w:rFonts w:ascii="Times New Roman" w:hAnsi="Times New Roman"/>
          <w:i/>
          <w:sz w:val="28"/>
          <w:szCs w:val="28"/>
          <w:lang w:val="ro-MO"/>
        </w:rPr>
      </w:pPr>
    </w:p>
    <w:p w:rsidR="00000000" w:rsidRDefault="00511D25">
      <w:pPr>
        <w:spacing w:after="0" w:line="240" w:lineRule="auto"/>
        <w:jc w:val="right"/>
        <w:rPr>
          <w:rFonts w:ascii="Times New Roman" w:hAnsi="Times New Roman"/>
          <w:i/>
          <w:sz w:val="28"/>
          <w:szCs w:val="28"/>
          <w:lang w:val="ro-MO"/>
        </w:rPr>
      </w:pPr>
      <w:r>
        <w:rPr>
          <w:rFonts w:ascii="Times New Roman" w:hAnsi="Times New Roman"/>
          <w:i/>
          <w:sz w:val="28"/>
          <w:szCs w:val="28"/>
          <w:lang w:val="ro-MO"/>
        </w:rPr>
        <w:t>Proiect</w:t>
      </w:r>
    </w:p>
    <w:p w:rsidR="00000000" w:rsidRDefault="00511D25">
      <w:pPr>
        <w:spacing w:after="0" w:line="240" w:lineRule="auto"/>
        <w:jc w:val="right"/>
        <w:rPr>
          <w:rFonts w:ascii="Times New Roman" w:hAnsi="Times New Roman"/>
          <w:b/>
          <w:sz w:val="28"/>
          <w:szCs w:val="28"/>
          <w:lang w:val="ro-MO"/>
        </w:rPr>
      </w:pPr>
    </w:p>
    <w:p w:rsidR="00000000" w:rsidRDefault="00511D25">
      <w:pPr>
        <w:spacing w:after="0" w:line="240" w:lineRule="auto"/>
        <w:jc w:val="center"/>
        <w:rPr>
          <w:rFonts w:ascii="Times New Roman" w:hAnsi="Times New Roman"/>
          <w:b/>
          <w:bCs/>
          <w:sz w:val="28"/>
          <w:szCs w:val="28"/>
          <w:lang w:val="ro-MO"/>
        </w:rPr>
      </w:pPr>
      <w:r>
        <w:rPr>
          <w:rFonts w:ascii="Times New Roman" w:hAnsi="Times New Roman"/>
          <w:b/>
          <w:bCs/>
          <w:sz w:val="28"/>
          <w:szCs w:val="28"/>
          <w:lang w:val="ro-MO"/>
        </w:rPr>
        <w:t xml:space="preserve">L E G E </w:t>
      </w:r>
    </w:p>
    <w:p w:rsidR="00000000" w:rsidRDefault="00511D25">
      <w:pPr>
        <w:spacing w:after="0" w:line="240" w:lineRule="auto"/>
        <w:jc w:val="center"/>
        <w:rPr>
          <w:rFonts w:ascii="Times New Roman" w:hAnsi="Times New Roman"/>
          <w:b/>
          <w:bCs/>
          <w:sz w:val="28"/>
          <w:szCs w:val="28"/>
          <w:lang w:val="ro-MO"/>
        </w:rPr>
      </w:pPr>
      <w:r>
        <w:rPr>
          <w:rFonts w:ascii="Times New Roman" w:hAnsi="Times New Roman"/>
          <w:b/>
          <w:bCs/>
          <w:sz w:val="28"/>
          <w:szCs w:val="28"/>
          <w:lang w:val="ro-MO"/>
        </w:rPr>
        <w:t xml:space="preserve">pentru modificarea şi completarea </w:t>
      </w:r>
    </w:p>
    <w:p w:rsidR="00000000" w:rsidRDefault="00511D25">
      <w:pPr>
        <w:spacing w:after="0" w:line="240" w:lineRule="auto"/>
        <w:jc w:val="center"/>
        <w:rPr>
          <w:rFonts w:ascii="Times New Roman" w:hAnsi="Times New Roman"/>
          <w:b/>
          <w:bCs/>
          <w:sz w:val="28"/>
          <w:szCs w:val="28"/>
          <w:lang w:val="ro-MO"/>
        </w:rPr>
      </w:pPr>
      <w:r>
        <w:rPr>
          <w:rFonts w:ascii="Times New Roman" w:hAnsi="Times New Roman"/>
          <w:b/>
          <w:bCs/>
          <w:sz w:val="28"/>
          <w:szCs w:val="28"/>
          <w:lang w:val="ro-MO"/>
        </w:rPr>
        <w:t xml:space="preserve">unor acte legislative </w:t>
      </w:r>
    </w:p>
    <w:p w:rsidR="00000000" w:rsidRDefault="00511D25">
      <w:pPr>
        <w:spacing w:after="0" w:line="240" w:lineRule="auto"/>
        <w:ind w:firstLine="567"/>
        <w:jc w:val="both"/>
        <w:rPr>
          <w:rFonts w:ascii="Times New Roman" w:hAnsi="Times New Roman"/>
          <w:sz w:val="28"/>
          <w:szCs w:val="28"/>
          <w:lang w:val="ro-MO"/>
        </w:rPr>
      </w:pPr>
      <w:r>
        <w:rPr>
          <w:rFonts w:ascii="Times New Roman" w:hAnsi="Times New Roman"/>
          <w:sz w:val="28"/>
          <w:szCs w:val="28"/>
          <w:lang w:val="ro-MO"/>
        </w:rPr>
        <w:t> </w:t>
      </w:r>
    </w:p>
    <w:p w:rsidR="00000000" w:rsidRDefault="00511D25">
      <w:pPr>
        <w:spacing w:after="0" w:line="240" w:lineRule="auto"/>
        <w:ind w:firstLine="567"/>
        <w:jc w:val="both"/>
        <w:rPr>
          <w:rFonts w:ascii="Times New Roman" w:hAnsi="Times New Roman"/>
          <w:sz w:val="28"/>
          <w:szCs w:val="28"/>
          <w:lang w:val="ro-MO"/>
        </w:rPr>
      </w:pPr>
    </w:p>
    <w:p w:rsidR="00000000" w:rsidRDefault="00511D25">
      <w:pPr>
        <w:spacing w:after="0" w:line="240" w:lineRule="auto"/>
        <w:ind w:firstLine="567"/>
        <w:jc w:val="both"/>
        <w:rPr>
          <w:rFonts w:ascii="Times New Roman" w:hAnsi="Times New Roman"/>
          <w:sz w:val="28"/>
          <w:szCs w:val="28"/>
          <w:lang w:val="ro-MO"/>
        </w:rPr>
      </w:pPr>
      <w:r>
        <w:rPr>
          <w:rFonts w:ascii="Times New Roman" w:hAnsi="Times New Roman"/>
          <w:sz w:val="28"/>
          <w:szCs w:val="28"/>
          <w:lang w:val="ro-MO"/>
        </w:rPr>
        <w:t> </w:t>
      </w:r>
      <w:r>
        <w:rPr>
          <w:rFonts w:ascii="Times New Roman" w:hAnsi="Times New Roman"/>
          <w:sz w:val="28"/>
          <w:szCs w:val="28"/>
          <w:lang w:val="ro-MO"/>
        </w:rPr>
        <w:t xml:space="preserve">Parlamentul adoptă prezenta lege organică. </w:t>
      </w:r>
    </w:p>
    <w:p w:rsidR="00000000" w:rsidRDefault="00511D25">
      <w:pPr>
        <w:spacing w:after="0" w:line="240" w:lineRule="auto"/>
        <w:ind w:firstLine="567"/>
        <w:jc w:val="both"/>
        <w:rPr>
          <w:rFonts w:ascii="Times New Roman" w:hAnsi="Times New Roman"/>
          <w:sz w:val="28"/>
          <w:szCs w:val="28"/>
          <w:lang w:val="ro-MO"/>
        </w:rPr>
      </w:pPr>
      <w:r>
        <w:rPr>
          <w:rFonts w:ascii="Times New Roman" w:hAnsi="Times New Roman"/>
          <w:sz w:val="28"/>
          <w:szCs w:val="28"/>
          <w:lang w:val="ro-MO"/>
        </w:rPr>
        <w:t xml:space="preserve">  </w:t>
      </w:r>
    </w:p>
    <w:p w:rsidR="00000000" w:rsidRDefault="00511D25">
      <w:pPr>
        <w:pStyle w:val="NoSpacing"/>
        <w:ind w:firstLine="567"/>
        <w:jc w:val="both"/>
        <w:rPr>
          <w:rFonts w:ascii="Times New Roman" w:hAnsi="Times New Roman"/>
          <w:sz w:val="28"/>
          <w:szCs w:val="28"/>
          <w:lang w:val="ro-MO"/>
        </w:rPr>
      </w:pPr>
      <w:r>
        <w:rPr>
          <w:rFonts w:ascii="Times New Roman" w:hAnsi="Times New Roman"/>
          <w:b/>
          <w:bCs/>
          <w:sz w:val="28"/>
          <w:szCs w:val="28"/>
          <w:lang w:val="ro-MO"/>
        </w:rPr>
        <w:t>Art</w:t>
      </w:r>
      <w:r>
        <w:rPr>
          <w:rFonts w:ascii="Times New Roman" w:hAnsi="Times New Roman"/>
          <w:b/>
          <w:bCs/>
          <w:sz w:val="28"/>
          <w:szCs w:val="28"/>
          <w:lang w:val="ro-MO"/>
        </w:rPr>
        <w:t>. I.</w:t>
      </w:r>
      <w:r>
        <w:rPr>
          <w:rFonts w:ascii="Times New Roman" w:hAnsi="Times New Roman"/>
          <w:sz w:val="28"/>
          <w:szCs w:val="28"/>
          <w:lang w:val="ro-MO"/>
        </w:rPr>
        <w:t xml:space="preserve"> – Legea nr. 1349-XIII din 17 octombrie 1997 cu privire la avocaţii parlamentari (Monitorul Oficial al Republicii Moldova, 1997, nr.82–83, art.671), cu modificările ulterioare, se modifică şi se completează după cum urmează:</w:t>
      </w:r>
    </w:p>
    <w:p w:rsidR="00000000" w:rsidRDefault="00511D25">
      <w:pPr>
        <w:pStyle w:val="NoSpacing"/>
        <w:numPr>
          <w:ilvl w:val="0"/>
          <w:numId w:val="2"/>
        </w:numPr>
        <w:jc w:val="both"/>
        <w:rPr>
          <w:rFonts w:ascii="Times New Roman" w:hAnsi="Times New Roman"/>
          <w:sz w:val="28"/>
          <w:szCs w:val="28"/>
          <w:lang w:val="ro-MO"/>
        </w:rPr>
      </w:pPr>
      <w:r>
        <w:rPr>
          <w:rFonts w:ascii="Times New Roman" w:hAnsi="Times New Roman"/>
          <w:sz w:val="28"/>
          <w:szCs w:val="28"/>
          <w:lang w:val="ro-MO"/>
        </w:rPr>
        <w:t>La articolul 35:</w:t>
      </w:r>
    </w:p>
    <w:p w:rsidR="00000000" w:rsidRDefault="00511D25">
      <w:pPr>
        <w:pStyle w:val="NoSpacing"/>
        <w:jc w:val="both"/>
        <w:rPr>
          <w:rFonts w:ascii="Times New Roman" w:hAnsi="Times New Roman"/>
          <w:sz w:val="28"/>
          <w:szCs w:val="28"/>
          <w:lang w:val="ro-MO"/>
        </w:rPr>
      </w:pPr>
      <w:r>
        <w:rPr>
          <w:rFonts w:ascii="Times New Roman" w:hAnsi="Times New Roman"/>
          <w:sz w:val="28"/>
          <w:szCs w:val="28"/>
          <w:lang w:val="ro-MO"/>
        </w:rPr>
        <w:t>după aline</w:t>
      </w:r>
      <w:r>
        <w:rPr>
          <w:rFonts w:ascii="Times New Roman" w:hAnsi="Times New Roman"/>
          <w:sz w:val="28"/>
          <w:szCs w:val="28"/>
          <w:lang w:val="ro-MO"/>
        </w:rPr>
        <w:t>atul (2) se introduce un nou alineat (2</w:t>
      </w:r>
      <w:r>
        <w:rPr>
          <w:rFonts w:ascii="Times New Roman" w:hAnsi="Times New Roman"/>
          <w:sz w:val="28"/>
          <w:szCs w:val="28"/>
          <w:vertAlign w:val="superscript"/>
          <w:lang w:val="ro-MO"/>
        </w:rPr>
        <w:t>1</w:t>
      </w:r>
      <w:r>
        <w:rPr>
          <w:rFonts w:ascii="Times New Roman" w:hAnsi="Times New Roman"/>
          <w:sz w:val="28"/>
          <w:szCs w:val="28"/>
          <w:lang w:val="ro-MO"/>
        </w:rPr>
        <w:t>) cu următorul cuprins:</w:t>
      </w:r>
    </w:p>
    <w:p w:rsidR="00000000" w:rsidRDefault="00511D25">
      <w:pPr>
        <w:spacing w:after="0" w:line="240" w:lineRule="auto"/>
        <w:ind w:firstLine="567"/>
        <w:jc w:val="both"/>
        <w:rPr>
          <w:rFonts w:ascii="Times New Roman" w:hAnsi="Times New Roman"/>
          <w:sz w:val="28"/>
          <w:szCs w:val="28"/>
          <w:lang w:val="ro-MO"/>
        </w:rPr>
      </w:pPr>
      <w:r>
        <w:rPr>
          <w:rFonts w:ascii="Times New Roman" w:hAnsi="Times New Roman"/>
          <w:sz w:val="28"/>
          <w:szCs w:val="28"/>
          <w:lang w:val="ro-MO"/>
        </w:rPr>
        <w:t>„</w:t>
      </w:r>
      <w:r>
        <w:rPr>
          <w:rFonts w:ascii="Times New Roman" w:hAnsi="Times New Roman"/>
          <w:sz w:val="28"/>
          <w:szCs w:val="28"/>
          <w:lang w:val="ro-MO"/>
        </w:rPr>
        <w:t>(2</w:t>
      </w:r>
      <w:r>
        <w:rPr>
          <w:rFonts w:ascii="Times New Roman" w:hAnsi="Times New Roman"/>
          <w:sz w:val="28"/>
          <w:szCs w:val="28"/>
          <w:vertAlign w:val="superscript"/>
          <w:lang w:val="ro-MO"/>
        </w:rPr>
        <w:t>1</w:t>
      </w:r>
      <w:r>
        <w:rPr>
          <w:rFonts w:ascii="Times New Roman" w:hAnsi="Times New Roman"/>
          <w:sz w:val="28"/>
          <w:szCs w:val="28"/>
          <w:lang w:val="ro-MO"/>
        </w:rPr>
        <w:t>) Funcţiile publice de conducere şi de execuţie sunt asimilate cu cele  din Secretariatul Parlamentului”.</w:t>
      </w:r>
    </w:p>
    <w:p w:rsidR="00000000" w:rsidRDefault="00511D25">
      <w:pPr>
        <w:pStyle w:val="NoSpacing"/>
        <w:ind w:firstLine="567"/>
        <w:jc w:val="both"/>
        <w:rPr>
          <w:rFonts w:ascii="Times New Roman" w:hAnsi="Times New Roman"/>
          <w:sz w:val="28"/>
          <w:szCs w:val="28"/>
          <w:lang w:val="ro-MO"/>
        </w:rPr>
      </w:pPr>
      <w:r>
        <w:rPr>
          <w:rFonts w:ascii="Times New Roman" w:hAnsi="Times New Roman"/>
          <w:sz w:val="28"/>
          <w:szCs w:val="28"/>
          <w:lang w:val="ro-MO"/>
        </w:rPr>
        <w:t>2.Articolul 37  se completează cu alineatul (2</w:t>
      </w:r>
      <w:r>
        <w:rPr>
          <w:rFonts w:ascii="Times New Roman" w:hAnsi="Times New Roman"/>
          <w:sz w:val="28"/>
          <w:szCs w:val="28"/>
          <w:vertAlign w:val="superscript"/>
          <w:lang w:val="ro-MO"/>
        </w:rPr>
        <w:t>1</w:t>
      </w:r>
      <w:r>
        <w:rPr>
          <w:rFonts w:ascii="Times New Roman" w:hAnsi="Times New Roman"/>
          <w:sz w:val="28"/>
          <w:szCs w:val="28"/>
          <w:lang w:val="ro-MO"/>
        </w:rPr>
        <w:t>) cu următorul cuprins:</w:t>
      </w:r>
    </w:p>
    <w:p w:rsidR="00000000" w:rsidRDefault="00511D25">
      <w:pPr>
        <w:pStyle w:val="NormalWeb"/>
        <w:rPr>
          <w:sz w:val="28"/>
          <w:szCs w:val="28"/>
          <w:lang w:val="ro-MO"/>
        </w:rPr>
      </w:pPr>
      <w:r>
        <w:rPr>
          <w:sz w:val="28"/>
          <w:szCs w:val="28"/>
          <w:lang w:val="ro-MO"/>
        </w:rPr>
        <w:t>„</w:t>
      </w:r>
      <w:r>
        <w:rPr>
          <w:sz w:val="28"/>
          <w:szCs w:val="28"/>
          <w:lang w:val="ro-MO"/>
        </w:rPr>
        <w:t>(2</w:t>
      </w:r>
      <w:r>
        <w:rPr>
          <w:sz w:val="28"/>
          <w:szCs w:val="28"/>
          <w:vertAlign w:val="superscript"/>
          <w:lang w:val="ro-MO"/>
        </w:rPr>
        <w:t>1</w:t>
      </w:r>
      <w:r>
        <w:rPr>
          <w:sz w:val="28"/>
          <w:szCs w:val="28"/>
          <w:lang w:val="ro-MO"/>
        </w:rPr>
        <w:t>) Centr</w:t>
      </w:r>
      <w:r>
        <w:rPr>
          <w:sz w:val="28"/>
          <w:szCs w:val="28"/>
          <w:lang w:val="ro-MO"/>
        </w:rPr>
        <w:t xml:space="preserve">ul pentru Drepturile Omului estimează costurile activităţii sale şi planifică propriul buget anual.”; </w:t>
      </w:r>
    </w:p>
    <w:p w:rsidR="00000000" w:rsidRDefault="00511D25">
      <w:pPr>
        <w:pStyle w:val="NoSpacing"/>
        <w:ind w:firstLine="567"/>
        <w:jc w:val="both"/>
        <w:rPr>
          <w:rFonts w:ascii="Times New Roman" w:hAnsi="Times New Roman"/>
          <w:sz w:val="28"/>
          <w:szCs w:val="28"/>
          <w:lang w:val="ro-MO"/>
        </w:rPr>
      </w:pPr>
      <w:r>
        <w:rPr>
          <w:rFonts w:ascii="Times New Roman" w:hAnsi="Times New Roman"/>
          <w:sz w:val="28"/>
          <w:szCs w:val="28"/>
          <w:lang w:val="ro-MO"/>
        </w:rPr>
        <w:t>alineatul (3) va avea următorul cuprins:</w:t>
      </w:r>
    </w:p>
    <w:p w:rsidR="00000000" w:rsidRDefault="00511D25">
      <w:pPr>
        <w:pStyle w:val="NoSpacing"/>
        <w:ind w:firstLine="567"/>
        <w:jc w:val="both"/>
        <w:rPr>
          <w:rFonts w:ascii="Times New Roman" w:hAnsi="Times New Roman"/>
          <w:sz w:val="28"/>
          <w:szCs w:val="28"/>
          <w:lang w:val="ro-MO"/>
        </w:rPr>
      </w:pPr>
      <w:r>
        <w:rPr>
          <w:rFonts w:ascii="Times New Roman" w:hAnsi="Times New Roman"/>
          <w:sz w:val="28"/>
          <w:szCs w:val="28"/>
          <w:lang w:val="ro-MO"/>
        </w:rPr>
        <w:t>„</w:t>
      </w:r>
      <w:r>
        <w:rPr>
          <w:rFonts w:ascii="Times New Roman" w:hAnsi="Times New Roman"/>
          <w:sz w:val="28"/>
          <w:szCs w:val="28"/>
          <w:lang w:val="ro-MO"/>
        </w:rPr>
        <w:t xml:space="preserve">(3) Bugetul Centrului pentru Drepturile Omului se aprobă de Parlament la propunerea directorului, </w:t>
      </w:r>
      <w:proofErr w:type="spellStart"/>
      <w:r>
        <w:rPr>
          <w:rFonts w:ascii="Times New Roman" w:hAnsi="Times New Roman"/>
          <w:sz w:val="28"/>
          <w:szCs w:val="28"/>
          <w:lang w:val="ro-MO"/>
        </w:rPr>
        <w:t>pînă</w:t>
      </w:r>
      <w:proofErr w:type="spellEnd"/>
      <w:r>
        <w:rPr>
          <w:rFonts w:ascii="Times New Roman" w:hAnsi="Times New Roman"/>
          <w:sz w:val="28"/>
          <w:szCs w:val="28"/>
          <w:lang w:val="ro-MO"/>
        </w:rPr>
        <w:t xml:space="preserve"> la 1 iul</w:t>
      </w:r>
      <w:r>
        <w:rPr>
          <w:rFonts w:ascii="Times New Roman" w:hAnsi="Times New Roman"/>
          <w:sz w:val="28"/>
          <w:szCs w:val="28"/>
          <w:lang w:val="ro-MO"/>
        </w:rPr>
        <w:t>ie a anului în curs şi se include în bugetul de stat.”;</w:t>
      </w:r>
    </w:p>
    <w:p w:rsidR="00000000" w:rsidRDefault="00511D25">
      <w:pPr>
        <w:pStyle w:val="NoSpacing"/>
        <w:ind w:firstLine="567"/>
        <w:jc w:val="both"/>
        <w:rPr>
          <w:rFonts w:ascii="Times New Roman" w:hAnsi="Times New Roman"/>
          <w:sz w:val="28"/>
          <w:szCs w:val="28"/>
          <w:lang w:val="ro-MO"/>
        </w:rPr>
      </w:pPr>
      <w:r>
        <w:rPr>
          <w:rFonts w:ascii="Times New Roman" w:hAnsi="Times New Roman"/>
          <w:sz w:val="28"/>
          <w:szCs w:val="28"/>
          <w:lang w:val="ro-MO"/>
        </w:rPr>
        <w:t>se completează cu alineatul (4) cu următorul cuprins:</w:t>
      </w:r>
    </w:p>
    <w:p w:rsidR="00000000" w:rsidRDefault="00511D25">
      <w:pPr>
        <w:pStyle w:val="NoSpacing"/>
        <w:ind w:firstLine="567"/>
        <w:jc w:val="both"/>
        <w:rPr>
          <w:rFonts w:ascii="Times New Roman" w:hAnsi="Times New Roman"/>
          <w:sz w:val="28"/>
          <w:szCs w:val="28"/>
          <w:lang w:val="ro-MO"/>
        </w:rPr>
      </w:pPr>
      <w:r>
        <w:rPr>
          <w:rFonts w:ascii="Times New Roman" w:hAnsi="Times New Roman"/>
          <w:sz w:val="28"/>
          <w:szCs w:val="28"/>
          <w:lang w:val="ro-MO"/>
        </w:rPr>
        <w:t>„</w:t>
      </w:r>
      <w:r>
        <w:rPr>
          <w:rFonts w:ascii="Times New Roman" w:hAnsi="Times New Roman"/>
          <w:sz w:val="28"/>
          <w:szCs w:val="28"/>
          <w:lang w:val="ro-MO"/>
        </w:rPr>
        <w:t xml:space="preserve">(4) Reducerea cheltuielilor planificate, ce ţin de activitatea Centrului pentru Drepturile Omului se admite numai prin </w:t>
      </w:r>
      <w:proofErr w:type="spellStart"/>
      <w:r>
        <w:rPr>
          <w:rFonts w:ascii="Times New Roman" w:hAnsi="Times New Roman"/>
          <w:sz w:val="28"/>
          <w:szCs w:val="28"/>
          <w:lang w:val="ro-MO"/>
        </w:rPr>
        <w:t>hotărîre</w:t>
      </w:r>
      <w:proofErr w:type="spellEnd"/>
      <w:r>
        <w:rPr>
          <w:rFonts w:ascii="Times New Roman" w:hAnsi="Times New Roman"/>
          <w:sz w:val="28"/>
          <w:szCs w:val="28"/>
          <w:lang w:val="ro-MO"/>
        </w:rPr>
        <w:t xml:space="preserve"> a Parlamentului.”</w:t>
      </w:r>
      <w:r>
        <w:rPr>
          <w:rFonts w:ascii="Times New Roman" w:hAnsi="Times New Roman"/>
          <w:sz w:val="28"/>
          <w:szCs w:val="28"/>
          <w:lang w:val="ro-MO"/>
        </w:rPr>
        <w:t>.</w:t>
      </w:r>
    </w:p>
    <w:p w:rsidR="00000000" w:rsidRDefault="00511D25">
      <w:pPr>
        <w:pStyle w:val="NoSpacing"/>
        <w:jc w:val="both"/>
        <w:rPr>
          <w:rFonts w:ascii="Times New Roman" w:hAnsi="Times New Roman"/>
          <w:sz w:val="28"/>
          <w:szCs w:val="28"/>
          <w:lang w:val="ro-MO"/>
        </w:rPr>
      </w:pPr>
    </w:p>
    <w:p w:rsidR="00000000" w:rsidRDefault="00511D25">
      <w:pPr>
        <w:pStyle w:val="NoSpacing"/>
        <w:ind w:firstLine="567"/>
        <w:jc w:val="both"/>
        <w:rPr>
          <w:rFonts w:ascii="Times New Roman" w:hAnsi="Times New Roman"/>
          <w:sz w:val="28"/>
          <w:szCs w:val="28"/>
          <w:lang w:val="ro-MO"/>
        </w:rPr>
      </w:pPr>
      <w:r>
        <w:rPr>
          <w:rFonts w:ascii="Times New Roman" w:hAnsi="Times New Roman"/>
          <w:b/>
          <w:sz w:val="28"/>
          <w:szCs w:val="28"/>
          <w:lang w:val="ro-MO"/>
        </w:rPr>
        <w:t xml:space="preserve">Art. II. </w:t>
      </w:r>
      <w:r>
        <w:rPr>
          <w:rFonts w:ascii="Times New Roman" w:hAnsi="Times New Roman"/>
          <w:sz w:val="28"/>
          <w:szCs w:val="28"/>
          <w:lang w:val="ro-MO"/>
        </w:rPr>
        <w:t>–Legea nr.355-XVI din 23 decembrie 2005 cu privire la sistemul de salarizare în sectorul bugetar (Monitorul Oficial al Republicii Moldova, 2006, nr.35–38, art.148), cu modificările ulterioare, se modifică şi se completează după cum urmează:</w:t>
      </w:r>
    </w:p>
    <w:p w:rsidR="00000000" w:rsidRDefault="00511D25">
      <w:pPr>
        <w:pStyle w:val="NoSpacing"/>
        <w:ind w:firstLine="567"/>
        <w:jc w:val="both"/>
        <w:rPr>
          <w:rFonts w:ascii="Times New Roman" w:hAnsi="Times New Roman"/>
          <w:sz w:val="28"/>
          <w:szCs w:val="28"/>
          <w:lang w:val="ro-MO"/>
        </w:rPr>
      </w:pPr>
    </w:p>
    <w:p w:rsidR="00000000" w:rsidRDefault="00511D25">
      <w:pPr>
        <w:pStyle w:val="NoSpacing"/>
        <w:ind w:firstLine="567"/>
        <w:jc w:val="both"/>
        <w:rPr>
          <w:rFonts w:ascii="Times New Roman" w:hAnsi="Times New Roman"/>
          <w:sz w:val="28"/>
          <w:szCs w:val="28"/>
          <w:lang w:val="ro-MO"/>
        </w:rPr>
      </w:pPr>
      <w:r>
        <w:rPr>
          <w:rFonts w:ascii="Times New Roman" w:hAnsi="Times New Roman"/>
          <w:sz w:val="28"/>
          <w:szCs w:val="28"/>
          <w:lang w:val="ro-MO"/>
        </w:rPr>
        <w:t>1.</w:t>
      </w:r>
      <w:r>
        <w:rPr>
          <w:rFonts w:ascii="Times New Roman" w:hAnsi="Times New Roman"/>
          <w:sz w:val="28"/>
          <w:szCs w:val="28"/>
          <w:lang w:val="ro-MO"/>
        </w:rPr>
        <w:t xml:space="preserve"> Articolul 9 se completează cu alineatul (3</w:t>
      </w:r>
      <w:r>
        <w:rPr>
          <w:rFonts w:ascii="Times New Roman" w:hAnsi="Times New Roman"/>
          <w:sz w:val="28"/>
          <w:szCs w:val="28"/>
          <w:vertAlign w:val="superscript"/>
          <w:lang w:val="ro-MO"/>
        </w:rPr>
        <w:t>1</w:t>
      </w:r>
      <w:r>
        <w:rPr>
          <w:rFonts w:ascii="Times New Roman" w:hAnsi="Times New Roman"/>
          <w:sz w:val="28"/>
          <w:szCs w:val="28"/>
          <w:lang w:val="ro-MO"/>
        </w:rPr>
        <w:t>) cu următorul cuprins:</w:t>
      </w:r>
    </w:p>
    <w:p w:rsidR="00000000" w:rsidRDefault="00511D25">
      <w:pPr>
        <w:spacing w:after="0" w:line="240" w:lineRule="auto"/>
        <w:ind w:firstLine="567"/>
        <w:jc w:val="both"/>
        <w:rPr>
          <w:rFonts w:ascii="Times New Roman" w:hAnsi="Times New Roman"/>
          <w:sz w:val="28"/>
          <w:szCs w:val="28"/>
          <w:lang w:val="ro-MO"/>
        </w:rPr>
      </w:pPr>
      <w:r>
        <w:rPr>
          <w:rFonts w:ascii="Times New Roman" w:hAnsi="Times New Roman"/>
          <w:sz w:val="28"/>
          <w:szCs w:val="28"/>
          <w:lang w:val="ro-MO"/>
        </w:rPr>
        <w:t>„</w:t>
      </w:r>
      <w:r>
        <w:rPr>
          <w:rFonts w:ascii="Times New Roman" w:hAnsi="Times New Roman"/>
          <w:sz w:val="28"/>
          <w:szCs w:val="28"/>
          <w:lang w:val="ro-MO"/>
        </w:rPr>
        <w:t>(3</w:t>
      </w:r>
      <w:r>
        <w:rPr>
          <w:rFonts w:ascii="Times New Roman" w:hAnsi="Times New Roman"/>
          <w:sz w:val="28"/>
          <w:szCs w:val="28"/>
          <w:vertAlign w:val="superscript"/>
          <w:lang w:val="ro-MO"/>
        </w:rPr>
        <w:t>1</w:t>
      </w:r>
      <w:r>
        <w:rPr>
          <w:rFonts w:ascii="Times New Roman" w:hAnsi="Times New Roman"/>
          <w:sz w:val="28"/>
          <w:szCs w:val="28"/>
          <w:lang w:val="ro-MO"/>
        </w:rPr>
        <w:t>) Funcţionarii publici din cadrul Centrului pentru Drepturile Omului, care desfăşoară activitate în condiţii de risc pentru viaţă şi sănătate şi  suprasolicitare neuropsihică, benefici</w:t>
      </w:r>
      <w:r>
        <w:rPr>
          <w:rFonts w:ascii="Times New Roman" w:hAnsi="Times New Roman"/>
          <w:sz w:val="28"/>
          <w:szCs w:val="28"/>
          <w:lang w:val="ro-MO"/>
        </w:rPr>
        <w:t>ază de un spor la salariu de funcţie în cuantum de 3</w:t>
      </w:r>
      <w:r>
        <w:rPr>
          <w:rFonts w:ascii="Times New Roman" w:hAnsi="Times New Roman"/>
          <w:vanish/>
          <w:sz w:val="28"/>
          <w:szCs w:val="28"/>
          <w:lang w:val="ro-MO"/>
        </w:rPr>
        <w:t>Preşedinte al Comisiei drepturile omului şi relaţii interetnicei parlamentari (gurare a drepturilor şi libertăţilor fundamentale</w:t>
      </w:r>
      <w:r>
        <w:rPr>
          <w:rFonts w:ascii="Times New Roman" w:hAnsi="Times New Roman"/>
          <w:sz w:val="28"/>
          <w:szCs w:val="28"/>
          <w:lang w:val="ro-MO"/>
        </w:rPr>
        <w:t>0%”.</w:t>
      </w:r>
    </w:p>
    <w:p w:rsidR="00000000" w:rsidRDefault="00511D25">
      <w:pPr>
        <w:pStyle w:val="NoSpacing"/>
        <w:ind w:firstLine="567"/>
        <w:jc w:val="both"/>
        <w:rPr>
          <w:rFonts w:ascii="Times New Roman" w:hAnsi="Times New Roman"/>
          <w:sz w:val="28"/>
          <w:szCs w:val="28"/>
          <w:lang w:val="ro-MO"/>
        </w:rPr>
      </w:pPr>
    </w:p>
    <w:p w:rsidR="00000000" w:rsidRDefault="00511D25">
      <w:pPr>
        <w:pStyle w:val="NoSpacing"/>
        <w:ind w:firstLine="567"/>
        <w:jc w:val="both"/>
        <w:rPr>
          <w:rFonts w:ascii="Times New Roman" w:hAnsi="Times New Roman"/>
          <w:sz w:val="28"/>
          <w:szCs w:val="28"/>
          <w:lang w:val="ro-MO"/>
        </w:rPr>
      </w:pPr>
      <w:r>
        <w:rPr>
          <w:rFonts w:ascii="Times New Roman" w:hAnsi="Times New Roman"/>
          <w:sz w:val="28"/>
          <w:szCs w:val="28"/>
          <w:lang w:val="ro-MO"/>
        </w:rPr>
        <w:t>2. La anexa nr. 4 compartimentul „Centrul pentru Drepturile Omului” va</w:t>
      </w:r>
      <w:r>
        <w:rPr>
          <w:rFonts w:ascii="Times New Roman" w:hAnsi="Times New Roman"/>
          <w:sz w:val="28"/>
          <w:szCs w:val="28"/>
          <w:lang w:val="ro-MO"/>
        </w:rPr>
        <w:t xml:space="preserve"> avea următorul cuprins:</w:t>
      </w:r>
    </w:p>
    <w:p w:rsidR="00000000" w:rsidRDefault="00511D25">
      <w:pPr>
        <w:pStyle w:val="NoSpacing"/>
        <w:jc w:val="both"/>
        <w:rPr>
          <w:rFonts w:ascii="Times New Roman" w:hAnsi="Times New Roman"/>
          <w:sz w:val="28"/>
          <w:szCs w:val="28"/>
          <w:lang w:val="ro-MO"/>
        </w:rPr>
      </w:pPr>
    </w:p>
    <w:p w:rsidR="00000000" w:rsidRDefault="00511D25">
      <w:pPr>
        <w:spacing w:after="0" w:line="240" w:lineRule="auto"/>
        <w:ind w:firstLine="567"/>
        <w:jc w:val="center"/>
        <w:rPr>
          <w:rFonts w:ascii="Times New Roman" w:hAnsi="Times New Roman"/>
          <w:b/>
          <w:sz w:val="28"/>
          <w:szCs w:val="28"/>
          <w:lang w:val="ro-MO"/>
        </w:rPr>
      </w:pPr>
    </w:p>
    <w:p w:rsidR="00000000" w:rsidRDefault="00511D25">
      <w:pPr>
        <w:spacing w:after="0" w:line="240" w:lineRule="auto"/>
        <w:ind w:firstLine="567"/>
        <w:jc w:val="center"/>
        <w:rPr>
          <w:rFonts w:ascii="Times New Roman" w:hAnsi="Times New Roman"/>
          <w:b/>
          <w:sz w:val="28"/>
          <w:szCs w:val="28"/>
          <w:lang w:val="ro-MO"/>
        </w:rPr>
      </w:pPr>
    </w:p>
    <w:p w:rsidR="00000000" w:rsidRDefault="00511D25">
      <w:pPr>
        <w:spacing w:after="0" w:line="240" w:lineRule="auto"/>
        <w:ind w:firstLine="567"/>
        <w:jc w:val="center"/>
        <w:rPr>
          <w:rFonts w:ascii="Times New Roman" w:hAnsi="Times New Roman"/>
          <w:b/>
          <w:sz w:val="28"/>
          <w:szCs w:val="28"/>
          <w:lang w:val="ro-MO"/>
        </w:rPr>
      </w:pPr>
    </w:p>
    <w:p w:rsidR="00000000" w:rsidRDefault="00511D25">
      <w:pPr>
        <w:spacing w:after="0" w:line="240" w:lineRule="auto"/>
        <w:ind w:firstLine="567"/>
        <w:jc w:val="center"/>
        <w:rPr>
          <w:rFonts w:ascii="Times New Roman" w:hAnsi="Times New Roman"/>
          <w:b/>
          <w:sz w:val="28"/>
          <w:szCs w:val="28"/>
          <w:lang w:val="ro-MO"/>
        </w:rPr>
      </w:pPr>
    </w:p>
    <w:p w:rsidR="00000000" w:rsidRDefault="00511D25">
      <w:pPr>
        <w:spacing w:after="0" w:line="240" w:lineRule="auto"/>
        <w:ind w:firstLine="567"/>
        <w:jc w:val="center"/>
        <w:rPr>
          <w:rFonts w:ascii="Times New Roman" w:hAnsi="Times New Roman"/>
          <w:b/>
          <w:sz w:val="28"/>
          <w:szCs w:val="28"/>
          <w:lang w:val="ro-MO"/>
        </w:rPr>
      </w:pPr>
    </w:p>
    <w:p w:rsidR="00000000" w:rsidRDefault="00511D25">
      <w:pPr>
        <w:spacing w:after="0" w:line="240" w:lineRule="auto"/>
        <w:ind w:firstLine="567"/>
        <w:jc w:val="center"/>
        <w:rPr>
          <w:rFonts w:ascii="Times New Roman" w:hAnsi="Times New Roman"/>
          <w:b/>
          <w:sz w:val="28"/>
          <w:szCs w:val="28"/>
          <w:lang w:val="ro-MO"/>
        </w:rPr>
      </w:pPr>
    </w:p>
    <w:p w:rsidR="00000000" w:rsidRDefault="00511D25">
      <w:pPr>
        <w:spacing w:after="0" w:line="240" w:lineRule="auto"/>
        <w:ind w:firstLine="567"/>
        <w:jc w:val="center"/>
        <w:rPr>
          <w:rFonts w:ascii="Times New Roman" w:hAnsi="Times New Roman"/>
          <w:b/>
          <w:sz w:val="28"/>
          <w:szCs w:val="28"/>
          <w:lang w:val="ro-MO"/>
        </w:rPr>
      </w:pPr>
      <w:r>
        <w:rPr>
          <w:rFonts w:ascii="Times New Roman" w:hAnsi="Times New Roman"/>
          <w:b/>
          <w:sz w:val="28"/>
          <w:szCs w:val="28"/>
          <w:lang w:val="ro-MO"/>
        </w:rPr>
        <w:t>„</w:t>
      </w:r>
      <w:r>
        <w:rPr>
          <w:rFonts w:ascii="Times New Roman" w:hAnsi="Times New Roman"/>
          <w:b/>
          <w:sz w:val="28"/>
          <w:szCs w:val="28"/>
          <w:lang w:val="ro-MO"/>
        </w:rPr>
        <w:t>Centrul pentru Drepturile Omului</w:t>
      </w:r>
    </w:p>
    <w:p w:rsidR="00000000" w:rsidRDefault="00511D25">
      <w:pPr>
        <w:spacing w:after="0" w:line="240" w:lineRule="auto"/>
        <w:ind w:firstLine="567"/>
        <w:jc w:val="center"/>
        <w:rPr>
          <w:rFonts w:ascii="Times New Roman" w:hAnsi="Times New Roman"/>
          <w:sz w:val="28"/>
          <w:szCs w:val="28"/>
          <w:lang w:val="ro-MO"/>
        </w:rPr>
      </w:pPr>
    </w:p>
    <w:tbl>
      <w:tblPr>
        <w:tblW w:w="0" w:type="auto"/>
        <w:tblInd w:w="-10" w:type="dxa"/>
        <w:tblLayout w:type="fixed"/>
        <w:tblLook w:val="0000"/>
      </w:tblPr>
      <w:tblGrid>
        <w:gridCol w:w="6629"/>
        <w:gridCol w:w="2679"/>
      </w:tblGrid>
      <w:tr w:rsidR="00000000">
        <w:trPr>
          <w:trHeight w:val="250"/>
        </w:trPr>
        <w:tc>
          <w:tcPr>
            <w:tcW w:w="6629" w:type="dxa"/>
            <w:tcBorders>
              <w:top w:val="single" w:sz="4" w:space="0" w:color="000000"/>
              <w:left w:val="single" w:sz="4" w:space="0" w:color="000000"/>
              <w:bottom w:val="single" w:sz="4" w:space="0" w:color="000000"/>
            </w:tcBorders>
          </w:tcPr>
          <w:p w:rsidR="00000000" w:rsidRDefault="00511D25">
            <w:pPr>
              <w:snapToGrid w:val="0"/>
              <w:spacing w:after="0" w:line="240" w:lineRule="auto"/>
              <w:rPr>
                <w:rFonts w:ascii="Times New Roman" w:hAnsi="Times New Roman"/>
                <w:sz w:val="28"/>
                <w:szCs w:val="28"/>
                <w:lang w:val="ro-MO"/>
              </w:rPr>
            </w:pPr>
            <w:r>
              <w:rPr>
                <w:rFonts w:ascii="Times New Roman" w:hAnsi="Times New Roman"/>
                <w:sz w:val="28"/>
                <w:szCs w:val="28"/>
                <w:lang w:val="ro-MO"/>
              </w:rPr>
              <w:t>Şef direcţie</w:t>
            </w:r>
          </w:p>
        </w:tc>
        <w:tc>
          <w:tcPr>
            <w:tcW w:w="2679" w:type="dxa"/>
            <w:tcBorders>
              <w:top w:val="single" w:sz="4" w:space="0" w:color="000000"/>
              <w:left w:val="single" w:sz="4" w:space="0" w:color="000000"/>
              <w:bottom w:val="single" w:sz="4" w:space="0" w:color="000000"/>
              <w:right w:val="single" w:sz="4" w:space="0" w:color="000000"/>
            </w:tcBorders>
          </w:tcPr>
          <w:p w:rsidR="00000000" w:rsidRDefault="00511D25">
            <w:pPr>
              <w:snapToGrid w:val="0"/>
              <w:spacing w:after="0" w:line="240" w:lineRule="auto"/>
              <w:jc w:val="center"/>
              <w:rPr>
                <w:rFonts w:ascii="Times New Roman" w:hAnsi="Times New Roman"/>
                <w:sz w:val="28"/>
                <w:szCs w:val="28"/>
                <w:lang w:val="ro-MO"/>
              </w:rPr>
            </w:pPr>
            <w:r>
              <w:rPr>
                <w:rFonts w:ascii="Times New Roman" w:hAnsi="Times New Roman"/>
                <w:sz w:val="28"/>
                <w:szCs w:val="28"/>
                <w:lang w:val="ro-MO"/>
              </w:rPr>
              <w:t>2250-3000</w:t>
            </w:r>
          </w:p>
        </w:tc>
      </w:tr>
      <w:tr w:rsidR="00000000">
        <w:tc>
          <w:tcPr>
            <w:tcW w:w="6629" w:type="dxa"/>
            <w:tcBorders>
              <w:top w:val="single" w:sz="4" w:space="0" w:color="000000"/>
              <w:left w:val="single" w:sz="4" w:space="0" w:color="000000"/>
              <w:bottom w:val="single" w:sz="4" w:space="0" w:color="000000"/>
            </w:tcBorders>
          </w:tcPr>
          <w:p w:rsidR="00000000" w:rsidRDefault="00511D25">
            <w:pPr>
              <w:snapToGrid w:val="0"/>
              <w:spacing w:after="0" w:line="240" w:lineRule="auto"/>
              <w:rPr>
                <w:rFonts w:ascii="Times New Roman" w:hAnsi="Times New Roman"/>
                <w:sz w:val="28"/>
                <w:szCs w:val="28"/>
                <w:lang w:val="ro-MO"/>
              </w:rPr>
            </w:pPr>
            <w:r>
              <w:rPr>
                <w:rFonts w:ascii="Times New Roman" w:hAnsi="Times New Roman"/>
                <w:sz w:val="28"/>
                <w:szCs w:val="28"/>
                <w:lang w:val="ro-MO"/>
              </w:rPr>
              <w:t>Şef secţie</w:t>
            </w:r>
          </w:p>
        </w:tc>
        <w:tc>
          <w:tcPr>
            <w:tcW w:w="2679" w:type="dxa"/>
            <w:tcBorders>
              <w:top w:val="single" w:sz="4" w:space="0" w:color="000000"/>
              <w:left w:val="single" w:sz="4" w:space="0" w:color="000000"/>
              <w:bottom w:val="single" w:sz="4" w:space="0" w:color="000000"/>
              <w:right w:val="single" w:sz="4" w:space="0" w:color="000000"/>
            </w:tcBorders>
          </w:tcPr>
          <w:p w:rsidR="00000000" w:rsidRDefault="00511D25">
            <w:pPr>
              <w:snapToGrid w:val="0"/>
              <w:spacing w:after="0" w:line="240" w:lineRule="auto"/>
              <w:jc w:val="center"/>
              <w:rPr>
                <w:rFonts w:ascii="Times New Roman" w:hAnsi="Times New Roman"/>
                <w:sz w:val="28"/>
                <w:szCs w:val="28"/>
                <w:lang w:val="ro-MO"/>
              </w:rPr>
            </w:pPr>
            <w:r>
              <w:rPr>
                <w:rFonts w:ascii="Times New Roman" w:hAnsi="Times New Roman"/>
                <w:sz w:val="28"/>
                <w:szCs w:val="28"/>
                <w:lang w:val="ro-MO"/>
              </w:rPr>
              <w:t>1900-2650</w:t>
            </w:r>
          </w:p>
        </w:tc>
      </w:tr>
      <w:tr w:rsidR="00000000">
        <w:tc>
          <w:tcPr>
            <w:tcW w:w="6629" w:type="dxa"/>
            <w:tcBorders>
              <w:top w:val="single" w:sz="4" w:space="0" w:color="000000"/>
              <w:left w:val="single" w:sz="4" w:space="0" w:color="000000"/>
              <w:bottom w:val="single" w:sz="4" w:space="0" w:color="000000"/>
            </w:tcBorders>
          </w:tcPr>
          <w:p w:rsidR="00000000" w:rsidRDefault="00511D25">
            <w:pPr>
              <w:snapToGrid w:val="0"/>
              <w:spacing w:after="0" w:line="240" w:lineRule="auto"/>
              <w:rPr>
                <w:rFonts w:ascii="Times New Roman" w:hAnsi="Times New Roman"/>
                <w:sz w:val="28"/>
                <w:szCs w:val="28"/>
                <w:lang w:val="ro-MO"/>
              </w:rPr>
            </w:pPr>
            <w:r>
              <w:rPr>
                <w:rFonts w:ascii="Times New Roman" w:hAnsi="Times New Roman"/>
                <w:sz w:val="28"/>
                <w:szCs w:val="28"/>
                <w:lang w:val="ro-MO"/>
              </w:rPr>
              <w:t>Şef serviciu, şef reprezentanţă</w:t>
            </w:r>
          </w:p>
        </w:tc>
        <w:tc>
          <w:tcPr>
            <w:tcW w:w="2679" w:type="dxa"/>
            <w:tcBorders>
              <w:top w:val="single" w:sz="4" w:space="0" w:color="000000"/>
              <w:left w:val="single" w:sz="4" w:space="0" w:color="000000"/>
              <w:bottom w:val="single" w:sz="4" w:space="0" w:color="000000"/>
              <w:right w:val="single" w:sz="4" w:space="0" w:color="000000"/>
            </w:tcBorders>
          </w:tcPr>
          <w:p w:rsidR="00000000" w:rsidRDefault="00511D25">
            <w:pPr>
              <w:snapToGrid w:val="0"/>
              <w:spacing w:after="0" w:line="240" w:lineRule="auto"/>
              <w:jc w:val="center"/>
              <w:rPr>
                <w:rFonts w:ascii="Times New Roman" w:hAnsi="Times New Roman"/>
                <w:sz w:val="28"/>
                <w:szCs w:val="28"/>
                <w:lang w:val="ro-MO"/>
              </w:rPr>
            </w:pPr>
            <w:r>
              <w:rPr>
                <w:rFonts w:ascii="Times New Roman" w:hAnsi="Times New Roman"/>
                <w:sz w:val="28"/>
                <w:szCs w:val="28"/>
                <w:lang w:val="ro-MO"/>
              </w:rPr>
              <w:t>1800-2550</w:t>
            </w:r>
          </w:p>
        </w:tc>
      </w:tr>
      <w:tr w:rsidR="00000000">
        <w:tc>
          <w:tcPr>
            <w:tcW w:w="6629" w:type="dxa"/>
            <w:tcBorders>
              <w:top w:val="single" w:sz="4" w:space="0" w:color="000000"/>
              <w:left w:val="single" w:sz="4" w:space="0" w:color="000000"/>
              <w:bottom w:val="single" w:sz="4" w:space="0" w:color="000000"/>
            </w:tcBorders>
          </w:tcPr>
          <w:p w:rsidR="00000000" w:rsidRDefault="00511D25">
            <w:pPr>
              <w:snapToGrid w:val="0"/>
              <w:spacing w:after="0" w:line="240" w:lineRule="auto"/>
              <w:rPr>
                <w:rFonts w:ascii="Times New Roman" w:hAnsi="Times New Roman"/>
                <w:sz w:val="28"/>
                <w:szCs w:val="28"/>
                <w:lang w:val="ro-MO"/>
              </w:rPr>
            </w:pPr>
            <w:r>
              <w:rPr>
                <w:rFonts w:ascii="Times New Roman" w:hAnsi="Times New Roman"/>
                <w:sz w:val="28"/>
                <w:szCs w:val="28"/>
                <w:lang w:val="ro-MO"/>
              </w:rPr>
              <w:t>Consultant principal</w:t>
            </w:r>
          </w:p>
        </w:tc>
        <w:tc>
          <w:tcPr>
            <w:tcW w:w="2679" w:type="dxa"/>
            <w:tcBorders>
              <w:top w:val="single" w:sz="4" w:space="0" w:color="000000"/>
              <w:left w:val="single" w:sz="4" w:space="0" w:color="000000"/>
              <w:bottom w:val="single" w:sz="4" w:space="0" w:color="000000"/>
              <w:right w:val="single" w:sz="4" w:space="0" w:color="000000"/>
            </w:tcBorders>
          </w:tcPr>
          <w:p w:rsidR="00000000" w:rsidRDefault="00511D25">
            <w:pPr>
              <w:snapToGrid w:val="0"/>
              <w:spacing w:after="0" w:line="240" w:lineRule="auto"/>
              <w:jc w:val="center"/>
              <w:rPr>
                <w:rFonts w:ascii="Times New Roman" w:hAnsi="Times New Roman"/>
                <w:sz w:val="28"/>
                <w:szCs w:val="28"/>
                <w:lang w:val="ro-MO"/>
              </w:rPr>
            </w:pPr>
            <w:r>
              <w:rPr>
                <w:rFonts w:ascii="Times New Roman" w:hAnsi="Times New Roman"/>
                <w:sz w:val="28"/>
                <w:szCs w:val="28"/>
                <w:lang w:val="ro-MO"/>
              </w:rPr>
              <w:t>1750-2450</w:t>
            </w:r>
          </w:p>
        </w:tc>
      </w:tr>
      <w:tr w:rsidR="00000000">
        <w:tc>
          <w:tcPr>
            <w:tcW w:w="6629" w:type="dxa"/>
            <w:tcBorders>
              <w:top w:val="single" w:sz="4" w:space="0" w:color="000000"/>
              <w:left w:val="single" w:sz="4" w:space="0" w:color="000000"/>
              <w:bottom w:val="single" w:sz="4" w:space="0" w:color="000000"/>
            </w:tcBorders>
          </w:tcPr>
          <w:p w:rsidR="00000000" w:rsidRDefault="00511D25">
            <w:pPr>
              <w:snapToGrid w:val="0"/>
              <w:spacing w:after="0" w:line="240" w:lineRule="auto"/>
              <w:rPr>
                <w:rFonts w:ascii="Times New Roman" w:hAnsi="Times New Roman"/>
                <w:sz w:val="28"/>
                <w:szCs w:val="28"/>
                <w:lang w:val="ro-MO"/>
              </w:rPr>
            </w:pPr>
            <w:r>
              <w:rPr>
                <w:rFonts w:ascii="Times New Roman" w:hAnsi="Times New Roman"/>
                <w:sz w:val="28"/>
                <w:szCs w:val="28"/>
                <w:lang w:val="ro-MO"/>
              </w:rPr>
              <w:t>Consultant superior</w:t>
            </w:r>
          </w:p>
        </w:tc>
        <w:tc>
          <w:tcPr>
            <w:tcW w:w="2679" w:type="dxa"/>
            <w:tcBorders>
              <w:top w:val="single" w:sz="4" w:space="0" w:color="000000"/>
              <w:left w:val="single" w:sz="4" w:space="0" w:color="000000"/>
              <w:bottom w:val="single" w:sz="4" w:space="0" w:color="000000"/>
              <w:right w:val="single" w:sz="4" w:space="0" w:color="000000"/>
            </w:tcBorders>
          </w:tcPr>
          <w:p w:rsidR="00000000" w:rsidRDefault="00511D25">
            <w:pPr>
              <w:snapToGrid w:val="0"/>
              <w:spacing w:after="0" w:line="240" w:lineRule="auto"/>
              <w:jc w:val="center"/>
              <w:rPr>
                <w:rFonts w:ascii="Times New Roman" w:hAnsi="Times New Roman"/>
                <w:sz w:val="28"/>
                <w:szCs w:val="28"/>
                <w:lang w:val="ro-MO"/>
              </w:rPr>
            </w:pPr>
            <w:r>
              <w:rPr>
                <w:rFonts w:ascii="Times New Roman" w:hAnsi="Times New Roman"/>
                <w:sz w:val="28"/>
                <w:szCs w:val="28"/>
                <w:lang w:val="ro-MO"/>
              </w:rPr>
              <w:t>1400-2100</w:t>
            </w:r>
          </w:p>
        </w:tc>
      </w:tr>
      <w:tr w:rsidR="00000000">
        <w:tc>
          <w:tcPr>
            <w:tcW w:w="6629" w:type="dxa"/>
            <w:tcBorders>
              <w:top w:val="single" w:sz="4" w:space="0" w:color="000000"/>
              <w:left w:val="single" w:sz="4" w:space="0" w:color="000000"/>
              <w:bottom w:val="single" w:sz="4" w:space="0" w:color="000000"/>
            </w:tcBorders>
          </w:tcPr>
          <w:p w:rsidR="00000000" w:rsidRDefault="00511D25">
            <w:pPr>
              <w:snapToGrid w:val="0"/>
              <w:spacing w:after="0" w:line="240" w:lineRule="auto"/>
              <w:rPr>
                <w:rFonts w:ascii="Times New Roman" w:hAnsi="Times New Roman"/>
                <w:sz w:val="28"/>
                <w:szCs w:val="28"/>
                <w:lang w:val="ro-MO"/>
              </w:rPr>
            </w:pPr>
            <w:r>
              <w:rPr>
                <w:rFonts w:ascii="Times New Roman" w:hAnsi="Times New Roman"/>
                <w:sz w:val="28"/>
                <w:szCs w:val="28"/>
                <w:lang w:val="ro-MO"/>
              </w:rPr>
              <w:t>Consultant</w:t>
            </w:r>
          </w:p>
        </w:tc>
        <w:tc>
          <w:tcPr>
            <w:tcW w:w="2679" w:type="dxa"/>
            <w:tcBorders>
              <w:top w:val="single" w:sz="4" w:space="0" w:color="000000"/>
              <w:left w:val="single" w:sz="4" w:space="0" w:color="000000"/>
              <w:bottom w:val="single" w:sz="4" w:space="0" w:color="000000"/>
              <w:right w:val="single" w:sz="4" w:space="0" w:color="000000"/>
            </w:tcBorders>
          </w:tcPr>
          <w:p w:rsidR="00000000" w:rsidRDefault="00511D25">
            <w:pPr>
              <w:snapToGrid w:val="0"/>
              <w:spacing w:after="0" w:line="240" w:lineRule="auto"/>
              <w:jc w:val="center"/>
              <w:rPr>
                <w:rFonts w:ascii="Times New Roman" w:hAnsi="Times New Roman"/>
                <w:sz w:val="28"/>
                <w:szCs w:val="28"/>
                <w:lang w:val="ro-MO"/>
              </w:rPr>
            </w:pPr>
            <w:r>
              <w:rPr>
                <w:rFonts w:ascii="Times New Roman" w:hAnsi="Times New Roman"/>
                <w:sz w:val="28"/>
                <w:szCs w:val="28"/>
                <w:lang w:val="ro-MO"/>
              </w:rPr>
              <w:t>1200-1800</w:t>
            </w:r>
          </w:p>
        </w:tc>
      </w:tr>
      <w:tr w:rsidR="00000000">
        <w:tc>
          <w:tcPr>
            <w:tcW w:w="6629" w:type="dxa"/>
            <w:tcBorders>
              <w:top w:val="single" w:sz="4" w:space="0" w:color="000000"/>
              <w:left w:val="single" w:sz="4" w:space="0" w:color="000000"/>
              <w:bottom w:val="single" w:sz="4" w:space="0" w:color="000000"/>
            </w:tcBorders>
          </w:tcPr>
          <w:p w:rsidR="00000000" w:rsidRDefault="00511D25">
            <w:pPr>
              <w:snapToGrid w:val="0"/>
              <w:spacing w:after="0" w:line="240" w:lineRule="auto"/>
              <w:rPr>
                <w:rFonts w:ascii="Times New Roman" w:hAnsi="Times New Roman"/>
                <w:sz w:val="28"/>
                <w:szCs w:val="28"/>
                <w:lang w:val="ro-MO"/>
              </w:rPr>
            </w:pPr>
            <w:r>
              <w:rPr>
                <w:rFonts w:ascii="Times New Roman" w:hAnsi="Times New Roman"/>
                <w:sz w:val="28"/>
                <w:szCs w:val="28"/>
                <w:lang w:val="ro-MO"/>
              </w:rPr>
              <w:t>Specialist prin</w:t>
            </w:r>
            <w:r>
              <w:rPr>
                <w:rFonts w:ascii="Times New Roman" w:hAnsi="Times New Roman"/>
                <w:sz w:val="28"/>
                <w:szCs w:val="28"/>
                <w:lang w:val="ro-MO"/>
              </w:rPr>
              <w:t>cipal</w:t>
            </w:r>
          </w:p>
        </w:tc>
        <w:tc>
          <w:tcPr>
            <w:tcW w:w="2679" w:type="dxa"/>
            <w:tcBorders>
              <w:top w:val="single" w:sz="4" w:space="0" w:color="000000"/>
              <w:left w:val="single" w:sz="4" w:space="0" w:color="000000"/>
              <w:bottom w:val="single" w:sz="4" w:space="0" w:color="000000"/>
              <w:right w:val="single" w:sz="4" w:space="0" w:color="000000"/>
            </w:tcBorders>
          </w:tcPr>
          <w:p w:rsidR="00000000" w:rsidRDefault="00511D25">
            <w:pPr>
              <w:snapToGrid w:val="0"/>
              <w:spacing w:after="0" w:line="240" w:lineRule="auto"/>
              <w:jc w:val="center"/>
              <w:rPr>
                <w:rFonts w:ascii="Times New Roman" w:hAnsi="Times New Roman"/>
                <w:sz w:val="28"/>
                <w:szCs w:val="28"/>
                <w:lang w:val="ro-MO"/>
              </w:rPr>
            </w:pPr>
            <w:r>
              <w:rPr>
                <w:rFonts w:ascii="Times New Roman" w:hAnsi="Times New Roman"/>
                <w:sz w:val="28"/>
                <w:szCs w:val="28"/>
                <w:lang w:val="ro-MO"/>
              </w:rPr>
              <w:t>1100-1650”</w:t>
            </w:r>
          </w:p>
        </w:tc>
      </w:tr>
    </w:tbl>
    <w:p w:rsidR="00000000" w:rsidRDefault="00511D25">
      <w:pPr>
        <w:spacing w:after="0" w:line="240" w:lineRule="auto"/>
        <w:ind w:firstLine="567"/>
        <w:jc w:val="both"/>
      </w:pPr>
    </w:p>
    <w:p w:rsidR="00000000" w:rsidRDefault="00511D25">
      <w:pPr>
        <w:spacing w:after="0" w:line="240" w:lineRule="auto"/>
        <w:ind w:firstLine="567"/>
        <w:jc w:val="right"/>
        <w:rPr>
          <w:rFonts w:ascii="Times New Roman" w:hAnsi="Times New Roman"/>
          <w:sz w:val="28"/>
          <w:szCs w:val="28"/>
          <w:lang w:val="ro-MO"/>
        </w:rPr>
      </w:pPr>
    </w:p>
    <w:p w:rsidR="00000000" w:rsidRDefault="00511D25">
      <w:pPr>
        <w:spacing w:after="0" w:line="240" w:lineRule="auto"/>
        <w:ind w:firstLine="567"/>
        <w:jc w:val="both"/>
        <w:rPr>
          <w:rFonts w:ascii="Times New Roman" w:hAnsi="Times New Roman"/>
          <w:b/>
          <w:sz w:val="28"/>
          <w:szCs w:val="28"/>
          <w:lang w:val="ro-MO"/>
        </w:rPr>
      </w:pPr>
    </w:p>
    <w:p w:rsidR="00000000" w:rsidRDefault="00511D25">
      <w:pPr>
        <w:spacing w:after="0" w:line="240" w:lineRule="auto"/>
        <w:ind w:firstLine="567"/>
        <w:jc w:val="both"/>
        <w:rPr>
          <w:rFonts w:ascii="Times New Roman" w:hAnsi="Times New Roman"/>
          <w:b/>
          <w:sz w:val="28"/>
          <w:szCs w:val="28"/>
          <w:lang w:val="ro-MO"/>
        </w:rPr>
      </w:pPr>
    </w:p>
    <w:p w:rsidR="00000000" w:rsidRDefault="00511D25">
      <w:pPr>
        <w:spacing w:after="0" w:line="240" w:lineRule="auto"/>
        <w:ind w:firstLine="567"/>
        <w:jc w:val="both"/>
        <w:rPr>
          <w:rFonts w:ascii="Times New Roman" w:hAnsi="Times New Roman"/>
          <w:b/>
          <w:sz w:val="28"/>
          <w:szCs w:val="28"/>
          <w:lang w:val="ro-MO"/>
        </w:rPr>
      </w:pPr>
    </w:p>
    <w:p w:rsidR="00000000" w:rsidRDefault="00511D25">
      <w:pPr>
        <w:spacing w:after="0" w:line="240" w:lineRule="auto"/>
        <w:ind w:firstLine="567"/>
        <w:jc w:val="both"/>
        <w:rPr>
          <w:rFonts w:ascii="Times New Roman" w:hAnsi="Times New Roman"/>
          <w:b/>
          <w:sz w:val="28"/>
          <w:szCs w:val="28"/>
          <w:lang w:val="ro-MO"/>
        </w:rPr>
      </w:pPr>
    </w:p>
    <w:p w:rsidR="00000000" w:rsidRDefault="00511D25">
      <w:pPr>
        <w:spacing w:after="0" w:line="240" w:lineRule="auto"/>
        <w:ind w:firstLine="567"/>
        <w:jc w:val="center"/>
        <w:rPr>
          <w:rFonts w:ascii="Times New Roman" w:hAnsi="Times New Roman"/>
          <w:b/>
          <w:sz w:val="28"/>
          <w:szCs w:val="28"/>
          <w:lang w:val="ro-MO"/>
        </w:rPr>
      </w:pPr>
      <w:r>
        <w:rPr>
          <w:rFonts w:ascii="Times New Roman" w:hAnsi="Times New Roman"/>
          <w:b/>
          <w:sz w:val="28"/>
          <w:szCs w:val="28"/>
          <w:lang w:val="ro-MO"/>
        </w:rPr>
        <w:t>Preşedintele Parlamentului</w:t>
      </w:r>
    </w:p>
    <w:p w:rsidR="00000000" w:rsidRDefault="00511D25">
      <w:pPr>
        <w:spacing w:after="0" w:line="240" w:lineRule="auto"/>
        <w:ind w:firstLine="567"/>
        <w:jc w:val="right"/>
        <w:rPr>
          <w:rFonts w:ascii="Times New Roman" w:hAnsi="Times New Roman"/>
          <w:sz w:val="28"/>
          <w:szCs w:val="28"/>
          <w:lang w:val="ro-MO"/>
        </w:rPr>
      </w:pPr>
    </w:p>
    <w:p w:rsidR="00000000" w:rsidRDefault="00511D25">
      <w:pPr>
        <w:rPr>
          <w:rFonts w:ascii="Times New Roman" w:hAnsi="Times New Roman"/>
          <w:sz w:val="28"/>
          <w:szCs w:val="28"/>
          <w:lang w:val="ro-MO"/>
        </w:rPr>
      </w:pPr>
    </w:p>
    <w:p w:rsidR="00000000" w:rsidRDefault="00511D25">
      <w:pPr>
        <w:rPr>
          <w:rFonts w:ascii="Times New Roman" w:hAnsi="Times New Roman"/>
          <w:sz w:val="28"/>
          <w:szCs w:val="28"/>
          <w:lang w:val="ro-MO"/>
        </w:rPr>
      </w:pPr>
    </w:p>
    <w:p w:rsidR="00000000" w:rsidRDefault="00511D25">
      <w:pPr>
        <w:rPr>
          <w:rFonts w:ascii="Times New Roman" w:hAnsi="Times New Roman"/>
          <w:sz w:val="28"/>
          <w:szCs w:val="28"/>
          <w:lang w:val="ro-MO"/>
        </w:rPr>
      </w:pPr>
    </w:p>
    <w:p w:rsidR="00000000" w:rsidRDefault="00511D25">
      <w:pPr>
        <w:rPr>
          <w:rFonts w:ascii="Times New Roman" w:hAnsi="Times New Roman"/>
          <w:sz w:val="28"/>
          <w:szCs w:val="28"/>
          <w:lang w:val="ro-MO"/>
        </w:rPr>
      </w:pPr>
    </w:p>
    <w:p w:rsidR="00000000" w:rsidRDefault="00511D25">
      <w:pPr>
        <w:rPr>
          <w:rFonts w:ascii="Times New Roman" w:hAnsi="Times New Roman"/>
          <w:sz w:val="28"/>
          <w:szCs w:val="28"/>
          <w:lang w:val="ro-MO"/>
        </w:rPr>
      </w:pPr>
    </w:p>
    <w:p w:rsidR="00000000" w:rsidRDefault="00511D25">
      <w:pPr>
        <w:rPr>
          <w:rFonts w:ascii="Times New Roman" w:hAnsi="Times New Roman"/>
          <w:sz w:val="28"/>
          <w:szCs w:val="28"/>
          <w:lang w:val="ro-MO"/>
        </w:rPr>
      </w:pPr>
    </w:p>
    <w:p w:rsidR="00000000" w:rsidRDefault="00511D25">
      <w:pPr>
        <w:rPr>
          <w:rFonts w:ascii="Times New Roman" w:hAnsi="Times New Roman"/>
          <w:sz w:val="28"/>
          <w:szCs w:val="28"/>
          <w:lang w:val="ro-MO"/>
        </w:rPr>
      </w:pPr>
    </w:p>
    <w:p w:rsidR="00000000" w:rsidRDefault="00511D25">
      <w:pPr>
        <w:rPr>
          <w:rFonts w:ascii="Times New Roman" w:hAnsi="Times New Roman"/>
          <w:sz w:val="28"/>
          <w:szCs w:val="28"/>
          <w:lang w:val="ro-MO"/>
        </w:rPr>
      </w:pPr>
    </w:p>
    <w:p w:rsidR="00000000" w:rsidRDefault="00511D25">
      <w:pPr>
        <w:rPr>
          <w:rFonts w:ascii="Times New Roman" w:hAnsi="Times New Roman"/>
          <w:sz w:val="28"/>
          <w:szCs w:val="28"/>
          <w:lang w:val="ro-MO"/>
        </w:rPr>
      </w:pPr>
    </w:p>
    <w:p w:rsidR="00000000" w:rsidRDefault="00511D25">
      <w:pPr>
        <w:rPr>
          <w:rFonts w:ascii="Times New Roman" w:hAnsi="Times New Roman"/>
          <w:sz w:val="28"/>
          <w:szCs w:val="28"/>
          <w:lang w:val="ro-MO"/>
        </w:rPr>
      </w:pPr>
    </w:p>
    <w:p w:rsidR="00000000" w:rsidRDefault="00511D25">
      <w:pPr>
        <w:rPr>
          <w:rFonts w:ascii="Times New Roman" w:hAnsi="Times New Roman"/>
          <w:sz w:val="28"/>
          <w:szCs w:val="28"/>
          <w:lang w:val="ro-MO"/>
        </w:rPr>
      </w:pPr>
    </w:p>
    <w:p w:rsidR="00000000" w:rsidRDefault="00511D25">
      <w:pPr>
        <w:rPr>
          <w:rFonts w:ascii="Times New Roman" w:hAnsi="Times New Roman"/>
          <w:sz w:val="28"/>
          <w:szCs w:val="28"/>
          <w:lang w:val="ro-MO"/>
        </w:rPr>
      </w:pPr>
    </w:p>
    <w:p w:rsidR="00000000" w:rsidRDefault="00511D25">
      <w:pPr>
        <w:rPr>
          <w:rFonts w:ascii="Times New Roman" w:hAnsi="Times New Roman"/>
          <w:sz w:val="28"/>
          <w:szCs w:val="28"/>
          <w:lang w:val="ro-MO"/>
        </w:rPr>
      </w:pPr>
    </w:p>
    <w:p w:rsidR="00000000" w:rsidRDefault="00511D25">
      <w:pPr>
        <w:rPr>
          <w:rFonts w:ascii="Times New Roman" w:hAnsi="Times New Roman"/>
          <w:sz w:val="28"/>
          <w:szCs w:val="28"/>
          <w:lang w:val="ro-MO"/>
        </w:rPr>
      </w:pPr>
    </w:p>
    <w:p w:rsidR="00000000" w:rsidRDefault="00511D25">
      <w:pPr>
        <w:rPr>
          <w:rFonts w:ascii="Times New Roman" w:hAnsi="Times New Roman"/>
          <w:sz w:val="28"/>
          <w:szCs w:val="28"/>
          <w:lang w:val="ro-MO"/>
        </w:rPr>
      </w:pPr>
    </w:p>
    <w:p w:rsidR="00000000" w:rsidRDefault="00511D25">
      <w:pPr>
        <w:pStyle w:val="NoSpacing"/>
        <w:jc w:val="center"/>
        <w:rPr>
          <w:rFonts w:ascii="Times New Roman" w:hAnsi="Times New Roman"/>
          <w:sz w:val="24"/>
          <w:szCs w:val="24"/>
          <w:lang w:val="ro-MO"/>
        </w:rPr>
      </w:pPr>
    </w:p>
    <w:p w:rsidR="00000000" w:rsidRDefault="00511D25">
      <w:pPr>
        <w:pStyle w:val="NoSpacing"/>
        <w:jc w:val="center"/>
        <w:rPr>
          <w:rFonts w:ascii="Times New Roman" w:hAnsi="Times New Roman"/>
          <w:b/>
          <w:sz w:val="24"/>
          <w:szCs w:val="24"/>
          <w:lang w:val="ro-MO"/>
        </w:rPr>
      </w:pPr>
      <w:r>
        <w:rPr>
          <w:rFonts w:ascii="Times New Roman" w:hAnsi="Times New Roman"/>
          <w:b/>
          <w:sz w:val="24"/>
          <w:szCs w:val="24"/>
          <w:lang w:val="ro-MO"/>
        </w:rPr>
        <w:t>Notă informativă la proiectul de Lege pentru modificarea</w:t>
      </w:r>
    </w:p>
    <w:p w:rsidR="00000000" w:rsidRDefault="00511D25">
      <w:pPr>
        <w:pStyle w:val="NoSpacing"/>
        <w:jc w:val="center"/>
        <w:rPr>
          <w:rFonts w:ascii="Times New Roman" w:hAnsi="Times New Roman"/>
          <w:b/>
          <w:sz w:val="24"/>
          <w:szCs w:val="24"/>
          <w:lang w:val="ro-MO"/>
        </w:rPr>
      </w:pPr>
      <w:r>
        <w:rPr>
          <w:rFonts w:ascii="Times New Roman" w:hAnsi="Times New Roman"/>
          <w:b/>
          <w:sz w:val="24"/>
          <w:szCs w:val="24"/>
          <w:lang w:val="ro-MO"/>
        </w:rPr>
        <w:t>şi completarea unor acte legislative</w:t>
      </w:r>
    </w:p>
    <w:p w:rsidR="00000000" w:rsidRDefault="00511D25">
      <w:pPr>
        <w:pStyle w:val="NoSpacing"/>
        <w:jc w:val="center"/>
        <w:rPr>
          <w:rFonts w:ascii="Times New Roman" w:hAnsi="Times New Roman"/>
          <w:b/>
          <w:sz w:val="24"/>
          <w:szCs w:val="24"/>
          <w:lang w:val="ro-MO"/>
        </w:rPr>
      </w:pPr>
    </w:p>
    <w:p w:rsidR="00000000" w:rsidRDefault="00511D25">
      <w:pPr>
        <w:pStyle w:val="NoSpacing"/>
        <w:ind w:firstLine="708"/>
        <w:rPr>
          <w:rFonts w:ascii="Times New Roman" w:hAnsi="Times New Roman"/>
          <w:sz w:val="24"/>
          <w:szCs w:val="24"/>
          <w:lang w:val="ro-MO"/>
        </w:rPr>
      </w:pPr>
      <w:r>
        <w:rPr>
          <w:rFonts w:ascii="Times New Roman" w:hAnsi="Times New Roman"/>
          <w:sz w:val="24"/>
          <w:szCs w:val="24"/>
          <w:lang w:val="ro-MO"/>
        </w:rPr>
        <w:t>Proiectul legii prevede</w:t>
      </w:r>
      <w:r>
        <w:rPr>
          <w:rFonts w:ascii="Times New Roman" w:hAnsi="Times New Roman"/>
          <w:sz w:val="24"/>
          <w:szCs w:val="24"/>
          <w:lang w:val="ro-MO"/>
        </w:rPr>
        <w:t xml:space="preserve"> modificări și completări a reglementărilor Legii nr. 1349-XIII din 17</w:t>
      </w:r>
      <w:r>
        <w:rPr>
          <w:rFonts w:ascii="Times New Roman" w:hAnsi="Times New Roman"/>
          <w:sz w:val="24"/>
          <w:szCs w:val="24"/>
          <w:lang w:val="ro-MO"/>
        </w:rPr>
        <w:t xml:space="preserve"> octombrie 1997 Cu privire la avocații parlamentari și Legii nr.355-XVI din 23 decembrie 2005, Cu privire la sistemul de salarizare în sectorul bugetar. Promovarea proiectului va avea drept finalitate respectarea principiilor privind statutul Instituţiilor</w:t>
      </w:r>
      <w:r>
        <w:rPr>
          <w:rFonts w:ascii="Times New Roman" w:hAnsi="Times New Roman"/>
          <w:sz w:val="24"/>
          <w:szCs w:val="24"/>
          <w:lang w:val="ro-MO"/>
        </w:rPr>
        <w:t xml:space="preserve"> Naţionale pentru Promovarea şi Protejarea Drepturilor Omului, respectarea recomandărilor Subcomitetului de acreditare al ICC. </w:t>
      </w:r>
    </w:p>
    <w:p w:rsidR="00000000" w:rsidRDefault="00511D25">
      <w:pPr>
        <w:pStyle w:val="NoSpacing"/>
        <w:ind w:firstLine="708"/>
        <w:jc w:val="both"/>
        <w:rPr>
          <w:rFonts w:ascii="Times New Roman" w:hAnsi="Times New Roman"/>
          <w:sz w:val="24"/>
          <w:szCs w:val="24"/>
          <w:lang w:val="ro-MO"/>
        </w:rPr>
      </w:pPr>
      <w:r>
        <w:rPr>
          <w:rFonts w:ascii="Times New Roman" w:hAnsi="Times New Roman"/>
          <w:sz w:val="24"/>
          <w:szCs w:val="24"/>
          <w:lang w:val="ro-MO"/>
        </w:rPr>
        <w:t>În pofida importan</w:t>
      </w:r>
      <w:r>
        <w:rPr>
          <w:rFonts w:ascii="Times New Roman" w:hAnsi="Times New Roman"/>
          <w:sz w:val="24"/>
          <w:szCs w:val="24"/>
          <w:lang w:val="ro-MO"/>
        </w:rPr>
        <w:t>telor sarcini atribuite prin lege, Centrul pentru Drepturile Omului (Centrul), structura căruia a fost aprobat</w:t>
      </w:r>
      <w:r>
        <w:rPr>
          <w:rFonts w:ascii="Times New Roman" w:hAnsi="Times New Roman"/>
          <w:sz w:val="24"/>
          <w:szCs w:val="24"/>
          <w:lang w:val="ro-MO"/>
        </w:rPr>
        <w:t xml:space="preserve">ă de către Parlament, continuă să se confrunte cu un şir de  impedimente care diminuează funcţionalitatea instituţiei. Pe de o parte, legislativul a investit avocaţii parlamentari cu atribuţii vaste, menite să asigure garantarea respectării drepturilor şi </w:t>
      </w:r>
      <w:r>
        <w:rPr>
          <w:rFonts w:ascii="Times New Roman" w:hAnsi="Times New Roman"/>
          <w:sz w:val="24"/>
          <w:szCs w:val="24"/>
          <w:lang w:val="ro-MO"/>
        </w:rPr>
        <w:t>libertăţilor constituţionale ale omului, însă, pe de altă parte, condiţiile în care activează  ştirbesc din statutul acestora. Unul din obiectivele Centrului este realizarea acţiunilor necesare pentru a asigura în termeni cât mai restrânşi respectarea ceri</w:t>
      </w:r>
      <w:r>
        <w:rPr>
          <w:rFonts w:ascii="Times New Roman" w:hAnsi="Times New Roman"/>
          <w:sz w:val="24"/>
          <w:szCs w:val="24"/>
          <w:lang w:val="ro-MO"/>
        </w:rPr>
        <w:t>nţelor înaintate pentru acreditarea cu statutul ”A”, ceea ce  va permite instituţiei să participe în deplină măsură în activitatea Consiliului ONU pentru Drepturile Omului. În acest context, sunt relevante recomandările şi observaţiile concludente ale orga</w:t>
      </w:r>
      <w:r>
        <w:rPr>
          <w:rFonts w:ascii="Times New Roman" w:hAnsi="Times New Roman"/>
          <w:sz w:val="24"/>
          <w:szCs w:val="24"/>
          <w:lang w:val="ro-MO"/>
        </w:rPr>
        <w:t>nismelor internaţionale  referitoare la statutul și finanțarea Centrului, or, în majoritatea ţărilor europene funcţiile de conducere şi de execuţie din Instituţiile Naţionale pentru Promovarea şi Protejarea Drepturilor Omului sunt asimilate cu cele din sec</w:t>
      </w:r>
      <w:r>
        <w:rPr>
          <w:rFonts w:ascii="Times New Roman" w:hAnsi="Times New Roman"/>
          <w:sz w:val="24"/>
          <w:szCs w:val="24"/>
          <w:lang w:val="ro-MO"/>
        </w:rPr>
        <w:t>retariatul Parlamentului. În acest context se propune  modificarea Art. 35 al  Legii nr. 1349-XIII din 17 octombrie 1997 Cu privire la avocații parlamentari, cu introducerea unui nou alineat (2</w:t>
      </w:r>
      <w:r>
        <w:rPr>
          <w:rFonts w:ascii="Times New Roman" w:hAnsi="Times New Roman"/>
          <w:sz w:val="24"/>
          <w:szCs w:val="24"/>
          <w:vertAlign w:val="superscript"/>
          <w:lang w:val="ro-MO"/>
        </w:rPr>
        <w:t>1</w:t>
      </w:r>
      <w:r>
        <w:rPr>
          <w:rFonts w:ascii="Times New Roman" w:hAnsi="Times New Roman"/>
          <w:sz w:val="24"/>
          <w:szCs w:val="24"/>
          <w:lang w:val="ro-MO"/>
        </w:rPr>
        <w:t>) prin care funcțiile publice de conducere și execuție ale Cen</w:t>
      </w:r>
      <w:r>
        <w:rPr>
          <w:rFonts w:ascii="Times New Roman" w:hAnsi="Times New Roman"/>
          <w:sz w:val="24"/>
          <w:szCs w:val="24"/>
          <w:lang w:val="ro-MO"/>
        </w:rPr>
        <w:t>trului  să fie asimilate cu cele din secretariatul Parlamentului.</w:t>
      </w:r>
    </w:p>
    <w:p w:rsidR="00000000" w:rsidRDefault="00511D25">
      <w:pPr>
        <w:pStyle w:val="NoSpacing"/>
        <w:ind w:firstLine="708"/>
        <w:jc w:val="both"/>
        <w:rPr>
          <w:rFonts w:ascii="Times New Roman" w:hAnsi="Times New Roman"/>
          <w:sz w:val="24"/>
          <w:szCs w:val="24"/>
          <w:lang w:val="ro-MO"/>
        </w:rPr>
      </w:pPr>
      <w:r>
        <w:rPr>
          <w:rFonts w:ascii="Times New Roman" w:hAnsi="Times New Roman"/>
          <w:sz w:val="24"/>
          <w:szCs w:val="24"/>
          <w:lang w:val="ro-MO"/>
        </w:rPr>
        <w:t xml:space="preserve">Procedura actuală de aprobare a mijloacelor financiare nu corespunde principiilor de bază specifice Instituţiei </w:t>
      </w:r>
      <w:r>
        <w:rPr>
          <w:rFonts w:ascii="Times New Roman" w:hAnsi="Times New Roman"/>
          <w:sz w:val="24"/>
          <w:szCs w:val="24"/>
          <w:lang w:val="ro-MO"/>
        </w:rPr>
        <w:t>Naţionale pentru Promovarea şi Protejarea Drepturilor Omului. Pentru a asigura</w:t>
      </w:r>
      <w:r>
        <w:rPr>
          <w:rFonts w:ascii="Times New Roman" w:hAnsi="Times New Roman"/>
          <w:sz w:val="24"/>
          <w:szCs w:val="24"/>
          <w:lang w:val="ro-MO"/>
        </w:rPr>
        <w:t xml:space="preserve"> independenţa reală şi activitatea eficientă a avocaţilor parlamentari în favoarea persoanelor, drepturile cărora au fost lezate de către autorităţile publice centrale şi locale, de către persoanele cu funcţii de răspundere, se propune ca  Centrul pentru D</w:t>
      </w:r>
      <w:r>
        <w:rPr>
          <w:rFonts w:ascii="Times New Roman" w:hAnsi="Times New Roman"/>
          <w:sz w:val="24"/>
          <w:szCs w:val="24"/>
          <w:lang w:val="ro-MO"/>
        </w:rPr>
        <w:t xml:space="preserve">repturile Omului să-și planifice propriul buget care  să fie aprobat prin Hotărâre de Parlament, modificări operate prin  introducerea la Art. 37 al Legii nr. 1349-XIII  al unui nou alineat (2 </w:t>
      </w:r>
      <w:r>
        <w:rPr>
          <w:rFonts w:ascii="Times New Roman" w:hAnsi="Times New Roman"/>
          <w:sz w:val="24"/>
          <w:szCs w:val="24"/>
          <w:vertAlign w:val="superscript"/>
          <w:lang w:val="ro-MO"/>
        </w:rPr>
        <w:t>1</w:t>
      </w:r>
      <w:r>
        <w:rPr>
          <w:rFonts w:ascii="Times New Roman" w:hAnsi="Times New Roman"/>
          <w:sz w:val="24"/>
          <w:szCs w:val="24"/>
          <w:lang w:val="ro-MO"/>
        </w:rPr>
        <w:t>); modificarea alineatului (3) și completarea cu un nou alinea</w:t>
      </w:r>
      <w:r>
        <w:rPr>
          <w:rFonts w:ascii="Times New Roman" w:hAnsi="Times New Roman"/>
          <w:sz w:val="24"/>
          <w:szCs w:val="24"/>
          <w:lang w:val="ro-MO"/>
        </w:rPr>
        <w:t xml:space="preserve">t (4).  Astfel procedura de planificare, aprobare  a mijloacelor financiare va fi conformă Principiilor privind statutul Instituţiilor Naţionale pentru Promovarea şi Protejarea Drepturilor Omului şi Protocolului opţional la Convenţia împotriva torturii şi </w:t>
      </w:r>
      <w:r>
        <w:rPr>
          <w:rFonts w:ascii="Times New Roman" w:hAnsi="Times New Roman"/>
          <w:sz w:val="24"/>
          <w:szCs w:val="24"/>
          <w:lang w:val="ro-MO"/>
        </w:rPr>
        <w:t>a altor pedepse sau tratamente cu cruzime, inumane sau degradante (OPCAT).</w:t>
      </w:r>
    </w:p>
    <w:p w:rsidR="00000000" w:rsidRDefault="00511D25">
      <w:pPr>
        <w:pStyle w:val="NoSpacing"/>
        <w:ind w:firstLine="708"/>
        <w:jc w:val="both"/>
        <w:rPr>
          <w:rFonts w:ascii="Times New Roman" w:hAnsi="Times New Roman"/>
          <w:sz w:val="24"/>
          <w:szCs w:val="24"/>
          <w:lang w:val="ro-MO"/>
        </w:rPr>
      </w:pPr>
      <w:r>
        <w:rPr>
          <w:rFonts w:ascii="Times New Roman" w:hAnsi="Times New Roman"/>
          <w:sz w:val="24"/>
          <w:szCs w:val="24"/>
          <w:lang w:val="ro-MO"/>
        </w:rPr>
        <w:t>În prezent angajaţii Centrului pentru Drepturile Omului sunt salarizaţi în baza Legii nr. 355-XVI din 23 decembrie 2005 Cu privire la sistemul de salarizare în sectorul bugetar. Gri</w:t>
      </w:r>
      <w:r>
        <w:rPr>
          <w:rFonts w:ascii="Times New Roman" w:hAnsi="Times New Roman"/>
          <w:sz w:val="24"/>
          <w:szCs w:val="24"/>
          <w:lang w:val="ro-MO"/>
        </w:rPr>
        <w:t>la de salarizare a funcţionarilor instituţiei este la nivelul salariilor funcţionarilor autorităţilor publice locale de nivelul I. Prin proiectul de Lege pentru modificarea şi completarea unor acte legislative, se propune  modificarea compartimentului „Cen</w:t>
      </w:r>
      <w:r>
        <w:rPr>
          <w:rFonts w:ascii="Times New Roman" w:hAnsi="Times New Roman"/>
          <w:sz w:val="24"/>
          <w:szCs w:val="24"/>
          <w:lang w:val="ro-MO"/>
        </w:rPr>
        <w:t>trul pentru Drepturile Omului” din Anexa nr. 4 la Legea nr. 355-XVI prin majorarea  grilei de salariu pentru colaboratorii Centrului la nivelul Aparatului Parlamentului, modificări operate prin completarea Art. 9 cu alineatul (3</w:t>
      </w:r>
      <w:r>
        <w:rPr>
          <w:rFonts w:ascii="Times New Roman" w:hAnsi="Times New Roman"/>
          <w:sz w:val="24"/>
          <w:szCs w:val="24"/>
          <w:vertAlign w:val="superscript"/>
          <w:lang w:val="ro-MO"/>
        </w:rPr>
        <w:t>1</w:t>
      </w:r>
      <w:r>
        <w:rPr>
          <w:rFonts w:ascii="Times New Roman" w:hAnsi="Times New Roman"/>
          <w:sz w:val="24"/>
          <w:szCs w:val="24"/>
          <w:lang w:val="ro-MO"/>
        </w:rPr>
        <w:t>) și în Anexa nr.4, compart</w:t>
      </w:r>
      <w:r>
        <w:rPr>
          <w:rFonts w:ascii="Times New Roman" w:hAnsi="Times New Roman"/>
          <w:sz w:val="24"/>
          <w:szCs w:val="24"/>
          <w:lang w:val="ro-MO"/>
        </w:rPr>
        <w:t>imentul ”Centrul pentru Drepturile Omului”.</w:t>
      </w:r>
    </w:p>
    <w:p w:rsidR="00000000" w:rsidRDefault="00511D25">
      <w:pPr>
        <w:pStyle w:val="NoSpacing"/>
        <w:ind w:firstLine="708"/>
        <w:jc w:val="both"/>
        <w:rPr>
          <w:rFonts w:ascii="Times New Roman" w:hAnsi="Times New Roman"/>
          <w:sz w:val="24"/>
          <w:szCs w:val="24"/>
          <w:lang w:val="ro-MO"/>
        </w:rPr>
      </w:pPr>
    </w:p>
    <w:p w:rsidR="00000000" w:rsidRDefault="00511D25">
      <w:pPr>
        <w:pStyle w:val="NoSpacing"/>
        <w:ind w:firstLine="708"/>
        <w:jc w:val="both"/>
        <w:rPr>
          <w:rFonts w:ascii="Times New Roman" w:hAnsi="Times New Roman"/>
          <w:sz w:val="24"/>
          <w:szCs w:val="24"/>
          <w:lang w:val="ro-MO"/>
        </w:rPr>
      </w:pPr>
      <w:r>
        <w:rPr>
          <w:rFonts w:ascii="Times New Roman" w:hAnsi="Times New Roman"/>
          <w:sz w:val="24"/>
          <w:szCs w:val="24"/>
          <w:lang w:val="ro-MO"/>
        </w:rPr>
        <w:t xml:space="preserve">Deputații în Parlament                       </w:t>
      </w:r>
    </w:p>
    <w:p w:rsidR="00511D25" w:rsidRDefault="00511D25">
      <w:pPr>
        <w:pStyle w:val="NoSpacing"/>
        <w:ind w:firstLine="708"/>
        <w:jc w:val="both"/>
        <w:rPr>
          <w:rFonts w:ascii="Times New Roman" w:hAnsi="Times New Roman"/>
          <w:sz w:val="24"/>
          <w:szCs w:val="24"/>
          <w:lang w:val="ro-MO"/>
        </w:rPr>
      </w:pPr>
    </w:p>
    <w:sectPr w:rsidR="00511D25">
      <w:pgSz w:w="11905" w:h="16837"/>
      <w:pgMar w:top="709" w:right="1133"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1"/>
      <w:numFmt w:val="decimal"/>
      <w:lvlText w:val="%1."/>
      <w:lvlJc w:val="left"/>
      <w:pPr>
        <w:tabs>
          <w:tab w:val="num" w:pos="0"/>
        </w:tabs>
        <w:ind w:left="927"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oNotTrackMoves/>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42ED"/>
    <w:rsid w:val="00511D25"/>
    <w:rsid w:val="005842E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spacing w:after="200" w:line="276" w:lineRule="auto"/>
    </w:pPr>
    <w:rPr>
      <w:rFonts w:ascii="Calibri" w:hAnsi="Calibri" w:cs="Calibri"/>
      <w:sz w:val="22"/>
      <w:szCs w:val="22"/>
      <w:lang w:eastAsia="ar-SA"/>
    </w:rPr>
  </w:style>
  <w:style w:type="paragraph" w:styleId="1">
    <w:name w:val="heading 1"/>
    <w:basedOn w:val="a"/>
    <w:next w:val="a"/>
    <w:qFormat/>
    <w:pPr>
      <w:keepNext/>
      <w:numPr>
        <w:numId w:val="1"/>
      </w:numPr>
      <w:spacing w:after="0" w:line="240" w:lineRule="auto"/>
      <w:jc w:val="center"/>
      <w:outlineLvl w:val="0"/>
    </w:pPr>
    <w:rPr>
      <w:rFonts w:ascii="Times New Roman" w:hAnsi="Times New Roman"/>
      <w:b/>
      <w:sz w:val="28"/>
      <w:szCs w:val="20"/>
      <w:lang w:val="ro-RO"/>
    </w:rPr>
  </w:style>
  <w:style w:type="character" w:default="1" w:styleId="a0">
    <w:name w:val="Default Paragraph Font"/>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style>
  <w:style w:type="character" w:customStyle="1" w:styleId="DefaultParagraphFont">
    <w:name w:val="Default Paragraph Font"/>
  </w:style>
  <w:style w:type="character" w:customStyle="1" w:styleId="docbody1">
    <w:name w:val="doc_body1"/>
    <w:basedOn w:val="DefaultParagraphFont"/>
    <w:rPr>
      <w:rFonts w:ascii="Times New Roman" w:hAnsi="Times New Roman" w:cs="Times New Roman"/>
      <w:color w:val="000000"/>
      <w:sz w:val="24"/>
      <w:szCs w:val="24"/>
    </w:rPr>
  </w:style>
  <w:style w:type="character" w:customStyle="1" w:styleId="Heading1Char">
    <w:name w:val="Heading 1 Char"/>
    <w:basedOn w:val="DefaultParagraphFont"/>
    <w:rPr>
      <w:rFonts w:ascii="Times New Roman" w:eastAsia="Times New Roman" w:hAnsi="Times New Roman"/>
      <w:b/>
      <w:sz w:val="28"/>
    </w:rPr>
  </w:style>
  <w:style w:type="character" w:customStyle="1" w:styleId="BodyTextChar">
    <w:name w:val="Body Text Char"/>
    <w:basedOn w:val="DefaultParagraphFont"/>
    <w:rPr>
      <w:rFonts w:ascii="Times New Roman" w:eastAsia="Times New Roman" w:hAnsi="Times New Roman"/>
      <w:sz w:val="28"/>
    </w:rPr>
  </w:style>
  <w:style w:type="paragraph" w:customStyle="1" w:styleId="Heading">
    <w:name w:val="Heading"/>
    <w:basedOn w:val="a"/>
    <w:next w:val="a3"/>
    <w:pPr>
      <w:keepNext/>
      <w:spacing w:before="240" w:after="120"/>
    </w:pPr>
    <w:rPr>
      <w:rFonts w:ascii="Arial" w:eastAsia="Lucida Sans Unicode" w:hAnsi="Arial" w:cs="Tahoma"/>
      <w:sz w:val="28"/>
      <w:szCs w:val="28"/>
    </w:rPr>
  </w:style>
  <w:style w:type="paragraph" w:styleId="a3">
    <w:name w:val="Body Text"/>
    <w:basedOn w:val="a"/>
    <w:pPr>
      <w:spacing w:after="0" w:line="240" w:lineRule="auto"/>
      <w:jc w:val="both"/>
    </w:pPr>
    <w:rPr>
      <w:rFonts w:ascii="Times New Roman" w:hAnsi="Times New Roman"/>
      <w:sz w:val="28"/>
      <w:szCs w:val="20"/>
      <w:lang w:val="ro-RO"/>
    </w:rPr>
  </w:style>
  <w:style w:type="paragraph" w:styleId="a4">
    <w:name w:val="List"/>
    <w:basedOn w:val="a3"/>
    <w:rPr>
      <w:rFonts w:cs="Tahoma"/>
    </w:rPr>
  </w:style>
  <w:style w:type="paragraph" w:customStyle="1" w:styleId="Caption">
    <w:name w:val="Caption"/>
    <w:basedOn w:val="a"/>
    <w:pPr>
      <w:suppressLineNumbers/>
      <w:spacing w:before="120" w:after="120"/>
    </w:pPr>
    <w:rPr>
      <w:rFonts w:cs="Tahoma"/>
      <w:i/>
      <w:iCs/>
      <w:sz w:val="24"/>
      <w:szCs w:val="24"/>
    </w:rPr>
  </w:style>
  <w:style w:type="paragraph" w:customStyle="1" w:styleId="Index">
    <w:name w:val="Index"/>
    <w:basedOn w:val="a"/>
    <w:pPr>
      <w:suppressLineNumbers/>
    </w:pPr>
    <w:rPr>
      <w:rFonts w:cs="Tahoma"/>
    </w:rPr>
  </w:style>
  <w:style w:type="paragraph" w:customStyle="1" w:styleId="tt">
    <w:name w:val="tt"/>
    <w:basedOn w:val="a"/>
    <w:pPr>
      <w:spacing w:after="0" w:line="240" w:lineRule="auto"/>
      <w:jc w:val="center"/>
    </w:pPr>
    <w:rPr>
      <w:rFonts w:ascii="Times New Roman" w:hAnsi="Times New Roman"/>
      <w:b/>
      <w:bCs/>
      <w:sz w:val="24"/>
      <w:szCs w:val="24"/>
    </w:rPr>
  </w:style>
  <w:style w:type="paragraph" w:customStyle="1" w:styleId="cn">
    <w:name w:val="cn"/>
    <w:basedOn w:val="a"/>
    <w:pPr>
      <w:spacing w:after="0" w:line="240" w:lineRule="auto"/>
      <w:jc w:val="center"/>
    </w:pPr>
    <w:rPr>
      <w:rFonts w:ascii="Times New Roman" w:hAnsi="Times New Roman"/>
      <w:sz w:val="24"/>
      <w:szCs w:val="24"/>
    </w:rPr>
  </w:style>
  <w:style w:type="paragraph" w:customStyle="1" w:styleId="NoSpacing">
    <w:name w:val="No Spacing"/>
    <w:pPr>
      <w:suppressAutoHyphens/>
    </w:pPr>
    <w:rPr>
      <w:rFonts w:ascii="Calibri" w:hAnsi="Calibri" w:cs="Calibri"/>
      <w:sz w:val="22"/>
      <w:szCs w:val="22"/>
      <w:lang w:eastAsia="ar-SA"/>
    </w:rPr>
  </w:style>
  <w:style w:type="paragraph" w:customStyle="1" w:styleId="NormalWeb">
    <w:name w:val="Normal (Web)"/>
    <w:basedOn w:val="a"/>
    <w:pPr>
      <w:spacing w:after="0" w:line="240" w:lineRule="auto"/>
      <w:ind w:firstLine="567"/>
      <w:jc w:val="both"/>
    </w:pPr>
    <w:rPr>
      <w:rFonts w:ascii="Times New Roman" w:hAnsi="Times New Roman"/>
      <w:sz w:val="24"/>
      <w:szCs w:val="24"/>
    </w:rPr>
  </w:style>
  <w:style w:type="paragraph" w:customStyle="1" w:styleId="TableContents">
    <w:name w:val="Table Contents"/>
    <w:basedOn w:val="a"/>
    <w:pPr>
      <w:suppressLineNumbers/>
    </w:pPr>
  </w:style>
  <w:style w:type="paragraph" w:customStyle="1" w:styleId="TableHeading">
    <w:name w:val="Table Heading"/>
    <w:basedOn w:val="TableContents"/>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A28F92-3C3A-460C-889B-F411F0AFD606}"/>
</file>

<file path=customXml/itemProps2.xml><?xml version="1.0" encoding="utf-8"?>
<ds:datastoreItem xmlns:ds="http://schemas.openxmlformats.org/officeDocument/2006/customXml" ds:itemID="{6A3DB3B5-E144-406B-9035-4E827FC2CCA2}"/>
</file>

<file path=customXml/itemProps3.xml><?xml version="1.0" encoding="utf-8"?>
<ds:datastoreItem xmlns:ds="http://schemas.openxmlformats.org/officeDocument/2006/customXml" ds:itemID="{822C1468-81EE-44B1-994C-E9B7B543AAA7}"/>
</file>

<file path=docProps/app.xml><?xml version="1.0" encoding="utf-8"?>
<Properties xmlns="http://schemas.openxmlformats.org/officeDocument/2006/extended-properties" xmlns:vt="http://schemas.openxmlformats.org/officeDocument/2006/docPropsVTypes">
  <Template>Normal.dotm</Template>
  <TotalTime>1</TotalTime>
  <Pages>4</Pages>
  <Words>968</Words>
  <Characters>5524</Characters>
  <Application>Microsoft Office Word</Application>
  <DocSecurity>0</DocSecurity>
  <Lines>46</Lines>
  <Paragraphs>12</Paragraphs>
  <ScaleCrop>false</ScaleCrop>
  <Company/>
  <LinksUpToDate>false</LinksUpToDate>
  <CharactersWithSpaces>6480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1756.2011.ro</dc:title>
  <dc:subject/>
  <dc:creator>user</dc:creator>
  <cp:keywords/>
  <cp:lastModifiedBy>user</cp:lastModifiedBy>
  <cp:revision>2</cp:revision>
  <cp:lastPrinted>2011-07-21T05:32:00Z</cp:lastPrinted>
  <dcterms:created xsi:type="dcterms:W3CDTF">2011-09-20T10:47:00Z</dcterms:created>
  <dcterms:modified xsi:type="dcterms:W3CDTF">2011-09-20T10:47:00Z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