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809BC" w14:textId="77777777" w:rsidR="00955C2B" w:rsidRDefault="00955C2B">
      <w:pPr>
        <w:rPr>
          <w:lang w:val="ro-RO"/>
        </w:rPr>
      </w:pPr>
    </w:p>
    <w:p w14:paraId="1DBE31AD" w14:textId="77777777" w:rsidR="00BE03DB" w:rsidRDefault="00BE03DB">
      <w:pPr>
        <w:rPr>
          <w:lang w:val="ro-RO"/>
        </w:rPr>
      </w:pPr>
    </w:p>
    <w:p w14:paraId="248468AE" w14:textId="77777777" w:rsidR="00BE03DB" w:rsidRDefault="00BE03DB">
      <w:pPr>
        <w:rPr>
          <w:lang w:val="ro-RO"/>
        </w:rPr>
      </w:pPr>
    </w:p>
    <w:p w14:paraId="06B0A2D9" w14:textId="77777777" w:rsidR="00BE03DB" w:rsidRDefault="00BE03DB">
      <w:pPr>
        <w:rPr>
          <w:lang w:val="ro-RO"/>
        </w:rPr>
      </w:pPr>
    </w:p>
    <w:p w14:paraId="416404D2" w14:textId="77777777" w:rsidR="00BE03DB" w:rsidRDefault="00BE03DB">
      <w:pPr>
        <w:rPr>
          <w:lang w:val="ro-RO"/>
        </w:rPr>
      </w:pPr>
    </w:p>
    <w:p w14:paraId="3519C9A7" w14:textId="77777777" w:rsidR="00BE03DB" w:rsidRDefault="00BE03DB">
      <w:pPr>
        <w:rPr>
          <w:lang w:val="ro-RO"/>
        </w:rPr>
      </w:pPr>
    </w:p>
    <w:p w14:paraId="7038A08B" w14:textId="12C47B40" w:rsidR="00B837B6" w:rsidRDefault="00B837B6" w:rsidP="00B837B6">
      <w:pPr>
        <w:jc w:val="right"/>
        <w:rPr>
          <w:lang w:val="ro-RO"/>
        </w:rPr>
      </w:pPr>
      <w:r>
        <w:rPr>
          <w:lang w:val="ro-RO"/>
        </w:rPr>
        <w:t>Biroului Permanent</w:t>
      </w:r>
    </w:p>
    <w:p w14:paraId="558185D9" w14:textId="77777777" w:rsidR="00B837B6" w:rsidRDefault="00B837B6" w:rsidP="00B837B6">
      <w:pPr>
        <w:jc w:val="right"/>
        <w:rPr>
          <w:lang w:val="ro-RO"/>
        </w:rPr>
      </w:pPr>
      <w:r>
        <w:rPr>
          <w:lang w:val="ro-RO"/>
        </w:rPr>
        <w:t>al Parlamentului Republicii Moldova</w:t>
      </w:r>
    </w:p>
    <w:p w14:paraId="35AE71AE" w14:textId="77777777" w:rsidR="00B837B6" w:rsidRDefault="00B837B6" w:rsidP="00B837B6">
      <w:pPr>
        <w:jc w:val="right"/>
        <w:rPr>
          <w:lang w:val="ro-RO"/>
        </w:rPr>
      </w:pPr>
    </w:p>
    <w:p w14:paraId="004BF363" w14:textId="77777777" w:rsidR="00B837B6" w:rsidRDefault="00B837B6" w:rsidP="00B837B6">
      <w:pPr>
        <w:jc w:val="right"/>
        <w:rPr>
          <w:lang w:val="ro-RO"/>
        </w:rPr>
      </w:pPr>
    </w:p>
    <w:p w14:paraId="7CC4C1E7" w14:textId="77777777" w:rsidR="00B837B6" w:rsidRDefault="00B837B6" w:rsidP="00B837B6">
      <w:pPr>
        <w:jc w:val="right"/>
        <w:rPr>
          <w:lang w:val="ro-RO"/>
        </w:rPr>
      </w:pPr>
    </w:p>
    <w:p w14:paraId="234FA9D1" w14:textId="77777777" w:rsidR="00B837B6" w:rsidRDefault="00B837B6" w:rsidP="00B837B6">
      <w:pPr>
        <w:jc w:val="right"/>
        <w:rPr>
          <w:lang w:val="ro-RO"/>
        </w:rPr>
      </w:pPr>
    </w:p>
    <w:p w14:paraId="42327232" w14:textId="77777777" w:rsidR="00B837B6" w:rsidRDefault="00B837B6" w:rsidP="00B837B6">
      <w:pPr>
        <w:jc w:val="right"/>
        <w:rPr>
          <w:lang w:val="ro-RO"/>
        </w:rPr>
      </w:pPr>
    </w:p>
    <w:p w14:paraId="2453B5A4" w14:textId="77777777" w:rsidR="00B837B6" w:rsidRDefault="00B837B6" w:rsidP="00B837B6">
      <w:pPr>
        <w:jc w:val="right"/>
        <w:rPr>
          <w:lang w:val="ro-RO"/>
        </w:rPr>
      </w:pPr>
    </w:p>
    <w:p w14:paraId="3A6C2760" w14:textId="77777777" w:rsidR="00B837B6" w:rsidRDefault="00B837B6" w:rsidP="00B837B6">
      <w:pPr>
        <w:jc w:val="right"/>
        <w:rPr>
          <w:lang w:val="ro-RO"/>
        </w:rPr>
      </w:pPr>
    </w:p>
    <w:p w14:paraId="622F5CB3" w14:textId="77777777" w:rsidR="00B837B6" w:rsidRDefault="00B837B6" w:rsidP="00B837B6">
      <w:pPr>
        <w:jc w:val="right"/>
        <w:rPr>
          <w:lang w:val="ro-RO"/>
        </w:rPr>
      </w:pPr>
    </w:p>
    <w:p w14:paraId="03F0CDDD" w14:textId="77777777" w:rsidR="00700F1F" w:rsidRDefault="00B837B6" w:rsidP="00700F1F">
      <w:pPr>
        <w:jc w:val="both"/>
        <w:rPr>
          <w:lang w:val="ro-RO"/>
        </w:rPr>
      </w:pPr>
      <w:r>
        <w:rPr>
          <w:lang w:val="ro-RO"/>
        </w:rPr>
        <w:t xml:space="preserve">   </w:t>
      </w:r>
      <w:r w:rsidR="00700F1F">
        <w:rPr>
          <w:lang w:val="ro-RO"/>
        </w:rPr>
        <w:t xml:space="preserve">  </w:t>
      </w:r>
      <w:r>
        <w:rPr>
          <w:lang w:val="ro-RO"/>
        </w:rPr>
        <w:t xml:space="preserve"> În conformitate </w:t>
      </w:r>
      <w:r w:rsidR="00700F1F">
        <w:rPr>
          <w:lang w:val="ro-RO"/>
        </w:rPr>
        <w:t xml:space="preserve"> cu prevederile art. 73 din Constituția Republicii Moldova și art. 47 din Regulamentul Parlamentului, se înaintează cu titlul de inițiativă legislativă proiectul de Lege pentru modificarea art. 9 din Legea bugetului de stat pentru anul 2017 din 16.12.2016.</w:t>
      </w:r>
    </w:p>
    <w:p w14:paraId="1B13A2F2" w14:textId="77777777" w:rsidR="00700F1F" w:rsidRDefault="00700F1F" w:rsidP="00700F1F">
      <w:pPr>
        <w:jc w:val="both"/>
        <w:rPr>
          <w:lang w:val="ro-RO"/>
        </w:rPr>
      </w:pPr>
    </w:p>
    <w:p w14:paraId="5B5ED2E3" w14:textId="77777777" w:rsidR="00700F1F" w:rsidRDefault="00700F1F" w:rsidP="00700F1F">
      <w:pPr>
        <w:jc w:val="both"/>
        <w:rPr>
          <w:lang w:val="ro-RO"/>
        </w:rPr>
      </w:pPr>
    </w:p>
    <w:p w14:paraId="217C55E8" w14:textId="77777777" w:rsidR="00700F1F" w:rsidRDefault="00700F1F" w:rsidP="00700F1F">
      <w:pPr>
        <w:jc w:val="both"/>
        <w:rPr>
          <w:b/>
          <w:lang w:val="ro-RO"/>
        </w:rPr>
      </w:pPr>
      <w:r w:rsidRPr="00700F1F">
        <w:rPr>
          <w:b/>
          <w:lang w:val="ro-RO"/>
        </w:rPr>
        <w:t>Anexe</w:t>
      </w:r>
      <w:r>
        <w:rPr>
          <w:b/>
          <w:lang w:val="ro-RO"/>
        </w:rPr>
        <w:t>:</w:t>
      </w:r>
    </w:p>
    <w:p w14:paraId="1591F1FE" w14:textId="77777777" w:rsidR="00700F1F" w:rsidRDefault="00700F1F" w:rsidP="00700F1F">
      <w:pPr>
        <w:jc w:val="both"/>
        <w:rPr>
          <w:b/>
          <w:lang w:val="ro-RO"/>
        </w:rPr>
      </w:pPr>
    </w:p>
    <w:p w14:paraId="4062EAB8" w14:textId="77777777" w:rsidR="00700F1F" w:rsidRPr="00700F1F" w:rsidRDefault="00700F1F" w:rsidP="00700F1F">
      <w:pPr>
        <w:pStyle w:val="a3"/>
        <w:numPr>
          <w:ilvl w:val="0"/>
          <w:numId w:val="9"/>
        </w:numPr>
        <w:jc w:val="both"/>
        <w:rPr>
          <w:rFonts w:ascii="Times New Roman" w:hAnsi="Times New Roman" w:cs="Times New Roman"/>
          <w:lang w:val="ro-RO"/>
        </w:rPr>
      </w:pPr>
      <w:r w:rsidRPr="00700F1F">
        <w:rPr>
          <w:rFonts w:ascii="Times New Roman" w:hAnsi="Times New Roman" w:cs="Times New Roman"/>
          <w:lang w:val="ro-RO"/>
        </w:rPr>
        <w:t>Proiectul de lege</w:t>
      </w:r>
    </w:p>
    <w:p w14:paraId="16B8F708" w14:textId="22194EF5" w:rsidR="00B837B6" w:rsidRPr="00700F1F" w:rsidRDefault="00700F1F" w:rsidP="00700F1F">
      <w:pPr>
        <w:pStyle w:val="a3"/>
        <w:numPr>
          <w:ilvl w:val="0"/>
          <w:numId w:val="9"/>
        </w:numPr>
        <w:jc w:val="both"/>
        <w:rPr>
          <w:rFonts w:ascii="Times New Roman" w:hAnsi="Times New Roman" w:cs="Times New Roman"/>
          <w:lang w:val="ro-RO"/>
        </w:rPr>
      </w:pPr>
      <w:r w:rsidRPr="00700F1F">
        <w:rPr>
          <w:rFonts w:ascii="Times New Roman" w:hAnsi="Times New Roman" w:cs="Times New Roman"/>
          <w:lang w:val="ro-RO"/>
        </w:rPr>
        <w:t xml:space="preserve">Nota informativă </w:t>
      </w:r>
      <w:r w:rsidR="00B837B6" w:rsidRPr="00700F1F">
        <w:rPr>
          <w:rFonts w:ascii="Times New Roman" w:hAnsi="Times New Roman" w:cs="Times New Roman"/>
          <w:lang w:val="ro-RO"/>
        </w:rPr>
        <w:t xml:space="preserve"> </w:t>
      </w:r>
    </w:p>
    <w:p w14:paraId="4773F2C0" w14:textId="77777777" w:rsidR="00B837B6" w:rsidRDefault="00B837B6" w:rsidP="00700F1F">
      <w:pPr>
        <w:jc w:val="both"/>
        <w:rPr>
          <w:lang w:val="ro-RO"/>
        </w:rPr>
      </w:pPr>
    </w:p>
    <w:p w14:paraId="117F61DB" w14:textId="77777777" w:rsidR="00700F1F" w:rsidRDefault="00700F1F" w:rsidP="00700F1F">
      <w:pPr>
        <w:jc w:val="both"/>
        <w:rPr>
          <w:lang w:val="ro-RO"/>
        </w:rPr>
      </w:pPr>
    </w:p>
    <w:p w14:paraId="3FF6CEDE" w14:textId="77777777" w:rsidR="00700F1F" w:rsidRDefault="00700F1F" w:rsidP="00700F1F">
      <w:pPr>
        <w:jc w:val="both"/>
        <w:rPr>
          <w:lang w:val="ro-RO"/>
        </w:rPr>
      </w:pPr>
    </w:p>
    <w:p w14:paraId="7A6AE786" w14:textId="77777777" w:rsidR="00700F1F" w:rsidRDefault="00700F1F" w:rsidP="00700F1F">
      <w:pPr>
        <w:jc w:val="both"/>
        <w:rPr>
          <w:lang w:val="ro-RO"/>
        </w:rPr>
      </w:pPr>
    </w:p>
    <w:p w14:paraId="7240E774" w14:textId="77777777" w:rsidR="00700F1F" w:rsidRDefault="00700F1F" w:rsidP="00700F1F">
      <w:pPr>
        <w:jc w:val="both"/>
        <w:rPr>
          <w:lang w:val="ro-RO"/>
        </w:rPr>
      </w:pPr>
    </w:p>
    <w:p w14:paraId="3EFC3D02" w14:textId="77777777" w:rsidR="00700F1F" w:rsidRDefault="00700F1F" w:rsidP="00700F1F">
      <w:pPr>
        <w:jc w:val="both"/>
        <w:rPr>
          <w:lang w:val="ro-RO"/>
        </w:rPr>
      </w:pPr>
    </w:p>
    <w:p w14:paraId="6DBD56E8" w14:textId="77777777" w:rsidR="00700F1F" w:rsidRDefault="00700F1F" w:rsidP="00700F1F">
      <w:pPr>
        <w:jc w:val="both"/>
        <w:rPr>
          <w:lang w:val="ro-RO"/>
        </w:rPr>
      </w:pPr>
    </w:p>
    <w:p w14:paraId="13BBF2AD" w14:textId="77777777" w:rsidR="00700F1F" w:rsidRDefault="00700F1F" w:rsidP="00700F1F">
      <w:pPr>
        <w:jc w:val="both"/>
        <w:rPr>
          <w:lang w:val="ro-RO"/>
        </w:rPr>
      </w:pPr>
    </w:p>
    <w:p w14:paraId="2C599C02" w14:textId="77777777" w:rsidR="00700F1F" w:rsidRDefault="00700F1F" w:rsidP="00700F1F">
      <w:pPr>
        <w:jc w:val="both"/>
        <w:rPr>
          <w:lang w:val="ro-RO"/>
        </w:rPr>
      </w:pPr>
    </w:p>
    <w:p w14:paraId="04C2C54F" w14:textId="77777777" w:rsidR="00700F1F" w:rsidRDefault="00700F1F" w:rsidP="00700F1F">
      <w:pPr>
        <w:jc w:val="both"/>
        <w:rPr>
          <w:lang w:val="ro-RO"/>
        </w:rPr>
      </w:pPr>
    </w:p>
    <w:p w14:paraId="3F180D3D" w14:textId="77777777" w:rsidR="00700F1F" w:rsidRDefault="00700F1F" w:rsidP="00700F1F">
      <w:pPr>
        <w:jc w:val="both"/>
        <w:rPr>
          <w:lang w:val="ro-RO"/>
        </w:rPr>
      </w:pPr>
    </w:p>
    <w:p w14:paraId="18C0B714" w14:textId="77777777" w:rsidR="00700F1F" w:rsidRDefault="00700F1F" w:rsidP="00700F1F">
      <w:pPr>
        <w:jc w:val="both"/>
        <w:rPr>
          <w:lang w:val="ro-RO"/>
        </w:rPr>
      </w:pPr>
    </w:p>
    <w:p w14:paraId="343C2C8B" w14:textId="77777777" w:rsidR="00700F1F" w:rsidRDefault="00700F1F" w:rsidP="00700F1F">
      <w:pPr>
        <w:jc w:val="both"/>
        <w:rPr>
          <w:lang w:val="ro-RO"/>
        </w:rPr>
      </w:pPr>
    </w:p>
    <w:p w14:paraId="0385A5C5" w14:textId="77777777" w:rsidR="00700F1F" w:rsidRDefault="00700F1F" w:rsidP="00700F1F">
      <w:pPr>
        <w:jc w:val="both"/>
        <w:rPr>
          <w:lang w:val="ro-RO"/>
        </w:rPr>
      </w:pPr>
    </w:p>
    <w:p w14:paraId="39351ECE" w14:textId="77777777" w:rsidR="00700F1F" w:rsidRDefault="00700F1F" w:rsidP="00700F1F">
      <w:pPr>
        <w:jc w:val="both"/>
        <w:rPr>
          <w:lang w:val="ro-RO"/>
        </w:rPr>
      </w:pPr>
    </w:p>
    <w:p w14:paraId="45EB8D11" w14:textId="77777777" w:rsidR="00700F1F" w:rsidRDefault="00700F1F" w:rsidP="00700F1F">
      <w:pPr>
        <w:jc w:val="both"/>
        <w:rPr>
          <w:lang w:val="ro-RO"/>
        </w:rPr>
      </w:pPr>
    </w:p>
    <w:p w14:paraId="788FA2E8" w14:textId="510880F6" w:rsidR="00700F1F" w:rsidRPr="00700F1F" w:rsidRDefault="00700F1F" w:rsidP="00700F1F">
      <w:pPr>
        <w:jc w:val="both"/>
        <w:rPr>
          <w:b/>
          <w:lang w:val="ro-RO"/>
        </w:rPr>
      </w:pPr>
      <w:r w:rsidRPr="00700F1F">
        <w:rPr>
          <w:b/>
          <w:lang w:val="ro-RO"/>
        </w:rPr>
        <w:t>Deputat în Parlament                                                                           Iurie Chiorescu</w:t>
      </w:r>
    </w:p>
    <w:p w14:paraId="46348C23" w14:textId="77777777" w:rsidR="00B837B6" w:rsidRDefault="00B837B6">
      <w:pPr>
        <w:rPr>
          <w:lang w:val="ro-RO"/>
        </w:rPr>
      </w:pPr>
    </w:p>
    <w:p w14:paraId="68F0F321" w14:textId="77777777" w:rsidR="00B837B6" w:rsidRDefault="00B837B6">
      <w:pPr>
        <w:rPr>
          <w:lang w:val="ro-RO"/>
        </w:rPr>
      </w:pPr>
    </w:p>
    <w:p w14:paraId="7EAC1FB6" w14:textId="77777777" w:rsidR="00B837B6" w:rsidRDefault="00B837B6">
      <w:pPr>
        <w:rPr>
          <w:lang w:val="ro-RO"/>
        </w:rPr>
      </w:pPr>
    </w:p>
    <w:p w14:paraId="31747836" w14:textId="77777777" w:rsidR="00B837B6" w:rsidRDefault="00B837B6">
      <w:pPr>
        <w:rPr>
          <w:lang w:val="ro-RO"/>
        </w:rPr>
      </w:pPr>
    </w:p>
    <w:p w14:paraId="63D55E57" w14:textId="77777777" w:rsidR="00B837B6" w:rsidRDefault="00B837B6">
      <w:pPr>
        <w:rPr>
          <w:lang w:val="ro-RO"/>
        </w:rPr>
      </w:pPr>
    </w:p>
    <w:p w14:paraId="5B2ED204" w14:textId="77777777" w:rsidR="00B837B6" w:rsidRDefault="00B837B6">
      <w:pPr>
        <w:rPr>
          <w:lang w:val="ro-RO"/>
        </w:rPr>
      </w:pPr>
    </w:p>
    <w:p w14:paraId="01CB666B" w14:textId="77777777" w:rsidR="00B837B6" w:rsidRPr="00E76211" w:rsidRDefault="00B837B6" w:rsidP="00B837B6">
      <w:pPr>
        <w:widowControl w:val="0"/>
        <w:autoSpaceDE w:val="0"/>
        <w:autoSpaceDN w:val="0"/>
        <w:adjustRightInd w:val="0"/>
        <w:spacing w:after="240"/>
        <w:jc w:val="right"/>
        <w:rPr>
          <w:i/>
          <w:lang w:val="ro-RO"/>
        </w:rPr>
      </w:pPr>
      <w:r w:rsidRPr="00E76211">
        <w:rPr>
          <w:i/>
          <w:lang w:val="ro-RO"/>
        </w:rPr>
        <w:t>Proiect</w:t>
      </w:r>
    </w:p>
    <w:p w14:paraId="7324BA29" w14:textId="77777777" w:rsidR="00B837B6" w:rsidRPr="00E76211" w:rsidRDefault="00B837B6" w:rsidP="00B837B6">
      <w:pPr>
        <w:widowControl w:val="0"/>
        <w:autoSpaceDE w:val="0"/>
        <w:autoSpaceDN w:val="0"/>
        <w:adjustRightInd w:val="0"/>
        <w:spacing w:after="240"/>
        <w:rPr>
          <w:i/>
          <w:lang w:val="ro-RO"/>
        </w:rPr>
      </w:pPr>
    </w:p>
    <w:p w14:paraId="6306A5F0" w14:textId="77777777" w:rsidR="00B837B6" w:rsidRPr="00E76211" w:rsidRDefault="00B837B6" w:rsidP="00B837B6">
      <w:pPr>
        <w:widowControl w:val="0"/>
        <w:autoSpaceDE w:val="0"/>
        <w:autoSpaceDN w:val="0"/>
        <w:adjustRightInd w:val="0"/>
        <w:spacing w:after="240"/>
        <w:jc w:val="center"/>
        <w:rPr>
          <w:b/>
          <w:lang w:val="ro-RO"/>
        </w:rPr>
      </w:pPr>
      <w:r w:rsidRPr="00E76211">
        <w:rPr>
          <w:b/>
          <w:lang w:val="ro-RO"/>
        </w:rPr>
        <w:t>LEGE</w:t>
      </w:r>
    </w:p>
    <w:p w14:paraId="1118E073" w14:textId="77777777" w:rsidR="00B837B6" w:rsidRPr="003503DF" w:rsidRDefault="00B837B6" w:rsidP="00B837B6">
      <w:pPr>
        <w:widowControl w:val="0"/>
        <w:autoSpaceDE w:val="0"/>
        <w:autoSpaceDN w:val="0"/>
        <w:adjustRightInd w:val="0"/>
        <w:spacing w:after="240"/>
        <w:jc w:val="center"/>
        <w:rPr>
          <w:b/>
          <w:lang w:val="ro-RO"/>
        </w:rPr>
      </w:pPr>
      <w:r w:rsidRPr="003503DF">
        <w:rPr>
          <w:b/>
          <w:lang w:val="ro-RO"/>
        </w:rPr>
        <w:t xml:space="preserve">pentru modificarea articolului 9 din Legea bugetului de stat pentru anul 2017 nr. 279 din 16.12.2016 </w:t>
      </w:r>
    </w:p>
    <w:p w14:paraId="026763B6" w14:textId="77777777" w:rsidR="00B837B6" w:rsidRPr="003503DF" w:rsidRDefault="00B837B6" w:rsidP="00B837B6">
      <w:pPr>
        <w:widowControl w:val="0"/>
        <w:autoSpaceDE w:val="0"/>
        <w:autoSpaceDN w:val="0"/>
        <w:adjustRightInd w:val="0"/>
        <w:spacing w:after="240"/>
        <w:rPr>
          <w:i/>
          <w:lang w:val="ro-RO"/>
        </w:rPr>
      </w:pPr>
    </w:p>
    <w:p w14:paraId="5368FEFA" w14:textId="77777777" w:rsidR="00B837B6" w:rsidRPr="003503DF" w:rsidRDefault="00B837B6" w:rsidP="00B837B6">
      <w:pPr>
        <w:widowControl w:val="0"/>
        <w:autoSpaceDE w:val="0"/>
        <w:autoSpaceDN w:val="0"/>
        <w:adjustRightInd w:val="0"/>
        <w:spacing w:after="240"/>
        <w:jc w:val="both"/>
        <w:rPr>
          <w:lang w:val="ro-RO"/>
        </w:rPr>
      </w:pPr>
      <w:r w:rsidRPr="003503DF">
        <w:rPr>
          <w:lang w:val="ro-RO"/>
        </w:rPr>
        <w:t>Parlamentul adoptă prezenta lege organică.</w:t>
      </w:r>
    </w:p>
    <w:p w14:paraId="7E0AB00F" w14:textId="77777777" w:rsidR="00B837B6" w:rsidRPr="003503DF" w:rsidRDefault="00B837B6" w:rsidP="00B837B6">
      <w:pPr>
        <w:ind w:firstLine="567"/>
        <w:jc w:val="both"/>
        <w:rPr>
          <w:lang w:val="ro-RO"/>
        </w:rPr>
      </w:pPr>
      <w:r w:rsidRPr="003503DF">
        <w:rPr>
          <w:lang w:val="ro-RO"/>
        </w:rPr>
        <w:tab/>
      </w:r>
      <w:r w:rsidRPr="003503DF">
        <w:rPr>
          <w:b/>
          <w:lang w:val="ro-RO"/>
        </w:rPr>
        <w:t>Articol unic</w:t>
      </w:r>
      <w:r w:rsidRPr="003503DF">
        <w:rPr>
          <w:lang w:val="ro-RO"/>
        </w:rPr>
        <w:t>. – Articolul 9 din Legea bugetului de stat pentru anul 2017 nr. 279 din 16.12.2016 (Monitorul Oficial al Republicii Moldova, 2017, nr. 472-477, art. 943), va avea următorul cuprins:</w:t>
      </w:r>
    </w:p>
    <w:p w14:paraId="7B112E39" w14:textId="77777777" w:rsidR="00B837B6" w:rsidRPr="003503DF" w:rsidRDefault="00B837B6" w:rsidP="00B837B6">
      <w:pPr>
        <w:ind w:firstLine="567"/>
        <w:jc w:val="both"/>
        <w:rPr>
          <w:color w:val="000000" w:themeColor="text1"/>
          <w:lang w:val="ro-RO"/>
        </w:rPr>
      </w:pPr>
    </w:p>
    <w:tbl>
      <w:tblPr>
        <w:tblpPr w:leftFromText="180" w:rightFromText="180" w:vertAnchor="text" w:horzAnchor="page" w:tblpX="1579" w:tblpY="750"/>
        <w:tblW w:w="4734" w:type="pct"/>
        <w:tblCellMar>
          <w:left w:w="0" w:type="dxa"/>
          <w:right w:w="0" w:type="dxa"/>
        </w:tblCellMar>
        <w:tblLook w:val="04A0" w:firstRow="1" w:lastRow="0" w:firstColumn="1" w:lastColumn="0" w:noHBand="0" w:noVBand="1"/>
      </w:tblPr>
      <w:tblGrid>
        <w:gridCol w:w="1370"/>
        <w:gridCol w:w="2447"/>
        <w:gridCol w:w="2327"/>
        <w:gridCol w:w="2127"/>
      </w:tblGrid>
      <w:tr w:rsidR="00B837B6" w:rsidRPr="003503DF" w14:paraId="597B0F97" w14:textId="77777777" w:rsidTr="00CF11FF">
        <w:trPr>
          <w:trHeight w:val="92"/>
        </w:trPr>
        <w:tc>
          <w:tcPr>
            <w:tcW w:w="8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D274DCC" w14:textId="77777777" w:rsidR="00B837B6" w:rsidRPr="003503DF" w:rsidRDefault="00B837B6" w:rsidP="00CF11FF">
            <w:pPr>
              <w:jc w:val="center"/>
              <w:rPr>
                <w:rFonts w:eastAsia="Times New Roman"/>
                <w:b/>
                <w:bCs/>
                <w:lang w:val="ro-RO"/>
              </w:rPr>
            </w:pPr>
            <w:proofErr w:type="spellStart"/>
            <w:r w:rsidRPr="003503DF">
              <w:rPr>
                <w:rFonts w:eastAsia="Times New Roman"/>
                <w:b/>
                <w:bCs/>
                <w:lang w:val="ro-RO"/>
              </w:rPr>
              <w:lastRenderedPageBreak/>
              <w:t>Poziţia</w:t>
            </w:r>
            <w:proofErr w:type="spellEnd"/>
            <w:r w:rsidRPr="003503DF">
              <w:rPr>
                <w:rFonts w:eastAsia="Times New Roman"/>
                <w:b/>
                <w:bCs/>
                <w:lang w:val="ro-RO"/>
              </w:rPr>
              <w:t xml:space="preserve"> tarifară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7E06626" w14:textId="77777777" w:rsidR="00B837B6" w:rsidRPr="003503DF" w:rsidRDefault="00B837B6" w:rsidP="00CF11FF">
            <w:pPr>
              <w:jc w:val="center"/>
              <w:rPr>
                <w:rFonts w:eastAsia="Times New Roman"/>
                <w:b/>
                <w:bCs/>
                <w:lang w:val="ro-RO"/>
              </w:rPr>
            </w:pPr>
            <w:r w:rsidRPr="003503DF">
              <w:rPr>
                <w:rFonts w:eastAsia="Times New Roman"/>
                <w:b/>
                <w:bCs/>
                <w:lang w:val="ro-RO"/>
              </w:rPr>
              <w:t>Denumirea mărfii</w:t>
            </w:r>
          </w:p>
        </w:tc>
        <w:tc>
          <w:tcPr>
            <w:tcW w:w="14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6BB8DE2" w14:textId="77777777" w:rsidR="00B837B6" w:rsidRPr="003503DF" w:rsidRDefault="00B837B6" w:rsidP="00CF11FF">
            <w:pPr>
              <w:jc w:val="center"/>
              <w:rPr>
                <w:rFonts w:eastAsia="Times New Roman"/>
                <w:b/>
                <w:bCs/>
                <w:lang w:val="ro-RO"/>
              </w:rPr>
            </w:pPr>
            <w:r w:rsidRPr="003503DF">
              <w:rPr>
                <w:rFonts w:eastAsia="Times New Roman"/>
                <w:b/>
                <w:bCs/>
                <w:lang w:val="ro-RO"/>
              </w:rPr>
              <w:t>Unitatea de măsură</w:t>
            </w:r>
          </w:p>
        </w:tc>
        <w:tc>
          <w:tcPr>
            <w:tcW w:w="12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3ED4EA" w14:textId="77777777" w:rsidR="00B837B6" w:rsidRPr="003503DF" w:rsidRDefault="00B837B6" w:rsidP="00CF11FF">
            <w:pPr>
              <w:jc w:val="center"/>
              <w:rPr>
                <w:rFonts w:eastAsia="Times New Roman"/>
                <w:b/>
                <w:bCs/>
                <w:lang w:val="ro-RO"/>
              </w:rPr>
            </w:pPr>
            <w:r w:rsidRPr="003503DF">
              <w:rPr>
                <w:rFonts w:eastAsia="Times New Roman"/>
                <w:b/>
                <w:bCs/>
                <w:lang w:val="ro-RO"/>
              </w:rPr>
              <w:t xml:space="preserve">Nivelul </w:t>
            </w:r>
            <w:proofErr w:type="spellStart"/>
            <w:r w:rsidRPr="003503DF">
              <w:rPr>
                <w:rFonts w:eastAsia="Times New Roman"/>
                <w:b/>
                <w:bCs/>
                <w:lang w:val="ro-RO"/>
              </w:rPr>
              <w:t>preţului</w:t>
            </w:r>
            <w:proofErr w:type="spellEnd"/>
            <w:r w:rsidRPr="003503DF">
              <w:rPr>
                <w:rFonts w:eastAsia="Times New Roman"/>
                <w:b/>
                <w:bCs/>
                <w:lang w:val="ro-RO"/>
              </w:rPr>
              <w:t xml:space="preserve"> minim</w:t>
            </w:r>
            <w:r w:rsidRPr="003503DF">
              <w:rPr>
                <w:rFonts w:eastAsia="PMingLiU"/>
                <w:b/>
                <w:bCs/>
                <w:lang w:val="ro-RO"/>
              </w:rPr>
              <w:br/>
            </w:r>
            <w:r w:rsidRPr="003503DF">
              <w:rPr>
                <w:rFonts w:eastAsia="Times New Roman"/>
                <w:b/>
                <w:bCs/>
                <w:lang w:val="ro-RO"/>
              </w:rPr>
              <w:t xml:space="preserve"> de </w:t>
            </w:r>
            <w:proofErr w:type="spellStart"/>
            <w:r w:rsidRPr="003503DF">
              <w:rPr>
                <w:rFonts w:eastAsia="Times New Roman"/>
                <w:b/>
                <w:bCs/>
                <w:lang w:val="ro-RO"/>
              </w:rPr>
              <w:t>referinţă</w:t>
            </w:r>
            <w:proofErr w:type="spellEnd"/>
            <w:r w:rsidRPr="003503DF">
              <w:rPr>
                <w:rFonts w:eastAsia="Times New Roman"/>
                <w:b/>
                <w:bCs/>
                <w:lang w:val="ro-RO"/>
              </w:rPr>
              <w:t>, în lei</w:t>
            </w:r>
          </w:p>
        </w:tc>
      </w:tr>
      <w:tr w:rsidR="00B837B6" w:rsidRPr="003503DF" w14:paraId="02A0A605" w14:textId="77777777" w:rsidTr="00CF11FF">
        <w:trPr>
          <w:trHeight w:val="43"/>
        </w:trPr>
        <w:tc>
          <w:tcPr>
            <w:tcW w:w="828"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14:paraId="6111F3FD" w14:textId="77777777" w:rsidR="00B837B6" w:rsidRPr="003503DF" w:rsidRDefault="00B837B6" w:rsidP="00CF11FF">
            <w:pPr>
              <w:jc w:val="center"/>
              <w:rPr>
                <w:lang w:val="ro-RO"/>
              </w:rPr>
            </w:pPr>
            <w:r w:rsidRPr="003503DF">
              <w:rPr>
                <w:lang w:val="ro-RO"/>
              </w:rPr>
              <w:t>240220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CA0C7A" w14:textId="77777777" w:rsidR="00B837B6" w:rsidRPr="003503DF" w:rsidRDefault="00B837B6" w:rsidP="00CF11FF">
            <w:pPr>
              <w:rPr>
                <w:rFonts w:eastAsia="Times New Roman"/>
                <w:lang w:val="ro-RO"/>
              </w:rPr>
            </w:pPr>
            <w:proofErr w:type="spellStart"/>
            <w:r w:rsidRPr="003503DF">
              <w:rPr>
                <w:rFonts w:eastAsia="Times New Roman"/>
                <w:lang w:val="ro-RO"/>
              </w:rPr>
              <w:t>Ţigarete</w:t>
            </w:r>
            <w:proofErr w:type="spellEnd"/>
            <w:r w:rsidRPr="003503DF">
              <w:rPr>
                <w:rFonts w:eastAsia="Times New Roman"/>
                <w:lang w:val="ro-RO"/>
              </w:rPr>
              <w:t xml:space="preserve"> care </w:t>
            </w:r>
            <w:proofErr w:type="spellStart"/>
            <w:r w:rsidRPr="003503DF">
              <w:rPr>
                <w:rFonts w:eastAsia="Times New Roman"/>
                <w:lang w:val="ro-RO"/>
              </w:rPr>
              <w:t>conţin</w:t>
            </w:r>
            <w:proofErr w:type="spellEnd"/>
            <w:r w:rsidRPr="003503DF">
              <w:rPr>
                <w:rFonts w:eastAsia="Times New Roman"/>
                <w:lang w:val="ro-RO"/>
              </w:rPr>
              <w:t xml:space="preserve"> tutun:</w:t>
            </w:r>
          </w:p>
        </w:tc>
        <w:tc>
          <w:tcPr>
            <w:tcW w:w="1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D5672" w14:textId="77777777" w:rsidR="00B837B6" w:rsidRPr="003503DF" w:rsidRDefault="00B837B6" w:rsidP="00CF11FF">
            <w:pPr>
              <w:rPr>
                <w:rFonts w:eastAsia="Times New Roman"/>
                <w:lang w:val="ro-RO"/>
              </w:rPr>
            </w:pP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FA411D" w14:textId="77777777" w:rsidR="00B837B6" w:rsidRPr="003503DF" w:rsidRDefault="00B837B6" w:rsidP="00CF11FF">
            <w:pPr>
              <w:rPr>
                <w:rFonts w:eastAsia="Times New Roman"/>
                <w:lang w:val="ro-RO"/>
              </w:rPr>
            </w:pPr>
          </w:p>
        </w:tc>
      </w:tr>
      <w:tr w:rsidR="00B837B6" w:rsidRPr="003503DF" w14:paraId="59BA08D4" w14:textId="77777777" w:rsidTr="00CF11FF">
        <w:trPr>
          <w:trHeight w:val="3"/>
        </w:trPr>
        <w:tc>
          <w:tcPr>
            <w:tcW w:w="828" w:type="pct"/>
            <w:vMerge/>
            <w:tcBorders>
              <w:left w:val="single" w:sz="6" w:space="0" w:color="000000"/>
              <w:right w:val="single" w:sz="6" w:space="0" w:color="000000"/>
            </w:tcBorders>
            <w:vAlign w:val="center"/>
            <w:hideMark/>
          </w:tcPr>
          <w:p w14:paraId="680DAEEF" w14:textId="77777777" w:rsidR="00B837B6" w:rsidRPr="003503DF" w:rsidRDefault="00B837B6" w:rsidP="00CF11FF">
            <w:pPr>
              <w:rPr>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FCEB9A" w14:textId="77777777" w:rsidR="00B837B6" w:rsidRPr="003503DF" w:rsidRDefault="00B837B6" w:rsidP="00CF11FF">
            <w:pPr>
              <w:rPr>
                <w:rFonts w:eastAsia="Times New Roman"/>
                <w:lang w:val="ro-RO"/>
              </w:rPr>
            </w:pPr>
            <w:r w:rsidRPr="003503DF">
              <w:rPr>
                <w:rFonts w:eastAsia="Times New Roman"/>
                <w:lang w:val="ro-RO"/>
              </w:rPr>
              <w:t>  – cu filtru</w:t>
            </w:r>
          </w:p>
        </w:tc>
        <w:tc>
          <w:tcPr>
            <w:tcW w:w="1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E76F8D" w14:textId="77777777" w:rsidR="00B837B6" w:rsidRPr="003503DF" w:rsidRDefault="00B837B6" w:rsidP="00CF11FF">
            <w:pPr>
              <w:rPr>
                <w:rFonts w:eastAsia="Times New Roman"/>
                <w:lang w:val="ro-RO"/>
              </w:rPr>
            </w:pPr>
            <w:r w:rsidRPr="003503DF">
              <w:rPr>
                <w:rFonts w:eastAsia="Times New Roman"/>
                <w:lang w:val="ro-RO"/>
              </w:rPr>
              <w:t>1 pachet/ valoarea în lei</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AF50C2" w14:textId="77777777" w:rsidR="00B837B6" w:rsidRPr="003503DF" w:rsidRDefault="00B837B6" w:rsidP="00CF11FF">
            <w:pPr>
              <w:jc w:val="center"/>
              <w:rPr>
                <w:rFonts w:eastAsia="Times New Roman"/>
                <w:lang w:val="ro-RO"/>
              </w:rPr>
            </w:pPr>
            <w:r w:rsidRPr="003503DF">
              <w:rPr>
                <w:rFonts w:eastAsia="Times New Roman"/>
                <w:lang w:val="ro-RO"/>
              </w:rPr>
              <w:t>16</w:t>
            </w:r>
          </w:p>
        </w:tc>
      </w:tr>
      <w:tr w:rsidR="00B837B6" w:rsidRPr="003503DF" w14:paraId="4E99AD5E" w14:textId="77777777" w:rsidTr="00CF11FF">
        <w:trPr>
          <w:trHeight w:val="3"/>
        </w:trPr>
        <w:tc>
          <w:tcPr>
            <w:tcW w:w="828" w:type="pct"/>
            <w:vMerge/>
            <w:tcBorders>
              <w:left w:val="single" w:sz="6" w:space="0" w:color="000000"/>
              <w:right w:val="single" w:sz="6" w:space="0" w:color="000000"/>
            </w:tcBorders>
            <w:vAlign w:val="center"/>
            <w:hideMark/>
          </w:tcPr>
          <w:p w14:paraId="50F18B80" w14:textId="77777777" w:rsidR="00B837B6" w:rsidRPr="003503DF" w:rsidRDefault="00B837B6" w:rsidP="00CF11FF">
            <w:pPr>
              <w:rPr>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818936" w14:textId="77777777" w:rsidR="00B837B6" w:rsidRPr="003503DF" w:rsidRDefault="00B837B6" w:rsidP="00CF11FF">
            <w:pPr>
              <w:rPr>
                <w:rFonts w:eastAsia="Times New Roman"/>
                <w:lang w:val="ro-RO"/>
              </w:rPr>
            </w:pPr>
            <w:r w:rsidRPr="003503DF">
              <w:rPr>
                <w:rFonts w:eastAsia="Times New Roman"/>
                <w:lang w:val="ro-RO"/>
              </w:rPr>
              <w:t>  – fără filtru ovale</w:t>
            </w:r>
          </w:p>
        </w:tc>
        <w:tc>
          <w:tcPr>
            <w:tcW w:w="1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79C30B" w14:textId="77777777" w:rsidR="00B837B6" w:rsidRPr="003503DF" w:rsidRDefault="00B837B6" w:rsidP="00CF11FF">
            <w:pPr>
              <w:rPr>
                <w:rFonts w:eastAsia="Times New Roman"/>
                <w:lang w:val="ro-RO"/>
              </w:rPr>
            </w:pPr>
            <w:r w:rsidRPr="003503DF">
              <w:rPr>
                <w:rFonts w:eastAsia="Times New Roman"/>
                <w:lang w:val="ro-RO"/>
              </w:rPr>
              <w:t>1 pachet/ valoarea în lei</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3C6273" w14:textId="77777777" w:rsidR="00B837B6" w:rsidRPr="003503DF" w:rsidRDefault="00B837B6" w:rsidP="00CF11FF">
            <w:pPr>
              <w:jc w:val="center"/>
              <w:rPr>
                <w:rFonts w:eastAsia="Times New Roman"/>
                <w:lang w:val="ro-RO"/>
              </w:rPr>
            </w:pPr>
            <w:r w:rsidRPr="003503DF">
              <w:rPr>
                <w:rFonts w:eastAsia="Times New Roman"/>
                <w:lang w:val="ro-RO"/>
              </w:rPr>
              <w:t>10</w:t>
            </w:r>
          </w:p>
        </w:tc>
      </w:tr>
      <w:tr w:rsidR="00B837B6" w:rsidRPr="003503DF" w14:paraId="6C4A24F9" w14:textId="77777777" w:rsidTr="00CF11FF">
        <w:trPr>
          <w:trHeight w:val="128"/>
        </w:trPr>
        <w:tc>
          <w:tcPr>
            <w:tcW w:w="828" w:type="pct"/>
            <w:vMerge/>
            <w:tcBorders>
              <w:left w:val="single" w:sz="6" w:space="0" w:color="000000"/>
              <w:bottom w:val="single" w:sz="6" w:space="0" w:color="000000"/>
              <w:right w:val="single" w:sz="6" w:space="0" w:color="000000"/>
            </w:tcBorders>
            <w:vAlign w:val="center"/>
          </w:tcPr>
          <w:p w14:paraId="789CD5F2" w14:textId="77777777" w:rsidR="00B837B6" w:rsidRPr="003503DF" w:rsidRDefault="00B837B6" w:rsidP="00CF11FF">
            <w:pPr>
              <w:rPr>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C8AD36" w14:textId="77777777" w:rsidR="00B837B6" w:rsidRPr="003503DF" w:rsidRDefault="00B837B6" w:rsidP="00CF11FF">
            <w:pPr>
              <w:rPr>
                <w:rFonts w:eastAsia="Times New Roman"/>
                <w:lang w:val="ro-RO"/>
              </w:rPr>
            </w:pPr>
            <w:r w:rsidRPr="003503DF">
              <w:rPr>
                <w:rFonts w:eastAsia="Times New Roman"/>
                <w:lang w:val="ro-RO"/>
              </w:rPr>
              <w:t xml:space="preserve">  – fără filtru cu </w:t>
            </w:r>
            <w:proofErr w:type="spellStart"/>
            <w:r w:rsidRPr="003503DF">
              <w:rPr>
                <w:rFonts w:eastAsia="Times New Roman"/>
                <w:lang w:val="ro-RO"/>
              </w:rPr>
              <w:t>mundștuc</w:t>
            </w:r>
            <w:proofErr w:type="spellEnd"/>
            <w:r w:rsidRPr="003503DF">
              <w:rPr>
                <w:rFonts w:eastAsia="Times New Roman"/>
                <w:lang w:val="ro-RO"/>
              </w:rPr>
              <w:t xml:space="preserve"> </w:t>
            </w:r>
          </w:p>
        </w:tc>
        <w:tc>
          <w:tcPr>
            <w:tcW w:w="1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A9B3AE" w14:textId="77777777" w:rsidR="00B837B6" w:rsidRPr="003503DF" w:rsidRDefault="00B837B6" w:rsidP="00CF11FF">
            <w:pPr>
              <w:rPr>
                <w:rFonts w:eastAsia="Times New Roman"/>
                <w:lang w:val="ro-RO"/>
              </w:rPr>
            </w:pPr>
            <w:r w:rsidRPr="003503DF">
              <w:rPr>
                <w:rFonts w:eastAsia="Times New Roman"/>
                <w:lang w:val="ro-RO"/>
              </w:rPr>
              <w:t>1 pachet/ valoarea în lei</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5EE37D" w14:textId="77777777" w:rsidR="00B837B6" w:rsidRPr="003503DF" w:rsidRDefault="00B837B6" w:rsidP="00CF11FF">
            <w:pPr>
              <w:jc w:val="center"/>
              <w:rPr>
                <w:rFonts w:eastAsia="Times New Roman"/>
                <w:lang w:val="ro-RO"/>
              </w:rPr>
            </w:pPr>
            <w:r w:rsidRPr="003503DF">
              <w:rPr>
                <w:rFonts w:eastAsia="Times New Roman"/>
                <w:lang w:val="ro-RO"/>
              </w:rPr>
              <w:t>12</w:t>
            </w:r>
          </w:p>
        </w:tc>
      </w:tr>
    </w:tbl>
    <w:p w14:paraId="73795A51" w14:textId="77777777" w:rsidR="00B837B6" w:rsidRPr="003503DF" w:rsidRDefault="00B837B6" w:rsidP="00B837B6">
      <w:pPr>
        <w:ind w:firstLine="567"/>
        <w:jc w:val="both"/>
        <w:rPr>
          <w:color w:val="000000"/>
          <w:lang w:val="ro-RO"/>
        </w:rPr>
      </w:pPr>
      <w:r w:rsidRPr="003503DF">
        <w:rPr>
          <w:b/>
          <w:bCs/>
          <w:color w:val="000000" w:themeColor="text1"/>
          <w:lang w:val="ro-RO"/>
        </w:rPr>
        <w:t xml:space="preserve"> “Art.9.</w:t>
      </w:r>
      <w:r w:rsidRPr="003503DF">
        <w:rPr>
          <w:color w:val="000000" w:themeColor="text1"/>
          <w:lang w:val="ro-RO"/>
        </w:rPr>
        <w:t> </w:t>
      </w:r>
      <w:r w:rsidRPr="003503DF">
        <w:rPr>
          <w:color w:val="000000"/>
          <w:lang w:val="ro-RO"/>
        </w:rPr>
        <w:t xml:space="preserve">– Se </w:t>
      </w:r>
      <w:proofErr w:type="spellStart"/>
      <w:r w:rsidRPr="003503DF">
        <w:rPr>
          <w:color w:val="000000"/>
          <w:lang w:val="ro-RO"/>
        </w:rPr>
        <w:t>stabileşte</w:t>
      </w:r>
      <w:proofErr w:type="spellEnd"/>
      <w:r w:rsidRPr="003503DF">
        <w:rPr>
          <w:color w:val="000000"/>
          <w:lang w:val="ro-RO"/>
        </w:rPr>
        <w:t xml:space="preserve"> </w:t>
      </w:r>
      <w:proofErr w:type="spellStart"/>
      <w:r w:rsidRPr="003503DF">
        <w:rPr>
          <w:color w:val="000000"/>
          <w:lang w:val="ro-RO"/>
        </w:rPr>
        <w:t>preţul</w:t>
      </w:r>
      <w:proofErr w:type="spellEnd"/>
      <w:r w:rsidRPr="003503DF">
        <w:rPr>
          <w:color w:val="000000"/>
          <w:lang w:val="ro-RO"/>
        </w:rPr>
        <w:t xml:space="preserve"> minim de comercializare cu amănuntul la </w:t>
      </w:r>
      <w:proofErr w:type="spellStart"/>
      <w:r w:rsidRPr="003503DF">
        <w:rPr>
          <w:color w:val="000000"/>
          <w:lang w:val="ro-RO"/>
        </w:rPr>
        <w:t>ţigarete</w:t>
      </w:r>
      <w:proofErr w:type="spellEnd"/>
      <w:r w:rsidRPr="003503DF">
        <w:rPr>
          <w:color w:val="000000"/>
          <w:lang w:val="ro-RO"/>
        </w:rPr>
        <w:t xml:space="preserve"> (</w:t>
      </w:r>
      <w:proofErr w:type="spellStart"/>
      <w:r w:rsidRPr="003503DF">
        <w:rPr>
          <w:color w:val="000000"/>
          <w:lang w:val="ro-RO"/>
        </w:rPr>
        <w:t>poziţia</w:t>
      </w:r>
      <w:proofErr w:type="spellEnd"/>
      <w:r w:rsidRPr="003503DF">
        <w:rPr>
          <w:color w:val="000000"/>
          <w:lang w:val="ro-RO"/>
        </w:rPr>
        <w:t xml:space="preserve"> tarifară 240220) după cum urmează:</w:t>
      </w:r>
    </w:p>
    <w:p w14:paraId="118ACAFE" w14:textId="77777777" w:rsidR="00B837B6" w:rsidRPr="003503DF" w:rsidRDefault="00B837B6" w:rsidP="00B837B6">
      <w:pPr>
        <w:ind w:firstLine="567"/>
        <w:jc w:val="both"/>
        <w:rPr>
          <w:color w:val="000000"/>
          <w:lang w:val="ro-RO"/>
        </w:rPr>
      </w:pPr>
      <w:r w:rsidRPr="003503DF">
        <w:rPr>
          <w:color w:val="000000"/>
          <w:lang w:val="ro-RO"/>
        </w:rPr>
        <w:t> </w:t>
      </w:r>
    </w:p>
    <w:p w14:paraId="149A259A" w14:textId="77777777" w:rsidR="00B837B6" w:rsidRPr="003503DF" w:rsidRDefault="00B837B6" w:rsidP="00B837B6">
      <w:pPr>
        <w:jc w:val="both"/>
        <w:rPr>
          <w:lang w:val="ro-RO"/>
        </w:rPr>
      </w:pPr>
    </w:p>
    <w:p w14:paraId="78A148AD" w14:textId="77777777" w:rsidR="00B837B6" w:rsidRPr="003503DF" w:rsidRDefault="00B837B6" w:rsidP="00B837B6">
      <w:pPr>
        <w:ind w:firstLine="567"/>
        <w:jc w:val="both"/>
        <w:rPr>
          <w:lang w:val="ro-RO"/>
        </w:rPr>
      </w:pPr>
    </w:p>
    <w:p w14:paraId="5E6E1CD7" w14:textId="77777777" w:rsidR="00B837B6" w:rsidRDefault="00B837B6" w:rsidP="00B837B6">
      <w:pPr>
        <w:widowControl w:val="0"/>
        <w:autoSpaceDE w:val="0"/>
        <w:autoSpaceDN w:val="0"/>
        <w:adjustRightInd w:val="0"/>
        <w:spacing w:after="240"/>
        <w:rPr>
          <w:b/>
          <w:lang w:val="ro-RO"/>
        </w:rPr>
      </w:pPr>
    </w:p>
    <w:p w14:paraId="41555805" w14:textId="77777777" w:rsidR="00B837B6" w:rsidRDefault="00B837B6" w:rsidP="00B837B6">
      <w:pPr>
        <w:widowControl w:val="0"/>
        <w:autoSpaceDE w:val="0"/>
        <w:autoSpaceDN w:val="0"/>
        <w:adjustRightInd w:val="0"/>
        <w:spacing w:after="240"/>
        <w:rPr>
          <w:b/>
          <w:lang w:val="ro-RO"/>
        </w:rPr>
      </w:pPr>
    </w:p>
    <w:p w14:paraId="021E9196" w14:textId="77777777" w:rsidR="00B837B6" w:rsidRDefault="00B837B6" w:rsidP="00B837B6">
      <w:pPr>
        <w:widowControl w:val="0"/>
        <w:autoSpaceDE w:val="0"/>
        <w:autoSpaceDN w:val="0"/>
        <w:adjustRightInd w:val="0"/>
        <w:spacing w:after="240"/>
        <w:rPr>
          <w:b/>
          <w:lang w:val="ro-RO"/>
        </w:rPr>
      </w:pPr>
    </w:p>
    <w:p w14:paraId="69C3CBD5" w14:textId="77777777" w:rsidR="00B837B6" w:rsidRDefault="00B837B6" w:rsidP="00B837B6">
      <w:pPr>
        <w:widowControl w:val="0"/>
        <w:autoSpaceDE w:val="0"/>
        <w:autoSpaceDN w:val="0"/>
        <w:adjustRightInd w:val="0"/>
        <w:spacing w:after="240"/>
        <w:rPr>
          <w:b/>
          <w:lang w:val="ro-RO"/>
        </w:rPr>
      </w:pPr>
    </w:p>
    <w:p w14:paraId="176F87E5" w14:textId="77777777" w:rsidR="00B837B6" w:rsidRDefault="00B837B6" w:rsidP="00B837B6">
      <w:pPr>
        <w:widowControl w:val="0"/>
        <w:autoSpaceDE w:val="0"/>
        <w:autoSpaceDN w:val="0"/>
        <w:adjustRightInd w:val="0"/>
        <w:spacing w:after="240"/>
        <w:rPr>
          <w:b/>
          <w:lang w:val="ro-RO"/>
        </w:rPr>
      </w:pPr>
    </w:p>
    <w:p w14:paraId="2CBD1AAF" w14:textId="0E3D5861" w:rsidR="00B837B6" w:rsidRDefault="00B837B6" w:rsidP="00B837B6">
      <w:pPr>
        <w:widowControl w:val="0"/>
        <w:autoSpaceDE w:val="0"/>
        <w:autoSpaceDN w:val="0"/>
        <w:adjustRightInd w:val="0"/>
        <w:spacing w:after="240"/>
        <w:rPr>
          <w:b/>
          <w:lang w:val="ro-RO"/>
        </w:rPr>
      </w:pPr>
    </w:p>
    <w:p w14:paraId="62742BB9" w14:textId="77777777" w:rsidR="00BE03DB" w:rsidRPr="003503DF" w:rsidRDefault="00BE03DB" w:rsidP="00B837B6">
      <w:pPr>
        <w:widowControl w:val="0"/>
        <w:autoSpaceDE w:val="0"/>
        <w:autoSpaceDN w:val="0"/>
        <w:adjustRightInd w:val="0"/>
        <w:spacing w:after="240"/>
        <w:rPr>
          <w:b/>
          <w:lang w:val="ro-RO"/>
        </w:rPr>
      </w:pPr>
    </w:p>
    <w:tbl>
      <w:tblPr>
        <w:tblW w:w="0" w:type="auto"/>
        <w:tblInd w:w="567" w:type="dxa"/>
        <w:tblLayout w:type="fixed"/>
        <w:tblCellMar>
          <w:left w:w="0" w:type="dxa"/>
          <w:right w:w="0" w:type="dxa"/>
        </w:tblCellMar>
        <w:tblLook w:val="04A0" w:firstRow="1" w:lastRow="0" w:firstColumn="1" w:lastColumn="0" w:noHBand="0" w:noVBand="1"/>
      </w:tblPr>
      <w:tblGrid>
        <w:gridCol w:w="3876"/>
        <w:gridCol w:w="1304"/>
        <w:gridCol w:w="164"/>
      </w:tblGrid>
      <w:tr w:rsidR="00B837B6" w:rsidRPr="003503DF" w14:paraId="43D7758F" w14:textId="77777777" w:rsidTr="00BE03DB">
        <w:tc>
          <w:tcPr>
            <w:tcW w:w="3876" w:type="dxa"/>
            <w:tcMar>
              <w:top w:w="24" w:type="dxa"/>
              <w:left w:w="48" w:type="dxa"/>
              <w:bottom w:w="24" w:type="dxa"/>
              <w:right w:w="48" w:type="dxa"/>
            </w:tcMar>
            <w:hideMark/>
          </w:tcPr>
          <w:p w14:paraId="6DB571C8" w14:textId="77777777" w:rsidR="00B837B6" w:rsidRDefault="00B837B6" w:rsidP="00CF11FF">
            <w:pPr>
              <w:rPr>
                <w:rFonts w:ascii="Arial" w:eastAsia="Times New Roman" w:hAnsi="Arial" w:cs="Arial"/>
                <w:b/>
                <w:bCs/>
                <w:color w:val="000000"/>
                <w:sz w:val="22"/>
                <w:szCs w:val="22"/>
                <w:lang w:val="ro-RO"/>
              </w:rPr>
            </w:pPr>
          </w:p>
          <w:p w14:paraId="64DAE710" w14:textId="77777777" w:rsidR="00B837B6" w:rsidRPr="00983341" w:rsidRDefault="00B837B6" w:rsidP="00CF11FF">
            <w:pPr>
              <w:rPr>
                <w:rFonts w:ascii="Arial" w:eastAsia="Times New Roman" w:hAnsi="Arial" w:cs="Arial"/>
                <w:b/>
                <w:bCs/>
                <w:i/>
                <w:color w:val="000000"/>
                <w:sz w:val="22"/>
                <w:szCs w:val="22"/>
                <w:lang w:val="ro-RO"/>
              </w:rPr>
            </w:pPr>
            <w:r>
              <w:rPr>
                <w:rFonts w:ascii="Arial" w:eastAsia="Times New Roman" w:hAnsi="Arial" w:cs="Arial"/>
                <w:b/>
                <w:bCs/>
                <w:i/>
                <w:color w:val="000000"/>
                <w:sz w:val="22"/>
                <w:szCs w:val="22"/>
                <w:lang w:val="ro-RO"/>
              </w:rPr>
              <w:t>Președintele Parlamentului</w:t>
            </w:r>
          </w:p>
        </w:tc>
        <w:tc>
          <w:tcPr>
            <w:tcW w:w="1468" w:type="dxa"/>
            <w:gridSpan w:val="2"/>
            <w:noWrap/>
            <w:tcMar>
              <w:top w:w="24" w:type="dxa"/>
              <w:left w:w="48" w:type="dxa"/>
              <w:bottom w:w="24" w:type="dxa"/>
              <w:right w:w="48" w:type="dxa"/>
            </w:tcMar>
            <w:hideMark/>
          </w:tcPr>
          <w:p w14:paraId="3CDF2FBF" w14:textId="77777777" w:rsidR="00B837B6" w:rsidRDefault="00B837B6" w:rsidP="00CF11FF">
            <w:pPr>
              <w:rPr>
                <w:rFonts w:ascii="Arial" w:eastAsia="Times New Roman" w:hAnsi="Arial" w:cs="Arial"/>
                <w:b/>
                <w:bCs/>
                <w:color w:val="000000"/>
                <w:sz w:val="22"/>
                <w:szCs w:val="22"/>
                <w:lang w:val="ro-RO"/>
              </w:rPr>
            </w:pPr>
            <w:r w:rsidRPr="003503DF">
              <w:rPr>
                <w:rFonts w:ascii="Arial" w:eastAsia="Times New Roman" w:hAnsi="Arial" w:cs="Arial"/>
                <w:b/>
                <w:bCs/>
                <w:color w:val="000000"/>
                <w:sz w:val="22"/>
                <w:szCs w:val="22"/>
                <w:lang w:val="ro-RO"/>
              </w:rPr>
              <w:t>                      </w:t>
            </w:r>
          </w:p>
          <w:p w14:paraId="5937918B" w14:textId="77777777" w:rsidR="00B837B6" w:rsidRPr="003503DF" w:rsidRDefault="00B837B6" w:rsidP="00CF11FF">
            <w:pPr>
              <w:rPr>
                <w:rFonts w:ascii="Arial" w:eastAsia="Times New Roman" w:hAnsi="Arial" w:cs="Arial"/>
                <w:b/>
                <w:bCs/>
                <w:color w:val="000000"/>
                <w:sz w:val="22"/>
                <w:szCs w:val="22"/>
                <w:lang w:val="ro-RO"/>
              </w:rPr>
            </w:pPr>
            <w:r>
              <w:rPr>
                <w:rFonts w:ascii="Arial" w:eastAsia="Times New Roman" w:hAnsi="Arial" w:cs="Arial"/>
                <w:b/>
                <w:bCs/>
                <w:color w:val="000000"/>
                <w:sz w:val="22"/>
                <w:szCs w:val="22"/>
                <w:lang w:val="ro-RO"/>
              </w:rPr>
              <w:t xml:space="preserve"> </w:t>
            </w:r>
          </w:p>
        </w:tc>
      </w:tr>
      <w:tr w:rsidR="00BE03DB" w:rsidRPr="003503DF" w14:paraId="394103D8" w14:textId="77777777" w:rsidTr="00BE03DB">
        <w:tc>
          <w:tcPr>
            <w:tcW w:w="3876" w:type="dxa"/>
            <w:tcMar>
              <w:top w:w="24" w:type="dxa"/>
              <w:left w:w="48" w:type="dxa"/>
              <w:bottom w:w="24" w:type="dxa"/>
              <w:right w:w="48" w:type="dxa"/>
            </w:tcMar>
          </w:tcPr>
          <w:p w14:paraId="24755EB2" w14:textId="77777777" w:rsidR="00BE03DB" w:rsidRDefault="00BE03DB" w:rsidP="00CF11FF">
            <w:pPr>
              <w:rPr>
                <w:rFonts w:ascii="Arial" w:eastAsia="Times New Roman" w:hAnsi="Arial" w:cs="Arial"/>
                <w:b/>
                <w:bCs/>
                <w:color w:val="000000"/>
                <w:sz w:val="22"/>
                <w:szCs w:val="22"/>
                <w:lang w:val="ro-RO"/>
              </w:rPr>
            </w:pPr>
          </w:p>
        </w:tc>
        <w:tc>
          <w:tcPr>
            <w:tcW w:w="1468" w:type="dxa"/>
            <w:gridSpan w:val="2"/>
            <w:noWrap/>
            <w:tcMar>
              <w:top w:w="24" w:type="dxa"/>
              <w:left w:w="48" w:type="dxa"/>
              <w:bottom w:w="24" w:type="dxa"/>
              <w:right w:w="48" w:type="dxa"/>
            </w:tcMar>
          </w:tcPr>
          <w:p w14:paraId="45BE86AA" w14:textId="77777777" w:rsidR="00BE03DB" w:rsidRPr="003503DF" w:rsidRDefault="00BE03DB" w:rsidP="00CF11FF">
            <w:pPr>
              <w:rPr>
                <w:rFonts w:ascii="Arial" w:eastAsia="Times New Roman" w:hAnsi="Arial" w:cs="Arial"/>
                <w:b/>
                <w:bCs/>
                <w:color w:val="000000"/>
                <w:sz w:val="22"/>
                <w:szCs w:val="22"/>
                <w:lang w:val="ro-RO"/>
              </w:rPr>
            </w:pPr>
          </w:p>
        </w:tc>
      </w:tr>
      <w:tr w:rsidR="00B837B6" w:rsidRPr="003503DF" w14:paraId="3AF4DB40" w14:textId="77777777" w:rsidTr="00CF11FF">
        <w:trPr>
          <w:gridAfter w:val="1"/>
          <w:wAfter w:w="164" w:type="dxa"/>
        </w:trPr>
        <w:tc>
          <w:tcPr>
            <w:tcW w:w="3876" w:type="dxa"/>
            <w:tcMar>
              <w:top w:w="24" w:type="dxa"/>
              <w:left w:w="48" w:type="dxa"/>
              <w:bottom w:w="24" w:type="dxa"/>
              <w:right w:w="48" w:type="dxa"/>
            </w:tcMar>
            <w:hideMark/>
          </w:tcPr>
          <w:p w14:paraId="3BC5D6A7" w14:textId="77777777" w:rsidR="00B837B6" w:rsidRPr="003503DF" w:rsidRDefault="00B837B6" w:rsidP="00CF11FF">
            <w:pPr>
              <w:rPr>
                <w:rFonts w:ascii="Arial" w:eastAsia="Times New Roman" w:hAnsi="Arial" w:cs="Arial"/>
                <w:b/>
                <w:bCs/>
                <w:color w:val="000000"/>
                <w:sz w:val="22"/>
                <w:szCs w:val="22"/>
                <w:lang w:val="ro-RO"/>
              </w:rPr>
            </w:pPr>
          </w:p>
        </w:tc>
        <w:tc>
          <w:tcPr>
            <w:tcW w:w="1304" w:type="dxa"/>
            <w:vAlign w:val="center"/>
            <w:hideMark/>
          </w:tcPr>
          <w:p w14:paraId="2FC88721" w14:textId="77777777" w:rsidR="00B837B6" w:rsidRPr="003503DF" w:rsidRDefault="00B837B6" w:rsidP="00CF11FF">
            <w:pPr>
              <w:rPr>
                <w:rFonts w:eastAsia="Times New Roman"/>
                <w:sz w:val="20"/>
                <w:szCs w:val="20"/>
                <w:lang w:val="ro-RO"/>
              </w:rPr>
            </w:pPr>
          </w:p>
        </w:tc>
      </w:tr>
    </w:tbl>
    <w:p w14:paraId="5E8BED0E" w14:textId="77777777" w:rsidR="00B837B6" w:rsidRPr="003503DF" w:rsidRDefault="00B837B6" w:rsidP="00B837B6">
      <w:pPr>
        <w:widowControl w:val="0"/>
        <w:autoSpaceDE w:val="0"/>
        <w:autoSpaceDN w:val="0"/>
        <w:adjustRightInd w:val="0"/>
        <w:spacing w:after="240"/>
        <w:rPr>
          <w:b/>
          <w:lang w:val="ro-RO"/>
        </w:rPr>
      </w:pPr>
    </w:p>
    <w:p w14:paraId="391224E0" w14:textId="77777777" w:rsidR="00B837B6" w:rsidRDefault="00B837B6" w:rsidP="00B837B6">
      <w:pPr>
        <w:rPr>
          <w:lang w:val="ro-RO"/>
        </w:rPr>
      </w:pPr>
    </w:p>
    <w:p w14:paraId="081D89B5" w14:textId="77777777" w:rsidR="00B837B6" w:rsidRDefault="00B837B6" w:rsidP="00B837B6">
      <w:pPr>
        <w:rPr>
          <w:lang w:val="ro-RO"/>
        </w:rPr>
      </w:pPr>
    </w:p>
    <w:p w14:paraId="2E3BDA4A" w14:textId="77777777" w:rsidR="00B837B6" w:rsidRDefault="00B837B6">
      <w:pPr>
        <w:rPr>
          <w:lang w:val="ro-RO"/>
        </w:rPr>
      </w:pPr>
    </w:p>
    <w:p w14:paraId="59C5C4CF" w14:textId="77777777" w:rsidR="00C1753F" w:rsidRDefault="00C1753F">
      <w:pPr>
        <w:rPr>
          <w:lang w:val="ro-RO"/>
        </w:rPr>
      </w:pPr>
    </w:p>
    <w:p w14:paraId="5E57E832" w14:textId="77777777" w:rsidR="00C1753F" w:rsidRDefault="00C1753F" w:rsidP="00C1753F">
      <w:pPr>
        <w:jc w:val="center"/>
        <w:rPr>
          <w:b/>
          <w:color w:val="000000" w:themeColor="text1"/>
          <w:sz w:val="28"/>
          <w:szCs w:val="28"/>
          <w:lang w:val="ro-RO"/>
        </w:rPr>
      </w:pPr>
      <w:r>
        <w:rPr>
          <w:b/>
          <w:color w:val="000000" w:themeColor="text1"/>
          <w:sz w:val="28"/>
          <w:szCs w:val="28"/>
          <w:lang w:val="ro-RO"/>
        </w:rPr>
        <w:t>Notă Informativă</w:t>
      </w:r>
    </w:p>
    <w:p w14:paraId="6D739F7A" w14:textId="77777777" w:rsidR="00C1753F" w:rsidRDefault="00C1753F" w:rsidP="00C1753F">
      <w:pPr>
        <w:jc w:val="center"/>
        <w:rPr>
          <w:color w:val="000000" w:themeColor="text1"/>
          <w:sz w:val="28"/>
          <w:szCs w:val="28"/>
          <w:lang w:val="ro-RO"/>
        </w:rPr>
      </w:pPr>
      <w:r>
        <w:rPr>
          <w:color w:val="000000" w:themeColor="text1"/>
          <w:sz w:val="28"/>
          <w:szCs w:val="28"/>
          <w:lang w:val="ro-RO"/>
        </w:rPr>
        <w:t>La Proiectul Legii pentru modificarea articolului 9 din Legea bugetului de stat pentru anul 2017 nr.279 din 16.12.2016</w:t>
      </w:r>
    </w:p>
    <w:p w14:paraId="07B9F8F2" w14:textId="77777777" w:rsidR="00C1753F" w:rsidRDefault="00C1753F" w:rsidP="00C1753F">
      <w:pPr>
        <w:jc w:val="both"/>
        <w:rPr>
          <w:color w:val="000000" w:themeColor="text1"/>
          <w:sz w:val="28"/>
          <w:szCs w:val="28"/>
          <w:lang w:val="ro-RO"/>
        </w:rPr>
      </w:pPr>
    </w:p>
    <w:p w14:paraId="04900581" w14:textId="77777777" w:rsidR="00C1753F" w:rsidRDefault="00C1753F" w:rsidP="00C1753F">
      <w:pPr>
        <w:jc w:val="both"/>
        <w:rPr>
          <w:b/>
          <w:color w:val="000000" w:themeColor="text1"/>
          <w:sz w:val="28"/>
          <w:szCs w:val="28"/>
          <w:lang w:val="ro-RO"/>
        </w:rPr>
      </w:pPr>
      <w:r>
        <w:rPr>
          <w:b/>
          <w:color w:val="000000" w:themeColor="text1"/>
          <w:sz w:val="28"/>
          <w:szCs w:val="28"/>
          <w:lang w:val="ro-RO"/>
        </w:rPr>
        <w:t>Condițiile ce au impus elaborarea Proiectului de Lege și principalele prevederi ale Proiectului de Lege:</w:t>
      </w:r>
    </w:p>
    <w:p w14:paraId="242FD213"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Prin Legea bugetului de stat pentru anul 2017 nr.279 din 16.12.2016 (art.9) a fost introdus conceptul de “preț minim de comercializare cu amănuntul pentru țigarete”. Astfel a fost stabilit nivelul prețului minim de comercializare cu amănuntul pentru țigaretele cu filtru  ca fiind de 16 lei, iar pentru țigaretele fără filtru – 7 lei. Necesitatea prevederii unui preț minim de comercializare cu amănuntul pentru țigarete a fost dictată de atingerea următoarelor obiective:</w:t>
      </w:r>
    </w:p>
    <w:p w14:paraId="599ADCD2" w14:textId="77777777" w:rsidR="00C1753F" w:rsidRDefault="00C1753F" w:rsidP="00C1753F">
      <w:pPr>
        <w:pStyle w:val="a3"/>
        <w:numPr>
          <w:ilvl w:val="0"/>
          <w:numId w:val="10"/>
        </w:numPr>
        <w:spacing w:after="160" w:line="256" w:lineRule="auto"/>
        <w:jc w:val="both"/>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Sporirea veniturilor la bugetul de stat;</w:t>
      </w:r>
    </w:p>
    <w:p w14:paraId="25164DCA" w14:textId="77777777" w:rsidR="00C1753F" w:rsidRDefault="00C1753F" w:rsidP="00C1753F">
      <w:pPr>
        <w:pStyle w:val="a3"/>
        <w:numPr>
          <w:ilvl w:val="0"/>
          <w:numId w:val="10"/>
        </w:numPr>
        <w:spacing w:after="160" w:line="256" w:lineRule="auto"/>
        <w:jc w:val="both"/>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Protecția sănătății populației;</w:t>
      </w:r>
    </w:p>
    <w:p w14:paraId="63B30EA1" w14:textId="77777777" w:rsidR="00C1753F" w:rsidRDefault="00C1753F" w:rsidP="00C1753F">
      <w:pPr>
        <w:pStyle w:val="a3"/>
        <w:numPr>
          <w:ilvl w:val="0"/>
          <w:numId w:val="10"/>
        </w:numPr>
        <w:spacing w:after="160" w:line="256" w:lineRule="auto"/>
        <w:jc w:val="both"/>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Protecția pieței interne.</w:t>
      </w:r>
    </w:p>
    <w:p w14:paraId="674524EE"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 xml:space="preserve">Din momentul implementării/aplicării prevederilor legale ce se referă la prețul minim de comercializare cu amănuntul pentru țigarete, s-a observat că acest instrument legal poate fi unul foarte eficient în vederea atingerii obiectivelor menționate supra. Însă, o condiție indispensabilă pentru ca acest mecanism să funcționeze eficient este stabilirea unui nivel obiectiv al prețului minim de comercializare cu amănuntul, care să corespundă realităților economice ale Republicii Moldova. </w:t>
      </w:r>
    </w:p>
    <w:p w14:paraId="62A6B49F"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Astfel, s-a observat că nivelul prețului minim de comercializare cu amănuntul stabilit pentru țigaretele fără filtru, și anume de 7 lei, nu este unul suficient să contribuie la realizarea obiectivelor menționate supra. Prin urmare, prezentul Proiect de Lege vine cu inițiativa de a majora nivelul prețului minim de comercializare cu amănuntul la țigaretele fără filtru, după cum urmează:</w:t>
      </w:r>
    </w:p>
    <w:p w14:paraId="306C22C3" w14:textId="77777777" w:rsidR="00C1753F" w:rsidRDefault="00C1753F" w:rsidP="00C1753F">
      <w:pPr>
        <w:pStyle w:val="a3"/>
        <w:numPr>
          <w:ilvl w:val="0"/>
          <w:numId w:val="10"/>
        </w:numPr>
        <w:spacing w:after="160" w:line="256" w:lineRule="auto"/>
        <w:jc w:val="both"/>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Pentru țigaretele fără filtru ovale (1 pachet) – 10 lei;</w:t>
      </w:r>
    </w:p>
    <w:p w14:paraId="3F7E5500" w14:textId="77777777" w:rsidR="00C1753F" w:rsidRDefault="00C1753F" w:rsidP="00C1753F">
      <w:pPr>
        <w:pStyle w:val="a3"/>
        <w:numPr>
          <w:ilvl w:val="0"/>
          <w:numId w:val="10"/>
        </w:numPr>
        <w:spacing w:after="160" w:line="256" w:lineRule="auto"/>
        <w:jc w:val="both"/>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Pentru țigarete fără filtru cu </w:t>
      </w:r>
      <w:proofErr w:type="spellStart"/>
      <w:r>
        <w:rPr>
          <w:rFonts w:ascii="Times New Roman" w:hAnsi="Times New Roman" w:cs="Times New Roman"/>
          <w:color w:val="000000" w:themeColor="text1"/>
          <w:sz w:val="28"/>
          <w:szCs w:val="28"/>
          <w:lang w:val="ro-RO"/>
        </w:rPr>
        <w:t>mundștuc</w:t>
      </w:r>
      <w:proofErr w:type="spellEnd"/>
      <w:r>
        <w:rPr>
          <w:rFonts w:ascii="Times New Roman" w:hAnsi="Times New Roman" w:cs="Times New Roman"/>
          <w:color w:val="000000" w:themeColor="text1"/>
          <w:sz w:val="28"/>
          <w:szCs w:val="28"/>
          <w:lang w:val="ro-RO"/>
        </w:rPr>
        <w:t xml:space="preserve"> (1 pachet) – 12 lei.</w:t>
      </w:r>
    </w:p>
    <w:p w14:paraId="6C8FC9BF"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 xml:space="preserve">Diferențierea nivelului prețului minim de comercializare cu amănuntul la țigaretele fără filtru ovale față de țigaretele fără filtru cu </w:t>
      </w:r>
      <w:proofErr w:type="spellStart"/>
      <w:r>
        <w:rPr>
          <w:color w:val="000000" w:themeColor="text1"/>
          <w:sz w:val="28"/>
          <w:szCs w:val="28"/>
          <w:lang w:val="ro-RO"/>
        </w:rPr>
        <w:t>mundștuc</w:t>
      </w:r>
      <w:proofErr w:type="spellEnd"/>
      <w:r>
        <w:rPr>
          <w:color w:val="000000" w:themeColor="text1"/>
          <w:sz w:val="28"/>
          <w:szCs w:val="28"/>
          <w:lang w:val="ro-RO"/>
        </w:rPr>
        <w:t xml:space="preserve">, a fost determinată de faptul că țigaretele fără filtru produse de producătorii autohtoni de produse din tutun, sunt, în principal, țigarete fără filtru ovale, iar țigaretele fără filtru de import, sunt țigarete fără filtru cu </w:t>
      </w:r>
      <w:proofErr w:type="spellStart"/>
      <w:r>
        <w:rPr>
          <w:color w:val="000000" w:themeColor="text1"/>
          <w:sz w:val="28"/>
          <w:szCs w:val="28"/>
          <w:lang w:val="ro-RO"/>
        </w:rPr>
        <w:t>mundștuc</w:t>
      </w:r>
      <w:proofErr w:type="spellEnd"/>
      <w:r>
        <w:rPr>
          <w:color w:val="000000" w:themeColor="text1"/>
          <w:sz w:val="28"/>
          <w:szCs w:val="28"/>
          <w:lang w:val="ro-RO"/>
        </w:rPr>
        <w:t xml:space="preserve">. Acest fapt conferă un avantaj comercial țigaretelor fără filtru de import. Prin urmare, diferențierea nivelului minim de comercializare cu amănuntul între aceste două tipuri de țigarete fără filtru (ovale și cu </w:t>
      </w:r>
      <w:proofErr w:type="spellStart"/>
      <w:r>
        <w:rPr>
          <w:color w:val="000000" w:themeColor="text1"/>
          <w:sz w:val="28"/>
          <w:szCs w:val="28"/>
          <w:lang w:val="ro-RO"/>
        </w:rPr>
        <w:t>mundștuc</w:t>
      </w:r>
      <w:proofErr w:type="spellEnd"/>
      <w:r>
        <w:rPr>
          <w:color w:val="000000" w:themeColor="text1"/>
          <w:sz w:val="28"/>
          <w:szCs w:val="28"/>
          <w:lang w:val="ro-RO"/>
        </w:rPr>
        <w:t xml:space="preserve">) va echilibra avantajele comerciale dintre produsele autohtone și cele de import. </w:t>
      </w:r>
    </w:p>
    <w:p w14:paraId="633BA20A"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Această inițiativă legislativă de majorare a nivelului prețului minim de comercializare cu amănuntul la țigaretele fără filtru este ghidată, inclusiv de următoarele obiective:</w:t>
      </w:r>
    </w:p>
    <w:p w14:paraId="01C44B01" w14:textId="77777777" w:rsidR="00C1753F" w:rsidRDefault="00C1753F" w:rsidP="00C1753F">
      <w:pPr>
        <w:pStyle w:val="a3"/>
        <w:numPr>
          <w:ilvl w:val="0"/>
          <w:numId w:val="10"/>
        </w:numPr>
        <w:spacing w:after="160" w:line="256" w:lineRule="auto"/>
        <w:jc w:val="both"/>
        <w:rPr>
          <w:rFonts w:ascii="Times New Roman" w:hAnsi="Times New Roman" w:cs="Times New Roman"/>
          <w:color w:val="000000" w:themeColor="text1"/>
          <w:sz w:val="28"/>
          <w:szCs w:val="28"/>
          <w:lang w:val="ro-RO"/>
        </w:rPr>
      </w:pPr>
      <w:r>
        <w:rPr>
          <w:rFonts w:ascii="Times New Roman" w:hAnsi="Times New Roman" w:cs="Times New Roman"/>
          <w:b/>
          <w:color w:val="000000" w:themeColor="text1"/>
          <w:sz w:val="28"/>
          <w:szCs w:val="28"/>
          <w:lang w:val="ro-RO"/>
        </w:rPr>
        <w:t>Sporirea veniturilor la bugetul de stat:</w:t>
      </w:r>
    </w:p>
    <w:p w14:paraId="627E1205"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Conform Cadrului bugetar pe termen mediu (2017-2019) aprobat prin Hotărârea de Guvern nr. 1011 din 26.08.2016,</w:t>
      </w:r>
      <w:r>
        <w:rPr>
          <w:b/>
          <w:color w:val="000000" w:themeColor="text1"/>
          <w:sz w:val="28"/>
          <w:szCs w:val="28"/>
          <w:lang w:val="ro-RO"/>
        </w:rPr>
        <w:t xml:space="preserve">  </w:t>
      </w:r>
      <w:r>
        <w:rPr>
          <w:color w:val="000000" w:themeColor="text1"/>
          <w:sz w:val="28"/>
          <w:szCs w:val="28"/>
          <w:lang w:val="ro-RO"/>
        </w:rPr>
        <w:t xml:space="preserve">programul de activitate a Guvernului pe anii 2016-2018 prevede promovarea unei politici bugetare prudente, previzibile </w:t>
      </w:r>
      <w:proofErr w:type="spellStart"/>
      <w:r>
        <w:rPr>
          <w:color w:val="000000" w:themeColor="text1"/>
          <w:sz w:val="28"/>
          <w:szCs w:val="28"/>
          <w:lang w:val="ro-RO"/>
        </w:rPr>
        <w:t>şi</w:t>
      </w:r>
      <w:proofErr w:type="spellEnd"/>
      <w:r>
        <w:rPr>
          <w:color w:val="000000" w:themeColor="text1"/>
          <w:sz w:val="28"/>
          <w:szCs w:val="28"/>
          <w:lang w:val="ro-RO"/>
        </w:rPr>
        <w:t xml:space="preserve"> responsabile, care ar asigura stabilitatea pe termen mediu </w:t>
      </w:r>
      <w:proofErr w:type="spellStart"/>
      <w:r>
        <w:rPr>
          <w:color w:val="000000" w:themeColor="text1"/>
          <w:sz w:val="28"/>
          <w:szCs w:val="28"/>
          <w:lang w:val="ro-RO"/>
        </w:rPr>
        <w:t>şi</w:t>
      </w:r>
      <w:proofErr w:type="spellEnd"/>
      <w:r>
        <w:rPr>
          <w:color w:val="000000" w:themeColor="text1"/>
          <w:sz w:val="28"/>
          <w:szCs w:val="28"/>
          <w:lang w:val="ro-RO"/>
        </w:rPr>
        <w:t xml:space="preserve"> lung a bugetului. </w:t>
      </w:r>
    </w:p>
    <w:p w14:paraId="19862D8D" w14:textId="77777777" w:rsidR="00C1753F" w:rsidRDefault="00C1753F" w:rsidP="00C1753F">
      <w:pPr>
        <w:ind w:firstLine="720"/>
        <w:jc w:val="both"/>
        <w:rPr>
          <w:b/>
          <w:color w:val="000000" w:themeColor="text1"/>
          <w:sz w:val="28"/>
          <w:szCs w:val="28"/>
          <w:lang w:val="ro-RO"/>
        </w:rPr>
      </w:pPr>
      <w:r>
        <w:rPr>
          <w:color w:val="000000" w:themeColor="text1"/>
          <w:sz w:val="28"/>
          <w:szCs w:val="28"/>
          <w:lang w:val="ro-RO"/>
        </w:rPr>
        <w:t>Pentru a asigura stabilitatea bugetului este necesar de a asigura surse suficiente de colectare a veniturilor la buget. Este clar că principalele surse de colectare a veniturilor la buget reprezintă impozitele și taxele. Astfel, majorarea nivelului prețului minim de comercializare cu amănuntul la țigaretele fără filtru va contribui la încasări adiționale semnificative la bugetul de stat din contul TVA colectat per pachet (cca 10-12 milioane lei în perioada octombrie – decembrie 2017) și din majorarea bazei impozabile pentru impozitul pe venit aplicat persoanei juridice.</w:t>
      </w:r>
      <w:r>
        <w:rPr>
          <w:b/>
          <w:color w:val="000000" w:themeColor="text1"/>
          <w:sz w:val="28"/>
          <w:szCs w:val="28"/>
          <w:lang w:val="ro-RO"/>
        </w:rPr>
        <w:t xml:space="preserve"> </w:t>
      </w:r>
    </w:p>
    <w:p w14:paraId="4B8E3BA2"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Implementarea majorării nivelului prețului minim de comercializare cu amănuntul la țigaretele fără filtru  va contribui la realizarea obiectivelor de încasări la bugetul de stat preconizate de Ministerul Finanțelor pentru anul 2017 din accize la țigarete de cca 1.8 miliarde lei și din contul TVA colectat per pachet de țigarete de cca 0.7 miliarde lei (în total cca 2.5 miliarde lei), inclusiv datorită stabilizării cotei de piață a țigaretelor fără filtru la nivelul actual.</w:t>
      </w:r>
    </w:p>
    <w:p w14:paraId="2A92A5A5" w14:textId="77777777" w:rsidR="00C1753F" w:rsidRDefault="00C1753F" w:rsidP="00C1753F">
      <w:pPr>
        <w:pStyle w:val="a3"/>
        <w:numPr>
          <w:ilvl w:val="0"/>
          <w:numId w:val="10"/>
        </w:numPr>
        <w:spacing w:after="160" w:line="256" w:lineRule="auto"/>
        <w:jc w:val="both"/>
        <w:rPr>
          <w:rFonts w:ascii="Times New Roman" w:hAnsi="Times New Roman" w:cs="Times New Roman"/>
          <w:b/>
          <w:color w:val="000000" w:themeColor="text1"/>
          <w:sz w:val="28"/>
          <w:szCs w:val="28"/>
          <w:lang w:val="ro-RO"/>
        </w:rPr>
      </w:pPr>
      <w:r>
        <w:rPr>
          <w:rFonts w:ascii="Times New Roman" w:hAnsi="Times New Roman" w:cs="Times New Roman"/>
          <w:b/>
          <w:color w:val="000000" w:themeColor="text1"/>
          <w:sz w:val="28"/>
          <w:szCs w:val="28"/>
          <w:lang w:val="ro-RO"/>
        </w:rPr>
        <w:t>Protecția sănătății populației:</w:t>
      </w:r>
    </w:p>
    <w:p w14:paraId="56E98514"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 xml:space="preserve">Prin adoptarea </w:t>
      </w:r>
      <w:r>
        <w:rPr>
          <w:rFonts w:eastAsia="Times New Roman"/>
          <w:color w:val="000000" w:themeColor="text1"/>
          <w:sz w:val="28"/>
          <w:szCs w:val="28"/>
          <w:lang w:val="ro-RO"/>
        </w:rPr>
        <w:t xml:space="preserve">Legii nr.278-XVI din 14.12.2007 privind controlul tutunului republicată în Monitorul Oficial al Republicii Moldova, </w:t>
      </w:r>
      <w:r>
        <w:rPr>
          <w:color w:val="000000" w:themeColor="text1"/>
          <w:sz w:val="28"/>
          <w:szCs w:val="28"/>
          <w:lang w:val="ro-RO"/>
        </w:rPr>
        <w:t>2015, nr. 258-261, art. nr. 489</w:t>
      </w:r>
      <w:r>
        <w:rPr>
          <w:rFonts w:eastAsia="Times New Roman"/>
          <w:color w:val="000000" w:themeColor="text1"/>
          <w:sz w:val="28"/>
          <w:szCs w:val="28"/>
          <w:lang w:val="ro-RO"/>
        </w:rPr>
        <w:t xml:space="preserve"> (care implementează o serie de prevederi din </w:t>
      </w:r>
      <w:r>
        <w:rPr>
          <w:color w:val="000000" w:themeColor="text1"/>
          <w:sz w:val="28"/>
          <w:szCs w:val="28"/>
          <w:lang w:val="ro-RO" w:eastAsia="ru-RU"/>
        </w:rPr>
        <w:t>Directiva 2014/40/</w:t>
      </w:r>
      <w:proofErr w:type="spellStart"/>
      <w:r>
        <w:rPr>
          <w:color w:val="000000" w:themeColor="text1"/>
          <w:sz w:val="28"/>
          <w:szCs w:val="28"/>
          <w:lang w:val="ro-RO" w:eastAsia="ru-RU"/>
        </w:rPr>
        <w:t>ue</w:t>
      </w:r>
      <w:proofErr w:type="spellEnd"/>
      <w:r>
        <w:rPr>
          <w:color w:val="000000" w:themeColor="text1"/>
          <w:sz w:val="28"/>
          <w:szCs w:val="28"/>
          <w:lang w:val="ro-RO" w:eastAsia="ru-RU"/>
        </w:rPr>
        <w:t xml:space="preserve"> </w:t>
      </w:r>
      <w:r>
        <w:rPr>
          <w:bCs/>
          <w:color w:val="000000" w:themeColor="text1"/>
          <w:sz w:val="28"/>
          <w:szCs w:val="28"/>
          <w:lang w:val="ro-RO"/>
        </w:rPr>
        <w:t xml:space="preserve">a Parlamentului European </w:t>
      </w:r>
      <w:proofErr w:type="spellStart"/>
      <w:r>
        <w:rPr>
          <w:rFonts w:eastAsia="EUAlbertina-Bold-Identity-H"/>
          <w:bCs/>
          <w:color w:val="000000" w:themeColor="text1"/>
          <w:sz w:val="28"/>
          <w:szCs w:val="28"/>
          <w:lang w:val="ro-RO"/>
        </w:rPr>
        <w:t>ş</w:t>
      </w:r>
      <w:r>
        <w:rPr>
          <w:bCs/>
          <w:color w:val="000000" w:themeColor="text1"/>
          <w:sz w:val="28"/>
          <w:szCs w:val="28"/>
          <w:lang w:val="ro-RO"/>
        </w:rPr>
        <w:t>i</w:t>
      </w:r>
      <w:proofErr w:type="spellEnd"/>
      <w:r>
        <w:rPr>
          <w:bCs/>
          <w:color w:val="000000" w:themeColor="text1"/>
          <w:sz w:val="28"/>
          <w:szCs w:val="28"/>
          <w:lang w:val="ro-RO"/>
        </w:rPr>
        <w:t xml:space="preserve"> a Consiliului din 3 aprilie 2014 privind apropierea actelor cu putere de lege </w:t>
      </w:r>
      <w:proofErr w:type="spellStart"/>
      <w:r>
        <w:rPr>
          <w:rFonts w:eastAsia="EUAlbertina-Bold-Identity-H"/>
          <w:bCs/>
          <w:color w:val="000000" w:themeColor="text1"/>
          <w:sz w:val="28"/>
          <w:szCs w:val="28"/>
          <w:lang w:val="ro-RO"/>
        </w:rPr>
        <w:t>ş</w:t>
      </w:r>
      <w:r>
        <w:rPr>
          <w:bCs/>
          <w:color w:val="000000" w:themeColor="text1"/>
          <w:sz w:val="28"/>
          <w:szCs w:val="28"/>
          <w:lang w:val="ro-RO"/>
        </w:rPr>
        <w:t>i</w:t>
      </w:r>
      <w:proofErr w:type="spellEnd"/>
      <w:r>
        <w:rPr>
          <w:bCs/>
          <w:color w:val="000000" w:themeColor="text1"/>
          <w:sz w:val="28"/>
          <w:szCs w:val="28"/>
          <w:lang w:val="ro-RO"/>
        </w:rPr>
        <w:t xml:space="preserve"> a actelor administrative ale statelor membre în ceea ce </w:t>
      </w:r>
      <w:proofErr w:type="spellStart"/>
      <w:r>
        <w:rPr>
          <w:bCs/>
          <w:color w:val="000000" w:themeColor="text1"/>
          <w:sz w:val="28"/>
          <w:szCs w:val="28"/>
          <w:lang w:val="ro-RO"/>
        </w:rPr>
        <w:t>prive</w:t>
      </w:r>
      <w:r>
        <w:rPr>
          <w:rFonts w:eastAsia="EUAlbertina-Bold-Identity-H"/>
          <w:bCs/>
          <w:color w:val="000000" w:themeColor="text1"/>
          <w:sz w:val="28"/>
          <w:szCs w:val="28"/>
          <w:lang w:val="ro-RO"/>
        </w:rPr>
        <w:t>ş</w:t>
      </w:r>
      <w:r>
        <w:rPr>
          <w:bCs/>
          <w:color w:val="000000" w:themeColor="text1"/>
          <w:sz w:val="28"/>
          <w:szCs w:val="28"/>
          <w:lang w:val="ro-RO"/>
        </w:rPr>
        <w:t>te</w:t>
      </w:r>
      <w:proofErr w:type="spellEnd"/>
      <w:r>
        <w:rPr>
          <w:bCs/>
          <w:color w:val="000000" w:themeColor="text1"/>
          <w:sz w:val="28"/>
          <w:szCs w:val="28"/>
          <w:lang w:val="ro-RO"/>
        </w:rPr>
        <w:t xml:space="preserve"> fabricarea, prezentarea </w:t>
      </w:r>
      <w:proofErr w:type="spellStart"/>
      <w:r>
        <w:rPr>
          <w:rFonts w:eastAsia="EUAlbertina-Bold-Identity-H"/>
          <w:bCs/>
          <w:color w:val="000000" w:themeColor="text1"/>
          <w:sz w:val="28"/>
          <w:szCs w:val="28"/>
          <w:lang w:val="ro-RO"/>
        </w:rPr>
        <w:t>ş</w:t>
      </w:r>
      <w:r>
        <w:rPr>
          <w:bCs/>
          <w:color w:val="000000" w:themeColor="text1"/>
          <w:sz w:val="28"/>
          <w:szCs w:val="28"/>
          <w:lang w:val="ro-RO"/>
        </w:rPr>
        <w:t>i</w:t>
      </w:r>
      <w:proofErr w:type="spellEnd"/>
      <w:r>
        <w:rPr>
          <w:bCs/>
          <w:color w:val="000000" w:themeColor="text1"/>
          <w:sz w:val="28"/>
          <w:szCs w:val="28"/>
          <w:lang w:val="ro-RO"/>
        </w:rPr>
        <w:t xml:space="preserve"> </w:t>
      </w:r>
      <w:proofErr w:type="spellStart"/>
      <w:r>
        <w:rPr>
          <w:bCs/>
          <w:color w:val="000000" w:themeColor="text1"/>
          <w:sz w:val="28"/>
          <w:szCs w:val="28"/>
          <w:lang w:val="ro-RO"/>
        </w:rPr>
        <w:t>vînzarea</w:t>
      </w:r>
      <w:proofErr w:type="spellEnd"/>
      <w:r>
        <w:rPr>
          <w:bCs/>
          <w:color w:val="000000" w:themeColor="text1"/>
          <w:sz w:val="28"/>
          <w:szCs w:val="28"/>
          <w:lang w:val="ro-RO"/>
        </w:rPr>
        <w:t xml:space="preserve"> produselor din tutun </w:t>
      </w:r>
      <w:proofErr w:type="spellStart"/>
      <w:r>
        <w:rPr>
          <w:rFonts w:eastAsia="EUAlbertina-Bold-Identity-H"/>
          <w:bCs/>
          <w:color w:val="000000" w:themeColor="text1"/>
          <w:sz w:val="28"/>
          <w:szCs w:val="28"/>
          <w:lang w:val="ro-RO"/>
        </w:rPr>
        <w:t>ş</w:t>
      </w:r>
      <w:r>
        <w:rPr>
          <w:bCs/>
          <w:color w:val="000000" w:themeColor="text1"/>
          <w:sz w:val="28"/>
          <w:szCs w:val="28"/>
          <w:lang w:val="ro-RO"/>
        </w:rPr>
        <w:t>i</w:t>
      </w:r>
      <w:proofErr w:type="spellEnd"/>
      <w:r>
        <w:rPr>
          <w:bCs/>
          <w:color w:val="000000" w:themeColor="text1"/>
          <w:sz w:val="28"/>
          <w:szCs w:val="28"/>
          <w:lang w:val="ro-RO"/>
        </w:rPr>
        <w:t xml:space="preserve"> a produselor conexe </w:t>
      </w:r>
      <w:proofErr w:type="spellStart"/>
      <w:r>
        <w:rPr>
          <w:rFonts w:eastAsia="EUAlbertina-Bold-Identity-H"/>
          <w:bCs/>
          <w:color w:val="000000" w:themeColor="text1"/>
          <w:sz w:val="28"/>
          <w:szCs w:val="28"/>
          <w:lang w:val="ro-RO"/>
        </w:rPr>
        <w:t>ş</w:t>
      </w:r>
      <w:r>
        <w:rPr>
          <w:bCs/>
          <w:color w:val="000000" w:themeColor="text1"/>
          <w:sz w:val="28"/>
          <w:szCs w:val="28"/>
          <w:lang w:val="ro-RO"/>
        </w:rPr>
        <w:t>i</w:t>
      </w:r>
      <w:proofErr w:type="spellEnd"/>
      <w:r>
        <w:rPr>
          <w:bCs/>
          <w:color w:val="000000" w:themeColor="text1"/>
          <w:sz w:val="28"/>
          <w:szCs w:val="28"/>
          <w:lang w:val="ro-RO"/>
        </w:rPr>
        <w:t xml:space="preserve"> de abrogare a Directivei 2001/37/CE), precum și prin punerea în practică a Planului </w:t>
      </w:r>
      <w:proofErr w:type="spellStart"/>
      <w:r>
        <w:rPr>
          <w:bCs/>
          <w:color w:val="000000" w:themeColor="text1"/>
          <w:sz w:val="28"/>
          <w:szCs w:val="28"/>
          <w:lang w:val="ro-RO"/>
        </w:rPr>
        <w:t>naţional</w:t>
      </w:r>
      <w:proofErr w:type="spellEnd"/>
      <w:r>
        <w:rPr>
          <w:bCs/>
          <w:color w:val="000000" w:themeColor="text1"/>
          <w:sz w:val="28"/>
          <w:szCs w:val="28"/>
          <w:lang w:val="ro-RO"/>
        </w:rPr>
        <w:t xml:space="preserve"> de </w:t>
      </w:r>
      <w:proofErr w:type="spellStart"/>
      <w:r>
        <w:rPr>
          <w:bCs/>
          <w:color w:val="000000" w:themeColor="text1"/>
          <w:sz w:val="28"/>
          <w:szCs w:val="28"/>
          <w:lang w:val="ro-RO"/>
        </w:rPr>
        <w:t>acţiuni</w:t>
      </w:r>
      <w:proofErr w:type="spellEnd"/>
      <w:r>
        <w:rPr>
          <w:bCs/>
          <w:color w:val="000000" w:themeColor="text1"/>
          <w:sz w:val="28"/>
          <w:szCs w:val="28"/>
          <w:lang w:val="ro-RO"/>
        </w:rPr>
        <w:t xml:space="preserve"> pentru implementarea Acordului de Asociere Republica Moldova Uniunea Europeană în perioada 2014-2016,</w:t>
      </w:r>
      <w:r>
        <w:rPr>
          <w:color w:val="000000" w:themeColor="text1"/>
          <w:sz w:val="28"/>
          <w:szCs w:val="28"/>
          <w:lang w:val="ro-RO"/>
        </w:rPr>
        <w:t xml:space="preserve"> </w:t>
      </w:r>
      <w:r>
        <w:rPr>
          <w:bCs/>
          <w:color w:val="000000" w:themeColor="text1"/>
          <w:sz w:val="28"/>
          <w:szCs w:val="28"/>
          <w:lang w:val="ro-RO"/>
        </w:rPr>
        <w:t>aprobat prin Hotărârea Guvernului nr.808 din 10.10.2014</w:t>
      </w:r>
      <w:r>
        <w:rPr>
          <w:color w:val="000000" w:themeColor="text1"/>
          <w:sz w:val="28"/>
          <w:szCs w:val="28"/>
          <w:lang w:val="ro-RO"/>
        </w:rPr>
        <w:t xml:space="preserve"> (Monitorul Oficial </w:t>
      </w:r>
      <w:r>
        <w:rPr>
          <w:rFonts w:eastAsia="Times New Roman"/>
          <w:color w:val="000000" w:themeColor="text1"/>
          <w:sz w:val="28"/>
          <w:szCs w:val="28"/>
          <w:lang w:val="ro-RO"/>
        </w:rPr>
        <w:t>al Republicii Moldova, 2014, nr. 297-309, art. 851)</w:t>
      </w:r>
      <w:r>
        <w:rPr>
          <w:bCs/>
          <w:color w:val="000000" w:themeColor="text1"/>
          <w:sz w:val="28"/>
          <w:szCs w:val="28"/>
          <w:lang w:val="ro-RO"/>
        </w:rPr>
        <w:t xml:space="preserve">, </w:t>
      </w:r>
      <w:r>
        <w:rPr>
          <w:rFonts w:eastAsia="Times New Roman"/>
          <w:color w:val="000000" w:themeColor="text1"/>
          <w:sz w:val="28"/>
          <w:szCs w:val="28"/>
          <w:lang w:val="ro-RO"/>
        </w:rPr>
        <w:t xml:space="preserve">Legii nr. 10-XVI din 3 februarie 2009 privind supravegherea de stat a </w:t>
      </w:r>
      <w:proofErr w:type="spellStart"/>
      <w:r>
        <w:rPr>
          <w:rFonts w:eastAsia="Times New Roman"/>
          <w:color w:val="000000" w:themeColor="text1"/>
          <w:sz w:val="28"/>
          <w:szCs w:val="28"/>
          <w:lang w:val="ro-RO"/>
        </w:rPr>
        <w:t>sănătăţii</w:t>
      </w:r>
      <w:proofErr w:type="spellEnd"/>
      <w:r>
        <w:rPr>
          <w:rFonts w:eastAsia="Times New Roman"/>
          <w:color w:val="000000" w:themeColor="text1"/>
          <w:sz w:val="28"/>
          <w:szCs w:val="28"/>
          <w:lang w:val="ro-RO"/>
        </w:rPr>
        <w:t xml:space="preserve"> publice (Monitorul Oficial al Republicii Moldova, 2009, nr.67, art.183)</w:t>
      </w:r>
      <w:r>
        <w:rPr>
          <w:color w:val="000000" w:themeColor="text1"/>
          <w:sz w:val="28"/>
          <w:szCs w:val="28"/>
          <w:lang w:val="ro-RO"/>
        </w:rPr>
        <w:t xml:space="preserve"> </w:t>
      </w:r>
      <w:proofErr w:type="spellStart"/>
      <w:r>
        <w:rPr>
          <w:color w:val="000000" w:themeColor="text1"/>
          <w:sz w:val="28"/>
          <w:szCs w:val="28"/>
          <w:lang w:val="ro-RO"/>
        </w:rPr>
        <w:t>şi</w:t>
      </w:r>
      <w:proofErr w:type="spellEnd"/>
      <w:r>
        <w:rPr>
          <w:color w:val="000000" w:themeColor="text1"/>
          <w:sz w:val="28"/>
          <w:szCs w:val="28"/>
          <w:lang w:val="ro-RO"/>
        </w:rPr>
        <w:t xml:space="preserve"> în contextul implementării angajamentelor legate de ratificarea </w:t>
      </w:r>
      <w:proofErr w:type="spellStart"/>
      <w:r>
        <w:rPr>
          <w:color w:val="000000" w:themeColor="text1"/>
          <w:sz w:val="28"/>
          <w:szCs w:val="28"/>
          <w:lang w:val="ro-RO"/>
        </w:rPr>
        <w:t>Convenţiei</w:t>
      </w:r>
      <w:proofErr w:type="spellEnd"/>
      <w:r>
        <w:rPr>
          <w:color w:val="000000" w:themeColor="text1"/>
          <w:sz w:val="28"/>
          <w:szCs w:val="28"/>
          <w:lang w:val="ro-RO"/>
        </w:rPr>
        <w:t xml:space="preserve">-cadru privind Controlul Tutunului (CCCT) a </w:t>
      </w:r>
      <w:proofErr w:type="spellStart"/>
      <w:r>
        <w:rPr>
          <w:color w:val="000000" w:themeColor="text1"/>
          <w:sz w:val="28"/>
          <w:szCs w:val="28"/>
          <w:lang w:val="ro-RO"/>
        </w:rPr>
        <w:t>Organizaţiei</w:t>
      </w:r>
      <w:proofErr w:type="spellEnd"/>
      <w:r>
        <w:rPr>
          <w:color w:val="000000" w:themeColor="text1"/>
          <w:sz w:val="28"/>
          <w:szCs w:val="28"/>
          <w:lang w:val="ro-RO"/>
        </w:rPr>
        <w:t xml:space="preserve"> Mondiale a </w:t>
      </w:r>
      <w:proofErr w:type="spellStart"/>
      <w:r>
        <w:rPr>
          <w:color w:val="000000" w:themeColor="text1"/>
          <w:sz w:val="28"/>
          <w:szCs w:val="28"/>
          <w:lang w:val="ro-RO"/>
        </w:rPr>
        <w:t>Sănătăţii</w:t>
      </w:r>
      <w:proofErr w:type="spellEnd"/>
      <w:r>
        <w:rPr>
          <w:color w:val="000000" w:themeColor="text1"/>
          <w:sz w:val="28"/>
          <w:szCs w:val="28"/>
          <w:lang w:val="ro-RO"/>
        </w:rPr>
        <w:t xml:space="preserve">, la care Republica Moldova este parte, </w:t>
      </w:r>
      <w:r>
        <w:rPr>
          <w:b/>
          <w:color w:val="000000" w:themeColor="text1"/>
          <w:sz w:val="28"/>
          <w:szCs w:val="28"/>
          <w:lang w:val="ro-RO"/>
        </w:rPr>
        <w:t xml:space="preserve">este clară intenția statului de a contribui semnificativ la </w:t>
      </w:r>
      <w:proofErr w:type="spellStart"/>
      <w:r>
        <w:rPr>
          <w:b/>
          <w:color w:val="000000" w:themeColor="text1"/>
          <w:sz w:val="28"/>
          <w:szCs w:val="28"/>
          <w:lang w:val="ro-RO"/>
        </w:rPr>
        <w:t>protecţia</w:t>
      </w:r>
      <w:proofErr w:type="spellEnd"/>
      <w:r>
        <w:rPr>
          <w:b/>
          <w:color w:val="000000" w:themeColor="text1"/>
          <w:sz w:val="28"/>
          <w:szCs w:val="28"/>
          <w:lang w:val="ro-RO"/>
        </w:rPr>
        <w:t xml:space="preserve"> </w:t>
      </w:r>
      <w:proofErr w:type="spellStart"/>
      <w:r>
        <w:rPr>
          <w:b/>
          <w:color w:val="000000" w:themeColor="text1"/>
          <w:sz w:val="28"/>
          <w:szCs w:val="28"/>
          <w:lang w:val="ro-RO"/>
        </w:rPr>
        <w:t>sănătăţii</w:t>
      </w:r>
      <w:proofErr w:type="spellEnd"/>
      <w:r>
        <w:rPr>
          <w:b/>
          <w:color w:val="000000" w:themeColor="text1"/>
          <w:sz w:val="28"/>
          <w:szCs w:val="28"/>
          <w:lang w:val="ro-RO"/>
        </w:rPr>
        <w:t xml:space="preserve"> </w:t>
      </w:r>
      <w:proofErr w:type="spellStart"/>
      <w:r>
        <w:rPr>
          <w:b/>
          <w:color w:val="000000" w:themeColor="text1"/>
          <w:sz w:val="28"/>
          <w:szCs w:val="28"/>
          <w:lang w:val="ro-RO"/>
        </w:rPr>
        <w:t>populaţiei</w:t>
      </w:r>
      <w:proofErr w:type="spellEnd"/>
      <w:r>
        <w:rPr>
          <w:b/>
          <w:color w:val="000000" w:themeColor="text1"/>
          <w:sz w:val="28"/>
          <w:szCs w:val="28"/>
          <w:lang w:val="ro-RO"/>
        </w:rPr>
        <w:t xml:space="preserve"> de </w:t>
      </w:r>
      <w:proofErr w:type="spellStart"/>
      <w:r>
        <w:rPr>
          <w:b/>
          <w:color w:val="000000" w:themeColor="text1"/>
          <w:sz w:val="28"/>
          <w:szCs w:val="28"/>
          <w:lang w:val="ro-RO"/>
        </w:rPr>
        <w:t>consecinţele</w:t>
      </w:r>
      <w:proofErr w:type="spellEnd"/>
      <w:r>
        <w:rPr>
          <w:b/>
          <w:color w:val="000000" w:themeColor="text1"/>
          <w:sz w:val="28"/>
          <w:szCs w:val="28"/>
          <w:lang w:val="ro-RO"/>
        </w:rPr>
        <w:t xml:space="preserve"> negative ale fumatului</w:t>
      </w:r>
      <w:r>
        <w:rPr>
          <w:color w:val="000000" w:themeColor="text1"/>
          <w:sz w:val="28"/>
          <w:szCs w:val="28"/>
          <w:lang w:val="ro-RO"/>
        </w:rPr>
        <w:t xml:space="preserve">. Aceste consecințe în prezent au </w:t>
      </w:r>
      <w:proofErr w:type="spellStart"/>
      <w:r>
        <w:rPr>
          <w:color w:val="000000" w:themeColor="text1"/>
          <w:sz w:val="28"/>
          <w:szCs w:val="28"/>
          <w:lang w:val="ro-RO"/>
        </w:rPr>
        <w:t>obţinut</w:t>
      </w:r>
      <w:proofErr w:type="spellEnd"/>
      <w:r>
        <w:rPr>
          <w:color w:val="000000" w:themeColor="text1"/>
          <w:sz w:val="28"/>
          <w:szCs w:val="28"/>
          <w:lang w:val="ro-RO"/>
        </w:rPr>
        <w:t xml:space="preserve"> </w:t>
      </w:r>
      <w:proofErr w:type="spellStart"/>
      <w:r>
        <w:rPr>
          <w:color w:val="000000" w:themeColor="text1"/>
          <w:sz w:val="28"/>
          <w:szCs w:val="28"/>
          <w:lang w:val="ro-RO"/>
        </w:rPr>
        <w:t>proporţii</w:t>
      </w:r>
      <w:proofErr w:type="spellEnd"/>
      <w:r>
        <w:rPr>
          <w:color w:val="000000" w:themeColor="text1"/>
          <w:sz w:val="28"/>
          <w:szCs w:val="28"/>
          <w:lang w:val="ro-RO"/>
        </w:rPr>
        <w:t xml:space="preserve"> pandemice </w:t>
      </w:r>
      <w:proofErr w:type="spellStart"/>
      <w:r>
        <w:rPr>
          <w:color w:val="000000" w:themeColor="text1"/>
          <w:sz w:val="28"/>
          <w:szCs w:val="28"/>
          <w:lang w:val="ro-RO"/>
        </w:rPr>
        <w:t>şi</w:t>
      </w:r>
      <w:proofErr w:type="spellEnd"/>
      <w:r>
        <w:rPr>
          <w:color w:val="000000" w:themeColor="text1"/>
          <w:sz w:val="28"/>
          <w:szCs w:val="28"/>
          <w:lang w:val="ro-RO"/>
        </w:rPr>
        <w:t xml:space="preserve"> constituie o problemă alarmantă pentru întreaga comunitate mondială. Combaterea fumatului este o prioritate globală </w:t>
      </w:r>
      <w:proofErr w:type="spellStart"/>
      <w:r>
        <w:rPr>
          <w:color w:val="000000" w:themeColor="text1"/>
          <w:sz w:val="28"/>
          <w:szCs w:val="28"/>
          <w:lang w:val="ro-RO"/>
        </w:rPr>
        <w:t>şi</w:t>
      </w:r>
      <w:proofErr w:type="spellEnd"/>
      <w:r>
        <w:rPr>
          <w:color w:val="000000" w:themeColor="text1"/>
          <w:sz w:val="28"/>
          <w:szCs w:val="28"/>
          <w:lang w:val="ro-RO"/>
        </w:rPr>
        <w:t xml:space="preserve"> numeroase </w:t>
      </w:r>
      <w:proofErr w:type="spellStart"/>
      <w:r>
        <w:rPr>
          <w:color w:val="000000" w:themeColor="text1"/>
          <w:sz w:val="28"/>
          <w:szCs w:val="28"/>
          <w:lang w:val="ro-RO"/>
        </w:rPr>
        <w:t>ţări</w:t>
      </w:r>
      <w:proofErr w:type="spellEnd"/>
      <w:r>
        <w:rPr>
          <w:color w:val="000000" w:themeColor="text1"/>
          <w:sz w:val="28"/>
          <w:szCs w:val="28"/>
          <w:lang w:val="ro-RO"/>
        </w:rPr>
        <w:t xml:space="preserve"> au întreprins măsuri respective în acest sens.</w:t>
      </w:r>
    </w:p>
    <w:p w14:paraId="57A33DCF" w14:textId="77777777" w:rsidR="00C1753F" w:rsidRDefault="00C1753F" w:rsidP="00C1753F">
      <w:pPr>
        <w:jc w:val="both"/>
        <w:rPr>
          <w:color w:val="000000" w:themeColor="text1"/>
          <w:sz w:val="28"/>
          <w:szCs w:val="28"/>
          <w:lang w:val="ro-RO"/>
        </w:rPr>
      </w:pPr>
    </w:p>
    <w:p w14:paraId="2C871D78"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Prin majorarea prețului minim de comercializare cu amănuntul la țigaretele fără filtru, se accentuează rolul prețului minim ca și instrument care va reduce considerabil din plasarea pe piață și comercializarea țigaretelor la prețuri scăzute (sub nivelul prețului minim de comercializare cu amănuntul). Aceasta, la rândul său va diminua din accesul minorilor și tinerilor la produse din tutun ieftine (în special, va diminua accesul la țigaretele fără filtru care reprezintă un grad de nocivitate mai ridicat, decât țigaretele cu filtru), ceea ce automat va scădea din volumul de țigarete pe care îl consumă această categorie a populației (63% dintre fumători au început să fumeze până la vârsta de 19 ani și 90% până la vârsta de 25 de ani</w:t>
      </w:r>
      <w:r>
        <w:rPr>
          <w:rStyle w:val="af2"/>
          <w:color w:val="000000" w:themeColor="text1"/>
          <w:sz w:val="28"/>
          <w:szCs w:val="28"/>
          <w:lang w:val="ro-RO"/>
        </w:rPr>
        <w:footnoteReference w:id="1"/>
      </w:r>
      <w:r>
        <w:rPr>
          <w:color w:val="000000" w:themeColor="text1"/>
          <w:sz w:val="28"/>
          <w:szCs w:val="28"/>
          <w:lang w:val="ro-RO"/>
        </w:rPr>
        <w:t>). Evident că și celelalte categorii ale populației vor fi determinate să reducă din volumul țigaretelor procurate.</w:t>
      </w:r>
    </w:p>
    <w:p w14:paraId="56825451" w14:textId="77777777" w:rsidR="00C1753F" w:rsidRDefault="00C1753F" w:rsidP="00C1753F">
      <w:pPr>
        <w:jc w:val="both"/>
        <w:rPr>
          <w:color w:val="000000" w:themeColor="text1"/>
          <w:sz w:val="28"/>
          <w:szCs w:val="28"/>
          <w:lang w:val="ro-RO"/>
        </w:rPr>
      </w:pPr>
    </w:p>
    <w:p w14:paraId="60E98B74" w14:textId="77777777" w:rsidR="00C1753F" w:rsidRDefault="00C1753F" w:rsidP="00C1753F">
      <w:pPr>
        <w:tabs>
          <w:tab w:val="left" w:pos="0"/>
        </w:tabs>
        <w:ind w:firstLine="720"/>
        <w:jc w:val="both"/>
        <w:rPr>
          <w:rFonts w:eastAsia="Calibri"/>
          <w:color w:val="000000" w:themeColor="text1"/>
          <w:sz w:val="28"/>
          <w:szCs w:val="28"/>
          <w:lang w:val="ro-RO"/>
        </w:rPr>
      </w:pPr>
      <w:r>
        <w:rPr>
          <w:bCs/>
          <w:color w:val="000000" w:themeColor="text1"/>
          <w:sz w:val="28"/>
          <w:szCs w:val="28"/>
          <w:lang w:val="ro-RO"/>
        </w:rPr>
        <w:t xml:space="preserve">Reducerea consumului de tutun prin implementarea prețului minim de comercializare cu amănuntul a țigaretelor va contribui </w:t>
      </w:r>
      <w:proofErr w:type="spellStart"/>
      <w:r>
        <w:rPr>
          <w:bCs/>
          <w:color w:val="000000" w:themeColor="text1"/>
          <w:sz w:val="28"/>
          <w:szCs w:val="28"/>
          <w:lang w:val="ro-RO"/>
        </w:rPr>
        <w:t>şi</w:t>
      </w:r>
      <w:proofErr w:type="spellEnd"/>
      <w:r>
        <w:rPr>
          <w:bCs/>
          <w:color w:val="000000" w:themeColor="text1"/>
          <w:sz w:val="28"/>
          <w:szCs w:val="28"/>
          <w:lang w:val="ro-RO"/>
        </w:rPr>
        <w:t xml:space="preserve"> la reducerea</w:t>
      </w:r>
      <w:r>
        <w:rPr>
          <w:b/>
          <w:bCs/>
          <w:color w:val="000000" w:themeColor="text1"/>
          <w:sz w:val="28"/>
          <w:szCs w:val="28"/>
          <w:lang w:val="ro-RO"/>
        </w:rPr>
        <w:t xml:space="preserve"> </w:t>
      </w:r>
      <w:r>
        <w:rPr>
          <w:bCs/>
          <w:color w:val="000000" w:themeColor="text1"/>
          <w:sz w:val="28"/>
          <w:szCs w:val="28"/>
          <w:lang w:val="ro-RO"/>
        </w:rPr>
        <w:t>în</w:t>
      </w:r>
      <w:r>
        <w:rPr>
          <w:b/>
          <w:bCs/>
          <w:color w:val="000000" w:themeColor="text1"/>
          <w:sz w:val="28"/>
          <w:szCs w:val="28"/>
          <w:lang w:val="ro-RO"/>
        </w:rPr>
        <w:t xml:space="preserve"> </w:t>
      </w:r>
      <w:r>
        <w:rPr>
          <w:bCs/>
          <w:color w:val="000000" w:themeColor="text1"/>
          <w:sz w:val="28"/>
          <w:szCs w:val="28"/>
          <w:lang w:val="ro-RO"/>
        </w:rPr>
        <w:t xml:space="preserve">Republica Moldova a cheltuielilor anuale pentru sănătate legate de maladiile cauzate de consumul de tutun, care sunt estimate </w:t>
      </w:r>
      <w:r>
        <w:rPr>
          <w:rFonts w:eastAsia="Calibri"/>
          <w:color w:val="000000" w:themeColor="text1"/>
          <w:sz w:val="28"/>
          <w:szCs w:val="28"/>
          <w:lang w:val="ro-RO"/>
        </w:rPr>
        <w:t xml:space="preserve">pentru bolile legate de sănătate cauzate de consumul </w:t>
      </w:r>
      <w:r>
        <w:rPr>
          <w:rFonts w:eastAsia="SimSun"/>
          <w:color w:val="000000" w:themeColor="text1"/>
          <w:sz w:val="28"/>
          <w:szCs w:val="28"/>
          <w:lang w:val="ro-RO"/>
        </w:rPr>
        <w:t xml:space="preserve">produsele din tutun </w:t>
      </w:r>
      <w:r>
        <w:rPr>
          <w:rFonts w:eastAsia="Calibri"/>
          <w:color w:val="000000" w:themeColor="text1"/>
          <w:sz w:val="28"/>
          <w:szCs w:val="28"/>
          <w:lang w:val="ro-RO"/>
        </w:rPr>
        <w:t xml:space="preserve">la peste 880 milioane lei anual, iar estimările costurilor economice ale productivității pierdute legate de tutun din cauza deceselor premature, spitalizări </w:t>
      </w:r>
      <w:proofErr w:type="spellStart"/>
      <w:r>
        <w:rPr>
          <w:rFonts w:eastAsia="Calibri"/>
          <w:color w:val="000000" w:themeColor="text1"/>
          <w:sz w:val="28"/>
          <w:szCs w:val="28"/>
          <w:lang w:val="ro-RO"/>
        </w:rPr>
        <w:t>şi</w:t>
      </w:r>
      <w:proofErr w:type="spellEnd"/>
      <w:r>
        <w:rPr>
          <w:rFonts w:eastAsia="Calibri"/>
          <w:color w:val="000000" w:themeColor="text1"/>
          <w:sz w:val="28"/>
          <w:szCs w:val="28"/>
          <w:lang w:val="ro-RO"/>
        </w:rPr>
        <w:t xml:space="preserve"> tratament în ambulatoriu a bolilor legate de fumat au ajuns la circa 1,830 mil lei.</w:t>
      </w:r>
    </w:p>
    <w:p w14:paraId="7A97CDC9" w14:textId="77777777" w:rsidR="00C1753F" w:rsidRDefault="00C1753F" w:rsidP="00C1753F">
      <w:pPr>
        <w:pStyle w:val="a3"/>
        <w:numPr>
          <w:ilvl w:val="0"/>
          <w:numId w:val="10"/>
        </w:numPr>
        <w:spacing w:after="160" w:line="256" w:lineRule="auto"/>
        <w:jc w:val="both"/>
        <w:rPr>
          <w:rFonts w:ascii="Times New Roman" w:eastAsiaTheme="minorHAnsi" w:hAnsi="Times New Roman" w:cs="Times New Roman"/>
          <w:b/>
          <w:color w:val="000000" w:themeColor="text1"/>
          <w:sz w:val="28"/>
          <w:szCs w:val="28"/>
          <w:lang w:val="ro-RO"/>
        </w:rPr>
      </w:pPr>
      <w:r>
        <w:rPr>
          <w:rFonts w:ascii="Times New Roman" w:hAnsi="Times New Roman" w:cs="Times New Roman"/>
          <w:b/>
          <w:color w:val="000000" w:themeColor="text1"/>
          <w:sz w:val="28"/>
          <w:szCs w:val="28"/>
          <w:lang w:val="ro-RO"/>
        </w:rPr>
        <w:t>Protecția pieței interne:</w:t>
      </w:r>
    </w:p>
    <w:p w14:paraId="2CBE8065" w14:textId="77777777" w:rsidR="00C1753F" w:rsidRDefault="00C1753F" w:rsidP="00C1753F">
      <w:pPr>
        <w:ind w:firstLine="720"/>
        <w:jc w:val="both"/>
        <w:rPr>
          <w:color w:val="000000" w:themeColor="text1"/>
          <w:sz w:val="28"/>
          <w:szCs w:val="28"/>
          <w:lang w:val="ro-RO"/>
        </w:rPr>
      </w:pPr>
      <w:r>
        <w:rPr>
          <w:color w:val="000000" w:themeColor="text1"/>
          <w:sz w:val="28"/>
          <w:szCs w:val="28"/>
          <w:lang w:val="ro-RO"/>
        </w:rPr>
        <w:t xml:space="preserve">Piața internă, pe segmentul produselor din tutun, încă se confruntă cu problema plasării pe piață a unor produse care sunt comercializate sub prețul pieței și pragului rentabilității, care ridică dubiul autenticității acestor produse și al timbrelor de </w:t>
      </w:r>
      <w:proofErr w:type="spellStart"/>
      <w:r>
        <w:rPr>
          <w:color w:val="000000" w:themeColor="text1"/>
          <w:sz w:val="28"/>
          <w:szCs w:val="28"/>
          <w:lang w:val="ro-RO"/>
        </w:rPr>
        <w:t>acciz</w:t>
      </w:r>
      <w:proofErr w:type="spellEnd"/>
      <w:r>
        <w:rPr>
          <w:color w:val="000000" w:themeColor="text1"/>
          <w:sz w:val="28"/>
          <w:szCs w:val="28"/>
          <w:lang w:val="ro-RO"/>
        </w:rPr>
        <w:t xml:space="preserve"> aplicate pe aceste produse. Prin urmare, majorarea prețului  minim de comercializare cu amănuntul la țigaretele fără filtru va veni cu un impact și mai mare în diminuarea acestui fenomen. </w:t>
      </w:r>
    </w:p>
    <w:p w14:paraId="23507D95" w14:textId="77777777" w:rsidR="00C1753F" w:rsidRDefault="00C1753F" w:rsidP="00C1753F">
      <w:pPr>
        <w:tabs>
          <w:tab w:val="left" w:pos="0"/>
          <w:tab w:val="left" w:pos="284"/>
          <w:tab w:val="left" w:pos="993"/>
        </w:tabs>
        <w:autoSpaceDE w:val="0"/>
        <w:autoSpaceDN w:val="0"/>
        <w:adjustRightInd w:val="0"/>
        <w:jc w:val="both"/>
        <w:rPr>
          <w:rFonts w:cstheme="minorBidi"/>
          <w:b/>
          <w:sz w:val="28"/>
          <w:szCs w:val="28"/>
          <w:lang w:val="ro-RO"/>
        </w:rPr>
      </w:pPr>
      <w:r>
        <w:rPr>
          <w:b/>
          <w:sz w:val="28"/>
          <w:szCs w:val="28"/>
          <w:lang w:val="ro-RO"/>
        </w:rPr>
        <w:t xml:space="preserve">Fundamentarea </w:t>
      </w:r>
      <w:proofErr w:type="spellStart"/>
      <w:r>
        <w:rPr>
          <w:b/>
          <w:sz w:val="28"/>
          <w:szCs w:val="28"/>
          <w:lang w:val="ro-RO"/>
        </w:rPr>
        <w:t>economico</w:t>
      </w:r>
      <w:proofErr w:type="spellEnd"/>
      <w:r>
        <w:rPr>
          <w:b/>
          <w:sz w:val="28"/>
          <w:szCs w:val="28"/>
          <w:lang w:val="ro-RO"/>
        </w:rPr>
        <w:t>-financiară și analiza impactului de reglementare:</w:t>
      </w:r>
    </w:p>
    <w:p w14:paraId="61EE7D44" w14:textId="77777777" w:rsidR="00C1753F" w:rsidRDefault="00C1753F" w:rsidP="00C1753F">
      <w:pPr>
        <w:tabs>
          <w:tab w:val="left" w:pos="0"/>
          <w:tab w:val="left" w:pos="284"/>
          <w:tab w:val="left" w:pos="993"/>
        </w:tabs>
        <w:autoSpaceDE w:val="0"/>
        <w:autoSpaceDN w:val="0"/>
        <w:adjustRightInd w:val="0"/>
        <w:jc w:val="both"/>
        <w:rPr>
          <w:sz w:val="28"/>
          <w:szCs w:val="28"/>
          <w:lang w:val="ro-RO"/>
        </w:rPr>
      </w:pPr>
    </w:p>
    <w:p w14:paraId="15488621" w14:textId="77777777" w:rsidR="00C1753F" w:rsidRDefault="00C1753F" w:rsidP="00C1753F">
      <w:pPr>
        <w:tabs>
          <w:tab w:val="left" w:pos="0"/>
          <w:tab w:val="left" w:pos="284"/>
          <w:tab w:val="left" w:pos="993"/>
        </w:tabs>
        <w:autoSpaceDE w:val="0"/>
        <w:autoSpaceDN w:val="0"/>
        <w:adjustRightInd w:val="0"/>
        <w:jc w:val="both"/>
        <w:rPr>
          <w:sz w:val="28"/>
          <w:szCs w:val="28"/>
          <w:lang w:val="ro-RO"/>
        </w:rPr>
      </w:pPr>
      <w:r>
        <w:rPr>
          <w:sz w:val="28"/>
          <w:szCs w:val="28"/>
          <w:lang w:val="ro-RO"/>
        </w:rPr>
        <w:tab/>
        <w:t xml:space="preserve">Realizarea reglementărilor din Proiectul de Lege dat nu necesită careva cheltuieli financiare sau de altă natură pentru bugetul de stat. Prevederile date sunt echilibrate și proporționale cu scopul propus prin ele. </w:t>
      </w:r>
    </w:p>
    <w:p w14:paraId="1A4E4D19" w14:textId="77777777" w:rsidR="00C1753F" w:rsidRDefault="00C1753F" w:rsidP="00C1753F">
      <w:pPr>
        <w:tabs>
          <w:tab w:val="left" w:pos="0"/>
          <w:tab w:val="left" w:pos="284"/>
          <w:tab w:val="left" w:pos="993"/>
        </w:tabs>
        <w:autoSpaceDE w:val="0"/>
        <w:autoSpaceDN w:val="0"/>
        <w:adjustRightInd w:val="0"/>
        <w:ind w:firstLine="284"/>
        <w:jc w:val="both"/>
        <w:rPr>
          <w:sz w:val="28"/>
          <w:szCs w:val="28"/>
          <w:lang w:val="ro-RO"/>
        </w:rPr>
      </w:pPr>
      <w:r>
        <w:rPr>
          <w:sz w:val="28"/>
          <w:szCs w:val="28"/>
          <w:lang w:val="ro-RO"/>
        </w:rPr>
        <w:t>Agenții economici care vor ridica prețul la anumite țigarete (pentru a nu fi sub nivelul prețului minim de comercializare cu amănuntul) vor achita la bugetul de stat o taxă pe valoarea adăugată mai mare și baza impozabilă pentru impozitul pe venit aplicat persoanei juridice va crește și ea proporțional. Totuși aceste taxe/impozite vor fi automat incluse în preț și nu vor fi necesare careva fonduri suplimentare din partea agenților economici. Astfel, aceste măsuri nu vor fi în nici un caz disproporționate sau oneroase.</w:t>
      </w:r>
    </w:p>
    <w:p w14:paraId="48F078E5" w14:textId="77777777" w:rsidR="00C1753F" w:rsidRDefault="00C1753F" w:rsidP="00C1753F">
      <w:pPr>
        <w:jc w:val="both"/>
        <w:rPr>
          <w:color w:val="000000" w:themeColor="text1"/>
          <w:sz w:val="28"/>
          <w:szCs w:val="28"/>
        </w:rPr>
      </w:pPr>
    </w:p>
    <w:p w14:paraId="4C5AC79A" w14:textId="77777777" w:rsidR="00C1753F" w:rsidRDefault="00C1753F" w:rsidP="00C1753F">
      <w:pPr>
        <w:pStyle w:val="a3"/>
        <w:jc w:val="both"/>
        <w:rPr>
          <w:rFonts w:ascii="Times New Roman" w:hAnsi="Times New Roman" w:cs="Times New Roman"/>
          <w:color w:val="000000" w:themeColor="text1"/>
          <w:sz w:val="28"/>
          <w:szCs w:val="28"/>
          <w:lang w:val="ro-RO"/>
        </w:rPr>
      </w:pPr>
    </w:p>
    <w:p w14:paraId="51A833B0" w14:textId="77777777" w:rsidR="00C1753F" w:rsidRDefault="00C1753F" w:rsidP="00C1753F">
      <w:pPr>
        <w:jc w:val="both"/>
        <w:rPr>
          <w:color w:val="000000" w:themeColor="text1"/>
          <w:szCs w:val="22"/>
          <w:lang w:val="ro-RO"/>
        </w:rPr>
      </w:pPr>
    </w:p>
    <w:p w14:paraId="131C0DF2" w14:textId="77777777" w:rsidR="00C1753F" w:rsidRDefault="00C1753F">
      <w:pPr>
        <w:rPr>
          <w:lang w:val="ro-RO"/>
        </w:rPr>
      </w:pPr>
      <w:bookmarkStart w:id="0" w:name="_GoBack"/>
      <w:bookmarkEnd w:id="0"/>
    </w:p>
    <w:p w14:paraId="364FC11A" w14:textId="77777777" w:rsidR="00C1753F" w:rsidRDefault="00C1753F">
      <w:pPr>
        <w:rPr>
          <w:lang w:val="ro-RO"/>
        </w:rPr>
      </w:pPr>
    </w:p>
    <w:sectPr w:rsidR="00C1753F" w:rsidSect="00B0594C">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DE3A9" w14:textId="77777777" w:rsidR="005C4627" w:rsidRDefault="005C4627" w:rsidP="00353454">
      <w:r>
        <w:separator/>
      </w:r>
    </w:p>
  </w:endnote>
  <w:endnote w:type="continuationSeparator" w:id="0">
    <w:p w14:paraId="1EFB2642" w14:textId="77777777" w:rsidR="005C4627" w:rsidRDefault="005C4627" w:rsidP="00353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CY">
    <w:altName w:val="Times New Roman"/>
    <w:charset w:val="59"/>
    <w:family w:val="auto"/>
    <w:pitch w:val="variable"/>
    <w:sig w:usb0="00000000" w:usb1="5000A1FF" w:usb2="00000000" w:usb3="00000000" w:csb0="000001B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AFF" w:usb1="C0007843" w:usb2="00000009" w:usb3="00000000" w:csb0="000001FF" w:csb1="00000000"/>
  </w:font>
  <w:font w:name="EUAlbertina-Bold-Identity-H">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9099EB" w14:textId="77777777" w:rsidR="005C4627" w:rsidRDefault="005C4627" w:rsidP="00353454">
      <w:r>
        <w:separator/>
      </w:r>
    </w:p>
  </w:footnote>
  <w:footnote w:type="continuationSeparator" w:id="0">
    <w:p w14:paraId="0308226F" w14:textId="77777777" w:rsidR="005C4627" w:rsidRDefault="005C4627" w:rsidP="00353454">
      <w:r>
        <w:continuationSeparator/>
      </w:r>
    </w:p>
  </w:footnote>
  <w:footnote w:id="1">
    <w:p w14:paraId="3CD3D17C" w14:textId="77777777" w:rsidR="00C1753F" w:rsidRDefault="00C1753F" w:rsidP="00C1753F">
      <w:pPr>
        <w:pStyle w:val="af0"/>
      </w:pPr>
      <w:r>
        <w:rPr>
          <w:rStyle w:val="af2"/>
        </w:rPr>
        <w:footnoteRef/>
      </w:r>
      <w:r>
        <w:t xml:space="preserve"> Biroul Național de Statistică. Rezultatele studiului asupra sănătății populației în Republica Moldova, Chișinău 2006.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C2EE1"/>
    <w:multiLevelType w:val="hybridMultilevel"/>
    <w:tmpl w:val="B5225314"/>
    <w:lvl w:ilvl="0" w:tplc="D722ABA6">
      <w:start w:val="1"/>
      <w:numFmt w:val="decimal"/>
      <w:lvlText w:val="%1."/>
      <w:lvlJc w:val="left"/>
      <w:pPr>
        <w:ind w:left="420" w:hanging="360"/>
      </w:pPr>
      <w:rPr>
        <w:rFonts w:hint="default"/>
        <w:b w:val="0"/>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 w15:restartNumberingAfterBreak="0">
    <w:nsid w:val="18C572FE"/>
    <w:multiLevelType w:val="hybridMultilevel"/>
    <w:tmpl w:val="E17A968E"/>
    <w:lvl w:ilvl="0" w:tplc="FA202D5E">
      <w:start w:val="1"/>
      <w:numFmt w:val="lowerLetter"/>
      <w:lvlText w:val="%1)"/>
      <w:lvlJc w:val="left"/>
      <w:pPr>
        <w:ind w:left="900" w:hanging="360"/>
      </w:pPr>
      <w:rPr>
        <w:rFonts w:eastAsiaTheme="minorHAns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E567ED8"/>
    <w:multiLevelType w:val="hybridMultilevel"/>
    <w:tmpl w:val="6B8A1F34"/>
    <w:lvl w:ilvl="0" w:tplc="D19C02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22431E"/>
    <w:multiLevelType w:val="hybridMultilevel"/>
    <w:tmpl w:val="3698CCCC"/>
    <w:lvl w:ilvl="0" w:tplc="3C70F58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 w15:restartNumberingAfterBreak="0">
    <w:nsid w:val="326911B6"/>
    <w:multiLevelType w:val="hybridMultilevel"/>
    <w:tmpl w:val="685ABE86"/>
    <w:lvl w:ilvl="0" w:tplc="B0F2DB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3663C7"/>
    <w:multiLevelType w:val="hybridMultilevel"/>
    <w:tmpl w:val="97BEB7EE"/>
    <w:lvl w:ilvl="0" w:tplc="4120D52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59707805"/>
    <w:multiLevelType w:val="hybridMultilevel"/>
    <w:tmpl w:val="2320E3D4"/>
    <w:lvl w:ilvl="0" w:tplc="CBB69158">
      <w:start w:val="1"/>
      <w:numFmt w:val="decimal"/>
      <w:lvlText w:val="(%1)"/>
      <w:lvlJc w:val="left"/>
      <w:pPr>
        <w:ind w:left="760" w:hanging="40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397C9B"/>
    <w:multiLevelType w:val="hybridMultilevel"/>
    <w:tmpl w:val="9BF6ABC4"/>
    <w:lvl w:ilvl="0" w:tplc="05D8A7F6">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1D955AD"/>
    <w:multiLevelType w:val="hybridMultilevel"/>
    <w:tmpl w:val="8E3AD1D2"/>
    <w:lvl w:ilvl="0" w:tplc="FE64E01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26F69D2"/>
    <w:multiLevelType w:val="hybridMultilevel"/>
    <w:tmpl w:val="D2AA50EE"/>
    <w:lvl w:ilvl="0" w:tplc="5D388AE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5"/>
  </w:num>
  <w:num w:numId="5">
    <w:abstractNumId w:val="6"/>
  </w:num>
  <w:num w:numId="6">
    <w:abstractNumId w:val="1"/>
  </w:num>
  <w:num w:numId="7">
    <w:abstractNumId w:val="4"/>
  </w:num>
  <w:num w:numId="8">
    <w:abstractNumId w:val="0"/>
  </w:num>
  <w:num w:numId="9">
    <w:abstractNumId w:val="8"/>
  </w:num>
  <w:num w:numId="10">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156"/>
    <w:rsid w:val="000027D4"/>
    <w:rsid w:val="000624D6"/>
    <w:rsid w:val="00070156"/>
    <w:rsid w:val="000A1F8F"/>
    <w:rsid w:val="000E6192"/>
    <w:rsid w:val="00111F30"/>
    <w:rsid w:val="00126F79"/>
    <w:rsid w:val="00140603"/>
    <w:rsid w:val="00253EE2"/>
    <w:rsid w:val="002C2350"/>
    <w:rsid w:val="002C6B89"/>
    <w:rsid w:val="002C7037"/>
    <w:rsid w:val="003503DF"/>
    <w:rsid w:val="00353454"/>
    <w:rsid w:val="0039751F"/>
    <w:rsid w:val="003B6E48"/>
    <w:rsid w:val="003F179F"/>
    <w:rsid w:val="003F6A2D"/>
    <w:rsid w:val="004309AE"/>
    <w:rsid w:val="004C5EE5"/>
    <w:rsid w:val="0053785C"/>
    <w:rsid w:val="005A3CBD"/>
    <w:rsid w:val="005C4627"/>
    <w:rsid w:val="005D3A1D"/>
    <w:rsid w:val="005E0F27"/>
    <w:rsid w:val="005F45EB"/>
    <w:rsid w:val="00642A4A"/>
    <w:rsid w:val="006D6BC2"/>
    <w:rsid w:val="00700F1F"/>
    <w:rsid w:val="00774FDA"/>
    <w:rsid w:val="007964E7"/>
    <w:rsid w:val="007F7566"/>
    <w:rsid w:val="00820D11"/>
    <w:rsid w:val="008558DA"/>
    <w:rsid w:val="009028A2"/>
    <w:rsid w:val="009551FB"/>
    <w:rsid w:val="00955C2B"/>
    <w:rsid w:val="00982555"/>
    <w:rsid w:val="00983341"/>
    <w:rsid w:val="009D5954"/>
    <w:rsid w:val="00A3687E"/>
    <w:rsid w:val="00A94FDC"/>
    <w:rsid w:val="00B0594C"/>
    <w:rsid w:val="00B837B6"/>
    <w:rsid w:val="00BE03DB"/>
    <w:rsid w:val="00C1753F"/>
    <w:rsid w:val="00C22D23"/>
    <w:rsid w:val="00D16FF2"/>
    <w:rsid w:val="00D200D6"/>
    <w:rsid w:val="00D43DC7"/>
    <w:rsid w:val="00DB54B7"/>
    <w:rsid w:val="00E1456C"/>
    <w:rsid w:val="00E17455"/>
    <w:rsid w:val="00E51182"/>
    <w:rsid w:val="00E76211"/>
    <w:rsid w:val="00F71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FA2F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954"/>
    <w:rPr>
      <w:rFonts w:ascii="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0156"/>
    <w:pPr>
      <w:ind w:left="720"/>
      <w:contextualSpacing/>
    </w:pPr>
    <w:rPr>
      <w:rFonts w:asciiTheme="minorHAnsi" w:eastAsiaTheme="minorEastAsia" w:hAnsiTheme="minorHAnsi" w:cstheme="minorBidi"/>
      <w:lang w:val="uz-Cyrl-UZ"/>
    </w:rPr>
  </w:style>
  <w:style w:type="paragraph" w:styleId="a4">
    <w:name w:val="Normal (Web)"/>
    <w:basedOn w:val="a"/>
    <w:uiPriority w:val="99"/>
    <w:unhideWhenUsed/>
    <w:rsid w:val="00D16FF2"/>
    <w:pPr>
      <w:ind w:firstLine="567"/>
      <w:jc w:val="both"/>
    </w:pPr>
    <w:rPr>
      <w:rFonts w:eastAsia="Times New Roman"/>
      <w:lang w:val="ru-RU" w:eastAsia="ru-RU"/>
    </w:rPr>
  </w:style>
  <w:style w:type="character" w:styleId="a5">
    <w:name w:val="annotation reference"/>
    <w:basedOn w:val="a0"/>
    <w:uiPriority w:val="99"/>
    <w:semiHidden/>
    <w:unhideWhenUsed/>
    <w:rsid w:val="002C6B89"/>
    <w:rPr>
      <w:sz w:val="18"/>
      <w:szCs w:val="18"/>
    </w:rPr>
  </w:style>
  <w:style w:type="paragraph" w:styleId="a6">
    <w:name w:val="annotation text"/>
    <w:basedOn w:val="a"/>
    <w:link w:val="a7"/>
    <w:uiPriority w:val="99"/>
    <w:semiHidden/>
    <w:unhideWhenUsed/>
    <w:rsid w:val="002C6B89"/>
    <w:rPr>
      <w:rFonts w:asciiTheme="minorHAnsi" w:eastAsiaTheme="minorEastAsia" w:hAnsiTheme="minorHAnsi" w:cstheme="minorBidi"/>
      <w:lang w:val="uz-Cyrl-UZ"/>
    </w:rPr>
  </w:style>
  <w:style w:type="character" w:customStyle="1" w:styleId="a7">
    <w:name w:val="Текст примечания Знак"/>
    <w:basedOn w:val="a0"/>
    <w:link w:val="a6"/>
    <w:uiPriority w:val="99"/>
    <w:semiHidden/>
    <w:rsid w:val="002C6B89"/>
    <w:rPr>
      <w:rFonts w:eastAsiaTheme="minorEastAsia"/>
      <w:lang w:val="uz-Cyrl-UZ"/>
    </w:rPr>
  </w:style>
  <w:style w:type="paragraph" w:styleId="a8">
    <w:name w:val="annotation subject"/>
    <w:basedOn w:val="a6"/>
    <w:next w:val="a6"/>
    <w:link w:val="a9"/>
    <w:uiPriority w:val="99"/>
    <w:semiHidden/>
    <w:unhideWhenUsed/>
    <w:rsid w:val="002C6B89"/>
    <w:rPr>
      <w:b/>
      <w:bCs/>
      <w:sz w:val="20"/>
      <w:szCs w:val="20"/>
    </w:rPr>
  </w:style>
  <w:style w:type="character" w:customStyle="1" w:styleId="a9">
    <w:name w:val="Тема примечания Знак"/>
    <w:basedOn w:val="a7"/>
    <w:link w:val="a8"/>
    <w:uiPriority w:val="99"/>
    <w:semiHidden/>
    <w:rsid w:val="002C6B89"/>
    <w:rPr>
      <w:rFonts w:eastAsiaTheme="minorEastAsia"/>
      <w:b/>
      <w:bCs/>
      <w:sz w:val="20"/>
      <w:szCs w:val="20"/>
      <w:lang w:val="uz-Cyrl-UZ"/>
    </w:rPr>
  </w:style>
  <w:style w:type="paragraph" w:styleId="aa">
    <w:name w:val="Balloon Text"/>
    <w:basedOn w:val="a"/>
    <w:link w:val="ab"/>
    <w:uiPriority w:val="99"/>
    <w:semiHidden/>
    <w:unhideWhenUsed/>
    <w:rsid w:val="002C6B89"/>
    <w:rPr>
      <w:rFonts w:ascii="Lucida Grande CY" w:hAnsi="Lucida Grande CY" w:cs="Lucida Grande CY"/>
      <w:sz w:val="18"/>
      <w:szCs w:val="18"/>
    </w:rPr>
  </w:style>
  <w:style w:type="character" w:customStyle="1" w:styleId="ab">
    <w:name w:val="Текст выноски Знак"/>
    <w:basedOn w:val="a0"/>
    <w:link w:val="aa"/>
    <w:uiPriority w:val="99"/>
    <w:semiHidden/>
    <w:rsid w:val="002C6B89"/>
    <w:rPr>
      <w:rFonts w:ascii="Lucida Grande CY" w:eastAsiaTheme="minorEastAsia" w:hAnsi="Lucida Grande CY" w:cs="Lucida Grande CY"/>
      <w:sz w:val="18"/>
      <w:szCs w:val="18"/>
      <w:lang w:val="uz-Cyrl-UZ"/>
    </w:rPr>
  </w:style>
  <w:style w:type="character" w:customStyle="1" w:styleId="apple-converted-space">
    <w:name w:val="apple-converted-space"/>
    <w:basedOn w:val="a0"/>
    <w:rsid w:val="009D5954"/>
  </w:style>
  <w:style w:type="paragraph" w:customStyle="1" w:styleId="cn">
    <w:name w:val="cn"/>
    <w:basedOn w:val="a"/>
    <w:rsid w:val="009D5954"/>
    <w:pPr>
      <w:spacing w:before="100" w:beforeAutospacing="1" w:after="100" w:afterAutospacing="1"/>
    </w:pPr>
  </w:style>
  <w:style w:type="paragraph" w:styleId="ac">
    <w:name w:val="header"/>
    <w:basedOn w:val="a"/>
    <w:link w:val="ad"/>
    <w:uiPriority w:val="99"/>
    <w:unhideWhenUsed/>
    <w:rsid w:val="00353454"/>
    <w:pPr>
      <w:tabs>
        <w:tab w:val="center" w:pos="4680"/>
        <w:tab w:val="right" w:pos="9360"/>
      </w:tabs>
    </w:pPr>
  </w:style>
  <w:style w:type="character" w:customStyle="1" w:styleId="ad">
    <w:name w:val="Верхний колонтитул Знак"/>
    <w:basedOn w:val="a0"/>
    <w:link w:val="ac"/>
    <w:uiPriority w:val="99"/>
    <w:rsid w:val="00353454"/>
    <w:rPr>
      <w:rFonts w:ascii="Times New Roman" w:hAnsi="Times New Roman" w:cs="Times New Roman"/>
    </w:rPr>
  </w:style>
  <w:style w:type="paragraph" w:styleId="ae">
    <w:name w:val="footer"/>
    <w:basedOn w:val="a"/>
    <w:link w:val="af"/>
    <w:uiPriority w:val="99"/>
    <w:unhideWhenUsed/>
    <w:rsid w:val="00353454"/>
    <w:pPr>
      <w:tabs>
        <w:tab w:val="center" w:pos="4680"/>
        <w:tab w:val="right" w:pos="9360"/>
      </w:tabs>
    </w:pPr>
  </w:style>
  <w:style w:type="character" w:customStyle="1" w:styleId="af">
    <w:name w:val="Нижний колонтитул Знак"/>
    <w:basedOn w:val="a0"/>
    <w:link w:val="ae"/>
    <w:uiPriority w:val="99"/>
    <w:rsid w:val="00353454"/>
    <w:rPr>
      <w:rFonts w:ascii="Times New Roman" w:hAnsi="Times New Roman" w:cs="Times New Roman"/>
    </w:rPr>
  </w:style>
  <w:style w:type="paragraph" w:styleId="af0">
    <w:name w:val="footnote text"/>
    <w:basedOn w:val="a"/>
    <w:link w:val="af1"/>
    <w:uiPriority w:val="99"/>
    <w:semiHidden/>
    <w:unhideWhenUsed/>
    <w:rsid w:val="00C1753F"/>
    <w:rPr>
      <w:rFonts w:eastAsia="Times New Roman"/>
      <w:sz w:val="20"/>
      <w:szCs w:val="20"/>
      <w:lang w:val="ro-RO" w:eastAsia="ru-RU"/>
    </w:rPr>
  </w:style>
  <w:style w:type="character" w:customStyle="1" w:styleId="af1">
    <w:name w:val="Текст сноски Знак"/>
    <w:basedOn w:val="a0"/>
    <w:link w:val="af0"/>
    <w:uiPriority w:val="99"/>
    <w:semiHidden/>
    <w:rsid w:val="00C1753F"/>
    <w:rPr>
      <w:rFonts w:ascii="Times New Roman" w:eastAsia="Times New Roman" w:hAnsi="Times New Roman" w:cs="Times New Roman"/>
      <w:sz w:val="20"/>
      <w:szCs w:val="20"/>
      <w:lang w:val="ro-RO" w:eastAsia="ru-RU"/>
    </w:rPr>
  </w:style>
  <w:style w:type="character" w:styleId="af2">
    <w:name w:val="footnote reference"/>
    <w:uiPriority w:val="99"/>
    <w:semiHidden/>
    <w:unhideWhenUsed/>
    <w:rsid w:val="00C1753F"/>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981891">
      <w:bodyDiv w:val="1"/>
      <w:marLeft w:val="0"/>
      <w:marRight w:val="0"/>
      <w:marTop w:val="0"/>
      <w:marBottom w:val="0"/>
      <w:divBdr>
        <w:top w:val="none" w:sz="0" w:space="0" w:color="auto"/>
        <w:left w:val="none" w:sz="0" w:space="0" w:color="auto"/>
        <w:bottom w:val="none" w:sz="0" w:space="0" w:color="auto"/>
        <w:right w:val="none" w:sz="0" w:space="0" w:color="auto"/>
      </w:divBdr>
    </w:div>
    <w:div w:id="1146319649">
      <w:bodyDiv w:val="1"/>
      <w:marLeft w:val="0"/>
      <w:marRight w:val="0"/>
      <w:marTop w:val="0"/>
      <w:marBottom w:val="0"/>
      <w:divBdr>
        <w:top w:val="none" w:sz="0" w:space="0" w:color="auto"/>
        <w:left w:val="none" w:sz="0" w:space="0" w:color="auto"/>
        <w:bottom w:val="none" w:sz="0" w:space="0" w:color="auto"/>
        <w:right w:val="none" w:sz="0" w:space="0" w:color="auto"/>
      </w:divBdr>
    </w:div>
    <w:div w:id="1755589296">
      <w:bodyDiv w:val="1"/>
      <w:marLeft w:val="0"/>
      <w:marRight w:val="0"/>
      <w:marTop w:val="0"/>
      <w:marBottom w:val="0"/>
      <w:divBdr>
        <w:top w:val="none" w:sz="0" w:space="0" w:color="auto"/>
        <w:left w:val="none" w:sz="0" w:space="0" w:color="auto"/>
        <w:bottom w:val="none" w:sz="0" w:space="0" w:color="auto"/>
        <w:right w:val="none" w:sz="0" w:space="0" w:color="auto"/>
      </w:divBdr>
    </w:div>
    <w:div w:id="2068188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EA756AD-B6F5-4DC6-BBB4-5A30B1DE002F}"/>
</file>

<file path=customXml/itemProps2.xml><?xml version="1.0" encoding="utf-8"?>
<ds:datastoreItem xmlns:ds="http://schemas.openxmlformats.org/officeDocument/2006/customXml" ds:itemID="{7D6702CB-2BF5-4875-A706-BBD92A2E30FE}"/>
</file>

<file path=customXml/itemProps3.xml><?xml version="1.0" encoding="utf-8"?>
<ds:datastoreItem xmlns:ds="http://schemas.openxmlformats.org/officeDocument/2006/customXml" ds:itemID="{8C72255B-5757-4CD7-9292-8DCC9EB6FE11}"/>
</file>

<file path=docProps/app.xml><?xml version="1.0" encoding="utf-8"?>
<Properties xmlns="http://schemas.openxmlformats.org/officeDocument/2006/extended-properties" xmlns:vt="http://schemas.openxmlformats.org/officeDocument/2006/docPropsVTypes">
  <Template>Normal.dotm</Template>
  <TotalTime>0</TotalTime>
  <Pages>6</Pages>
  <Words>1458</Words>
  <Characters>8314</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290.2017.ro</dc:title>
  <dc:subject/>
  <dc:creator/>
  <cp:keywords/>
  <dc:description/>
  <cp:lastModifiedBy/>
  <cp:revision>1</cp:revision>
  <dcterms:created xsi:type="dcterms:W3CDTF">2017-10-18T14:03:00Z</dcterms:created>
  <dcterms:modified xsi:type="dcterms:W3CDTF">2017-10-18T14:03:00Z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