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E8FF38" w14:textId="77777777" w:rsidR="00CB1252" w:rsidRPr="008D15D3" w:rsidRDefault="00191658" w:rsidP="00D33949">
      <w:pPr>
        <w:pStyle w:val="Titlustinga"/>
        <w:spacing w:line="360" w:lineRule="auto"/>
        <w:rPr>
          <w:color w:val="auto"/>
          <w:sz w:val="28"/>
          <w:szCs w:val="28"/>
          <w:lang w:val="ro-RO"/>
        </w:rPr>
        <w:sectPr w:rsidR="00CB1252" w:rsidRPr="008D15D3">
          <w:headerReference w:type="default" r:id="rId8"/>
          <w:footerReference w:type="default" r:id="rId9"/>
          <w:headerReference w:type="first" r:id="rId10"/>
          <w:footerReference w:type="first" r:id="rId11"/>
          <w:pgSz w:w="11900" w:h="16840"/>
          <w:pgMar w:top="2041" w:right="1021" w:bottom="851" w:left="851" w:header="851" w:footer="455" w:gutter="0"/>
          <w:cols w:space="720"/>
          <w:titlePg/>
        </w:sectPr>
      </w:pPr>
      <w:r>
        <w:rPr>
          <w:rFonts w:eastAsia="Times New Roman" w:cs="Times New Roman"/>
          <w:color w:val="auto"/>
          <w:sz w:val="28"/>
          <w:szCs w:val="28"/>
          <w:u w:color="000000"/>
          <w:lang w:val="ro-RO"/>
        </w:rPr>
        <w:pict w14:anchorId="227BF8D5">
          <v:shapetype id="_x0000_t202" coordsize="21600,21600" o:spt="202" path="m,l,21600r21600,l21600,xe">
            <v:stroke joinstyle="miter"/>
            <v:path gradientshapeok="t" o:connecttype="rect"/>
          </v:shapetype>
          <v:shape id="Text Box 1" o:spid="_x0000_s1026" type="#_x0000_t202" style="position:absolute;left:0;text-align:left;margin-left:377.4pt;margin-top:17.8pt;width:163.4pt;height:73.2pt;z-index:251657728;visibility:visible;mso-wrap-distance-left:0;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" filled="f" stroked="f" strokeweight="1pt">
            <v:stroke miterlimit="4"/>
            <v:textbox>
              <w:txbxContent>
                <w:p w14:paraId="36602C1C" w14:textId="6D9A863F" w:rsidR="00CB1252" w:rsidRDefault="00CB1252" w:rsidP="00CB1252">
                  <w:pPr>
                    <w:pStyle w:val="nr"/>
                    <w:spacing w:after="160"/>
                  </w:pPr>
                  <w:r>
                    <w:t xml:space="preserve">RM nr. </w:t>
                  </w:r>
                  <w:r w:rsidR="00244B8F">
                    <w:t>____</w:t>
                  </w:r>
                </w:p>
                <w:p w14:paraId="2288EE2A" w14:textId="5F8509E4" w:rsidR="00CB1252" w:rsidRDefault="00CB1252" w:rsidP="00CB1252">
                  <w:pPr>
                    <w:pStyle w:val="nr"/>
                  </w:pPr>
                  <w:r>
                    <w:t xml:space="preserve"> </w:t>
                  </w:r>
                  <w:r w:rsidR="00C76A15">
                    <w:t>11 februarie</w:t>
                  </w:r>
                  <w:r>
                    <w:t xml:space="preserve"> 20</w:t>
                  </w:r>
                  <w:r w:rsidR="00C76A15">
                    <w:t>20</w:t>
                  </w:r>
                </w:p>
              </w:txbxContent>
            </v:textbox>
            <w10:wrap anchorx="page" anchory="page"/>
          </v:shape>
        </w:pict>
      </w:r>
      <w:r w:rsidR="00CB1252" w:rsidRPr="008D15D3">
        <w:rPr>
          <w:rFonts w:eastAsia="Arial Unicode MS" w:cs="Arial Unicode MS"/>
          <w:color w:val="auto"/>
          <w:sz w:val="28"/>
          <w:szCs w:val="28"/>
          <w:lang w:val="ro-RO"/>
        </w:rPr>
        <w:t>Deputat în Parlamentul</w:t>
      </w:r>
      <w:r w:rsidR="00CB1252" w:rsidRPr="008D15D3">
        <w:rPr>
          <w:rFonts w:eastAsia="Arial Unicode MS" w:cs="Arial Unicode MS"/>
          <w:b w:val="0"/>
          <w:bCs w:val="0"/>
          <w:color w:val="auto"/>
          <w:sz w:val="28"/>
          <w:szCs w:val="28"/>
          <w:lang w:val="ro-RO"/>
        </w:rPr>
        <w:br/>
      </w:r>
      <w:r w:rsidR="00CB1252" w:rsidRPr="008D15D3">
        <w:rPr>
          <w:rFonts w:eastAsia="Arial Unicode MS" w:cs="Arial Unicode MS"/>
          <w:color w:val="auto"/>
          <w:sz w:val="28"/>
          <w:szCs w:val="28"/>
          <w:lang w:val="ro-RO"/>
        </w:rPr>
        <w:t>Republicii Moldova</w:t>
      </w:r>
    </w:p>
    <w:p w14:paraId="6793E214" w14:textId="77777777" w:rsidR="006676B1" w:rsidRPr="008D15D3" w:rsidRDefault="00CB1252" w:rsidP="00D33949">
      <w:pPr>
        <w:jc w:val="right"/>
        <w:rPr>
          <w:b/>
          <w:bCs/>
          <w:color w:val="auto"/>
          <w:sz w:val="28"/>
          <w:szCs w:val="28"/>
          <w:lang w:val="ro-RO"/>
        </w:rPr>
      </w:pPr>
      <w:r w:rsidRPr="008D15D3">
        <w:rPr>
          <w:b/>
          <w:bCs/>
          <w:color w:val="auto"/>
          <w:sz w:val="28"/>
          <w:szCs w:val="28"/>
          <w:lang w:val="ro-RO"/>
        </w:rPr>
        <w:t>Parlamentul Republicii Moldova</w:t>
      </w:r>
    </w:p>
    <w:p w14:paraId="3696D16D" w14:textId="11AA6CB9" w:rsidR="002D3239" w:rsidRPr="008D15D3" w:rsidRDefault="006676B1" w:rsidP="00D33949">
      <w:pPr>
        <w:jc w:val="right"/>
        <w:rPr>
          <w:rFonts w:eastAsia="Times New Roman" w:cs="Times New Roman"/>
          <w:b/>
          <w:bCs/>
          <w:color w:val="auto"/>
          <w:sz w:val="28"/>
          <w:szCs w:val="28"/>
          <w:lang w:val="ro-RO"/>
        </w:rPr>
      </w:pPr>
      <w:r w:rsidRPr="008D15D3">
        <w:rPr>
          <w:rFonts w:eastAsia="Times New Roman" w:cs="Times New Roman"/>
          <w:b/>
          <w:bCs/>
          <w:color w:val="auto"/>
          <w:sz w:val="28"/>
          <w:szCs w:val="28"/>
          <w:lang w:val="ro-RO"/>
        </w:rPr>
        <w:tab/>
      </w:r>
      <w:r w:rsidR="002D3239" w:rsidRPr="008D15D3">
        <w:rPr>
          <w:rFonts w:eastAsia="Times New Roman" w:cs="Times New Roman"/>
          <w:b/>
          <w:bCs/>
          <w:color w:val="auto"/>
          <w:sz w:val="28"/>
          <w:szCs w:val="28"/>
          <w:lang w:val="ro-RO"/>
        </w:rPr>
        <w:tab/>
      </w:r>
    </w:p>
    <w:p w14:paraId="6DEFE047" w14:textId="62A603D8" w:rsidR="002D3239" w:rsidRPr="008D15D3" w:rsidRDefault="002D3239" w:rsidP="00D33949">
      <w:pPr>
        <w:pStyle w:val="NoSpacing"/>
        <w:ind w:firstLine="589"/>
        <w:jc w:val="both"/>
        <w:rPr>
          <w:rFonts w:ascii="Georgia" w:eastAsia="Times New Roman" w:hAnsi="Georgia" w:cs="Times New Roman"/>
          <w:color w:val="auto"/>
          <w:sz w:val="28"/>
          <w:szCs w:val="28"/>
          <w:lang w:val="ro-RO"/>
        </w:rPr>
      </w:pPr>
      <w:r w:rsidRPr="008D15D3">
        <w:rPr>
          <w:rFonts w:ascii="Georgia" w:hAnsi="Georgia"/>
          <w:color w:val="auto"/>
          <w:sz w:val="28"/>
          <w:szCs w:val="28"/>
          <w:lang w:val="ro-RO"/>
        </w:rPr>
        <w:t>În conformitate cu articolul 73 din Constituția Republicii Moldova și articolul 47 din Regulamentul Parlamentului, se înaintează cu titlu de inițiativă legislativă proiectul de lege pentru modificarea unor acte legislative.</w:t>
      </w:r>
    </w:p>
    <w:p w14:paraId="267C01AD" w14:textId="77777777" w:rsidR="002D3239" w:rsidRPr="008D15D3" w:rsidRDefault="002D3239" w:rsidP="00D33949">
      <w:pPr>
        <w:pStyle w:val="NoSpacing"/>
        <w:ind w:firstLine="589"/>
        <w:jc w:val="both"/>
        <w:rPr>
          <w:rFonts w:ascii="Georgia" w:hAnsi="Georgia"/>
          <w:color w:val="auto"/>
          <w:sz w:val="28"/>
          <w:szCs w:val="28"/>
          <w:lang w:val="ro-RO"/>
        </w:rPr>
      </w:pPr>
      <w:r w:rsidRPr="008D15D3">
        <w:rPr>
          <w:rFonts w:ascii="Georgia" w:hAnsi="Georgia"/>
          <w:color w:val="auto"/>
          <w:sz w:val="28"/>
          <w:szCs w:val="28"/>
          <w:lang w:val="ro-RO"/>
        </w:rPr>
        <w:t>Anexă:</w:t>
      </w:r>
    </w:p>
    <w:p w14:paraId="7E590350" w14:textId="77777777" w:rsidR="002D3239" w:rsidRPr="008D15D3" w:rsidRDefault="002D3239" w:rsidP="00D33949">
      <w:pPr>
        <w:pStyle w:val="NoSpacing"/>
        <w:ind w:firstLine="589"/>
        <w:jc w:val="both"/>
        <w:rPr>
          <w:rFonts w:ascii="Georgia" w:hAnsi="Georgia"/>
          <w:color w:val="auto"/>
          <w:sz w:val="28"/>
          <w:szCs w:val="28"/>
          <w:lang w:val="ro-RO"/>
        </w:rPr>
      </w:pPr>
      <w:r w:rsidRPr="008D15D3">
        <w:rPr>
          <w:rFonts w:ascii="Georgia" w:hAnsi="Georgia"/>
          <w:color w:val="auto"/>
          <w:sz w:val="28"/>
          <w:szCs w:val="28"/>
          <w:lang w:val="ro-RO"/>
        </w:rPr>
        <w:t>1. Proiectul de lege;</w:t>
      </w:r>
    </w:p>
    <w:p w14:paraId="37E1207B" w14:textId="77777777" w:rsidR="002D3239" w:rsidRPr="008D15D3" w:rsidRDefault="002D3239" w:rsidP="00D33949">
      <w:pPr>
        <w:pStyle w:val="NoSpacing"/>
        <w:ind w:firstLine="589"/>
        <w:jc w:val="both"/>
        <w:rPr>
          <w:rFonts w:ascii="Georgia" w:hAnsi="Georgia"/>
          <w:color w:val="auto"/>
          <w:sz w:val="28"/>
          <w:szCs w:val="28"/>
          <w:lang w:val="ro-RO"/>
        </w:rPr>
      </w:pPr>
      <w:r w:rsidRPr="008D15D3">
        <w:rPr>
          <w:rFonts w:ascii="Georgia" w:hAnsi="Georgia"/>
          <w:color w:val="auto"/>
          <w:sz w:val="28"/>
          <w:szCs w:val="28"/>
          <w:lang w:val="ro-RO"/>
        </w:rPr>
        <w:t>2. Nota informativă.</w:t>
      </w:r>
    </w:p>
    <w:p w14:paraId="52A7D172" w14:textId="77777777" w:rsidR="002D3239" w:rsidRPr="008D15D3" w:rsidRDefault="002D3239" w:rsidP="00D33949">
      <w:pPr>
        <w:ind w:hanging="401"/>
        <w:rPr>
          <w:rFonts w:eastAsia="Times New Roman" w:cs="Times New Roman"/>
          <w:color w:val="auto"/>
          <w:sz w:val="28"/>
          <w:szCs w:val="28"/>
          <w:lang w:val="ro-RO"/>
        </w:rPr>
      </w:pPr>
    </w:p>
    <w:p w14:paraId="0B1AD630" w14:textId="13E56B73" w:rsidR="002D3239" w:rsidRPr="008D15D3" w:rsidRDefault="002D3239" w:rsidP="00D33949">
      <w:pPr>
        <w:spacing w:before="120" w:after="0"/>
        <w:ind w:firstLine="709"/>
        <w:jc w:val="right"/>
        <w:rPr>
          <w:rFonts w:eastAsia="Times New Roman" w:cs="Times New Roman"/>
          <w:b/>
          <w:bCs/>
          <w:color w:val="auto"/>
          <w:sz w:val="28"/>
          <w:szCs w:val="28"/>
          <w:lang w:val="ro-RO"/>
        </w:rPr>
      </w:pPr>
      <w:r w:rsidRPr="008D15D3">
        <w:rPr>
          <w:b/>
          <w:bCs/>
          <w:color w:val="auto"/>
          <w:sz w:val="28"/>
          <w:szCs w:val="28"/>
          <w:lang w:val="ro-RO"/>
        </w:rPr>
        <w:t>Deputa</w:t>
      </w:r>
      <w:r w:rsidR="00AE43E8">
        <w:rPr>
          <w:b/>
          <w:bCs/>
          <w:color w:val="auto"/>
          <w:sz w:val="28"/>
          <w:szCs w:val="28"/>
          <w:lang w:val="ro-RO"/>
        </w:rPr>
        <w:t xml:space="preserve">t </w:t>
      </w:r>
      <w:r w:rsidRPr="008D15D3">
        <w:rPr>
          <w:b/>
          <w:bCs/>
          <w:color w:val="auto"/>
          <w:sz w:val="28"/>
          <w:szCs w:val="28"/>
          <w:lang w:val="ro-RO"/>
        </w:rPr>
        <w:t xml:space="preserve">în Parlamentul       </w:t>
      </w:r>
    </w:p>
    <w:p w14:paraId="087D6C21" w14:textId="5FF405CF" w:rsidR="00AE43E8" w:rsidRDefault="002D3239" w:rsidP="00D33949">
      <w:pPr>
        <w:spacing w:before="120" w:after="0"/>
        <w:ind w:firstLine="709"/>
        <w:jc w:val="right"/>
        <w:rPr>
          <w:color w:val="auto"/>
          <w:sz w:val="28"/>
          <w:szCs w:val="28"/>
          <w:lang w:val="ro-RO"/>
        </w:rPr>
      </w:pPr>
      <w:r w:rsidRPr="008D15D3">
        <w:rPr>
          <w:b/>
          <w:bCs/>
          <w:color w:val="auto"/>
          <w:sz w:val="28"/>
          <w:szCs w:val="28"/>
          <w:lang w:val="ro-RO"/>
        </w:rPr>
        <w:t>Republicii Moldova</w:t>
      </w:r>
      <w:r w:rsidRPr="008D15D3">
        <w:rPr>
          <w:color w:val="auto"/>
          <w:sz w:val="28"/>
          <w:szCs w:val="28"/>
          <w:lang w:val="ro-RO"/>
        </w:rPr>
        <w:t xml:space="preserve">  </w:t>
      </w:r>
    </w:p>
    <w:p w14:paraId="1F97A5C3" w14:textId="0DB37B35" w:rsidR="002D3239" w:rsidRPr="008D15D3" w:rsidRDefault="00AE43E8" w:rsidP="00D33949">
      <w:pPr>
        <w:spacing w:before="120" w:after="0"/>
        <w:ind w:firstLine="709"/>
        <w:jc w:val="right"/>
        <w:rPr>
          <w:rFonts w:eastAsia="Times New Roman" w:cs="Times New Roman"/>
          <w:color w:val="auto"/>
          <w:sz w:val="28"/>
          <w:szCs w:val="28"/>
          <w:lang w:val="ro-RO"/>
        </w:rPr>
      </w:pPr>
      <w:r>
        <w:rPr>
          <w:color w:val="auto"/>
          <w:sz w:val="28"/>
          <w:szCs w:val="28"/>
          <w:lang w:val="ro-RO"/>
        </w:rPr>
        <w:t>Radu Marian</w:t>
      </w:r>
      <w:r w:rsidR="002D3239" w:rsidRPr="008D15D3">
        <w:rPr>
          <w:color w:val="auto"/>
          <w:sz w:val="28"/>
          <w:szCs w:val="28"/>
          <w:lang w:val="ro-RO"/>
        </w:rPr>
        <w:t xml:space="preserve">                                                  </w:t>
      </w:r>
    </w:p>
    <w:p w14:paraId="17BEF7C5" w14:textId="77777777" w:rsidR="002D3239" w:rsidRPr="008D15D3" w:rsidRDefault="002D3239" w:rsidP="00D33949">
      <w:pPr>
        <w:spacing w:before="120" w:after="0"/>
        <w:ind w:firstLine="709"/>
        <w:jc w:val="right"/>
        <w:rPr>
          <w:rFonts w:eastAsia="Times New Roman" w:cs="Times New Roman"/>
          <w:color w:val="auto"/>
          <w:sz w:val="28"/>
          <w:szCs w:val="28"/>
          <w:lang w:val="ro-RO"/>
        </w:rPr>
      </w:pPr>
    </w:p>
    <w:p w14:paraId="1433F073" w14:textId="77777777" w:rsidR="002D3239" w:rsidRPr="008D15D3" w:rsidRDefault="002D3239" w:rsidP="00D33949">
      <w:pPr>
        <w:spacing w:before="120" w:after="0"/>
        <w:ind w:firstLine="709"/>
        <w:rPr>
          <w:rFonts w:eastAsia="Times New Roman" w:cs="Times New Roman"/>
          <w:b/>
          <w:bCs/>
          <w:color w:val="auto"/>
          <w:sz w:val="28"/>
          <w:szCs w:val="28"/>
          <w:lang w:val="ro-RO"/>
        </w:rPr>
      </w:pPr>
      <w:r w:rsidRPr="008D15D3">
        <w:rPr>
          <w:b/>
          <w:bCs/>
          <w:color w:val="auto"/>
          <w:sz w:val="28"/>
          <w:szCs w:val="28"/>
          <w:lang w:val="ro-RO"/>
        </w:rPr>
        <w:t xml:space="preserve">                    </w:t>
      </w:r>
    </w:p>
    <w:p w14:paraId="279C21E1" w14:textId="77777777" w:rsidR="002D3239" w:rsidRPr="008D15D3" w:rsidRDefault="002D3239" w:rsidP="00D33949">
      <w:pPr>
        <w:spacing w:before="120" w:after="0"/>
        <w:ind w:firstLine="709"/>
        <w:rPr>
          <w:rFonts w:eastAsia="Times New Roman" w:cs="Times New Roman"/>
          <w:b/>
          <w:bCs/>
          <w:color w:val="auto"/>
          <w:sz w:val="28"/>
          <w:szCs w:val="28"/>
          <w:lang w:val="ro-RO"/>
        </w:rPr>
      </w:pPr>
    </w:p>
    <w:p w14:paraId="2BCC6DC3" w14:textId="77777777" w:rsidR="002D3239" w:rsidRPr="008D15D3" w:rsidRDefault="002D3239" w:rsidP="00D33949">
      <w:pPr>
        <w:spacing w:before="120" w:after="0"/>
        <w:ind w:firstLine="709"/>
        <w:rPr>
          <w:b/>
          <w:bCs/>
          <w:color w:val="auto"/>
          <w:sz w:val="28"/>
          <w:szCs w:val="28"/>
          <w:lang w:val="ro-RO"/>
        </w:rPr>
      </w:pPr>
    </w:p>
    <w:p w14:paraId="5C9B8E15" w14:textId="2225550C" w:rsidR="002D3239" w:rsidRDefault="002D3239" w:rsidP="00D33949">
      <w:pPr>
        <w:spacing w:before="120" w:after="0"/>
        <w:ind w:firstLine="709"/>
        <w:rPr>
          <w:b/>
          <w:bCs/>
          <w:color w:val="auto"/>
          <w:sz w:val="28"/>
          <w:szCs w:val="28"/>
          <w:lang w:val="ro-RO"/>
        </w:rPr>
      </w:pPr>
    </w:p>
    <w:p w14:paraId="0D3C6662" w14:textId="613079D8" w:rsidR="00D33949" w:rsidRDefault="00D33949" w:rsidP="00D33949">
      <w:pPr>
        <w:spacing w:before="120" w:after="0"/>
        <w:ind w:firstLine="709"/>
        <w:rPr>
          <w:b/>
          <w:bCs/>
          <w:color w:val="auto"/>
          <w:sz w:val="28"/>
          <w:szCs w:val="28"/>
          <w:lang w:val="ro-RO"/>
        </w:rPr>
      </w:pPr>
    </w:p>
    <w:p w14:paraId="1BBF2ECF" w14:textId="77777777" w:rsidR="00D33949" w:rsidRPr="008D15D3" w:rsidRDefault="00D33949" w:rsidP="00D33949">
      <w:pPr>
        <w:spacing w:before="120" w:after="0"/>
        <w:ind w:firstLine="709"/>
        <w:rPr>
          <w:b/>
          <w:bCs/>
          <w:color w:val="auto"/>
          <w:sz w:val="28"/>
          <w:szCs w:val="28"/>
          <w:lang w:val="ro-RO"/>
        </w:rPr>
      </w:pPr>
    </w:p>
    <w:p w14:paraId="56A696F7" w14:textId="77777777" w:rsidR="002D3239" w:rsidRPr="008D15D3" w:rsidRDefault="002D3239" w:rsidP="00D33949">
      <w:pPr>
        <w:spacing w:before="120" w:after="0"/>
        <w:ind w:firstLine="709"/>
        <w:rPr>
          <w:b/>
          <w:bCs/>
          <w:color w:val="auto"/>
          <w:sz w:val="28"/>
          <w:szCs w:val="28"/>
          <w:lang w:val="ro-RO"/>
        </w:rPr>
      </w:pPr>
    </w:p>
    <w:p w14:paraId="4C8F74A4" w14:textId="77777777" w:rsidR="00D33949" w:rsidRPr="007C53F2" w:rsidRDefault="00D33949" w:rsidP="00D33949">
      <w:pPr>
        <w:ind w:firstLine="567"/>
        <w:jc w:val="right"/>
        <w:rPr>
          <w:rFonts w:eastAsia="Times New Roman" w:cs="Times New Roman"/>
          <w:lang w:val="ro-RO"/>
        </w:rPr>
      </w:pPr>
      <w:r w:rsidRPr="007C53F2">
        <w:rPr>
          <w:rFonts w:eastAsia="Times New Roman" w:cs="Times New Roman"/>
          <w:i/>
          <w:iCs/>
          <w:lang w:val="ro-RO"/>
        </w:rPr>
        <w:t>Proiect</w:t>
      </w:r>
    </w:p>
    <w:p w14:paraId="367A8DE5" w14:textId="77777777" w:rsidR="00D33949" w:rsidRPr="007C53F2" w:rsidRDefault="00D33949" w:rsidP="00D33949">
      <w:pPr>
        <w:pStyle w:val="Heading2"/>
        <w:spacing w:line="360" w:lineRule="auto"/>
        <w:jc w:val="center"/>
        <w:rPr>
          <w:rFonts w:ascii="Georgia" w:hAnsi="Georgia"/>
          <w:lang w:val="ro-RO"/>
        </w:rPr>
      </w:pPr>
    </w:p>
    <w:p w14:paraId="16A26DA0" w14:textId="77777777" w:rsidR="00D33949" w:rsidRPr="007C53F2" w:rsidRDefault="00D33949" w:rsidP="00D33949">
      <w:pPr>
        <w:pStyle w:val="Heading2"/>
        <w:spacing w:line="360" w:lineRule="auto"/>
        <w:jc w:val="center"/>
        <w:rPr>
          <w:rFonts w:ascii="Georgia" w:hAnsi="Georgia"/>
          <w:sz w:val="24"/>
          <w:szCs w:val="24"/>
          <w:lang w:val="ro-RO"/>
        </w:rPr>
      </w:pPr>
      <w:r w:rsidRPr="007C53F2">
        <w:rPr>
          <w:rFonts w:ascii="Georgia" w:hAnsi="Georgia"/>
          <w:lang w:val="ro-RO"/>
        </w:rPr>
        <w:t>L E G E</w:t>
      </w:r>
    </w:p>
    <w:p w14:paraId="70544806" w14:textId="77777777" w:rsidR="00D33949" w:rsidRPr="007C53F2" w:rsidRDefault="00D33949" w:rsidP="00D33949">
      <w:pPr>
        <w:spacing w:after="0"/>
        <w:jc w:val="center"/>
        <w:rPr>
          <w:rFonts w:eastAsia="Times New Roman" w:cs="Times New Roman"/>
          <w:lang w:val="ro-RO"/>
        </w:rPr>
      </w:pPr>
      <w:r w:rsidRPr="007C53F2">
        <w:rPr>
          <w:rFonts w:eastAsia="Times New Roman" w:cs="Times New Roman"/>
          <w:b/>
          <w:bCs/>
          <w:sz w:val="28"/>
          <w:szCs w:val="28"/>
          <w:lang w:val="ro-RO"/>
        </w:rPr>
        <w:t>pentru modificarea unor acte normative</w:t>
      </w:r>
    </w:p>
    <w:p w14:paraId="6C5BF128" w14:textId="34790799" w:rsidR="00D33949" w:rsidRPr="007C53F2" w:rsidRDefault="00D33949" w:rsidP="00D33949">
      <w:pPr>
        <w:spacing w:after="0"/>
        <w:rPr>
          <w:rFonts w:eastAsia="Times New Roman" w:cs="Times New Roman"/>
          <w:lang w:val="ro-RO"/>
        </w:rPr>
      </w:pPr>
      <w:r w:rsidRPr="007C53F2">
        <w:rPr>
          <w:rFonts w:eastAsia="Times New Roman" w:cs="Times New Roman"/>
          <w:lang w:val="ro-RO"/>
        </w:rPr>
        <w:br/>
      </w:r>
      <w:r w:rsidR="00191658">
        <w:rPr>
          <w:rFonts w:eastAsia="Times New Roman" w:cs="Times New Roman"/>
          <w:noProof/>
          <w:lang w:val="ro-RO"/>
        </w:rPr>
        <w:pict w14:anchorId="1D21CB1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437.15pt;height:2.85pt;visibility:visible;mso-wrap-style:square">
            <v:imagedata r:id="rId12" o:title=""/>
          </v:shape>
        </w:pict>
      </w:r>
    </w:p>
    <w:p w14:paraId="1E3F89CA" w14:textId="77777777" w:rsidR="00D33949" w:rsidRPr="007C53F2" w:rsidRDefault="00D33949" w:rsidP="00D33949">
      <w:pPr>
        <w:ind w:firstLine="567"/>
        <w:rPr>
          <w:rFonts w:eastAsia="Times New Roman" w:cs="Times New Roman"/>
          <w:lang w:val="ro-RO"/>
        </w:rPr>
      </w:pPr>
      <w:r w:rsidRPr="007C53F2">
        <w:rPr>
          <w:rFonts w:eastAsia="Times New Roman" w:cs="Times New Roman"/>
          <w:sz w:val="28"/>
          <w:szCs w:val="28"/>
          <w:lang w:val="ro-RO"/>
        </w:rPr>
        <w:t>Parlamentul adoptă prezenta lege organică. </w:t>
      </w:r>
    </w:p>
    <w:p w14:paraId="0695C069" w14:textId="77777777" w:rsidR="00D33949" w:rsidRPr="007C53F2" w:rsidRDefault="00D33949" w:rsidP="00D33949">
      <w:pPr>
        <w:spacing w:after="0"/>
        <w:rPr>
          <w:rFonts w:eastAsia="Times New Roman" w:cs="Times New Roman"/>
          <w:lang w:val="ro-RO"/>
        </w:rPr>
      </w:pPr>
    </w:p>
    <w:p w14:paraId="3A032E33" w14:textId="77777777" w:rsidR="00D33949" w:rsidRPr="007C53F2" w:rsidRDefault="00D33949" w:rsidP="00D33949">
      <w:pPr>
        <w:spacing w:after="0"/>
        <w:ind w:firstLine="567"/>
        <w:jc w:val="both"/>
        <w:rPr>
          <w:rFonts w:eastAsia="Times New Roman" w:cs="Times New Roman"/>
          <w:lang w:val="ro-RO"/>
        </w:rPr>
      </w:pPr>
      <w:r w:rsidRPr="007C53F2">
        <w:rPr>
          <w:rFonts w:eastAsia="Times New Roman" w:cs="Times New Roman"/>
          <w:b/>
          <w:bCs/>
          <w:sz w:val="28"/>
          <w:szCs w:val="28"/>
          <w:lang w:val="ro-RO"/>
        </w:rPr>
        <w:t xml:space="preserve">Art.I. – </w:t>
      </w:r>
      <w:r w:rsidRPr="007C53F2">
        <w:rPr>
          <w:rFonts w:eastAsia="Times New Roman" w:cs="Times New Roman"/>
          <w:sz w:val="28"/>
          <w:szCs w:val="28"/>
          <w:lang w:val="ro-RO"/>
        </w:rPr>
        <w:t> Codul fiscal nr.1163/1997 (republicat în Monitorul Oficial al Republicii Moldova, ediţie specială din 8 februarie 2007), cu modificările și completările ulterioare, se modifică după cum urmează:</w:t>
      </w:r>
    </w:p>
    <w:p w14:paraId="27101AE5" w14:textId="77777777" w:rsidR="00D33949" w:rsidRPr="007C53F2" w:rsidRDefault="00D33949" w:rsidP="00D33949">
      <w:pPr>
        <w:pStyle w:val="ListParagraph"/>
        <w:numPr>
          <w:ilvl w:val="0"/>
          <w:numId w:val="36"/>
        </w:numPr>
        <w:pBdr>
          <w:top w:val="none" w:sz="0" w:space="0" w:color="auto"/>
          <w:left w:val="none" w:sz="0" w:space="0" w:color="auto"/>
          <w:bottom w:val="none" w:sz="0" w:space="0" w:color="auto"/>
          <w:right w:val="none" w:sz="0" w:space="0" w:color="auto"/>
          <w:between w:val="none" w:sz="0" w:space="0" w:color="auto"/>
          <w:bar w:val="none" w:sz="0" w:color="auto"/>
        </w:pBdr>
        <w:spacing w:after="0"/>
        <w:jc w:val="both"/>
        <w:textAlignment w:val="baseline"/>
        <w:rPr>
          <w:rFonts w:eastAsia="Times New Roman" w:cs="Times New Roman"/>
          <w:sz w:val="28"/>
          <w:szCs w:val="28"/>
          <w:lang w:val="ro-RO"/>
        </w:rPr>
      </w:pPr>
      <w:r w:rsidRPr="007C53F2">
        <w:rPr>
          <w:rFonts w:eastAsia="Times New Roman" w:cs="Times New Roman"/>
          <w:sz w:val="28"/>
          <w:szCs w:val="28"/>
          <w:lang w:val="ro-RO"/>
        </w:rPr>
        <w:t>La articolul 24 alineatul (19</w:t>
      </w:r>
      <w:r w:rsidRPr="007C53F2">
        <w:rPr>
          <w:rFonts w:eastAsia="Times New Roman" w:cs="Times New Roman"/>
          <w:sz w:val="17"/>
          <w:szCs w:val="17"/>
          <w:vertAlign w:val="superscript"/>
          <w:lang w:val="ro-RO"/>
        </w:rPr>
        <w:t>2</w:t>
      </w:r>
      <w:r w:rsidRPr="007C53F2">
        <w:rPr>
          <w:rFonts w:eastAsia="Times New Roman" w:cs="Times New Roman"/>
          <w:sz w:val="28"/>
          <w:szCs w:val="28"/>
          <w:lang w:val="ro-RO"/>
        </w:rPr>
        <w:t>) va avea următorul cuprins:</w:t>
      </w:r>
    </w:p>
    <w:p w14:paraId="2FE477CB" w14:textId="77777777" w:rsidR="00D33949" w:rsidRPr="007C53F2" w:rsidRDefault="00D33949" w:rsidP="00D33949">
      <w:pPr>
        <w:spacing w:after="0"/>
        <w:ind w:hanging="360"/>
        <w:jc w:val="both"/>
        <w:rPr>
          <w:rFonts w:eastAsia="Times New Roman" w:cs="Times New Roman"/>
          <w:lang w:val="ro-RO"/>
        </w:rPr>
      </w:pPr>
      <w:r w:rsidRPr="007C53F2">
        <w:rPr>
          <w:rFonts w:eastAsia="Times New Roman" w:cs="Times New Roman"/>
          <w:sz w:val="28"/>
          <w:szCs w:val="28"/>
          <w:lang w:val="ro-RO"/>
        </w:rPr>
        <w:t>”(19</w:t>
      </w:r>
      <w:r w:rsidRPr="007C53F2">
        <w:rPr>
          <w:rFonts w:eastAsia="Times New Roman" w:cs="Times New Roman"/>
          <w:sz w:val="17"/>
          <w:szCs w:val="17"/>
          <w:vertAlign w:val="superscript"/>
          <w:lang w:val="ro-RO"/>
        </w:rPr>
        <w:t>2</w:t>
      </w:r>
      <w:r w:rsidRPr="007C53F2">
        <w:rPr>
          <w:rFonts w:eastAsia="Times New Roman" w:cs="Times New Roman"/>
          <w:sz w:val="28"/>
          <w:szCs w:val="28"/>
          <w:lang w:val="ro-RO"/>
        </w:rPr>
        <w:t>) Se permite deducerea cheltuielilor suportate şi achitate de angajator pentru:</w:t>
      </w:r>
    </w:p>
    <w:p w14:paraId="6AD46DDA" w14:textId="77777777" w:rsidR="00D33949" w:rsidRPr="007C53F2" w:rsidRDefault="00D33949" w:rsidP="00D33949">
      <w:pPr>
        <w:spacing w:after="0"/>
        <w:jc w:val="both"/>
        <w:rPr>
          <w:rFonts w:eastAsia="Times New Roman" w:cs="Times New Roman"/>
          <w:lang w:val="ro-RO"/>
        </w:rPr>
      </w:pPr>
      <w:r w:rsidRPr="007C53F2">
        <w:rPr>
          <w:rFonts w:eastAsia="Times New Roman" w:cs="Times New Roman"/>
          <w:sz w:val="28"/>
          <w:szCs w:val="28"/>
          <w:lang w:val="ro-RO"/>
        </w:rPr>
        <w:t>a) orice plăţi efectuate în folosul angajatului, în raport cu care au fost calculate contribuţiile de asigurări sociale de stat obligatorii şi au fost reţinute primele de asigurare obligatorie de asistenţă medicală şi impozitul pe venit din salariu;</w:t>
      </w:r>
    </w:p>
    <w:p w14:paraId="72872C7E" w14:textId="77777777" w:rsidR="00D33949" w:rsidRPr="007C53F2" w:rsidRDefault="00D33949" w:rsidP="00D33949">
      <w:pPr>
        <w:spacing w:after="0"/>
        <w:jc w:val="both"/>
        <w:rPr>
          <w:rFonts w:eastAsia="Times New Roman" w:cs="Times New Roman"/>
          <w:lang w:val="ro-RO"/>
        </w:rPr>
      </w:pPr>
      <w:r w:rsidRPr="007C53F2">
        <w:rPr>
          <w:rFonts w:eastAsia="Times New Roman" w:cs="Times New Roman"/>
          <w:sz w:val="28"/>
          <w:szCs w:val="28"/>
          <w:lang w:val="ro-RO"/>
        </w:rPr>
        <w:t>b) facilităţile acordate de angajator conform articolului 19.</w:t>
      </w:r>
    </w:p>
    <w:p w14:paraId="46C2D7FB" w14:textId="77777777" w:rsidR="00D33949" w:rsidRPr="007C53F2" w:rsidRDefault="00D33949" w:rsidP="00D33949">
      <w:pPr>
        <w:pStyle w:val="ListParagraph"/>
        <w:numPr>
          <w:ilvl w:val="0"/>
          <w:numId w:val="36"/>
        </w:numPr>
        <w:pBdr>
          <w:top w:val="none" w:sz="0" w:space="0" w:color="auto"/>
          <w:left w:val="none" w:sz="0" w:space="0" w:color="auto"/>
          <w:bottom w:val="none" w:sz="0" w:space="0" w:color="auto"/>
          <w:right w:val="none" w:sz="0" w:space="0" w:color="auto"/>
          <w:between w:val="none" w:sz="0" w:space="0" w:color="auto"/>
          <w:bar w:val="none" w:sz="0" w:color="auto"/>
        </w:pBdr>
        <w:spacing w:after="0"/>
        <w:jc w:val="both"/>
        <w:textAlignment w:val="baseline"/>
        <w:rPr>
          <w:rFonts w:eastAsia="Times New Roman" w:cs="Times New Roman"/>
          <w:sz w:val="28"/>
          <w:szCs w:val="28"/>
          <w:lang w:val="ro-RO"/>
        </w:rPr>
      </w:pPr>
      <w:r w:rsidRPr="007C53F2">
        <w:rPr>
          <w:rFonts w:eastAsia="Times New Roman" w:cs="Times New Roman"/>
          <w:sz w:val="28"/>
          <w:szCs w:val="28"/>
          <w:lang w:val="ro-RO"/>
        </w:rPr>
        <w:t>La articolul 24 alin.(20), sintagma ”mărime de pînă la 50% din prima de asigurare obligatorie de asistenţă medicală calculată în sumă fixă în valoare absolută, stabilită pentru categoriile de plătitori prevăzute în anexa nr.2 la Legea nr.1593-XV din 26 decembrie 2002, pe anul respectiv” se substituie prin sintagma ”mărimea unui salariu mediu lunar pe economie, prognozat și aprobat anual de Guvern, per angajat anual”.</w:t>
      </w:r>
    </w:p>
    <w:p w14:paraId="3BE49BEA" w14:textId="77777777" w:rsidR="00D33949" w:rsidRPr="007C53F2" w:rsidRDefault="00D33949" w:rsidP="00D33949">
      <w:pPr>
        <w:pStyle w:val="ListParagraph"/>
        <w:numPr>
          <w:ilvl w:val="0"/>
          <w:numId w:val="36"/>
        </w:numPr>
        <w:pBdr>
          <w:top w:val="none" w:sz="0" w:space="0" w:color="auto"/>
          <w:left w:val="none" w:sz="0" w:space="0" w:color="auto"/>
          <w:bottom w:val="none" w:sz="0" w:space="0" w:color="auto"/>
          <w:right w:val="none" w:sz="0" w:space="0" w:color="auto"/>
          <w:between w:val="none" w:sz="0" w:space="0" w:color="auto"/>
          <w:bar w:val="none" w:sz="0" w:color="auto"/>
        </w:pBdr>
        <w:spacing w:after="0"/>
        <w:jc w:val="both"/>
        <w:textAlignment w:val="baseline"/>
        <w:rPr>
          <w:rFonts w:eastAsia="Times New Roman" w:cs="Times New Roman"/>
          <w:sz w:val="28"/>
          <w:szCs w:val="28"/>
          <w:lang w:val="ro-RO"/>
        </w:rPr>
      </w:pPr>
      <w:r w:rsidRPr="007C53F2">
        <w:rPr>
          <w:rFonts w:eastAsia="Times New Roman" w:cs="Times New Roman"/>
          <w:sz w:val="28"/>
          <w:szCs w:val="28"/>
          <w:lang w:val="ro-RO"/>
        </w:rPr>
        <w:t>La articolul 24, se adaugă un alineat nou:</w:t>
      </w:r>
    </w:p>
    <w:p w14:paraId="4C3E30C8" w14:textId="77777777" w:rsidR="00D33949" w:rsidRPr="007C53F2" w:rsidRDefault="00D33949" w:rsidP="00D33949">
      <w:pPr>
        <w:pStyle w:val="ListParagraph"/>
        <w:spacing w:after="0"/>
        <w:jc w:val="both"/>
        <w:textAlignment w:val="baseline"/>
        <w:rPr>
          <w:rFonts w:eastAsia="Times New Roman" w:cs="Times New Roman"/>
          <w:sz w:val="28"/>
          <w:szCs w:val="28"/>
          <w:lang w:val="ro-RO"/>
        </w:rPr>
      </w:pPr>
      <w:r w:rsidRPr="007C53F2">
        <w:rPr>
          <w:rFonts w:eastAsia="Times New Roman" w:cs="Times New Roman"/>
          <w:sz w:val="28"/>
          <w:szCs w:val="28"/>
          <w:lang w:val="ro-RO"/>
        </w:rPr>
        <w:t xml:space="preserve">„ (25). Se permite  deducerea cheltuielilor anuale suportate de angajator pentru efectuarea controalelor (examenelor) medicale, salariaţilor care, conform prevederilor Codului muncii al Republciii Moldova Nr.154/2003 sau ale altor acte normative, sînt obligaţi să treacă controale (examene) </w:t>
      </w:r>
      <w:r w:rsidRPr="007C53F2">
        <w:rPr>
          <w:rFonts w:eastAsia="Times New Roman" w:cs="Times New Roman"/>
          <w:sz w:val="28"/>
          <w:szCs w:val="28"/>
          <w:lang w:val="ro-RO"/>
        </w:rPr>
        <w:lastRenderedPageBreak/>
        <w:t xml:space="preserve">medicale, precum și a cheltuielilor suportate de angajator pentru efectuarea examenelor medicale la angajare conform prevederilor Legii Nr. 10/2009 privind supravegherea de stat a sănătăţii publice și ale altor acte normative”. </w:t>
      </w:r>
    </w:p>
    <w:p w14:paraId="08E23B28" w14:textId="77777777" w:rsidR="00D33949" w:rsidRPr="00BB3098" w:rsidRDefault="00D33949" w:rsidP="00D33949">
      <w:pPr>
        <w:pStyle w:val="ListParagraph"/>
        <w:numPr>
          <w:ilvl w:val="0"/>
          <w:numId w:val="36"/>
        </w:numPr>
        <w:pBdr>
          <w:top w:val="none" w:sz="0" w:space="0" w:color="auto"/>
          <w:left w:val="none" w:sz="0" w:space="0" w:color="auto"/>
          <w:bottom w:val="none" w:sz="0" w:space="0" w:color="auto"/>
          <w:right w:val="none" w:sz="0" w:space="0" w:color="auto"/>
          <w:between w:val="none" w:sz="0" w:space="0" w:color="auto"/>
          <w:bar w:val="none" w:sz="0" w:color="auto"/>
        </w:pBdr>
        <w:spacing w:after="0"/>
        <w:jc w:val="both"/>
        <w:textAlignment w:val="baseline"/>
        <w:rPr>
          <w:rFonts w:eastAsia="Times New Roman" w:cs="Times New Roman"/>
          <w:sz w:val="28"/>
          <w:szCs w:val="28"/>
          <w:lang w:val="ro-RO"/>
        </w:rPr>
      </w:pPr>
      <w:r w:rsidRPr="007C53F2">
        <w:rPr>
          <w:rFonts w:eastAsia="Times New Roman" w:cs="Times New Roman"/>
          <w:sz w:val="28"/>
          <w:szCs w:val="28"/>
          <w:lang w:val="ro-RO"/>
        </w:rPr>
        <w:t xml:space="preserve">La articolul 99 alin.(6), după </w:t>
      </w:r>
      <w:r w:rsidRPr="00BB3098">
        <w:rPr>
          <w:rFonts w:eastAsia="Times New Roman" w:cs="Times New Roman"/>
          <w:sz w:val="28"/>
          <w:szCs w:val="28"/>
          <w:lang w:val="ro-RO"/>
        </w:rPr>
        <w:t xml:space="preserve">cuvintele ”decît costul vînzărilor ei”, se pune virgulă şi se completează cu următorul text: „cu excepția livrărilor producției proprii din horticultură în formă naturală”. </w:t>
      </w:r>
    </w:p>
    <w:p w14:paraId="6A04207B" w14:textId="77777777" w:rsidR="00D33949" w:rsidRPr="007C53F2" w:rsidRDefault="00D33949" w:rsidP="00D33949">
      <w:pPr>
        <w:pStyle w:val="ListParagraph"/>
        <w:numPr>
          <w:ilvl w:val="0"/>
          <w:numId w:val="36"/>
        </w:numPr>
        <w:pBdr>
          <w:top w:val="none" w:sz="0" w:space="0" w:color="auto"/>
          <w:left w:val="none" w:sz="0" w:space="0" w:color="auto"/>
          <w:bottom w:val="none" w:sz="0" w:space="0" w:color="auto"/>
          <w:right w:val="none" w:sz="0" w:space="0" w:color="auto"/>
          <w:between w:val="none" w:sz="0" w:space="0" w:color="auto"/>
          <w:bar w:val="none" w:sz="0" w:color="auto"/>
        </w:pBdr>
        <w:spacing w:after="0"/>
        <w:jc w:val="both"/>
        <w:textAlignment w:val="baseline"/>
        <w:rPr>
          <w:rFonts w:eastAsia="Times New Roman" w:cs="Times New Roman"/>
          <w:sz w:val="28"/>
          <w:szCs w:val="28"/>
          <w:lang w:val="ro-RO"/>
        </w:rPr>
      </w:pPr>
      <w:r w:rsidRPr="007C53F2">
        <w:rPr>
          <w:rFonts w:eastAsia="Times New Roman" w:cs="Times New Roman"/>
          <w:sz w:val="28"/>
          <w:szCs w:val="28"/>
          <w:lang w:val="ro-RO"/>
        </w:rPr>
        <w:t>La articolul 102 alin. (18) sintagma ”dacă dispune de factură fiscală electronică, eliberată de furnizor în modul stabilit de Serviciul Fiscal de Stat” se substituie cu sintagma ”dacă include în anexa ”Lista facturilor fiscale primite” la Declarația privind TVA”.</w:t>
      </w:r>
    </w:p>
    <w:p w14:paraId="3B5EFC4E" w14:textId="77777777" w:rsidR="00D33949" w:rsidRPr="007C53F2" w:rsidRDefault="00D33949" w:rsidP="00D33949">
      <w:pPr>
        <w:spacing w:after="0"/>
        <w:rPr>
          <w:rFonts w:eastAsia="Times New Roman" w:cs="Times New Roman"/>
          <w:lang w:val="ro-RO"/>
        </w:rPr>
      </w:pPr>
    </w:p>
    <w:p w14:paraId="46020C36" w14:textId="77777777" w:rsidR="00D33949" w:rsidRPr="007C53F2" w:rsidRDefault="00D33949" w:rsidP="00D33949">
      <w:pPr>
        <w:spacing w:after="0"/>
        <w:jc w:val="both"/>
        <w:rPr>
          <w:rFonts w:eastAsia="Times New Roman" w:cs="Times New Roman"/>
          <w:lang w:val="ro-RO"/>
        </w:rPr>
      </w:pPr>
      <w:r w:rsidRPr="007C53F2">
        <w:rPr>
          <w:rFonts w:eastAsia="Times New Roman" w:cs="Times New Roman"/>
          <w:b/>
          <w:bCs/>
          <w:sz w:val="28"/>
          <w:szCs w:val="28"/>
          <w:lang w:val="ro-RO"/>
        </w:rPr>
        <w:tab/>
        <w:t>Art.II</w:t>
      </w:r>
      <w:r w:rsidRPr="007C53F2">
        <w:rPr>
          <w:rFonts w:eastAsia="Times New Roman" w:cs="Times New Roman"/>
          <w:sz w:val="28"/>
          <w:szCs w:val="28"/>
          <w:lang w:val="ro-RO"/>
        </w:rPr>
        <w:t>. – Anexa nr.3 la Legea privind sistemul public de asigurări sociale nr. 489/1999 (Monitorul Oficial al Republicii Moldova, 2000, nr.1-4, art.2), cu modificările și completările ulterioare, se completează cu un punct nou, după cum urmează:</w:t>
      </w:r>
    </w:p>
    <w:p w14:paraId="579B3F38" w14:textId="77777777" w:rsidR="00D33949" w:rsidRPr="007C53F2" w:rsidRDefault="00D33949" w:rsidP="00D33949">
      <w:pPr>
        <w:spacing w:after="0"/>
        <w:jc w:val="both"/>
        <w:rPr>
          <w:rFonts w:eastAsia="Times New Roman" w:cs="Times New Roman"/>
          <w:lang w:val="ro-RO"/>
        </w:rPr>
      </w:pPr>
      <w:r w:rsidRPr="007C53F2">
        <w:rPr>
          <w:rFonts w:eastAsia="Times New Roman" w:cs="Times New Roman"/>
          <w:sz w:val="28"/>
          <w:szCs w:val="28"/>
          <w:lang w:val="ro-RO"/>
        </w:rPr>
        <w:t>”41) sumele calificate în calitate de facilități acordate de patron în baza legislației fiscale”.</w:t>
      </w:r>
    </w:p>
    <w:p w14:paraId="79D52BBF" w14:textId="77777777" w:rsidR="00D33949" w:rsidRPr="007C53F2" w:rsidRDefault="00D33949" w:rsidP="00D33949">
      <w:pPr>
        <w:spacing w:after="0"/>
        <w:rPr>
          <w:rFonts w:eastAsia="Times New Roman" w:cs="Times New Roman"/>
          <w:lang w:val="ro-RO"/>
        </w:rPr>
      </w:pPr>
    </w:p>
    <w:p w14:paraId="01FC2784" w14:textId="77777777" w:rsidR="00D33949" w:rsidRPr="007C53F2" w:rsidRDefault="00D33949" w:rsidP="00D33949">
      <w:pPr>
        <w:ind w:firstLine="540"/>
        <w:jc w:val="both"/>
        <w:rPr>
          <w:rFonts w:eastAsia="Times New Roman" w:cs="Times New Roman"/>
          <w:lang w:val="ro-RO"/>
        </w:rPr>
      </w:pPr>
      <w:r w:rsidRPr="007C53F2">
        <w:rPr>
          <w:rFonts w:eastAsia="Times New Roman" w:cs="Times New Roman"/>
          <w:b/>
          <w:bCs/>
          <w:sz w:val="28"/>
          <w:szCs w:val="28"/>
          <w:lang w:val="ro-RO"/>
        </w:rPr>
        <w:t>Art.III.</w:t>
      </w:r>
      <w:r w:rsidRPr="007C53F2">
        <w:rPr>
          <w:rFonts w:eastAsia="Times New Roman" w:cs="Times New Roman"/>
          <w:sz w:val="28"/>
          <w:szCs w:val="28"/>
          <w:lang w:val="ro-RO"/>
        </w:rPr>
        <w:t xml:space="preserve"> – Legea cu privire la mărimea, modul şi termenele de achitare a primelor de asigurare obligatorie de asistenţă medicală nr.</w:t>
      </w:r>
      <w:r w:rsidRPr="007C53F2">
        <w:rPr>
          <w:rFonts w:eastAsia="Times New Roman" w:cs="Times New Roman"/>
          <w:sz w:val="28"/>
          <w:szCs w:val="28"/>
          <w:shd w:val="clear" w:color="auto" w:fill="FFFFFF"/>
          <w:lang w:val="ro-RO"/>
        </w:rPr>
        <w:t>1593/2002</w:t>
      </w:r>
      <w:r w:rsidRPr="007C53F2">
        <w:rPr>
          <w:rFonts w:eastAsia="Times New Roman" w:cs="Times New Roman"/>
          <w:sz w:val="28"/>
          <w:szCs w:val="28"/>
          <w:lang w:val="ro-RO"/>
        </w:rPr>
        <w:t xml:space="preserve"> (Monitorul Oficial al Republicii Moldova, 2003, nr.</w:t>
      </w:r>
      <w:r w:rsidRPr="007C53F2">
        <w:rPr>
          <w:rFonts w:eastAsia="Times New Roman" w:cs="Times New Roman"/>
          <w:b/>
          <w:bCs/>
          <w:color w:val="333333"/>
          <w:lang w:val="ro-RO"/>
        </w:rPr>
        <w:t xml:space="preserve"> </w:t>
      </w:r>
      <w:r w:rsidRPr="007C53F2">
        <w:rPr>
          <w:rFonts w:eastAsia="Times New Roman" w:cs="Times New Roman"/>
          <w:sz w:val="28"/>
          <w:szCs w:val="28"/>
          <w:lang w:val="ro-RO"/>
        </w:rPr>
        <w:t>18-19, art. 57), cu modificările și completările, se modifică și se completează după cum urmează:</w:t>
      </w:r>
    </w:p>
    <w:p w14:paraId="4184A06F" w14:textId="77777777" w:rsidR="00D33949" w:rsidRPr="007C53F2" w:rsidRDefault="00D33949" w:rsidP="00D33949">
      <w:pPr>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pacing w:after="0"/>
        <w:jc w:val="both"/>
        <w:textAlignment w:val="baseline"/>
        <w:rPr>
          <w:rFonts w:eastAsia="Times New Roman" w:cs="Times New Roman"/>
          <w:sz w:val="28"/>
          <w:szCs w:val="28"/>
          <w:lang w:val="ro-RO"/>
        </w:rPr>
      </w:pPr>
      <w:r w:rsidRPr="007C53F2">
        <w:rPr>
          <w:rFonts w:eastAsia="Times New Roman" w:cs="Times New Roman"/>
          <w:sz w:val="28"/>
          <w:szCs w:val="28"/>
          <w:lang w:val="ro-RO"/>
        </w:rPr>
        <w:t xml:space="preserve">Articolul 3, la definiția </w:t>
      </w:r>
      <w:r w:rsidRPr="007C53F2">
        <w:rPr>
          <w:rFonts w:eastAsia="Times New Roman" w:cs="Times New Roman"/>
          <w:i/>
          <w:iCs/>
          <w:sz w:val="28"/>
          <w:szCs w:val="28"/>
          <w:lang w:val="ro-RO"/>
        </w:rPr>
        <w:t>Alte recompense</w:t>
      </w:r>
      <w:r w:rsidRPr="007C53F2">
        <w:rPr>
          <w:rFonts w:eastAsia="Times New Roman" w:cs="Times New Roman"/>
          <w:sz w:val="28"/>
          <w:szCs w:val="28"/>
          <w:lang w:val="ro-RO"/>
        </w:rPr>
        <w:t>, după sintagma ”prevăzute la art. 20, 89, 90, 90</w:t>
      </w:r>
      <w:r w:rsidRPr="007C53F2">
        <w:rPr>
          <w:rFonts w:eastAsia="Times New Roman" w:cs="Times New Roman"/>
          <w:sz w:val="17"/>
          <w:szCs w:val="17"/>
          <w:vertAlign w:val="superscript"/>
          <w:lang w:val="ro-RO"/>
        </w:rPr>
        <w:t>1</w:t>
      </w:r>
      <w:r w:rsidRPr="007C53F2">
        <w:rPr>
          <w:rFonts w:eastAsia="Times New Roman" w:cs="Times New Roman"/>
          <w:sz w:val="28"/>
          <w:szCs w:val="28"/>
          <w:lang w:val="ro-RO"/>
        </w:rPr>
        <w:t>” se introduce sintagma ”, precum și facilitățile acordate de patron, prevăzute în art. 19”,</w:t>
      </w:r>
    </w:p>
    <w:p w14:paraId="180BA5FC" w14:textId="77777777" w:rsidR="00D33949" w:rsidRPr="007C53F2" w:rsidRDefault="00D33949" w:rsidP="00D33949">
      <w:pPr>
        <w:spacing w:after="0"/>
        <w:jc w:val="both"/>
        <w:rPr>
          <w:rFonts w:eastAsia="Times New Roman" w:cs="Times New Roman"/>
          <w:sz w:val="28"/>
          <w:szCs w:val="28"/>
          <w:lang w:val="ro-RO"/>
        </w:rPr>
      </w:pPr>
    </w:p>
    <w:p w14:paraId="3526F43F" w14:textId="17B62959" w:rsidR="00D33949" w:rsidRPr="007C53F2" w:rsidRDefault="00D33949" w:rsidP="00D33949">
      <w:pPr>
        <w:spacing w:after="0"/>
        <w:ind w:firstLine="540"/>
        <w:jc w:val="both"/>
        <w:rPr>
          <w:rFonts w:eastAsia="Times New Roman" w:cs="Times New Roman"/>
          <w:lang w:val="ro-RO"/>
        </w:rPr>
      </w:pPr>
      <w:r w:rsidRPr="007C53F2">
        <w:rPr>
          <w:rFonts w:eastAsia="Times New Roman" w:cs="Times New Roman"/>
          <w:b/>
          <w:bCs/>
          <w:sz w:val="28"/>
          <w:szCs w:val="28"/>
          <w:lang w:val="ro-RO"/>
        </w:rPr>
        <w:t>Art.</w:t>
      </w:r>
      <w:r w:rsidR="0088324D">
        <w:rPr>
          <w:rFonts w:eastAsia="Times New Roman" w:cs="Times New Roman"/>
          <w:b/>
          <w:bCs/>
          <w:sz w:val="28"/>
          <w:szCs w:val="28"/>
          <w:lang w:val="ro-RO"/>
        </w:rPr>
        <w:t>IV</w:t>
      </w:r>
      <w:r w:rsidRPr="007C53F2">
        <w:rPr>
          <w:rFonts w:eastAsia="Times New Roman" w:cs="Times New Roman"/>
          <w:b/>
          <w:bCs/>
          <w:sz w:val="28"/>
          <w:szCs w:val="28"/>
          <w:lang w:val="ro-RO"/>
        </w:rPr>
        <w:t xml:space="preserve">.  </w:t>
      </w:r>
      <w:r w:rsidRPr="007C53F2">
        <w:rPr>
          <w:rFonts w:eastAsia="Times New Roman" w:cs="Times New Roman"/>
          <w:sz w:val="28"/>
          <w:szCs w:val="28"/>
          <w:lang w:val="ro-RO"/>
        </w:rPr>
        <w:t>– (</w:t>
      </w:r>
      <w:r w:rsidRPr="007C53F2">
        <w:rPr>
          <w:rFonts w:eastAsia="Times New Roman" w:cs="Times New Roman"/>
          <w:sz w:val="28"/>
          <w:szCs w:val="28"/>
          <w:shd w:val="clear" w:color="auto" w:fill="FFFFFF"/>
          <w:lang w:val="ro-RO"/>
        </w:rPr>
        <w:t>1) Prezenta lege intră în vigoare la 01 ianuarie 2021.</w:t>
      </w:r>
    </w:p>
    <w:p w14:paraId="154B9682" w14:textId="5E275193" w:rsidR="00D33949" w:rsidRPr="00191658" w:rsidRDefault="00D33949" w:rsidP="00191658">
      <w:pPr>
        <w:spacing w:after="0"/>
        <w:jc w:val="both"/>
        <w:rPr>
          <w:rFonts w:eastAsia="Times New Roman" w:cs="Times New Roman"/>
          <w:lang w:val="ro-RO"/>
        </w:rPr>
      </w:pPr>
      <w:r w:rsidRPr="007C53F2">
        <w:rPr>
          <w:rFonts w:eastAsia="Times New Roman" w:cs="Times New Roman"/>
          <w:sz w:val="28"/>
          <w:szCs w:val="28"/>
          <w:shd w:val="clear" w:color="auto" w:fill="FFFFFF"/>
          <w:lang w:val="ro-RO"/>
        </w:rPr>
        <w:t>(2) Guvernul, în termen de 6 luni din momentul publicării, va aduce actele sale normative în concordanţă cu prezenta lege.</w:t>
      </w:r>
      <w:bookmarkStart w:id="0" w:name="_GoBack"/>
      <w:bookmarkEnd w:id="0"/>
    </w:p>
    <w:p w14:paraId="7B594235" w14:textId="77777777" w:rsidR="00D33949" w:rsidRPr="007C53F2" w:rsidRDefault="00D33949" w:rsidP="00D33949">
      <w:pPr>
        <w:pStyle w:val="Heading2"/>
        <w:spacing w:line="360" w:lineRule="auto"/>
        <w:jc w:val="center"/>
        <w:rPr>
          <w:rFonts w:ascii="Georgia" w:hAnsi="Georgia"/>
          <w:sz w:val="24"/>
          <w:szCs w:val="24"/>
          <w:lang w:val="ro-RO"/>
        </w:rPr>
      </w:pPr>
      <w:r w:rsidRPr="007C53F2">
        <w:rPr>
          <w:rFonts w:ascii="Georgia" w:hAnsi="Georgia"/>
          <w:lang w:val="ro-RO"/>
        </w:rPr>
        <w:lastRenderedPageBreak/>
        <w:t>NOTĂ INFORMATIVĂ</w:t>
      </w:r>
    </w:p>
    <w:p w14:paraId="08EA494A" w14:textId="1933B30D" w:rsidR="00D33949" w:rsidRPr="007C53F2" w:rsidRDefault="00D33949" w:rsidP="00191658">
      <w:pPr>
        <w:spacing w:after="0"/>
        <w:ind w:left="-2" w:hanging="3"/>
        <w:jc w:val="center"/>
        <w:rPr>
          <w:rFonts w:eastAsia="Times New Roman" w:cs="Times New Roman"/>
          <w:lang w:val="ro-RO"/>
        </w:rPr>
      </w:pPr>
      <w:r w:rsidRPr="007C53F2">
        <w:rPr>
          <w:rFonts w:eastAsia="Times New Roman" w:cs="Times New Roman"/>
          <w:sz w:val="28"/>
          <w:szCs w:val="28"/>
          <w:lang w:val="ro-RO"/>
        </w:rPr>
        <w:t>la proiectul de lege pentru modificarea unor acte normative</w:t>
      </w:r>
    </w:p>
    <w:tbl>
      <w:tblPr>
        <w:tblW w:w="0" w:type="auto"/>
        <w:tblCellMar>
          <w:top w:w="15" w:type="dxa"/>
          <w:left w:w="15" w:type="dxa"/>
          <w:bottom w:w="15" w:type="dxa"/>
          <w:right w:w="15" w:type="dxa"/>
        </w:tblCellMar>
        <w:tblLook w:val="04A0" w:firstRow="1" w:lastRow="0" w:firstColumn="1" w:lastColumn="0" w:noHBand="0" w:noVBand="1"/>
      </w:tblPr>
      <w:tblGrid>
        <w:gridCol w:w="10244"/>
      </w:tblGrid>
      <w:tr w:rsidR="00D33949" w:rsidRPr="007C53F2" w14:paraId="6C64CDA1" w14:textId="77777777" w:rsidTr="00B51FDE">
        <w:trPr>
          <w:trHeight w:val="183"/>
        </w:trPr>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14:paraId="1F0A622B" w14:textId="77777777" w:rsidR="00D33949" w:rsidRPr="007C53F2" w:rsidRDefault="00D33949" w:rsidP="00D33949">
            <w:pPr>
              <w:spacing w:after="0"/>
              <w:ind w:left="-2" w:hanging="3"/>
              <w:jc w:val="both"/>
              <w:rPr>
                <w:rFonts w:eastAsia="Times New Roman" w:cs="Times New Roman"/>
                <w:lang w:val="ro-RO"/>
              </w:rPr>
            </w:pPr>
            <w:r w:rsidRPr="007C53F2">
              <w:rPr>
                <w:rFonts w:eastAsia="Times New Roman" w:cs="Times New Roman"/>
                <w:b/>
                <w:bCs/>
                <w:sz w:val="28"/>
                <w:szCs w:val="28"/>
                <w:lang w:val="ro-RO"/>
              </w:rPr>
              <w:t>Denumirea autorului și, după caz, a participanților la elaborarea proiectului</w:t>
            </w:r>
          </w:p>
        </w:tc>
      </w:tr>
      <w:tr w:rsidR="00D33949" w:rsidRPr="007C53F2" w14:paraId="56E04680" w14:textId="77777777" w:rsidTr="00B51FDE">
        <w:trPr>
          <w:trHeight w:val="183"/>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2319AA9" w14:textId="676254D4" w:rsidR="00D33949" w:rsidRPr="007C53F2" w:rsidRDefault="00D33949" w:rsidP="00D33949">
            <w:pPr>
              <w:spacing w:after="0"/>
              <w:ind w:left="-2" w:hanging="3"/>
              <w:jc w:val="both"/>
              <w:rPr>
                <w:rFonts w:eastAsia="Times New Roman" w:cs="Times New Roman"/>
                <w:lang w:val="ro-RO"/>
              </w:rPr>
            </w:pPr>
            <w:r w:rsidRPr="007C53F2">
              <w:rPr>
                <w:rFonts w:eastAsia="Times New Roman" w:cs="Times New Roman"/>
                <w:sz w:val="28"/>
                <w:szCs w:val="28"/>
                <w:lang w:val="ro-RO"/>
              </w:rPr>
              <w:t>Prezentul proiect de lege este elaborat deputatul Radu Marian. Prezentul proiect de lege vine să modifice prevederile Codului fiscal nr.1163/1997, Legea privind sistemul public de asigurări sociale nr. 489/1999</w:t>
            </w:r>
            <w:r w:rsidR="00815C1F">
              <w:rPr>
                <w:rFonts w:eastAsia="Times New Roman" w:cs="Times New Roman"/>
                <w:sz w:val="28"/>
                <w:szCs w:val="28"/>
                <w:lang w:val="ro-RO"/>
              </w:rPr>
              <w:t xml:space="preserve"> și </w:t>
            </w:r>
            <w:r w:rsidRPr="007C53F2">
              <w:rPr>
                <w:rFonts w:eastAsia="Times New Roman" w:cs="Times New Roman"/>
                <w:sz w:val="28"/>
                <w:szCs w:val="28"/>
                <w:lang w:val="ro-RO"/>
              </w:rPr>
              <w:t>Legea cu privire la mărimea, modul și termenele de achitare a primelor de asigurare obligatorie de asistență medicală nr.1593/2002.</w:t>
            </w:r>
          </w:p>
          <w:p w14:paraId="74074B4A" w14:textId="77777777" w:rsidR="00D33949" w:rsidRPr="007C53F2" w:rsidRDefault="00D33949" w:rsidP="00D33949">
            <w:pPr>
              <w:spacing w:after="0"/>
              <w:rPr>
                <w:rFonts w:eastAsia="Times New Roman" w:cs="Times New Roman"/>
                <w:lang w:val="ro-RO"/>
              </w:rPr>
            </w:pPr>
          </w:p>
        </w:tc>
      </w:tr>
      <w:tr w:rsidR="00D33949" w:rsidRPr="007C53F2" w14:paraId="3ABD38C3" w14:textId="77777777" w:rsidTr="00B51FDE">
        <w:trPr>
          <w:trHeight w:val="183"/>
        </w:trPr>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14:paraId="74FD76A3" w14:textId="77777777" w:rsidR="00D33949" w:rsidRPr="007C53F2" w:rsidRDefault="00D33949" w:rsidP="00D33949">
            <w:pPr>
              <w:spacing w:after="0"/>
              <w:ind w:left="-2" w:hanging="3"/>
              <w:jc w:val="both"/>
              <w:rPr>
                <w:rFonts w:eastAsia="Times New Roman" w:cs="Times New Roman"/>
                <w:lang w:val="ro-RO"/>
              </w:rPr>
            </w:pPr>
            <w:r w:rsidRPr="007C53F2">
              <w:rPr>
                <w:rFonts w:eastAsia="Times New Roman" w:cs="Times New Roman"/>
                <w:b/>
                <w:bCs/>
                <w:sz w:val="28"/>
                <w:szCs w:val="28"/>
                <w:lang w:val="ro-RO"/>
              </w:rPr>
              <w:t>Condițiile ce au impus elaborarea proiectului de act normativ, finalitățile urmărite</w:t>
            </w:r>
          </w:p>
        </w:tc>
      </w:tr>
      <w:tr w:rsidR="00D33949" w:rsidRPr="007C53F2" w14:paraId="334F1DFC" w14:textId="77777777" w:rsidTr="00B51FDE">
        <w:trPr>
          <w:trHeight w:val="1"/>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83759E6" w14:textId="66A28A90" w:rsidR="00D33949" w:rsidRPr="007C53F2" w:rsidRDefault="00D33949" w:rsidP="00D33949">
            <w:pPr>
              <w:spacing w:after="0"/>
              <w:ind w:left="-2" w:hanging="3"/>
              <w:jc w:val="both"/>
              <w:rPr>
                <w:rFonts w:eastAsia="Times New Roman" w:cs="Times New Roman"/>
                <w:lang w:val="ro-RO"/>
              </w:rPr>
            </w:pPr>
            <w:r w:rsidRPr="007C53F2">
              <w:rPr>
                <w:rFonts w:eastAsia="Times New Roman" w:cs="Times New Roman"/>
                <w:sz w:val="28"/>
                <w:szCs w:val="28"/>
                <w:lang w:val="ro-RO"/>
              </w:rPr>
              <w:t xml:space="preserve">Proiectul de lege vine ca reacție la propunerile înaintate de Asociația Investitorilor Străini (FIA) prin intermediul Cărții Albe 2019 (White Book 2019), dar și de mediul de afaceri autohton, prin multiplele adresări </w:t>
            </w:r>
            <w:r w:rsidR="000723D1">
              <w:rPr>
                <w:rFonts w:eastAsia="Times New Roman" w:cs="Times New Roman"/>
                <w:sz w:val="28"/>
                <w:szCs w:val="28"/>
                <w:lang w:val="ro-RO"/>
              </w:rPr>
              <w:t>către deputați</w:t>
            </w:r>
            <w:r w:rsidRPr="007C53F2">
              <w:rPr>
                <w:rFonts w:eastAsia="Times New Roman" w:cs="Times New Roman"/>
                <w:sz w:val="28"/>
                <w:szCs w:val="28"/>
                <w:lang w:val="ro-RO"/>
              </w:rPr>
              <w:t>.</w:t>
            </w:r>
          </w:p>
          <w:p w14:paraId="4E8083DA" w14:textId="77777777" w:rsidR="00D33949" w:rsidRPr="007C53F2" w:rsidRDefault="00D33949" w:rsidP="00D33949">
            <w:pPr>
              <w:spacing w:after="0"/>
              <w:rPr>
                <w:rFonts w:eastAsia="Times New Roman" w:cs="Times New Roman"/>
                <w:lang w:val="ro-RO"/>
              </w:rPr>
            </w:pPr>
          </w:p>
        </w:tc>
      </w:tr>
      <w:tr w:rsidR="00D33949" w:rsidRPr="007C53F2" w14:paraId="5181F619" w14:textId="77777777" w:rsidTr="00B51FDE">
        <w:trPr>
          <w:trHeight w:val="1"/>
        </w:trPr>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14:paraId="7D3E1393" w14:textId="77777777" w:rsidR="00D33949" w:rsidRPr="007C53F2" w:rsidRDefault="00D33949" w:rsidP="00D33949">
            <w:pPr>
              <w:spacing w:after="0"/>
              <w:ind w:left="-2" w:hanging="3"/>
              <w:jc w:val="both"/>
              <w:rPr>
                <w:rFonts w:eastAsia="Times New Roman" w:cs="Times New Roman"/>
                <w:lang w:val="ro-RO"/>
              </w:rPr>
            </w:pPr>
            <w:r w:rsidRPr="007C53F2">
              <w:rPr>
                <w:rFonts w:eastAsia="Times New Roman" w:cs="Times New Roman"/>
                <w:b/>
                <w:bCs/>
                <w:sz w:val="28"/>
                <w:szCs w:val="28"/>
                <w:lang w:val="ro-RO"/>
              </w:rPr>
              <w:t>Principalele prevederi ale proiectului și evidențierea elementelor noi</w:t>
            </w:r>
          </w:p>
        </w:tc>
      </w:tr>
      <w:tr w:rsidR="00D33949" w:rsidRPr="007C53F2" w14:paraId="7B9E9291" w14:textId="77777777" w:rsidTr="00B51FDE">
        <w:trPr>
          <w:trHeight w:val="421"/>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1CAF520" w14:textId="77777777" w:rsidR="00D33949" w:rsidRPr="007C53F2" w:rsidRDefault="00D33949" w:rsidP="00D33949">
            <w:pPr>
              <w:spacing w:after="0"/>
              <w:rPr>
                <w:rFonts w:eastAsia="Times New Roman" w:cs="Times New Roman"/>
                <w:lang w:val="ro-RO"/>
              </w:rPr>
            </w:pPr>
          </w:p>
          <w:p w14:paraId="622A9082" w14:textId="77777777" w:rsidR="00D33949" w:rsidRPr="007C53F2" w:rsidRDefault="00D33949" w:rsidP="00D33949">
            <w:pPr>
              <w:spacing w:after="0"/>
              <w:ind w:left="-2" w:hanging="3"/>
              <w:jc w:val="both"/>
              <w:rPr>
                <w:rFonts w:eastAsia="Times New Roman" w:cs="Times New Roman"/>
                <w:lang w:val="ro-RO"/>
              </w:rPr>
            </w:pPr>
            <w:r w:rsidRPr="007C53F2">
              <w:rPr>
                <w:rFonts w:eastAsia="Times New Roman" w:cs="Times New Roman"/>
                <w:b/>
                <w:bCs/>
                <w:sz w:val="28"/>
                <w:szCs w:val="28"/>
                <w:lang w:val="ro-RO"/>
              </w:rPr>
              <w:t>1.</w:t>
            </w:r>
            <w:r w:rsidRPr="007C53F2">
              <w:rPr>
                <w:rFonts w:eastAsia="Times New Roman" w:cs="Times New Roman"/>
                <w:sz w:val="28"/>
                <w:szCs w:val="28"/>
                <w:lang w:val="ro-RO"/>
              </w:rPr>
              <w:t> </w:t>
            </w:r>
            <w:r w:rsidRPr="007C53F2">
              <w:rPr>
                <w:rFonts w:eastAsia="Times New Roman" w:cs="Times New Roman"/>
                <w:b/>
                <w:bCs/>
                <w:sz w:val="28"/>
                <w:szCs w:val="28"/>
                <w:lang w:val="ro-RO"/>
              </w:rPr>
              <w:t>Impozitarea facilităților acordate de patron doar cu impozitul pe venit și posibilitatea deducerii acestor cheltuieli la calcularea impozitului pe venit din activitatea de întreprinzător</w:t>
            </w:r>
            <w:r w:rsidRPr="007C53F2">
              <w:rPr>
                <w:rFonts w:eastAsia="Times New Roman" w:cs="Times New Roman"/>
                <w:sz w:val="28"/>
                <w:szCs w:val="28"/>
                <w:lang w:val="ro-RO"/>
              </w:rPr>
              <w:t>. </w:t>
            </w:r>
          </w:p>
          <w:p w14:paraId="15F6BACD" w14:textId="77777777" w:rsidR="00D33949" w:rsidRPr="007C53F2" w:rsidRDefault="00D33949" w:rsidP="00D33949">
            <w:pPr>
              <w:spacing w:after="0"/>
              <w:ind w:left="-2" w:hanging="3"/>
              <w:jc w:val="both"/>
              <w:rPr>
                <w:rFonts w:eastAsia="Times New Roman" w:cs="Times New Roman"/>
                <w:lang w:val="ro-RO"/>
              </w:rPr>
            </w:pPr>
            <w:r w:rsidRPr="007C53F2">
              <w:rPr>
                <w:rFonts w:eastAsia="Times New Roman" w:cs="Times New Roman"/>
                <w:sz w:val="28"/>
                <w:szCs w:val="28"/>
                <w:lang w:val="ro-RO"/>
              </w:rPr>
              <w:t>Proiectul prevede ca facilitățile acordate de patron să se supună impozitării doar cu impozitul pe venit, nu și cu contribuții sociale și prime medicale. </w:t>
            </w:r>
          </w:p>
          <w:p w14:paraId="35690059" w14:textId="77777777" w:rsidR="00D33949" w:rsidRPr="007C53F2" w:rsidRDefault="00D33949" w:rsidP="00D33949">
            <w:pPr>
              <w:spacing w:after="0"/>
              <w:rPr>
                <w:rFonts w:eastAsia="Times New Roman" w:cs="Times New Roman"/>
                <w:lang w:val="ro-RO"/>
              </w:rPr>
            </w:pPr>
          </w:p>
          <w:p w14:paraId="183F20D0" w14:textId="77777777" w:rsidR="00D33949" w:rsidRPr="007C53F2" w:rsidRDefault="00D33949" w:rsidP="00D33949">
            <w:pPr>
              <w:spacing w:after="0"/>
              <w:ind w:left="-2" w:hanging="3"/>
              <w:jc w:val="both"/>
              <w:rPr>
                <w:rFonts w:eastAsia="Times New Roman" w:cs="Times New Roman"/>
                <w:lang w:val="ro-RO"/>
              </w:rPr>
            </w:pPr>
            <w:r w:rsidRPr="007C53F2">
              <w:rPr>
                <w:rFonts w:eastAsia="Times New Roman" w:cs="Times New Roman"/>
                <w:sz w:val="28"/>
                <w:szCs w:val="28"/>
                <w:lang w:val="ro-RO"/>
              </w:rPr>
              <w:t>La moment, facilitățile acordate de patron sunt taxate atât cu impozitul pe venit, cât și cu contribuțiile sociale și primele medicale. Aceste contribuții / prime la facilități acordate de patron sunt o povară pentru angajatori și salariați, nu stimulează angajatorii să susțină interesele sănătoase ale salariaților, problemele sociale și culturale.</w:t>
            </w:r>
          </w:p>
          <w:p w14:paraId="48DA942B" w14:textId="77777777" w:rsidR="00D33949" w:rsidRPr="007C53F2" w:rsidRDefault="00D33949" w:rsidP="00D33949">
            <w:pPr>
              <w:spacing w:after="0"/>
              <w:rPr>
                <w:rFonts w:eastAsia="Times New Roman" w:cs="Times New Roman"/>
                <w:lang w:val="ro-RO"/>
              </w:rPr>
            </w:pPr>
          </w:p>
          <w:p w14:paraId="04730FD7" w14:textId="77777777" w:rsidR="00D33949" w:rsidRPr="007C53F2" w:rsidRDefault="00D33949" w:rsidP="00D33949">
            <w:pPr>
              <w:spacing w:after="0"/>
              <w:ind w:left="-2" w:hanging="3"/>
              <w:jc w:val="both"/>
              <w:rPr>
                <w:rFonts w:eastAsia="Times New Roman" w:cs="Times New Roman"/>
                <w:lang w:val="ro-RO"/>
              </w:rPr>
            </w:pPr>
            <w:r w:rsidRPr="007C53F2">
              <w:rPr>
                <w:rFonts w:eastAsia="Times New Roman" w:cs="Times New Roman"/>
                <w:sz w:val="28"/>
                <w:szCs w:val="28"/>
                <w:lang w:val="ro-RO"/>
              </w:rPr>
              <w:t xml:space="preserve">Respectiv, tipurile de drepturi și de venituri din care nu se calculează contribuții </w:t>
            </w:r>
            <w:r w:rsidRPr="007C53F2">
              <w:rPr>
                <w:rFonts w:eastAsia="Times New Roman" w:cs="Times New Roman"/>
                <w:sz w:val="28"/>
                <w:szCs w:val="28"/>
                <w:lang w:val="ro-RO"/>
              </w:rPr>
              <w:lastRenderedPageBreak/>
              <w:t>de asigurări sociale de stat obligatorii (Anexa 3 la Legea nr. 489/1999 privind sistemul public de asigurări sociale), Legea cu privire la mărimea, modul și termenele de achitare a primelor de asigurare obligatorie de asistență medicală nr.1593/2002 și alin. (19</w:t>
            </w:r>
            <w:r w:rsidRPr="007C53F2">
              <w:rPr>
                <w:rFonts w:eastAsia="Times New Roman" w:cs="Times New Roman"/>
                <w:sz w:val="17"/>
                <w:szCs w:val="17"/>
                <w:vertAlign w:val="superscript"/>
                <w:lang w:val="ro-RO"/>
              </w:rPr>
              <w:t>2</w:t>
            </w:r>
            <w:r w:rsidRPr="007C53F2">
              <w:rPr>
                <w:rFonts w:eastAsia="Times New Roman" w:cs="Times New Roman"/>
                <w:sz w:val="28"/>
                <w:szCs w:val="28"/>
                <w:lang w:val="ro-RO"/>
              </w:rPr>
              <w:t>) art. 24 al Codului Fiscal, au fost completate cu prevederi în acest sens.</w:t>
            </w:r>
          </w:p>
          <w:p w14:paraId="4D3352E4" w14:textId="77777777" w:rsidR="00D33949" w:rsidRPr="007C53F2" w:rsidRDefault="00D33949" w:rsidP="00D33949">
            <w:pPr>
              <w:spacing w:after="0"/>
              <w:rPr>
                <w:rFonts w:eastAsia="Times New Roman" w:cs="Times New Roman"/>
                <w:lang w:val="ro-RO"/>
              </w:rPr>
            </w:pPr>
          </w:p>
          <w:p w14:paraId="274049EC" w14:textId="54C663FE" w:rsidR="00D33949" w:rsidRPr="007C53F2" w:rsidRDefault="000723D1" w:rsidP="000723D1">
            <w:pPr>
              <w:spacing w:after="0"/>
              <w:ind w:left="0"/>
              <w:jc w:val="both"/>
              <w:rPr>
                <w:rFonts w:eastAsia="Times New Roman" w:cs="Times New Roman"/>
                <w:lang w:val="ro-RO"/>
              </w:rPr>
            </w:pPr>
            <w:r>
              <w:rPr>
                <w:rFonts w:eastAsia="Times New Roman" w:cs="Times New Roman"/>
                <w:b/>
                <w:bCs/>
                <w:sz w:val="28"/>
                <w:szCs w:val="28"/>
                <w:lang w:val="ro-RO"/>
              </w:rPr>
              <w:t>2</w:t>
            </w:r>
            <w:r w:rsidR="00D33949" w:rsidRPr="007C53F2">
              <w:rPr>
                <w:rFonts w:eastAsia="Times New Roman" w:cs="Times New Roman"/>
                <w:b/>
                <w:bCs/>
                <w:sz w:val="28"/>
                <w:szCs w:val="28"/>
                <w:lang w:val="ro-RO"/>
              </w:rPr>
              <w:t>.</w:t>
            </w:r>
            <w:r w:rsidR="00D33949" w:rsidRPr="007C53F2">
              <w:rPr>
                <w:rFonts w:eastAsia="Times New Roman" w:cs="Times New Roman"/>
                <w:sz w:val="28"/>
                <w:szCs w:val="28"/>
                <w:lang w:val="ro-RO"/>
              </w:rPr>
              <w:t> </w:t>
            </w:r>
            <w:r w:rsidR="00D33949" w:rsidRPr="007C53F2">
              <w:rPr>
                <w:rFonts w:eastAsia="Times New Roman" w:cs="Times New Roman"/>
                <w:b/>
                <w:bCs/>
                <w:sz w:val="28"/>
                <w:szCs w:val="28"/>
                <w:lang w:val="ro-RO"/>
              </w:rPr>
              <w:t>Permiterea deducerii cheltuielilor anuale suportate de angajator pentru primele de asigurare facultativă de asistență medicală ale angajatului.</w:t>
            </w:r>
          </w:p>
          <w:p w14:paraId="68609CE0" w14:textId="77777777" w:rsidR="00D33949" w:rsidRPr="007C53F2" w:rsidRDefault="00D33949" w:rsidP="00D33949">
            <w:pPr>
              <w:spacing w:after="0"/>
              <w:ind w:left="-2" w:hanging="3"/>
              <w:jc w:val="both"/>
              <w:rPr>
                <w:rFonts w:eastAsia="Times New Roman" w:cs="Times New Roman"/>
                <w:lang w:val="ro-RO"/>
              </w:rPr>
            </w:pPr>
            <w:r w:rsidRPr="007C53F2">
              <w:rPr>
                <w:rFonts w:eastAsia="Times New Roman" w:cs="Times New Roman"/>
                <w:sz w:val="28"/>
                <w:szCs w:val="28"/>
                <w:lang w:val="ro-RO"/>
              </w:rPr>
              <w:t>Asigurarea angajatului presupune acordarea unui drept, ce poate sau nu poate fi utilizat. Procurarea poliței de asigurare nu impune neapărat și consumul. Angajatul va beneficia de servicii medicale asigurate doar în cazul intervenirii situațiilor de îmbolnăvire și doar pentru serviciile acoperite de asigurarea facultativă. </w:t>
            </w:r>
          </w:p>
          <w:p w14:paraId="5D6F3BC7" w14:textId="77777777" w:rsidR="00D33949" w:rsidRPr="007C53F2" w:rsidRDefault="00D33949" w:rsidP="00D33949">
            <w:pPr>
              <w:spacing w:after="0"/>
              <w:rPr>
                <w:rFonts w:eastAsia="Times New Roman" w:cs="Times New Roman"/>
                <w:lang w:val="ro-RO"/>
              </w:rPr>
            </w:pPr>
          </w:p>
          <w:p w14:paraId="0F552B8B" w14:textId="77777777" w:rsidR="00D33949" w:rsidRPr="007C53F2" w:rsidRDefault="00D33949" w:rsidP="00D33949">
            <w:pPr>
              <w:spacing w:after="0"/>
              <w:ind w:left="-2" w:hanging="3"/>
              <w:jc w:val="both"/>
              <w:rPr>
                <w:rFonts w:eastAsia="Times New Roman" w:cs="Times New Roman"/>
                <w:lang w:val="ro-RO"/>
              </w:rPr>
            </w:pPr>
            <w:r w:rsidRPr="007C53F2">
              <w:rPr>
                <w:rFonts w:eastAsia="Times New Roman" w:cs="Times New Roman"/>
                <w:sz w:val="28"/>
                <w:szCs w:val="28"/>
                <w:lang w:val="ro-RO"/>
              </w:rPr>
              <w:t>Impozitarea angajatului se produce la momentul eliberării poliței de asigurare, iar beneficiul, de fapt, poate să nu fie utilizat. În acest caz, angajatul suportă impozitul nefondat. La fel, nejustificat este suportat impozitul de către angajații care demisionează în timpul apropiat (de ex. peste 1 lună), pentru care polița se dezactivează la data eliberării din serviciu, iar beneficiul nu a fost consumat. Recalcularea impozitului reținut nu poate fi efectuată, deoarece angajatorul nu cunoaște dacă beneficiul a fost sau nu utilizat și în ce cuantum.</w:t>
            </w:r>
          </w:p>
          <w:p w14:paraId="51743CB3" w14:textId="77777777" w:rsidR="00D33949" w:rsidRPr="007C53F2" w:rsidRDefault="00D33949" w:rsidP="00D33949">
            <w:pPr>
              <w:spacing w:after="0"/>
              <w:rPr>
                <w:rFonts w:eastAsia="Times New Roman" w:cs="Times New Roman"/>
                <w:lang w:val="ro-RO"/>
              </w:rPr>
            </w:pPr>
          </w:p>
          <w:p w14:paraId="73498A9F" w14:textId="77777777" w:rsidR="00D33949" w:rsidRPr="007C53F2" w:rsidRDefault="00D33949" w:rsidP="00D33949">
            <w:pPr>
              <w:spacing w:after="0"/>
              <w:ind w:left="-2" w:hanging="3"/>
              <w:jc w:val="both"/>
              <w:rPr>
                <w:rFonts w:eastAsia="Times New Roman" w:cs="Times New Roman"/>
                <w:lang w:val="ro-RO"/>
              </w:rPr>
            </w:pPr>
            <w:r w:rsidRPr="007C53F2">
              <w:rPr>
                <w:rFonts w:eastAsia="Times New Roman" w:cs="Times New Roman"/>
                <w:sz w:val="28"/>
                <w:szCs w:val="28"/>
                <w:lang w:val="ro-RO"/>
              </w:rPr>
              <w:t>Astfel, proiectul presupune și permiterea deducerii cheltuielilor anuale suportate de angajator pentru primele de asigurare facultativă de asistență medicală ale angajatului în mărimea unui salariu mediu lunar pe economie, prognozat și aprobat anual de Guvern, per angajat anual (7953 lei pentru anul 2020). </w:t>
            </w:r>
          </w:p>
          <w:p w14:paraId="6757EFAB" w14:textId="77777777" w:rsidR="00D33949" w:rsidRPr="007C53F2" w:rsidRDefault="00D33949" w:rsidP="00D33949">
            <w:pPr>
              <w:spacing w:after="0"/>
              <w:rPr>
                <w:rFonts w:eastAsia="Times New Roman" w:cs="Times New Roman"/>
                <w:lang w:val="ro-RO"/>
              </w:rPr>
            </w:pPr>
          </w:p>
          <w:p w14:paraId="33926157" w14:textId="6E7769AE" w:rsidR="00D33949" w:rsidRPr="007C53F2" w:rsidRDefault="000723D1" w:rsidP="00D33949">
            <w:pPr>
              <w:spacing w:after="0"/>
              <w:ind w:left="-2" w:hanging="3"/>
              <w:jc w:val="both"/>
              <w:rPr>
                <w:rFonts w:eastAsia="Times New Roman" w:cs="Times New Roman"/>
                <w:lang w:val="ro-RO"/>
              </w:rPr>
            </w:pPr>
            <w:r>
              <w:rPr>
                <w:rFonts w:eastAsia="Times New Roman" w:cs="Times New Roman"/>
                <w:b/>
                <w:bCs/>
                <w:sz w:val="28"/>
                <w:szCs w:val="28"/>
                <w:lang w:val="ro-RO"/>
              </w:rPr>
              <w:t>3</w:t>
            </w:r>
            <w:r w:rsidR="00D33949" w:rsidRPr="007C53F2">
              <w:rPr>
                <w:rFonts w:eastAsia="Times New Roman" w:cs="Times New Roman"/>
                <w:b/>
                <w:bCs/>
                <w:sz w:val="28"/>
                <w:szCs w:val="28"/>
                <w:lang w:val="ro-RO"/>
              </w:rPr>
              <w:t xml:space="preserve">. Eliminarea obligativității calculării TVA de la livrările sub cost al producției agricole </w:t>
            </w:r>
            <w:r w:rsidR="00D33949">
              <w:rPr>
                <w:rFonts w:eastAsia="Times New Roman" w:cs="Times New Roman"/>
                <w:b/>
                <w:bCs/>
                <w:sz w:val="28"/>
                <w:szCs w:val="28"/>
                <w:lang w:val="ro-RO"/>
              </w:rPr>
              <w:t xml:space="preserve">ușor perisabile (horticultură – fructe, legume, cartofii, strugurii etc.) </w:t>
            </w:r>
            <w:r w:rsidR="00D33949" w:rsidRPr="007C53F2">
              <w:rPr>
                <w:rFonts w:eastAsia="Times New Roman" w:cs="Times New Roman"/>
                <w:b/>
                <w:bCs/>
                <w:sz w:val="28"/>
                <w:szCs w:val="28"/>
                <w:lang w:val="ro-RO"/>
              </w:rPr>
              <w:t>livrate în contul arendei terenurilor agricole</w:t>
            </w:r>
          </w:p>
          <w:p w14:paraId="11AD27DE" w14:textId="77777777" w:rsidR="00D33949" w:rsidRDefault="00D33949" w:rsidP="00D33949">
            <w:pPr>
              <w:spacing w:after="0"/>
              <w:ind w:left="-2" w:hanging="3"/>
              <w:jc w:val="both"/>
              <w:rPr>
                <w:rFonts w:eastAsia="Times New Roman" w:cs="Times New Roman"/>
                <w:sz w:val="28"/>
                <w:szCs w:val="28"/>
                <w:lang w:val="ro-RO"/>
              </w:rPr>
            </w:pPr>
            <w:r w:rsidRPr="007C53F2">
              <w:rPr>
                <w:rFonts w:eastAsia="Times New Roman" w:cs="Times New Roman"/>
                <w:sz w:val="28"/>
                <w:szCs w:val="28"/>
                <w:lang w:val="ro-RO"/>
              </w:rPr>
              <w:lastRenderedPageBreak/>
              <w:t xml:space="preserve">În prezent, reglementările fiscale obligă calcularea TVA de la prețul de piață a producției livrate în contul arendei terenurilor agricole. În același timp, prețul de piață al producției livrate nu poate fi mai mic decât costul acesteia (art. 99 alin. (6) din Codul fiscal) – ceea ce duce la costuri suplimentare pentru întreprinderile agricole, în special în </w:t>
            </w:r>
            <w:r>
              <w:rPr>
                <w:rFonts w:eastAsia="Times New Roman" w:cs="Times New Roman"/>
                <w:sz w:val="28"/>
                <w:szCs w:val="28"/>
                <w:lang w:val="ro-RO"/>
              </w:rPr>
              <w:t>condițiile unor condiții meteo nefavorabile sau situație economică incertă,</w:t>
            </w:r>
            <w:r w:rsidRPr="007C53F2">
              <w:rPr>
                <w:rFonts w:eastAsia="Times New Roman" w:cs="Times New Roman"/>
                <w:sz w:val="28"/>
                <w:szCs w:val="28"/>
                <w:lang w:val="ro-RO"/>
              </w:rPr>
              <w:t xml:space="preserve"> atunci când costul pentru unele produse recoltate poate fi mai mare decât prețul de piață al acestora. Ca rezultat, prin modificarea propusă, TVA va fi calculat pentru produse agricole</w:t>
            </w:r>
            <w:r>
              <w:rPr>
                <w:rFonts w:eastAsia="Times New Roman" w:cs="Times New Roman"/>
                <w:sz w:val="28"/>
                <w:szCs w:val="28"/>
                <w:lang w:val="ro-RO"/>
              </w:rPr>
              <w:t xml:space="preserve"> </w:t>
            </w:r>
            <w:r w:rsidRPr="007C53F2">
              <w:rPr>
                <w:rFonts w:eastAsia="Times New Roman" w:cs="Times New Roman"/>
                <w:sz w:val="28"/>
                <w:szCs w:val="28"/>
                <w:lang w:val="ro-RO"/>
              </w:rPr>
              <w:t>din prețul de piață fără o corelare cu costul producerii.</w:t>
            </w:r>
            <w:r>
              <w:rPr>
                <w:rFonts w:eastAsia="Times New Roman" w:cs="Times New Roman"/>
                <w:sz w:val="28"/>
                <w:szCs w:val="28"/>
                <w:lang w:val="ro-RO"/>
              </w:rPr>
              <w:t xml:space="preserve"> Modificarea se referă la producția din horticultură în formă naturală – fructe, pomușoarele, strugurii, legumele, cartoful, culturile bostănoase în stare proaspătă folosite pentru consum curent, export și ca materie primă în industria alimentară, precum și materialul biologic de reproducție (bulbi, semințe, sâmburi) și materialul pentru plantare și replantare (puieți, pomi altoiți, marcote, butași, stoloni).</w:t>
            </w:r>
          </w:p>
          <w:p w14:paraId="3ADF1A49" w14:textId="77777777" w:rsidR="00D33949" w:rsidRPr="007C53F2" w:rsidRDefault="00D33949" w:rsidP="00D33949">
            <w:pPr>
              <w:spacing w:after="0"/>
              <w:ind w:left="0"/>
              <w:jc w:val="both"/>
              <w:rPr>
                <w:rFonts w:eastAsia="Times New Roman" w:cs="Times New Roman"/>
                <w:lang w:val="ro-RO"/>
              </w:rPr>
            </w:pPr>
          </w:p>
          <w:p w14:paraId="1C00238F" w14:textId="77777777" w:rsidR="00D33949" w:rsidRPr="007C53F2" w:rsidRDefault="00D33949" w:rsidP="00D33949">
            <w:pPr>
              <w:spacing w:after="0"/>
              <w:rPr>
                <w:rFonts w:eastAsia="Times New Roman" w:cs="Times New Roman"/>
                <w:lang w:val="ro-RO"/>
              </w:rPr>
            </w:pPr>
          </w:p>
          <w:p w14:paraId="4C60F1E6" w14:textId="0121E3C7" w:rsidR="00D33949" w:rsidRPr="007C53F2" w:rsidRDefault="000723D1" w:rsidP="00D33949">
            <w:pPr>
              <w:spacing w:after="0"/>
              <w:ind w:left="-2" w:hanging="3"/>
              <w:jc w:val="both"/>
              <w:rPr>
                <w:rFonts w:eastAsia="Times New Roman" w:cs="Times New Roman"/>
                <w:lang w:val="ro-RO"/>
              </w:rPr>
            </w:pPr>
            <w:r>
              <w:rPr>
                <w:rFonts w:eastAsia="Times New Roman" w:cs="Times New Roman"/>
                <w:b/>
                <w:bCs/>
                <w:sz w:val="28"/>
                <w:szCs w:val="28"/>
                <w:lang w:val="ro-RO"/>
              </w:rPr>
              <w:t>4</w:t>
            </w:r>
            <w:r w:rsidR="00D33949" w:rsidRPr="007C53F2">
              <w:rPr>
                <w:rFonts w:eastAsia="Times New Roman" w:cs="Times New Roman"/>
                <w:b/>
                <w:bCs/>
                <w:sz w:val="28"/>
                <w:szCs w:val="28"/>
                <w:lang w:val="ro-RO"/>
              </w:rPr>
              <w:t>. Scoaterea poverii de verificare de pe cumpărător pentru neutilizarea facturilor fiscale electronice (e-factura) de către furnizor</w:t>
            </w:r>
          </w:p>
          <w:p w14:paraId="3E2CF34D" w14:textId="77777777" w:rsidR="00D33949" w:rsidRPr="007C53F2" w:rsidRDefault="00D33949" w:rsidP="00D33949">
            <w:pPr>
              <w:spacing w:after="0"/>
              <w:ind w:left="-2" w:hanging="3"/>
              <w:jc w:val="both"/>
              <w:rPr>
                <w:rFonts w:eastAsia="Times New Roman" w:cs="Times New Roman"/>
                <w:lang w:val="ro-RO"/>
              </w:rPr>
            </w:pPr>
            <w:r w:rsidRPr="007C53F2">
              <w:rPr>
                <w:rFonts w:eastAsia="Times New Roman" w:cs="Times New Roman"/>
                <w:sz w:val="28"/>
                <w:szCs w:val="28"/>
                <w:lang w:val="ro-RO"/>
              </w:rPr>
              <w:t>La moment, dreptul de trecere în cont a sumei TVA aferent facturilor fiscale electronice (e-factura) emise, în mod obligatoriu, de contribuabilii specificați în lista întocmită de Serviciul Fiscal de Stat, se realizează doar în cazul în care aceștia au trecut aceste facturi în Registrul de livrări atașat la declarația privind TVA lunară. </w:t>
            </w:r>
          </w:p>
          <w:p w14:paraId="5D7E9648" w14:textId="77777777" w:rsidR="00D33949" w:rsidRPr="007C53F2" w:rsidRDefault="00D33949" w:rsidP="00D33949">
            <w:pPr>
              <w:spacing w:after="0"/>
              <w:rPr>
                <w:rFonts w:eastAsia="Times New Roman" w:cs="Times New Roman"/>
                <w:lang w:val="ro-RO"/>
              </w:rPr>
            </w:pPr>
          </w:p>
          <w:p w14:paraId="5C5822AB" w14:textId="77777777" w:rsidR="00D33949" w:rsidRPr="007C53F2" w:rsidRDefault="00D33949" w:rsidP="00D33949">
            <w:pPr>
              <w:spacing w:after="0"/>
              <w:ind w:left="-2" w:hanging="3"/>
              <w:jc w:val="both"/>
              <w:rPr>
                <w:rFonts w:eastAsia="Times New Roman" w:cs="Times New Roman"/>
                <w:lang w:val="ro-RO"/>
              </w:rPr>
            </w:pPr>
            <w:r w:rsidRPr="007C53F2">
              <w:rPr>
                <w:rFonts w:eastAsia="Times New Roman" w:cs="Times New Roman"/>
                <w:sz w:val="28"/>
                <w:szCs w:val="28"/>
                <w:lang w:val="ro-RO"/>
              </w:rPr>
              <w:t>În această ordine de idei, în cazul în care un agent economic obligat să emite e-factura a emis factura fiscală simplă, cumpărătorului nu i se permite trecerea în cont a TVA aferent procurării. Acest fapt determină întreprinderea unor serii de acțiuni în plus de cumpărătorul care dorește să beneficieze de dreptul la trecerea în cont a TVA, printre care verificarea permanentă a listei actualizate cu persoane obligate să emită e-facturi.</w:t>
            </w:r>
          </w:p>
          <w:p w14:paraId="3C36E425" w14:textId="77777777" w:rsidR="00D33949" w:rsidRPr="007C53F2" w:rsidRDefault="00D33949" w:rsidP="00D33949">
            <w:pPr>
              <w:spacing w:after="0"/>
              <w:rPr>
                <w:rFonts w:eastAsia="Times New Roman" w:cs="Times New Roman"/>
                <w:lang w:val="ro-RO"/>
              </w:rPr>
            </w:pPr>
          </w:p>
          <w:p w14:paraId="20DB3A1B" w14:textId="77777777" w:rsidR="00D33949" w:rsidRPr="007C53F2" w:rsidRDefault="00D33949" w:rsidP="00D33949">
            <w:pPr>
              <w:spacing w:after="0"/>
              <w:ind w:left="-2" w:hanging="3"/>
              <w:jc w:val="both"/>
              <w:rPr>
                <w:rFonts w:eastAsia="Times New Roman" w:cs="Times New Roman"/>
                <w:lang w:val="ro-RO"/>
              </w:rPr>
            </w:pPr>
            <w:r w:rsidRPr="007C53F2">
              <w:rPr>
                <w:rFonts w:eastAsia="Times New Roman" w:cs="Times New Roman"/>
                <w:sz w:val="28"/>
                <w:szCs w:val="28"/>
                <w:lang w:val="ro-RO"/>
              </w:rPr>
              <w:lastRenderedPageBreak/>
              <w:t>De fapt, ca și Registrul general electronic al facturilor fiscale, norma actuală nu pune decât o sarcină suplimentară pe umerii agenților economici. Dreptul la eliberare a facturilor fiscale printate, cât și a diapazonului facturilor fiscale pentru contribuabili aparține Serviciului Fiscal de Stat. Ca rezultat, companiile care sunt incluse în lista contribuabililor obligați să utilizeze facturi fiscale electronice (e-factura) nu trebuie să dispună de altă posibilitate decât utilizarea facturi fiscale electronice (e-factura). Adițional la asta, toți plătitorii TVA sunt obligați să prezinte Declarații privind TVA în format electronic, ce duce la aceea că Serviciul Fiscal are toate pârghiile de a identifica situațiile de neconformare. </w:t>
            </w:r>
          </w:p>
          <w:p w14:paraId="1550EF69" w14:textId="77777777" w:rsidR="00D33949" w:rsidRPr="007C53F2" w:rsidRDefault="00D33949" w:rsidP="00D33949">
            <w:pPr>
              <w:spacing w:after="0"/>
              <w:rPr>
                <w:rFonts w:eastAsia="Times New Roman" w:cs="Times New Roman"/>
                <w:lang w:val="ro-RO"/>
              </w:rPr>
            </w:pPr>
          </w:p>
          <w:p w14:paraId="44BF57F8" w14:textId="21F182BE" w:rsidR="00D33949" w:rsidRPr="007C53F2" w:rsidRDefault="00D33949" w:rsidP="00652381">
            <w:pPr>
              <w:spacing w:after="0"/>
              <w:ind w:left="-2" w:hanging="3"/>
              <w:jc w:val="both"/>
              <w:rPr>
                <w:rFonts w:eastAsia="Times New Roman" w:cs="Times New Roman"/>
                <w:lang w:val="ro-RO"/>
              </w:rPr>
            </w:pPr>
            <w:r w:rsidRPr="007C53F2">
              <w:rPr>
                <w:rFonts w:eastAsia="Times New Roman" w:cs="Times New Roman"/>
                <w:sz w:val="28"/>
                <w:szCs w:val="28"/>
                <w:lang w:val="ro-RO"/>
              </w:rPr>
              <w:t xml:space="preserve">Ca rezultat, considerăm că reflectarea facturilor fiscale în anexa la Declarația privind TVA de către cumpărător este suficientă pentru a permite acestuia trecerea în cont a TVA aferent procurărilor. Astfel, propunem modificarea art. 102 alin. (18) din Codul fiscal, în vederea specificării exprese a obligației date pentru a permite trecerea în cont a TVA pentru cumpărătorii în baza facturilor fiscale electronice.  </w:t>
            </w:r>
          </w:p>
        </w:tc>
      </w:tr>
      <w:tr w:rsidR="00D33949" w:rsidRPr="007C53F2" w14:paraId="2CA489A5" w14:textId="77777777" w:rsidTr="00B51FDE">
        <w:trPr>
          <w:trHeight w:val="1"/>
        </w:trPr>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14:paraId="0D69BDD7" w14:textId="77777777" w:rsidR="00D33949" w:rsidRPr="007C53F2" w:rsidRDefault="00D33949" w:rsidP="00D33949">
            <w:pPr>
              <w:spacing w:after="0"/>
              <w:ind w:left="-2" w:hanging="3"/>
              <w:rPr>
                <w:rFonts w:eastAsia="Times New Roman" w:cs="Times New Roman"/>
                <w:lang w:val="ro-RO"/>
              </w:rPr>
            </w:pPr>
            <w:r w:rsidRPr="007C53F2">
              <w:rPr>
                <w:rFonts w:eastAsia="Times New Roman" w:cs="Times New Roman"/>
                <w:b/>
                <w:bCs/>
                <w:sz w:val="28"/>
                <w:szCs w:val="28"/>
                <w:lang w:val="ro-RO"/>
              </w:rPr>
              <w:lastRenderedPageBreak/>
              <w:t>Fundamentarea economico-financiară</w:t>
            </w:r>
          </w:p>
        </w:tc>
      </w:tr>
      <w:tr w:rsidR="00D33949" w:rsidRPr="007C53F2" w14:paraId="5AC1CCE8" w14:textId="77777777" w:rsidTr="00B51FDE">
        <w:trPr>
          <w:trHeight w:val="1"/>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3F413CAF" w14:textId="77777777" w:rsidR="00D33949" w:rsidRPr="007C53F2" w:rsidRDefault="00D33949" w:rsidP="00D33949">
            <w:pPr>
              <w:spacing w:after="0"/>
              <w:ind w:left="-2" w:hanging="3"/>
              <w:jc w:val="both"/>
              <w:rPr>
                <w:rFonts w:eastAsia="Times New Roman" w:cs="Times New Roman"/>
                <w:lang w:val="ro-RO"/>
              </w:rPr>
            </w:pPr>
            <w:r w:rsidRPr="007C53F2">
              <w:rPr>
                <w:rFonts w:eastAsia="Times New Roman" w:cs="Times New Roman"/>
                <w:sz w:val="28"/>
                <w:szCs w:val="28"/>
                <w:lang w:val="ro-RO"/>
              </w:rPr>
              <w:t>În virtutea art.3 alin (3</w:t>
            </w:r>
            <w:r w:rsidRPr="007C53F2">
              <w:rPr>
                <w:rFonts w:eastAsia="Times New Roman" w:cs="Times New Roman"/>
                <w:sz w:val="17"/>
                <w:szCs w:val="17"/>
                <w:vertAlign w:val="superscript"/>
                <w:lang w:val="ro-RO"/>
              </w:rPr>
              <w:t>1</w:t>
            </w:r>
            <w:r w:rsidRPr="007C53F2">
              <w:rPr>
                <w:rFonts w:eastAsia="Times New Roman" w:cs="Times New Roman"/>
                <w:sz w:val="28"/>
                <w:szCs w:val="28"/>
                <w:lang w:val="ro-RO"/>
              </w:rPr>
              <w:t>) din Codul fiscal, în cazul inițiativelor legislative înaintate de către deputați, actul de analiză a impactului de reglementare va fi întocmit de Guvern în procesul de avizare, conform unei metodologii aprobate de acesta. Totodată, în înțelegerea noastră, implementarea proiectului nu necesită alocarea unor mijloace financiare suplimentare din bugetul de stat. </w:t>
            </w:r>
          </w:p>
          <w:p w14:paraId="44C1D2D3" w14:textId="77777777" w:rsidR="00D33949" w:rsidRPr="007C53F2" w:rsidRDefault="00D33949" w:rsidP="00D33949">
            <w:pPr>
              <w:spacing w:after="0"/>
              <w:rPr>
                <w:rFonts w:eastAsia="Times New Roman" w:cs="Times New Roman"/>
                <w:lang w:val="ro-RO"/>
              </w:rPr>
            </w:pPr>
          </w:p>
        </w:tc>
      </w:tr>
      <w:tr w:rsidR="00D33949" w:rsidRPr="007C53F2" w14:paraId="16CAC69C" w14:textId="77777777" w:rsidTr="00B51FDE">
        <w:trPr>
          <w:trHeight w:val="1"/>
        </w:trPr>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14:paraId="57DEBB78" w14:textId="77777777" w:rsidR="00D33949" w:rsidRPr="007C53F2" w:rsidRDefault="00D33949" w:rsidP="00D33949">
            <w:pPr>
              <w:spacing w:after="0"/>
              <w:ind w:left="-2" w:hanging="3"/>
              <w:jc w:val="both"/>
              <w:rPr>
                <w:rFonts w:eastAsia="Times New Roman" w:cs="Times New Roman"/>
                <w:lang w:val="ro-RO"/>
              </w:rPr>
            </w:pPr>
            <w:r w:rsidRPr="007C53F2">
              <w:rPr>
                <w:rFonts w:eastAsia="Times New Roman" w:cs="Times New Roman"/>
                <w:b/>
                <w:bCs/>
                <w:sz w:val="28"/>
                <w:szCs w:val="28"/>
                <w:lang w:val="ro-RO"/>
              </w:rPr>
              <w:t>Modul de încorporare a actului în cadrul normativ în vigoare</w:t>
            </w:r>
          </w:p>
        </w:tc>
      </w:tr>
      <w:tr w:rsidR="00D33949" w:rsidRPr="007C53F2" w14:paraId="25D9B9DB" w14:textId="77777777" w:rsidTr="00B51FDE">
        <w:trPr>
          <w:trHeight w:val="1"/>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7C32043E" w14:textId="77777777" w:rsidR="00D33949" w:rsidRPr="007C53F2" w:rsidRDefault="00D33949" w:rsidP="00D33949">
            <w:pPr>
              <w:spacing w:after="0"/>
              <w:ind w:left="-2" w:hanging="3"/>
              <w:jc w:val="both"/>
              <w:rPr>
                <w:rFonts w:eastAsia="Times New Roman" w:cs="Times New Roman"/>
                <w:lang w:val="ro-RO"/>
              </w:rPr>
            </w:pPr>
            <w:r w:rsidRPr="007C53F2">
              <w:rPr>
                <w:rFonts w:eastAsia="Times New Roman" w:cs="Times New Roman"/>
                <w:sz w:val="28"/>
                <w:szCs w:val="28"/>
                <w:lang w:val="ro-RO"/>
              </w:rPr>
              <w:t>Prezentul proiect este elaborat în conformitate cu legislația în vigoare și nu necesită elaborarea sau modificarea altor acte normative, cu excepția actelor normative subordonate celor, ce au suferit careva modificări (hotărâri de Guvern, ordine ale autorităților administrației publice centrale etc).</w:t>
            </w:r>
          </w:p>
        </w:tc>
      </w:tr>
    </w:tbl>
    <w:p w14:paraId="2CBBDFCD" w14:textId="77777777" w:rsidR="00D33949" w:rsidRPr="007C53F2" w:rsidRDefault="00D33949" w:rsidP="00D33949">
      <w:pPr>
        <w:rPr>
          <w:lang w:val="ro-RO"/>
        </w:rPr>
      </w:pPr>
    </w:p>
    <w:p w14:paraId="367D6CB6" w14:textId="31CD3C8D" w:rsidR="00C6415D" w:rsidRPr="008D15D3" w:rsidRDefault="00C6415D" w:rsidP="00D33949">
      <w:pPr>
        <w:spacing w:before="120" w:after="0"/>
        <w:ind w:left="0"/>
        <w:rPr>
          <w:b/>
          <w:bCs/>
          <w:color w:val="auto"/>
          <w:sz w:val="28"/>
          <w:szCs w:val="28"/>
          <w:lang w:val="ro-RO"/>
        </w:rPr>
      </w:pPr>
    </w:p>
    <w:sectPr w:rsidR="00C6415D" w:rsidRPr="008D15D3" w:rsidSect="006676B1">
      <w:type w:val="continuous"/>
      <w:pgSz w:w="11900" w:h="16840"/>
      <w:pgMar w:top="851" w:right="1021" w:bottom="851" w:left="851" w:header="851" w:footer="45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2C4A75" w14:textId="77777777" w:rsidR="00F119F9" w:rsidRDefault="00F119F9" w:rsidP="00CB1252">
      <w:pPr>
        <w:spacing w:after="0" w:line="240" w:lineRule="auto"/>
      </w:pPr>
      <w:r>
        <w:separator/>
      </w:r>
    </w:p>
  </w:endnote>
  <w:endnote w:type="continuationSeparator" w:id="0">
    <w:p w14:paraId="2FBB4E41" w14:textId="77777777" w:rsidR="00F119F9" w:rsidRDefault="00F119F9" w:rsidP="00CB12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 w:name="Helvetica Neue">
    <w:altName w:val="Arial"/>
    <w:charset w:val="00"/>
    <w:family w:val="roman"/>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FA45BC" w14:textId="77777777" w:rsidR="00CB1252" w:rsidRDefault="00981E55">
    <w:pPr>
      <w:pStyle w:val="Footer"/>
      <w:jc w:val="right"/>
    </w:pPr>
    <w:r>
      <w:fldChar w:fldCharType="begin"/>
    </w:r>
    <w:r w:rsidR="00CB1252">
      <w:instrText xml:space="preserve"> PAGE </w:instrText>
    </w:r>
    <w:r>
      <w:fldChar w:fldCharType="separate"/>
    </w:r>
    <w:r w:rsidR="00D638FB">
      <w:rPr>
        <w:noProof/>
      </w:rPr>
      <w:t>6</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BD5E0D" w14:textId="77777777" w:rsidR="00CB1252" w:rsidRDefault="00CB1252">
    <w:pPr>
      <w:pStyle w:val="Footer"/>
      <w:ind w:left="851"/>
    </w:pPr>
  </w:p>
  <w:p w14:paraId="5FCDE30D" w14:textId="77777777" w:rsidR="00CB1252" w:rsidRDefault="00CB1252">
    <w:pPr>
      <w:pStyle w:val="Footer"/>
      <w:tabs>
        <w:tab w:val="clear" w:pos="7027"/>
        <w:tab w:val="clear" w:pos="9689"/>
        <w:tab w:val="right" w:pos="9883"/>
      </w:tabs>
      <w:ind w:left="851"/>
    </w:pPr>
    <w:r>
      <w:t>Republica Moldova, MD-2004, Chişinău</w:t>
    </w:r>
    <w:r>
      <w:tab/>
      <w:t>info@parlament.md</w:t>
    </w:r>
  </w:p>
  <w:p w14:paraId="788C4AC0" w14:textId="77777777" w:rsidR="00CB1252" w:rsidRDefault="00CB1252">
    <w:pPr>
      <w:pStyle w:val="Footer"/>
      <w:tabs>
        <w:tab w:val="clear" w:pos="7027"/>
        <w:tab w:val="clear" w:pos="9689"/>
        <w:tab w:val="right" w:pos="9883"/>
      </w:tabs>
      <w:ind w:left="851"/>
    </w:pPr>
    <w:r>
      <w:t>Bd. Ştefan cel Mare şi Sfânt 105</w:t>
    </w:r>
    <w: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1A4ABD" w14:textId="77777777" w:rsidR="00F119F9" w:rsidRDefault="00F119F9" w:rsidP="00CB1252">
      <w:pPr>
        <w:spacing w:after="0" w:line="240" w:lineRule="auto"/>
      </w:pPr>
      <w:r>
        <w:separator/>
      </w:r>
    </w:p>
  </w:footnote>
  <w:footnote w:type="continuationSeparator" w:id="0">
    <w:p w14:paraId="2C09798D" w14:textId="77777777" w:rsidR="00F119F9" w:rsidRDefault="00F119F9" w:rsidP="00CB12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95B0C4" w14:textId="77777777" w:rsidR="00CB1252" w:rsidRDefault="00CB1252">
    <w:pPr>
      <w:pStyle w:val="Antetisubsol"/>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399E41" w14:textId="77777777" w:rsidR="00CB1252" w:rsidRDefault="00191658">
    <w:pPr>
      <w:pStyle w:val="Header"/>
    </w:pPr>
    <w:r>
      <w:rPr>
        <w:noProof/>
      </w:rPr>
      <w:pict w14:anchorId="7206E09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2050" type="#_x0000_t75" style="position:absolute;left:0;text-align:left;margin-left:35.6pt;margin-top:41.9pt;width:140.65pt;height:44.7pt;z-index:-251659264;visibility:visible;mso-wrap-distance-left:12pt;mso-wrap-distance-top:12pt;mso-wrap-distance-right:12pt;mso-wrap-distance-bottom:12pt;mso-position-horizontal-relative:page;mso-position-vertical-relative:page">
          <v:imagedata r:id="rId1" o:title=""/>
          <w10:wrap anchorx="page" anchory="page"/>
        </v:shape>
      </w:pict>
    </w:r>
    <w:r>
      <w:rPr>
        <w:noProof/>
      </w:rPr>
      <w:pict w14:anchorId="0CE3FE78">
        <v:line id="Straight Connector 2" o:spid="_x0000_s2049" style="position:absolute;left:0;text-align:left;z-index:-251658240;visibility:visible;mso-wrap-distance-left:12pt;mso-wrap-distance-top:12pt;mso-wrap-distance-right:12pt;mso-wrap-distance-bottom:12pt;mso-position-horizontal-relative:page;mso-position-vertical-relative:page" from="85.8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" strokecolor="#7f7f7f" strokeweight=".8pt">
          <v:stroke joinstyle="miter"/>
          <w10:wrap anchorx="page" anchory="page"/>
        </v:lin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7424FE"/>
    <w:multiLevelType w:val="hybridMultilevel"/>
    <w:tmpl w:val="D9F8B4BA"/>
    <w:styleLink w:val="Stilimportat1"/>
    <w:lvl w:ilvl="0" w:tplc="B9B4A986">
      <w:start w:val="1"/>
      <w:numFmt w:val="decimal"/>
      <w:lvlText w:val="%1."/>
      <w:lvlJc w:val="left"/>
      <w:pPr>
        <w:ind w:left="193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D542F2A">
      <w:start w:val="1"/>
      <w:numFmt w:val="lowerLetter"/>
      <w:lvlText w:val="%2."/>
      <w:lvlJc w:val="left"/>
      <w:pPr>
        <w:ind w:left="2651"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CB2A560">
      <w:start w:val="1"/>
      <w:numFmt w:val="lowerRoman"/>
      <w:lvlText w:val="%3."/>
      <w:lvlJc w:val="left"/>
      <w:pPr>
        <w:ind w:left="3371" w:hanging="320"/>
      </w:pPr>
      <w:rPr>
        <w:rFonts w:hAnsi="Arial Unicode MS"/>
        <w:caps w:val="0"/>
        <w:smallCaps w:val="0"/>
        <w:strike w:val="0"/>
        <w:dstrike w:val="0"/>
        <w:outline w:val="0"/>
        <w:emboss w:val="0"/>
        <w:imprint w:val="0"/>
        <w:spacing w:val="0"/>
        <w:w w:val="100"/>
        <w:kern w:val="0"/>
        <w:position w:val="0"/>
        <w:highlight w:val="none"/>
        <w:vertAlign w:val="baseline"/>
      </w:rPr>
    </w:lvl>
    <w:lvl w:ilvl="3" w:tplc="DA72E786">
      <w:start w:val="1"/>
      <w:numFmt w:val="decimal"/>
      <w:lvlText w:val="%4."/>
      <w:lvlJc w:val="left"/>
      <w:pPr>
        <w:ind w:left="4091"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A365120">
      <w:start w:val="1"/>
      <w:numFmt w:val="lowerLetter"/>
      <w:lvlText w:val="%5."/>
      <w:lvlJc w:val="left"/>
      <w:pPr>
        <w:ind w:left="4811"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59AA11A">
      <w:start w:val="1"/>
      <w:numFmt w:val="lowerRoman"/>
      <w:lvlText w:val="%6."/>
      <w:lvlJc w:val="left"/>
      <w:pPr>
        <w:ind w:left="5531" w:hanging="320"/>
      </w:pPr>
      <w:rPr>
        <w:rFonts w:hAnsi="Arial Unicode MS"/>
        <w:caps w:val="0"/>
        <w:smallCaps w:val="0"/>
        <w:strike w:val="0"/>
        <w:dstrike w:val="0"/>
        <w:outline w:val="0"/>
        <w:emboss w:val="0"/>
        <w:imprint w:val="0"/>
        <w:spacing w:val="0"/>
        <w:w w:val="100"/>
        <w:kern w:val="0"/>
        <w:position w:val="0"/>
        <w:highlight w:val="none"/>
        <w:vertAlign w:val="baseline"/>
      </w:rPr>
    </w:lvl>
    <w:lvl w:ilvl="6" w:tplc="E92A8FA6">
      <w:start w:val="1"/>
      <w:numFmt w:val="decimal"/>
      <w:lvlText w:val="%7."/>
      <w:lvlJc w:val="left"/>
      <w:pPr>
        <w:ind w:left="6251"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56A7716">
      <w:start w:val="1"/>
      <w:numFmt w:val="lowerLetter"/>
      <w:lvlText w:val="%8."/>
      <w:lvlJc w:val="left"/>
      <w:pPr>
        <w:ind w:left="6971"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386AC6E">
      <w:start w:val="1"/>
      <w:numFmt w:val="lowerRoman"/>
      <w:lvlText w:val="%9."/>
      <w:lvlJc w:val="left"/>
      <w:pPr>
        <w:ind w:left="7691" w:hanging="32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14C57AD3"/>
    <w:multiLevelType w:val="hybridMultilevel"/>
    <w:tmpl w:val="7B0ACE4C"/>
    <w:lvl w:ilvl="0" w:tplc="F41C7EF2">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 w15:restartNumberingAfterBreak="0">
    <w:nsid w:val="18DE38FD"/>
    <w:multiLevelType w:val="multilevel"/>
    <w:tmpl w:val="F7587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812CDC"/>
    <w:multiLevelType w:val="hybridMultilevel"/>
    <w:tmpl w:val="28C2EAB4"/>
    <w:lvl w:ilvl="0" w:tplc="7256E03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1A3B753C"/>
    <w:multiLevelType w:val="multilevel"/>
    <w:tmpl w:val="AC0AA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8A30F0"/>
    <w:multiLevelType w:val="hybridMultilevel"/>
    <w:tmpl w:val="FD1485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A87B00"/>
    <w:multiLevelType w:val="hybridMultilevel"/>
    <w:tmpl w:val="5E72C9F0"/>
    <w:lvl w:ilvl="0" w:tplc="08090017">
      <w:start w:val="1"/>
      <w:numFmt w:val="lowerLetter"/>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7" w15:restartNumberingAfterBreak="0">
    <w:nsid w:val="1EDC2110"/>
    <w:multiLevelType w:val="hybridMultilevel"/>
    <w:tmpl w:val="B57CEA2A"/>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242300DB"/>
    <w:multiLevelType w:val="hybridMultilevel"/>
    <w:tmpl w:val="BF70DDD6"/>
    <w:lvl w:ilvl="0" w:tplc="F38A97B4">
      <w:start w:val="1"/>
      <w:numFmt w:val="decimal"/>
      <w:lvlText w:val="%1."/>
      <w:lvlJc w:val="left"/>
      <w:pPr>
        <w:ind w:left="360" w:hanging="360"/>
      </w:pPr>
      <w:rPr>
        <w:rFonts w:ascii="Times New Roman" w:eastAsia="Calibri" w:hAnsi="Times New Roman" w:cs="Times New Roman"/>
        <w:color w:val="auto"/>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9" w15:restartNumberingAfterBreak="0">
    <w:nsid w:val="268462E5"/>
    <w:multiLevelType w:val="hybridMultilevel"/>
    <w:tmpl w:val="BF70DDD6"/>
    <w:lvl w:ilvl="0" w:tplc="F38A97B4">
      <w:start w:val="1"/>
      <w:numFmt w:val="decimal"/>
      <w:lvlText w:val="%1."/>
      <w:lvlJc w:val="left"/>
      <w:pPr>
        <w:ind w:left="360" w:hanging="360"/>
      </w:pPr>
      <w:rPr>
        <w:rFonts w:ascii="Times New Roman" w:eastAsia="Calibri" w:hAnsi="Times New Roman" w:cs="Times New Roman"/>
        <w:color w:val="auto"/>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0" w15:restartNumberingAfterBreak="0">
    <w:nsid w:val="26A0758C"/>
    <w:multiLevelType w:val="multilevel"/>
    <w:tmpl w:val="7F34617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65E7E3D"/>
    <w:multiLevelType w:val="hybridMultilevel"/>
    <w:tmpl w:val="FFCCD9CC"/>
    <w:lvl w:ilvl="0" w:tplc="ED00DB98">
      <w:start w:val="1"/>
      <w:numFmt w:val="bullet"/>
      <w:lvlText w:val="-"/>
      <w:lvlJc w:val="left"/>
      <w:pPr>
        <w:ind w:left="720" w:hanging="360"/>
      </w:pPr>
      <w:rPr>
        <w:rFonts w:ascii="Georgia" w:eastAsia="Arial Unicode MS" w:hAnsi="Georgia" w:cs="Arial Unicode M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67556CD"/>
    <w:multiLevelType w:val="hybridMultilevel"/>
    <w:tmpl w:val="11DC97B6"/>
    <w:lvl w:ilvl="0" w:tplc="8E806ACE">
      <w:start w:val="1"/>
      <w:numFmt w:val="lowerLetter"/>
      <w:lvlText w:val="%1)"/>
      <w:lvlJc w:val="left"/>
      <w:pPr>
        <w:ind w:left="1035" w:hanging="360"/>
      </w:pPr>
      <w:rPr>
        <w:rFonts w:hint="default"/>
        <w:sz w:val="22"/>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13" w15:restartNumberingAfterBreak="0">
    <w:nsid w:val="3C2F0F46"/>
    <w:multiLevelType w:val="hybridMultilevel"/>
    <w:tmpl w:val="BF70DDD6"/>
    <w:lvl w:ilvl="0" w:tplc="F38A97B4">
      <w:start w:val="1"/>
      <w:numFmt w:val="decimal"/>
      <w:lvlText w:val="%1."/>
      <w:lvlJc w:val="left"/>
      <w:pPr>
        <w:ind w:left="360" w:hanging="360"/>
      </w:pPr>
      <w:rPr>
        <w:rFonts w:ascii="Times New Roman" w:eastAsia="Calibri" w:hAnsi="Times New Roman" w:cs="Times New Roman"/>
        <w:color w:val="auto"/>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4" w15:restartNumberingAfterBreak="0">
    <w:nsid w:val="3EF56CEA"/>
    <w:multiLevelType w:val="hybridMultilevel"/>
    <w:tmpl w:val="99F24CDA"/>
    <w:lvl w:ilvl="0" w:tplc="0409000F">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6B37E58"/>
    <w:multiLevelType w:val="hybridMultilevel"/>
    <w:tmpl w:val="A154C18E"/>
    <w:lvl w:ilvl="0" w:tplc="752A48C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AAA2342"/>
    <w:multiLevelType w:val="multilevel"/>
    <w:tmpl w:val="CCB4CE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AB5531A"/>
    <w:multiLevelType w:val="hybridMultilevel"/>
    <w:tmpl w:val="0DBC31D6"/>
    <w:lvl w:ilvl="0" w:tplc="0409000F">
      <w:start w:val="7"/>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E107BD7"/>
    <w:multiLevelType w:val="hybridMultilevel"/>
    <w:tmpl w:val="AF666872"/>
    <w:lvl w:ilvl="0" w:tplc="7A56A936">
      <w:start w:val="1"/>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F8E51D2"/>
    <w:multiLevelType w:val="hybridMultilevel"/>
    <w:tmpl w:val="BF70DDD6"/>
    <w:lvl w:ilvl="0" w:tplc="F38A97B4">
      <w:start w:val="1"/>
      <w:numFmt w:val="decimal"/>
      <w:lvlText w:val="%1."/>
      <w:lvlJc w:val="left"/>
      <w:pPr>
        <w:ind w:left="360" w:hanging="360"/>
      </w:pPr>
      <w:rPr>
        <w:rFonts w:ascii="Times New Roman" w:eastAsia="Calibri" w:hAnsi="Times New Roman" w:cs="Times New Roman"/>
        <w:color w:val="auto"/>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0" w15:restartNumberingAfterBreak="0">
    <w:nsid w:val="500D570C"/>
    <w:multiLevelType w:val="hybridMultilevel"/>
    <w:tmpl w:val="99F24CDA"/>
    <w:lvl w:ilvl="0" w:tplc="0409000F">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79D5F15"/>
    <w:multiLevelType w:val="multilevel"/>
    <w:tmpl w:val="F3187D8A"/>
    <w:lvl w:ilvl="0">
      <w:start w:val="1"/>
      <w:numFmt w:val="bullet"/>
      <w:lvlText w:val=""/>
      <w:lvlJc w:val="left"/>
      <w:pPr>
        <w:tabs>
          <w:tab w:val="decimal" w:pos="792"/>
        </w:tabs>
        <w:ind w:left="720"/>
      </w:pPr>
      <w:rPr>
        <w:rFonts w:ascii="Symbol" w:hAnsi="Symbol"/>
        <w:strike w:val="0"/>
        <w:color w:val="000000"/>
        <w:spacing w:val="3"/>
        <w:w w:val="100"/>
        <w:sz w:val="24"/>
        <w:vertAlign w:val="baseline"/>
        <w:lang w:val="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5B1B6674"/>
    <w:multiLevelType w:val="multilevel"/>
    <w:tmpl w:val="7BFC03D8"/>
    <w:lvl w:ilvl="0">
      <w:start w:val="1"/>
      <w:numFmt w:val="bullet"/>
      <w:lvlText w:val=""/>
      <w:lvlJc w:val="left"/>
      <w:pPr>
        <w:tabs>
          <w:tab w:val="num" w:pos="720"/>
        </w:tabs>
        <w:ind w:left="720" w:hanging="360"/>
      </w:pPr>
      <w:rPr>
        <w:rFonts w:ascii="Symbol" w:hAnsi="Symbol" w:hint="default"/>
        <w:sz w:val="20"/>
      </w:rPr>
    </w:lvl>
    <w:lvl w:ilvl="1">
      <w:start w:val="12"/>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0D50483"/>
    <w:multiLevelType w:val="hybridMultilevel"/>
    <w:tmpl w:val="752804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27F6AB0"/>
    <w:multiLevelType w:val="hybridMultilevel"/>
    <w:tmpl w:val="D38C61D0"/>
    <w:lvl w:ilvl="0" w:tplc="905ECAE2">
      <w:start w:val="1"/>
      <w:numFmt w:val="bullet"/>
      <w:lvlText w:val="-"/>
      <w:lvlJc w:val="left"/>
      <w:pPr>
        <w:ind w:left="420" w:hanging="360"/>
      </w:pPr>
      <w:rPr>
        <w:rFonts w:ascii="Open Sans" w:eastAsia="Arial Unicode MS" w:hAnsi="Open Sans" w:cs="Arial Unicode MS"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5" w15:restartNumberingAfterBreak="0">
    <w:nsid w:val="63266A1D"/>
    <w:multiLevelType w:val="multilevel"/>
    <w:tmpl w:val="56B007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5511160"/>
    <w:multiLevelType w:val="hybridMultilevel"/>
    <w:tmpl w:val="CE182EF4"/>
    <w:lvl w:ilvl="0" w:tplc="795077F8">
      <w:numFmt w:val="bullet"/>
      <w:lvlText w:val="-"/>
      <w:lvlJc w:val="left"/>
      <w:pPr>
        <w:ind w:left="720" w:hanging="360"/>
      </w:pPr>
      <w:rPr>
        <w:rFonts w:ascii="Georgia" w:eastAsia="Arial Unicode MS" w:hAnsi="Georgi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6E226D4"/>
    <w:multiLevelType w:val="hybridMultilevel"/>
    <w:tmpl w:val="D9F8B4BA"/>
    <w:numStyleLink w:val="Stilimportat1"/>
  </w:abstractNum>
  <w:abstractNum w:abstractNumId="28" w15:restartNumberingAfterBreak="0">
    <w:nsid w:val="683B5ACF"/>
    <w:multiLevelType w:val="hybridMultilevel"/>
    <w:tmpl w:val="8E6EAD88"/>
    <w:lvl w:ilvl="0" w:tplc="52D65656">
      <w:start w:val="1"/>
      <w:numFmt w:val="decimal"/>
      <w:lvlText w:val="(%1)"/>
      <w:lvlJc w:val="left"/>
      <w:pPr>
        <w:tabs>
          <w:tab w:val="num" w:pos="780"/>
        </w:tabs>
        <w:ind w:left="780" w:hanging="420"/>
      </w:pPr>
      <w:rPr>
        <w:rFonts w:cs="Times New Roman" w:hint="default"/>
      </w:rPr>
    </w:lvl>
    <w:lvl w:ilvl="1" w:tplc="08090019">
      <w:start w:val="1"/>
      <w:numFmt w:val="lowerLetter"/>
      <w:lvlText w:val="%2."/>
      <w:lvlJc w:val="left"/>
      <w:pPr>
        <w:tabs>
          <w:tab w:val="num" w:pos="1440"/>
        </w:tabs>
        <w:ind w:left="1440" w:hanging="360"/>
      </w:pPr>
      <w:rPr>
        <w:rFonts w:cs="Times New Roman"/>
      </w:rPr>
    </w:lvl>
    <w:lvl w:ilvl="2" w:tplc="0809001B">
      <w:start w:val="1"/>
      <w:numFmt w:val="lowerRoman"/>
      <w:lvlText w:val="%3."/>
      <w:lvlJc w:val="right"/>
      <w:pPr>
        <w:tabs>
          <w:tab w:val="num" w:pos="2160"/>
        </w:tabs>
        <w:ind w:left="2160" w:hanging="18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abstractNum w:abstractNumId="29" w15:restartNumberingAfterBreak="0">
    <w:nsid w:val="6D4670B3"/>
    <w:multiLevelType w:val="hybridMultilevel"/>
    <w:tmpl w:val="61102918"/>
    <w:lvl w:ilvl="0" w:tplc="4FEEC5C2">
      <w:start w:val="1"/>
      <w:numFmt w:val="decimal"/>
      <w:lvlText w:val="%1."/>
      <w:lvlJc w:val="left"/>
      <w:pPr>
        <w:ind w:left="495" w:hanging="360"/>
      </w:pPr>
      <w:rPr>
        <w:rFonts w:hint="default"/>
      </w:rPr>
    </w:lvl>
    <w:lvl w:ilvl="1" w:tplc="04190019" w:tentative="1">
      <w:start w:val="1"/>
      <w:numFmt w:val="lowerLetter"/>
      <w:lvlText w:val="%2."/>
      <w:lvlJc w:val="left"/>
      <w:pPr>
        <w:ind w:left="1215" w:hanging="360"/>
      </w:pPr>
    </w:lvl>
    <w:lvl w:ilvl="2" w:tplc="0419001B" w:tentative="1">
      <w:start w:val="1"/>
      <w:numFmt w:val="lowerRoman"/>
      <w:lvlText w:val="%3."/>
      <w:lvlJc w:val="right"/>
      <w:pPr>
        <w:ind w:left="1935" w:hanging="180"/>
      </w:pPr>
    </w:lvl>
    <w:lvl w:ilvl="3" w:tplc="0419000F" w:tentative="1">
      <w:start w:val="1"/>
      <w:numFmt w:val="decimal"/>
      <w:lvlText w:val="%4."/>
      <w:lvlJc w:val="left"/>
      <w:pPr>
        <w:ind w:left="2655" w:hanging="360"/>
      </w:pPr>
    </w:lvl>
    <w:lvl w:ilvl="4" w:tplc="04190019" w:tentative="1">
      <w:start w:val="1"/>
      <w:numFmt w:val="lowerLetter"/>
      <w:lvlText w:val="%5."/>
      <w:lvlJc w:val="left"/>
      <w:pPr>
        <w:ind w:left="3375" w:hanging="360"/>
      </w:pPr>
    </w:lvl>
    <w:lvl w:ilvl="5" w:tplc="0419001B" w:tentative="1">
      <w:start w:val="1"/>
      <w:numFmt w:val="lowerRoman"/>
      <w:lvlText w:val="%6."/>
      <w:lvlJc w:val="right"/>
      <w:pPr>
        <w:ind w:left="4095" w:hanging="180"/>
      </w:pPr>
    </w:lvl>
    <w:lvl w:ilvl="6" w:tplc="0419000F" w:tentative="1">
      <w:start w:val="1"/>
      <w:numFmt w:val="decimal"/>
      <w:lvlText w:val="%7."/>
      <w:lvlJc w:val="left"/>
      <w:pPr>
        <w:ind w:left="4815" w:hanging="360"/>
      </w:pPr>
    </w:lvl>
    <w:lvl w:ilvl="7" w:tplc="04190019" w:tentative="1">
      <w:start w:val="1"/>
      <w:numFmt w:val="lowerLetter"/>
      <w:lvlText w:val="%8."/>
      <w:lvlJc w:val="left"/>
      <w:pPr>
        <w:ind w:left="5535" w:hanging="360"/>
      </w:pPr>
    </w:lvl>
    <w:lvl w:ilvl="8" w:tplc="0419001B" w:tentative="1">
      <w:start w:val="1"/>
      <w:numFmt w:val="lowerRoman"/>
      <w:lvlText w:val="%9."/>
      <w:lvlJc w:val="right"/>
      <w:pPr>
        <w:ind w:left="6255" w:hanging="180"/>
      </w:pPr>
    </w:lvl>
  </w:abstractNum>
  <w:abstractNum w:abstractNumId="30" w15:restartNumberingAfterBreak="0">
    <w:nsid w:val="6E0636CF"/>
    <w:multiLevelType w:val="multilevel"/>
    <w:tmpl w:val="BA20D13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EEA622A"/>
    <w:multiLevelType w:val="hybridMultilevel"/>
    <w:tmpl w:val="587E5B54"/>
    <w:lvl w:ilvl="0" w:tplc="370648AC">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76AB4ED3"/>
    <w:multiLevelType w:val="multilevel"/>
    <w:tmpl w:val="71BA4FF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A514E92"/>
    <w:multiLevelType w:val="hybridMultilevel"/>
    <w:tmpl w:val="DAAC9C3C"/>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F1C3B4D"/>
    <w:multiLevelType w:val="hybridMultilevel"/>
    <w:tmpl w:val="444EB672"/>
    <w:lvl w:ilvl="0" w:tplc="8C8EACBC">
      <w:start w:val="11"/>
      <w:numFmt w:val="decimal"/>
      <w:lvlText w:val="%1."/>
      <w:lvlJc w:val="left"/>
      <w:pPr>
        <w:ind w:left="1211" w:hanging="360"/>
      </w:pPr>
      <w:rPr>
        <w:rFonts w:hint="default"/>
        <w:color w:val="000000"/>
        <w:sz w:val="28"/>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num w:numId="1">
    <w:abstractNumId w:val="0"/>
  </w:num>
  <w:num w:numId="2">
    <w:abstractNumId w:val="27"/>
  </w:num>
  <w:num w:numId="3">
    <w:abstractNumId w:val="6"/>
  </w:num>
  <w:num w:numId="4">
    <w:abstractNumId w:val="3"/>
  </w:num>
  <w:num w:numId="5">
    <w:abstractNumId w:val="14"/>
  </w:num>
  <w:num w:numId="6">
    <w:abstractNumId w:val="18"/>
  </w:num>
  <w:num w:numId="7">
    <w:abstractNumId w:val="33"/>
  </w:num>
  <w:num w:numId="8">
    <w:abstractNumId w:val="23"/>
  </w:num>
  <w:num w:numId="9">
    <w:abstractNumId w:val="11"/>
  </w:num>
  <w:num w:numId="10">
    <w:abstractNumId w:val="24"/>
  </w:num>
  <w:num w:numId="11">
    <w:abstractNumId w:val="21"/>
  </w:num>
  <w:num w:numId="12">
    <w:abstractNumId w:val="26"/>
  </w:num>
  <w:num w:numId="13">
    <w:abstractNumId w:val="20"/>
  </w:num>
  <w:num w:numId="14">
    <w:abstractNumId w:val="1"/>
  </w:num>
  <w:num w:numId="15">
    <w:abstractNumId w:val="15"/>
  </w:num>
  <w:num w:numId="16">
    <w:abstractNumId w:val="13"/>
  </w:num>
  <w:num w:numId="17">
    <w:abstractNumId w:val="9"/>
  </w:num>
  <w:num w:numId="18">
    <w:abstractNumId w:val="19"/>
  </w:num>
  <w:num w:numId="19">
    <w:abstractNumId w:val="8"/>
  </w:num>
  <w:num w:numId="20">
    <w:abstractNumId w:val="7"/>
  </w:num>
  <w:num w:numId="21">
    <w:abstractNumId w:val="17"/>
  </w:num>
  <w:num w:numId="22">
    <w:abstractNumId w:val="31"/>
  </w:num>
  <w:num w:numId="23">
    <w:abstractNumId w:val="12"/>
  </w:num>
  <w:num w:numId="24">
    <w:abstractNumId w:val="29"/>
  </w:num>
  <w:num w:numId="25">
    <w:abstractNumId w:val="28"/>
  </w:num>
  <w:num w:numId="26">
    <w:abstractNumId w:val="16"/>
  </w:num>
  <w:num w:numId="27">
    <w:abstractNumId w:val="25"/>
  </w:num>
  <w:num w:numId="28">
    <w:abstractNumId w:val="32"/>
    <w:lvlOverride w:ilvl="0">
      <w:lvl w:ilvl="0">
        <w:numFmt w:val="decimal"/>
        <w:lvlText w:val="%1."/>
        <w:lvlJc w:val="left"/>
      </w:lvl>
    </w:lvlOverride>
  </w:num>
  <w:num w:numId="29">
    <w:abstractNumId w:val="32"/>
    <w:lvlOverride w:ilvl="0">
      <w:lvl w:ilvl="0">
        <w:numFmt w:val="decimal"/>
        <w:lvlText w:val="%1."/>
        <w:lvlJc w:val="left"/>
      </w:lvl>
    </w:lvlOverride>
  </w:num>
  <w:num w:numId="30">
    <w:abstractNumId w:val="32"/>
    <w:lvlOverride w:ilvl="0">
      <w:lvl w:ilvl="0">
        <w:numFmt w:val="decimal"/>
        <w:lvlText w:val="%1."/>
        <w:lvlJc w:val="left"/>
      </w:lvl>
    </w:lvlOverride>
  </w:num>
  <w:num w:numId="31">
    <w:abstractNumId w:val="30"/>
    <w:lvlOverride w:ilvl="0">
      <w:lvl w:ilvl="0">
        <w:numFmt w:val="decimal"/>
        <w:lvlText w:val="%1."/>
        <w:lvlJc w:val="left"/>
      </w:lvl>
    </w:lvlOverride>
  </w:num>
  <w:num w:numId="32">
    <w:abstractNumId w:val="10"/>
    <w:lvlOverride w:ilvl="0">
      <w:lvl w:ilvl="0">
        <w:numFmt w:val="decimal"/>
        <w:lvlText w:val="%1."/>
        <w:lvlJc w:val="left"/>
      </w:lvl>
    </w:lvlOverride>
  </w:num>
  <w:num w:numId="33">
    <w:abstractNumId w:val="22"/>
  </w:num>
  <w:num w:numId="34">
    <w:abstractNumId w:val="4"/>
  </w:num>
  <w:num w:numId="35">
    <w:abstractNumId w:val="2"/>
  </w:num>
  <w:num w:numId="36">
    <w:abstractNumId w:val="5"/>
  </w:num>
  <w:num w:numId="37">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5"/>
  <w:doNotTrackMoves/>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B1252"/>
    <w:rsid w:val="00021717"/>
    <w:rsid w:val="0006503F"/>
    <w:rsid w:val="000723D1"/>
    <w:rsid w:val="000A4108"/>
    <w:rsid w:val="000C40F1"/>
    <w:rsid w:val="000D09F9"/>
    <w:rsid w:val="001000BA"/>
    <w:rsid w:val="00120E0C"/>
    <w:rsid w:val="00141755"/>
    <w:rsid w:val="00163778"/>
    <w:rsid w:val="00183B54"/>
    <w:rsid w:val="00184C7F"/>
    <w:rsid w:val="001865EE"/>
    <w:rsid w:val="00191658"/>
    <w:rsid w:val="001966CB"/>
    <w:rsid w:val="001D770F"/>
    <w:rsid w:val="001F4B95"/>
    <w:rsid w:val="001F66BA"/>
    <w:rsid w:val="00211C79"/>
    <w:rsid w:val="00223655"/>
    <w:rsid w:val="00227284"/>
    <w:rsid w:val="00244B8F"/>
    <w:rsid w:val="00246D8C"/>
    <w:rsid w:val="00271F55"/>
    <w:rsid w:val="002D3239"/>
    <w:rsid w:val="00324F93"/>
    <w:rsid w:val="00332A0C"/>
    <w:rsid w:val="0035120A"/>
    <w:rsid w:val="00361071"/>
    <w:rsid w:val="00392A9A"/>
    <w:rsid w:val="003D0093"/>
    <w:rsid w:val="003F347B"/>
    <w:rsid w:val="003F5331"/>
    <w:rsid w:val="004020F0"/>
    <w:rsid w:val="00426EA9"/>
    <w:rsid w:val="004617F9"/>
    <w:rsid w:val="00463494"/>
    <w:rsid w:val="00487ED5"/>
    <w:rsid w:val="004B4085"/>
    <w:rsid w:val="004C415F"/>
    <w:rsid w:val="004E0519"/>
    <w:rsid w:val="004E586C"/>
    <w:rsid w:val="004E74C8"/>
    <w:rsid w:val="004F6545"/>
    <w:rsid w:val="00501A63"/>
    <w:rsid w:val="00501FC8"/>
    <w:rsid w:val="00514924"/>
    <w:rsid w:val="00521945"/>
    <w:rsid w:val="00525115"/>
    <w:rsid w:val="00581398"/>
    <w:rsid w:val="0061197E"/>
    <w:rsid w:val="0065097A"/>
    <w:rsid w:val="00652381"/>
    <w:rsid w:val="006676B1"/>
    <w:rsid w:val="00671229"/>
    <w:rsid w:val="006976D2"/>
    <w:rsid w:val="006A1057"/>
    <w:rsid w:val="006B3399"/>
    <w:rsid w:val="006C173F"/>
    <w:rsid w:val="00765D7C"/>
    <w:rsid w:val="007729F2"/>
    <w:rsid w:val="007960AC"/>
    <w:rsid w:val="007A252F"/>
    <w:rsid w:val="007B58DD"/>
    <w:rsid w:val="00815C1F"/>
    <w:rsid w:val="008301EF"/>
    <w:rsid w:val="00860F4D"/>
    <w:rsid w:val="008669F1"/>
    <w:rsid w:val="0088324D"/>
    <w:rsid w:val="00893740"/>
    <w:rsid w:val="008A0A78"/>
    <w:rsid w:val="008B562E"/>
    <w:rsid w:val="008D15D3"/>
    <w:rsid w:val="008E653F"/>
    <w:rsid w:val="0091157D"/>
    <w:rsid w:val="00943D87"/>
    <w:rsid w:val="00980693"/>
    <w:rsid w:val="00981E55"/>
    <w:rsid w:val="009846DB"/>
    <w:rsid w:val="00992C52"/>
    <w:rsid w:val="009E4280"/>
    <w:rsid w:val="009E63BF"/>
    <w:rsid w:val="009E7528"/>
    <w:rsid w:val="009F0418"/>
    <w:rsid w:val="009F6710"/>
    <w:rsid w:val="00A300F3"/>
    <w:rsid w:val="00A51C73"/>
    <w:rsid w:val="00A76AF9"/>
    <w:rsid w:val="00A879B3"/>
    <w:rsid w:val="00AB2DEC"/>
    <w:rsid w:val="00AE42D7"/>
    <w:rsid w:val="00AE43E8"/>
    <w:rsid w:val="00AF09A2"/>
    <w:rsid w:val="00B11CDE"/>
    <w:rsid w:val="00B1228D"/>
    <w:rsid w:val="00B336D0"/>
    <w:rsid w:val="00B62832"/>
    <w:rsid w:val="00B7017F"/>
    <w:rsid w:val="00B8134B"/>
    <w:rsid w:val="00B905A3"/>
    <w:rsid w:val="00B91FFD"/>
    <w:rsid w:val="00BD061B"/>
    <w:rsid w:val="00BE5101"/>
    <w:rsid w:val="00BE5DD0"/>
    <w:rsid w:val="00BF43AF"/>
    <w:rsid w:val="00BF7A0A"/>
    <w:rsid w:val="00C15C4F"/>
    <w:rsid w:val="00C616D0"/>
    <w:rsid w:val="00C6415D"/>
    <w:rsid w:val="00C76A15"/>
    <w:rsid w:val="00C80DD8"/>
    <w:rsid w:val="00CA533B"/>
    <w:rsid w:val="00CB1252"/>
    <w:rsid w:val="00CD13E8"/>
    <w:rsid w:val="00CE414B"/>
    <w:rsid w:val="00CE7C18"/>
    <w:rsid w:val="00CF4571"/>
    <w:rsid w:val="00CF7C06"/>
    <w:rsid w:val="00D13543"/>
    <w:rsid w:val="00D2029A"/>
    <w:rsid w:val="00D33949"/>
    <w:rsid w:val="00D56DF6"/>
    <w:rsid w:val="00D638FB"/>
    <w:rsid w:val="00D720BD"/>
    <w:rsid w:val="00D743F2"/>
    <w:rsid w:val="00D77143"/>
    <w:rsid w:val="00D8451D"/>
    <w:rsid w:val="00D85D99"/>
    <w:rsid w:val="00DC101B"/>
    <w:rsid w:val="00DE6923"/>
    <w:rsid w:val="00DE6B8D"/>
    <w:rsid w:val="00DF2ED6"/>
    <w:rsid w:val="00E64106"/>
    <w:rsid w:val="00E919A8"/>
    <w:rsid w:val="00EA2FC7"/>
    <w:rsid w:val="00EA4FAB"/>
    <w:rsid w:val="00EB3573"/>
    <w:rsid w:val="00EC3681"/>
    <w:rsid w:val="00ED3284"/>
    <w:rsid w:val="00EE33C0"/>
    <w:rsid w:val="00EE3F84"/>
    <w:rsid w:val="00F0216D"/>
    <w:rsid w:val="00F119F9"/>
    <w:rsid w:val="00F22B34"/>
    <w:rsid w:val="00F44607"/>
    <w:rsid w:val="00F44B93"/>
    <w:rsid w:val="00F7607B"/>
    <w:rsid w:val="00F80B40"/>
    <w:rsid w:val="00F820F0"/>
    <w:rsid w:val="76395C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104F4B41"/>
  <w15:chartTrackingRefBased/>
  <w15:docId w15:val="{786960A0-FDF4-4BA1-B73F-7EF1F3D415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CB1252"/>
    <w:pPr>
      <w:pBdr>
        <w:top w:val="nil"/>
        <w:left w:val="nil"/>
        <w:bottom w:val="nil"/>
        <w:right w:val="nil"/>
        <w:between w:val="nil"/>
        <w:bar w:val="nil"/>
      </w:pBdr>
      <w:spacing w:after="120" w:line="360" w:lineRule="auto"/>
      <w:ind w:left="851"/>
    </w:pPr>
    <w:rPr>
      <w:rFonts w:ascii="Georgia" w:eastAsia="Arial Unicode MS" w:hAnsi="Georgia" w:cs="Arial Unicode MS"/>
      <w:color w:val="000000"/>
      <w:sz w:val="24"/>
      <w:szCs w:val="24"/>
      <w:u w:color="000000"/>
      <w:bdr w:val="nil"/>
    </w:rPr>
  </w:style>
  <w:style w:type="paragraph" w:styleId="Heading2">
    <w:name w:val="heading 2"/>
    <w:basedOn w:val="Normal"/>
    <w:next w:val="Normal"/>
    <w:link w:val="Heading2Char"/>
    <w:uiPriority w:val="9"/>
    <w:unhideWhenUsed/>
    <w:qFormat/>
    <w:rsid w:val="00D33949"/>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0" w:after="0" w:line="259" w:lineRule="auto"/>
      <w:ind w:left="0"/>
      <w:outlineLvl w:val="1"/>
    </w:pPr>
    <w:rPr>
      <w:rFonts w:ascii="Calibri Light" w:eastAsia="Times New Roman" w:hAnsi="Calibri Light" w:cs="Times New Roman"/>
      <w:color w:val="2F5496"/>
      <w:sz w:val="26"/>
      <w:szCs w:val="26"/>
      <w:bdr w:val="none" w:sz="0" w:space="0" w:color="aut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CB1252"/>
    <w:rPr>
      <w:u w:val="single"/>
    </w:rPr>
  </w:style>
  <w:style w:type="paragraph" w:customStyle="1" w:styleId="Antetisubsol">
    <w:name w:val="Antet și subsol"/>
    <w:rsid w:val="00CB1252"/>
    <w:pPr>
      <w:pBdr>
        <w:top w:val="nil"/>
        <w:left w:val="nil"/>
        <w:bottom w:val="nil"/>
        <w:right w:val="nil"/>
        <w:between w:val="nil"/>
        <w:bar w:val="nil"/>
      </w:pBdr>
      <w:tabs>
        <w:tab w:val="right" w:pos="9020"/>
      </w:tabs>
    </w:pPr>
    <w:rPr>
      <w:rFonts w:ascii="Helvetica Neue" w:eastAsia="Arial Unicode MS" w:hAnsi="Helvetica Neue" w:cs="Arial Unicode MS"/>
      <w:color w:val="000000"/>
      <w:sz w:val="24"/>
      <w:szCs w:val="24"/>
      <w:bdr w:val="nil"/>
    </w:rPr>
  </w:style>
  <w:style w:type="paragraph" w:styleId="Footer">
    <w:name w:val="footer"/>
    <w:link w:val="FooterChar"/>
    <w:rsid w:val="00CB1252"/>
    <w:pPr>
      <w:pBdr>
        <w:top w:val="nil"/>
        <w:left w:val="nil"/>
        <w:bottom w:val="nil"/>
        <w:right w:val="nil"/>
        <w:between w:val="nil"/>
        <w:bar w:val="nil"/>
      </w:pBdr>
      <w:tabs>
        <w:tab w:val="left" w:pos="7027"/>
        <w:tab w:val="right" w:pos="9689"/>
      </w:tabs>
      <w:spacing w:after="120" w:line="276" w:lineRule="auto"/>
      <w:ind w:left="1036"/>
    </w:pPr>
    <w:rPr>
      <w:rFonts w:ascii="Georgia" w:eastAsia="Arial Unicode MS" w:hAnsi="Georgia" w:cs="Arial Unicode MS"/>
      <w:color w:val="000000"/>
      <w:sz w:val="18"/>
      <w:szCs w:val="18"/>
      <w:u w:color="000000"/>
      <w:bdr w:val="nil"/>
    </w:rPr>
  </w:style>
  <w:style w:type="character" w:customStyle="1" w:styleId="FooterChar">
    <w:name w:val="Footer Char"/>
    <w:link w:val="Footer"/>
    <w:rsid w:val="00CB1252"/>
    <w:rPr>
      <w:rFonts w:ascii="Georgia" w:eastAsia="Arial Unicode MS" w:hAnsi="Georgia" w:cs="Arial Unicode MS"/>
      <w:color w:val="000000"/>
      <w:sz w:val="18"/>
      <w:szCs w:val="18"/>
      <w:u w:color="000000"/>
      <w:bdr w:val="nil"/>
      <w:lang w:val="en-US" w:eastAsia="en-US" w:bidi="ar-SA"/>
    </w:rPr>
  </w:style>
  <w:style w:type="paragraph" w:styleId="Header">
    <w:name w:val="header"/>
    <w:link w:val="HeaderChar"/>
    <w:rsid w:val="00CB1252"/>
    <w:pPr>
      <w:pBdr>
        <w:top w:val="nil"/>
        <w:left w:val="nil"/>
        <w:bottom w:val="nil"/>
        <w:right w:val="nil"/>
        <w:between w:val="nil"/>
        <w:bar w:val="nil"/>
      </w:pBdr>
      <w:tabs>
        <w:tab w:val="center" w:pos="4844"/>
        <w:tab w:val="right" w:pos="9689"/>
      </w:tabs>
      <w:spacing w:after="120" w:line="360" w:lineRule="auto"/>
      <w:ind w:left="851"/>
    </w:pPr>
    <w:rPr>
      <w:rFonts w:cs="Calibri"/>
      <w:color w:val="000000"/>
      <w:sz w:val="22"/>
      <w:szCs w:val="22"/>
      <w:u w:color="000000"/>
      <w:bdr w:val="nil"/>
    </w:rPr>
  </w:style>
  <w:style w:type="character" w:customStyle="1" w:styleId="HeaderChar">
    <w:name w:val="Header Char"/>
    <w:link w:val="Header"/>
    <w:rsid w:val="00CB1252"/>
    <w:rPr>
      <w:rFonts w:cs="Calibri"/>
      <w:color w:val="000000"/>
      <w:sz w:val="22"/>
      <w:szCs w:val="22"/>
      <w:u w:color="000000"/>
      <w:bdr w:val="nil"/>
      <w:lang w:val="en-US" w:eastAsia="en-US" w:bidi="ar-SA"/>
    </w:rPr>
  </w:style>
  <w:style w:type="paragraph" w:customStyle="1" w:styleId="Titlustinga">
    <w:name w:val="Titlu stinga"/>
    <w:rsid w:val="00CB1252"/>
    <w:pPr>
      <w:pBdr>
        <w:top w:val="nil"/>
        <w:left w:val="nil"/>
        <w:bottom w:val="nil"/>
        <w:right w:val="nil"/>
        <w:between w:val="nil"/>
        <w:bar w:val="nil"/>
      </w:pBdr>
      <w:spacing w:after="560" w:line="252" w:lineRule="auto"/>
      <w:ind w:left="851"/>
    </w:pPr>
    <w:rPr>
      <w:rFonts w:ascii="Georgia" w:eastAsia="Georgia" w:hAnsi="Georgia" w:cs="Georgia"/>
      <w:b/>
      <w:bCs/>
      <w:color w:val="303741"/>
      <w:sz w:val="30"/>
      <w:szCs w:val="30"/>
      <w:u w:color="303741"/>
      <w:bdr w:val="nil"/>
    </w:rPr>
  </w:style>
  <w:style w:type="paragraph" w:customStyle="1" w:styleId="nr">
    <w:name w:val="nr."/>
    <w:rsid w:val="00CB1252"/>
    <w:pPr>
      <w:pBdr>
        <w:top w:val="nil"/>
        <w:left w:val="nil"/>
        <w:bottom w:val="nil"/>
        <w:right w:val="nil"/>
        <w:between w:val="nil"/>
        <w:bar w:val="nil"/>
      </w:pBdr>
      <w:tabs>
        <w:tab w:val="right" w:pos="9072"/>
      </w:tabs>
      <w:spacing w:after="400" w:line="252" w:lineRule="auto"/>
      <w:ind w:left="851"/>
      <w:jc w:val="right"/>
    </w:pPr>
    <w:rPr>
      <w:rFonts w:ascii="Georgia" w:eastAsia="Arial Unicode MS" w:hAnsi="Georgia" w:cs="Arial Unicode MS"/>
      <w:color w:val="303741"/>
      <w:sz w:val="24"/>
      <w:szCs w:val="24"/>
      <w:u w:color="303741"/>
      <w:bdr w:val="nil"/>
    </w:rPr>
  </w:style>
  <w:style w:type="paragraph" w:styleId="NoSpacing">
    <w:name w:val="No Spacing"/>
    <w:uiPriority w:val="1"/>
    <w:qFormat/>
    <w:rsid w:val="00CB1252"/>
    <w:pPr>
      <w:pBdr>
        <w:top w:val="nil"/>
        <w:left w:val="nil"/>
        <w:bottom w:val="nil"/>
        <w:right w:val="nil"/>
        <w:between w:val="nil"/>
        <w:bar w:val="nil"/>
      </w:pBdr>
      <w:spacing w:after="120" w:line="360" w:lineRule="auto"/>
      <w:ind w:left="851"/>
    </w:pPr>
    <w:rPr>
      <w:rFonts w:cs="Calibri"/>
      <w:color w:val="000000"/>
      <w:sz w:val="22"/>
      <w:szCs w:val="22"/>
      <w:u w:color="000000"/>
      <w:bdr w:val="nil"/>
    </w:rPr>
  </w:style>
  <w:style w:type="numbering" w:customStyle="1" w:styleId="Stilimportat1">
    <w:name w:val="Stil importat 1"/>
    <w:rsid w:val="00CB1252"/>
    <w:pPr>
      <w:numPr>
        <w:numId w:val="1"/>
      </w:numPr>
    </w:pPr>
  </w:style>
  <w:style w:type="paragraph" w:styleId="FootnoteText">
    <w:name w:val="footnote text"/>
    <w:basedOn w:val="Normal"/>
    <w:link w:val="FootnoteTextChar"/>
    <w:unhideWhenUsed/>
    <w:rsid w:val="00CB1252"/>
    <w:rPr>
      <w:sz w:val="20"/>
      <w:szCs w:val="20"/>
    </w:rPr>
  </w:style>
  <w:style w:type="character" w:customStyle="1" w:styleId="FootnoteTextChar">
    <w:name w:val="Footnote Text Char"/>
    <w:link w:val="FootnoteText"/>
    <w:rsid w:val="00CB1252"/>
    <w:rPr>
      <w:rFonts w:ascii="Georgia" w:eastAsia="Arial Unicode MS" w:hAnsi="Georgia" w:cs="Arial Unicode MS"/>
      <w:color w:val="000000"/>
      <w:sz w:val="20"/>
      <w:szCs w:val="20"/>
      <w:u w:color="000000"/>
      <w:bdr w:val="nil"/>
    </w:rPr>
  </w:style>
  <w:style w:type="character" w:styleId="FootnoteReference">
    <w:name w:val="footnote reference"/>
    <w:unhideWhenUsed/>
    <w:rsid w:val="00CB1252"/>
    <w:rPr>
      <w:vertAlign w:val="superscript"/>
    </w:rPr>
  </w:style>
  <w:style w:type="table" w:styleId="TableGrid">
    <w:name w:val="Table Grid"/>
    <w:basedOn w:val="TableNormal"/>
    <w:uiPriority w:val="39"/>
    <w:rsid w:val="007960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B2DEC"/>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left="0" w:firstLine="567"/>
      <w:jc w:val="both"/>
    </w:pPr>
    <w:rPr>
      <w:rFonts w:ascii="Times New Roman" w:eastAsia="Times New Roman" w:hAnsi="Times New Roman" w:cs="Times New Roman"/>
      <w:color w:val="auto"/>
      <w:bdr w:val="none" w:sz="0" w:space="0" w:color="auto"/>
      <w:lang w:val="ro-RO" w:eastAsia="ro-RO"/>
    </w:rPr>
  </w:style>
  <w:style w:type="paragraph" w:customStyle="1" w:styleId="md">
    <w:name w:val="md"/>
    <w:basedOn w:val="Normal"/>
    <w:rsid w:val="0006503F"/>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left="0" w:firstLine="567"/>
      <w:jc w:val="both"/>
    </w:pPr>
    <w:rPr>
      <w:rFonts w:ascii="Times New Roman" w:eastAsia="Times New Roman" w:hAnsi="Times New Roman" w:cs="Times New Roman"/>
      <w:i/>
      <w:iCs/>
      <w:color w:val="663300"/>
      <w:sz w:val="20"/>
      <w:szCs w:val="20"/>
      <w:bdr w:val="none" w:sz="0" w:space="0" w:color="auto"/>
      <w:lang w:val="ro-RO" w:eastAsia="ro-RO"/>
    </w:rPr>
  </w:style>
  <w:style w:type="character" w:customStyle="1" w:styleId="docblue">
    <w:name w:val="doc_blue"/>
    <w:basedOn w:val="DefaultParagraphFont"/>
    <w:rsid w:val="008E653F"/>
  </w:style>
  <w:style w:type="paragraph" w:styleId="ListParagraph">
    <w:name w:val="List Paragraph"/>
    <w:basedOn w:val="Normal"/>
    <w:uiPriority w:val="34"/>
    <w:qFormat/>
    <w:rsid w:val="00E919A8"/>
    <w:pPr>
      <w:ind w:left="720"/>
      <w:contextualSpacing/>
    </w:pPr>
  </w:style>
  <w:style w:type="character" w:styleId="Strong">
    <w:name w:val="Strong"/>
    <w:uiPriority w:val="22"/>
    <w:qFormat/>
    <w:rsid w:val="00F22B34"/>
    <w:rPr>
      <w:b/>
      <w:bCs/>
    </w:rPr>
  </w:style>
  <w:style w:type="character" w:styleId="UnresolvedMention">
    <w:name w:val="Unresolved Mention"/>
    <w:uiPriority w:val="99"/>
    <w:semiHidden/>
    <w:unhideWhenUsed/>
    <w:rsid w:val="00893740"/>
    <w:rPr>
      <w:color w:val="605E5C"/>
      <w:shd w:val="clear" w:color="auto" w:fill="E1DFDD"/>
    </w:rPr>
  </w:style>
  <w:style w:type="paragraph" w:styleId="Caption">
    <w:name w:val="caption"/>
    <w:basedOn w:val="Normal"/>
    <w:next w:val="Normal"/>
    <w:uiPriority w:val="35"/>
    <w:unhideWhenUsed/>
    <w:qFormat/>
    <w:rsid w:val="00271F55"/>
    <w:pPr>
      <w:spacing w:after="200" w:line="240" w:lineRule="auto"/>
    </w:pPr>
    <w:rPr>
      <w:i/>
      <w:iCs/>
      <w:color w:val="44546A"/>
      <w:sz w:val="18"/>
      <w:szCs w:val="18"/>
    </w:rPr>
  </w:style>
  <w:style w:type="character" w:styleId="CommentReference">
    <w:name w:val="annotation reference"/>
    <w:uiPriority w:val="99"/>
    <w:semiHidden/>
    <w:unhideWhenUsed/>
    <w:rsid w:val="002D3239"/>
    <w:rPr>
      <w:sz w:val="16"/>
      <w:szCs w:val="16"/>
    </w:rPr>
  </w:style>
  <w:style w:type="paragraph" w:styleId="CommentText">
    <w:name w:val="annotation text"/>
    <w:basedOn w:val="Normal"/>
    <w:link w:val="CommentTextChar"/>
    <w:uiPriority w:val="99"/>
    <w:semiHidden/>
    <w:unhideWhenUsed/>
    <w:rsid w:val="002D3239"/>
    <w:rPr>
      <w:sz w:val="20"/>
      <w:szCs w:val="20"/>
    </w:rPr>
  </w:style>
  <w:style w:type="character" w:customStyle="1" w:styleId="CommentTextChar">
    <w:name w:val="Comment Text Char"/>
    <w:link w:val="CommentText"/>
    <w:uiPriority w:val="99"/>
    <w:semiHidden/>
    <w:rsid w:val="002D3239"/>
    <w:rPr>
      <w:rFonts w:ascii="Georgia" w:eastAsia="Arial Unicode MS" w:hAnsi="Georgia" w:cs="Arial Unicode MS"/>
      <w:color w:val="000000"/>
      <w:u w:color="000000"/>
      <w:bdr w:val="nil"/>
    </w:rPr>
  </w:style>
  <w:style w:type="paragraph" w:styleId="BalloonText">
    <w:name w:val="Balloon Text"/>
    <w:basedOn w:val="Normal"/>
    <w:link w:val="BalloonTextChar"/>
    <w:uiPriority w:val="99"/>
    <w:semiHidden/>
    <w:unhideWhenUsed/>
    <w:rsid w:val="002D3239"/>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2D3239"/>
    <w:rPr>
      <w:rFonts w:ascii="Segoe UI" w:eastAsia="Arial Unicode MS" w:hAnsi="Segoe UI" w:cs="Segoe UI"/>
      <w:color w:val="000000"/>
      <w:sz w:val="18"/>
      <w:szCs w:val="18"/>
      <w:u w:color="000000"/>
      <w:bdr w:val="nil"/>
    </w:rPr>
  </w:style>
  <w:style w:type="paragraph" w:styleId="CommentSubject">
    <w:name w:val="annotation subject"/>
    <w:basedOn w:val="CommentText"/>
    <w:next w:val="CommentText"/>
    <w:link w:val="CommentSubjectChar"/>
    <w:uiPriority w:val="99"/>
    <w:semiHidden/>
    <w:unhideWhenUsed/>
    <w:rsid w:val="00CF4571"/>
    <w:rPr>
      <w:b/>
      <w:bCs/>
    </w:rPr>
  </w:style>
  <w:style w:type="character" w:customStyle="1" w:styleId="CommentSubjectChar">
    <w:name w:val="Comment Subject Char"/>
    <w:link w:val="CommentSubject"/>
    <w:uiPriority w:val="99"/>
    <w:semiHidden/>
    <w:rsid w:val="00CF4571"/>
    <w:rPr>
      <w:rFonts w:ascii="Georgia" w:eastAsia="Arial Unicode MS" w:hAnsi="Georgia" w:cs="Arial Unicode MS"/>
      <w:b/>
      <w:bCs/>
      <w:color w:val="000000"/>
      <w:u w:color="000000"/>
      <w:bdr w:val="nil"/>
    </w:rPr>
  </w:style>
  <w:style w:type="paragraph" w:styleId="BodyText">
    <w:name w:val="Body Text"/>
    <w:basedOn w:val="Normal"/>
    <w:link w:val="BodyTextChar"/>
    <w:unhideWhenUsed/>
    <w:rsid w:val="009E7528"/>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after="0" w:line="240" w:lineRule="auto"/>
      <w:ind w:left="0"/>
      <w:jc w:val="both"/>
    </w:pPr>
    <w:rPr>
      <w:rFonts w:ascii="Times New Roman" w:eastAsia="Calibri" w:hAnsi="Times New Roman" w:cs="Times New Roman"/>
      <w:color w:val="auto"/>
      <w:bdr w:val="none" w:sz="0" w:space="0" w:color="auto"/>
      <w:lang w:val="ro-RO" w:eastAsia="ru-RU"/>
    </w:rPr>
  </w:style>
  <w:style w:type="character" w:customStyle="1" w:styleId="BodyTextChar">
    <w:name w:val="Body Text Char"/>
    <w:link w:val="BodyText"/>
    <w:rsid w:val="009E7528"/>
    <w:rPr>
      <w:rFonts w:ascii="Times New Roman" w:hAnsi="Times New Roman"/>
      <w:sz w:val="24"/>
      <w:szCs w:val="24"/>
      <w:lang w:val="ro-RO" w:eastAsia="ru-RU"/>
    </w:rPr>
  </w:style>
  <w:style w:type="paragraph" w:styleId="HTMLPreformatted">
    <w:name w:val="HTML Preformatted"/>
    <w:basedOn w:val="Normal"/>
    <w:link w:val="HTMLPreformattedChar"/>
    <w:rsid w:val="004F6545"/>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pPr>
    <w:rPr>
      <w:rFonts w:ascii="Courier New" w:eastAsia="Times New Roman" w:hAnsi="Courier New" w:cs="Courier New"/>
      <w:color w:val="auto"/>
      <w:sz w:val="20"/>
      <w:szCs w:val="20"/>
      <w:bdr w:val="none" w:sz="0" w:space="0" w:color="auto"/>
      <w:lang w:val="ru-RU" w:eastAsia="ru-RU"/>
    </w:rPr>
  </w:style>
  <w:style w:type="character" w:customStyle="1" w:styleId="HTMLPreformattedChar">
    <w:name w:val="HTML Preformatted Char"/>
    <w:link w:val="HTMLPreformatted"/>
    <w:rsid w:val="004F6545"/>
    <w:rPr>
      <w:rFonts w:ascii="Courier New" w:eastAsia="Times New Roman" w:hAnsi="Courier New" w:cs="Courier New"/>
      <w:lang w:val="ru-RU" w:eastAsia="ru-RU"/>
    </w:rPr>
  </w:style>
  <w:style w:type="paragraph" w:customStyle="1" w:styleId="tt">
    <w:name w:val="tt"/>
    <w:basedOn w:val="Normal"/>
    <w:rsid w:val="004F6545"/>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left="0"/>
      <w:jc w:val="center"/>
    </w:pPr>
    <w:rPr>
      <w:rFonts w:ascii="Times New Roman" w:eastAsia="Times New Roman" w:hAnsi="Times New Roman" w:cs="Times New Roman"/>
      <w:b/>
      <w:bCs/>
      <w:color w:val="auto"/>
      <w:bdr w:val="none" w:sz="0" w:space="0" w:color="auto"/>
      <w:lang w:val="ro-RO" w:eastAsia="ro-RO"/>
    </w:rPr>
  </w:style>
  <w:style w:type="character" w:customStyle="1" w:styleId="Heading2Char">
    <w:name w:val="Heading 2 Char"/>
    <w:link w:val="Heading2"/>
    <w:uiPriority w:val="9"/>
    <w:rsid w:val="00D33949"/>
    <w:rPr>
      <w:rFonts w:ascii="Calibri Light" w:eastAsia="Times New Roman" w:hAnsi="Calibri Light"/>
      <w:color w:val="2F5496"/>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6907772">
      <w:bodyDiv w:val="1"/>
      <w:marLeft w:val="0"/>
      <w:marRight w:val="0"/>
      <w:marTop w:val="0"/>
      <w:marBottom w:val="0"/>
      <w:divBdr>
        <w:top w:val="none" w:sz="0" w:space="0" w:color="auto"/>
        <w:left w:val="none" w:sz="0" w:space="0" w:color="auto"/>
        <w:bottom w:val="none" w:sz="0" w:space="0" w:color="auto"/>
        <w:right w:val="none" w:sz="0" w:space="0" w:color="auto"/>
      </w:divBdr>
    </w:div>
    <w:div w:id="1196580460">
      <w:bodyDiv w:val="1"/>
      <w:marLeft w:val="0"/>
      <w:marRight w:val="0"/>
      <w:marTop w:val="0"/>
      <w:marBottom w:val="0"/>
      <w:divBdr>
        <w:top w:val="none" w:sz="0" w:space="0" w:color="auto"/>
        <w:left w:val="none" w:sz="0" w:space="0" w:color="auto"/>
        <w:bottom w:val="none" w:sz="0" w:space="0" w:color="auto"/>
        <w:right w:val="none" w:sz="0" w:space="0" w:color="auto"/>
      </w:divBdr>
    </w:div>
    <w:div w:id="1458062120">
      <w:bodyDiv w:val="1"/>
      <w:marLeft w:val="0"/>
      <w:marRight w:val="0"/>
      <w:marTop w:val="0"/>
      <w:marBottom w:val="0"/>
      <w:divBdr>
        <w:top w:val="none" w:sz="0" w:space="0" w:color="auto"/>
        <w:left w:val="none" w:sz="0" w:space="0" w:color="auto"/>
        <w:bottom w:val="none" w:sz="0" w:space="0" w:color="auto"/>
        <w:right w:val="none" w:sz="0" w:space="0" w:color="auto"/>
      </w:divBdr>
    </w:div>
    <w:div w:id="1796169353">
      <w:bodyDiv w:val="1"/>
      <w:marLeft w:val="0"/>
      <w:marRight w:val="0"/>
      <w:marTop w:val="0"/>
      <w:marBottom w:val="0"/>
      <w:divBdr>
        <w:top w:val="none" w:sz="0" w:space="0" w:color="auto"/>
        <w:left w:val="none" w:sz="0" w:space="0" w:color="auto"/>
        <w:bottom w:val="none" w:sz="0" w:space="0" w:color="auto"/>
        <w:right w:val="none" w:sz="0" w:space="0" w:color="auto"/>
      </w:divBdr>
      <w:divsChild>
        <w:div w:id="171146022">
          <w:marLeft w:val="0"/>
          <w:marRight w:val="0"/>
          <w:marTop w:val="15"/>
          <w:marBottom w:val="15"/>
          <w:divBdr>
            <w:top w:val="none" w:sz="0" w:space="0" w:color="auto"/>
            <w:left w:val="none" w:sz="0" w:space="0" w:color="auto"/>
            <w:bottom w:val="none" w:sz="0" w:space="0" w:color="auto"/>
            <w:right w:val="none" w:sz="0" w:space="0" w:color="auto"/>
          </w:divBdr>
          <w:divsChild>
            <w:div w:id="1701856434">
              <w:marLeft w:val="0"/>
              <w:marRight w:val="0"/>
              <w:marTop w:val="0"/>
              <w:marBottom w:val="0"/>
              <w:divBdr>
                <w:top w:val="none" w:sz="0" w:space="0" w:color="auto"/>
                <w:left w:val="none" w:sz="0" w:space="0" w:color="auto"/>
                <w:bottom w:val="none" w:sz="0" w:space="0" w:color="auto"/>
                <w:right w:val="none" w:sz="0" w:space="0" w:color="auto"/>
              </w:divBdr>
            </w:div>
          </w:divsChild>
        </w:div>
        <w:div w:id="597520805">
          <w:marLeft w:val="0"/>
          <w:marRight w:val="0"/>
          <w:marTop w:val="15"/>
          <w:marBottom w:val="15"/>
          <w:divBdr>
            <w:top w:val="none" w:sz="0" w:space="0" w:color="auto"/>
            <w:left w:val="none" w:sz="0" w:space="0" w:color="auto"/>
            <w:bottom w:val="none" w:sz="0" w:space="0" w:color="auto"/>
            <w:right w:val="none" w:sz="0" w:space="0" w:color="auto"/>
          </w:divBdr>
          <w:divsChild>
            <w:div w:id="1170754346">
              <w:marLeft w:val="0"/>
              <w:marRight w:val="0"/>
              <w:marTop w:val="0"/>
              <w:marBottom w:val="0"/>
              <w:divBdr>
                <w:top w:val="none" w:sz="0" w:space="0" w:color="auto"/>
                <w:left w:val="none" w:sz="0" w:space="0" w:color="auto"/>
                <w:bottom w:val="none" w:sz="0" w:space="0" w:color="auto"/>
                <w:right w:val="none" w:sz="0" w:space="0" w:color="auto"/>
              </w:divBdr>
            </w:div>
          </w:divsChild>
        </w:div>
        <w:div w:id="1239487216">
          <w:marLeft w:val="0"/>
          <w:marRight w:val="0"/>
          <w:marTop w:val="15"/>
          <w:marBottom w:val="15"/>
          <w:divBdr>
            <w:top w:val="none" w:sz="0" w:space="0" w:color="auto"/>
            <w:left w:val="none" w:sz="0" w:space="0" w:color="auto"/>
            <w:bottom w:val="none" w:sz="0" w:space="0" w:color="auto"/>
            <w:right w:val="none" w:sz="0" w:space="0" w:color="auto"/>
          </w:divBdr>
          <w:divsChild>
            <w:div w:id="475411782">
              <w:marLeft w:val="0"/>
              <w:marRight w:val="0"/>
              <w:marTop w:val="0"/>
              <w:marBottom w:val="0"/>
              <w:divBdr>
                <w:top w:val="none" w:sz="0" w:space="0" w:color="auto"/>
                <w:left w:val="none" w:sz="0" w:space="0" w:color="auto"/>
                <w:bottom w:val="none" w:sz="0" w:space="0" w:color="auto"/>
                <w:right w:val="none" w:sz="0" w:space="0" w:color="auto"/>
              </w:divBdr>
            </w:div>
          </w:divsChild>
        </w:div>
        <w:div w:id="1281496205">
          <w:marLeft w:val="0"/>
          <w:marRight w:val="0"/>
          <w:marTop w:val="15"/>
          <w:marBottom w:val="15"/>
          <w:divBdr>
            <w:top w:val="none" w:sz="0" w:space="0" w:color="auto"/>
            <w:left w:val="none" w:sz="0" w:space="0" w:color="auto"/>
            <w:bottom w:val="none" w:sz="0" w:space="0" w:color="auto"/>
            <w:right w:val="none" w:sz="0" w:space="0" w:color="auto"/>
          </w:divBdr>
          <w:divsChild>
            <w:div w:id="2107654174">
              <w:marLeft w:val="0"/>
              <w:marRight w:val="0"/>
              <w:marTop w:val="0"/>
              <w:marBottom w:val="0"/>
              <w:divBdr>
                <w:top w:val="none" w:sz="0" w:space="0" w:color="auto"/>
                <w:left w:val="none" w:sz="0" w:space="0" w:color="auto"/>
                <w:bottom w:val="none" w:sz="0" w:space="0" w:color="auto"/>
                <w:right w:val="none" w:sz="0" w:space="0" w:color="auto"/>
              </w:divBdr>
            </w:div>
          </w:divsChild>
        </w:div>
        <w:div w:id="1329988602">
          <w:marLeft w:val="0"/>
          <w:marRight w:val="0"/>
          <w:marTop w:val="15"/>
          <w:marBottom w:val="15"/>
          <w:divBdr>
            <w:top w:val="none" w:sz="0" w:space="0" w:color="auto"/>
            <w:left w:val="none" w:sz="0" w:space="0" w:color="auto"/>
            <w:bottom w:val="none" w:sz="0" w:space="0" w:color="auto"/>
            <w:right w:val="none" w:sz="0" w:space="0" w:color="auto"/>
          </w:divBdr>
          <w:divsChild>
            <w:div w:id="1312980422">
              <w:marLeft w:val="0"/>
              <w:marRight w:val="0"/>
              <w:marTop w:val="0"/>
              <w:marBottom w:val="0"/>
              <w:divBdr>
                <w:top w:val="none" w:sz="0" w:space="0" w:color="auto"/>
                <w:left w:val="none" w:sz="0" w:space="0" w:color="auto"/>
                <w:bottom w:val="none" w:sz="0" w:space="0" w:color="auto"/>
                <w:right w:val="none" w:sz="0" w:space="0" w:color="auto"/>
              </w:divBdr>
            </w:div>
          </w:divsChild>
        </w:div>
        <w:div w:id="1665159322">
          <w:marLeft w:val="0"/>
          <w:marRight w:val="0"/>
          <w:marTop w:val="15"/>
          <w:marBottom w:val="15"/>
          <w:divBdr>
            <w:top w:val="none" w:sz="0" w:space="0" w:color="auto"/>
            <w:left w:val="none" w:sz="0" w:space="0" w:color="auto"/>
            <w:bottom w:val="none" w:sz="0" w:space="0" w:color="auto"/>
            <w:right w:val="none" w:sz="0" w:space="0" w:color="auto"/>
          </w:divBdr>
          <w:divsChild>
            <w:div w:id="1340086800">
              <w:marLeft w:val="0"/>
              <w:marRight w:val="0"/>
              <w:marTop w:val="0"/>
              <w:marBottom w:val="0"/>
              <w:divBdr>
                <w:top w:val="none" w:sz="0" w:space="0" w:color="auto"/>
                <w:left w:val="none" w:sz="0" w:space="0" w:color="auto"/>
                <w:bottom w:val="none" w:sz="0" w:space="0" w:color="auto"/>
                <w:right w:val="none" w:sz="0" w:space="0" w:color="auto"/>
              </w:divBdr>
            </w:div>
          </w:divsChild>
        </w:div>
        <w:div w:id="2068988881">
          <w:marLeft w:val="0"/>
          <w:marRight w:val="0"/>
          <w:marTop w:val="15"/>
          <w:marBottom w:val="15"/>
          <w:divBdr>
            <w:top w:val="none" w:sz="0" w:space="0" w:color="auto"/>
            <w:left w:val="none" w:sz="0" w:space="0" w:color="auto"/>
            <w:bottom w:val="none" w:sz="0" w:space="0" w:color="auto"/>
            <w:right w:val="none" w:sz="0" w:space="0" w:color="auto"/>
          </w:divBdr>
          <w:divsChild>
            <w:div w:id="2106656812">
              <w:marLeft w:val="0"/>
              <w:marRight w:val="0"/>
              <w:marTop w:val="0"/>
              <w:marBottom w:val="0"/>
              <w:divBdr>
                <w:top w:val="none" w:sz="0" w:space="0" w:color="auto"/>
                <w:left w:val="none" w:sz="0" w:space="0" w:color="auto"/>
                <w:bottom w:val="none" w:sz="0" w:space="0" w:color="auto"/>
                <w:right w:val="none" w:sz="0" w:space="0" w:color="auto"/>
              </w:divBdr>
            </w:div>
          </w:divsChild>
        </w:div>
        <w:div w:id="2111854140">
          <w:marLeft w:val="0"/>
          <w:marRight w:val="0"/>
          <w:marTop w:val="15"/>
          <w:marBottom w:val="15"/>
          <w:divBdr>
            <w:top w:val="none" w:sz="0" w:space="0" w:color="auto"/>
            <w:left w:val="none" w:sz="0" w:space="0" w:color="auto"/>
            <w:bottom w:val="none" w:sz="0" w:space="0" w:color="auto"/>
            <w:right w:val="none" w:sz="0" w:space="0" w:color="auto"/>
          </w:divBdr>
          <w:divsChild>
            <w:div w:id="282151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E5A9B8A3-5BBF-452A-93C1-073055FDEF83}"/>
</file>

<file path=customXml/itemProps2.xml><?xml version="1.0" encoding="utf-8"?>
<ds:datastoreItem xmlns:ds="http://schemas.openxmlformats.org/officeDocument/2006/customXml" ds:itemID="{159890B8-9D7F-4BFA-8444-6E1D86F611FB}"/>
</file>

<file path=customXml/itemProps3.xml><?xml version="1.0" encoding="utf-8"?>
<ds:datastoreItem xmlns:ds="http://schemas.openxmlformats.org/officeDocument/2006/customXml" ds:itemID="{38EC0812-9FE0-4612-A2A8-84D874182F35}"/>
</file>

<file path=customXml/itemProps4.xml><?xml version="1.0" encoding="utf-8"?>
<ds:datastoreItem xmlns:ds="http://schemas.openxmlformats.org/officeDocument/2006/customXml" ds:itemID="{C86247EB-E2FE-465F-B878-E2E161B9DDEE}"/>
</file>

<file path=docProps/app.xml><?xml version="1.0" encoding="utf-8"?>
<Properties xmlns="http://schemas.openxmlformats.org/officeDocument/2006/extended-properties" xmlns:vt="http://schemas.openxmlformats.org/officeDocument/2006/docPropsVTypes">
  <Template>Normal</Template>
  <TotalTime>8</TotalTime>
  <Pages>7</Pages>
  <Words>1682</Words>
  <Characters>9590</Characters>
  <Application>Microsoft Office Word</Application>
  <DocSecurity>0</DocSecurity>
  <Lines>79</Lines>
  <Paragraphs>22</Paragraphs>
  <ScaleCrop>false</ScaleCrop>
  <Company>Victoriabank</Company>
  <LinksUpToDate>false</LinksUpToDate>
  <CharactersWithSpaces>11250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102.2020.ro</dc:title>
  <dc:subject/>
  <dc:creator>Radu Marian</dc:creator>
  <cp:keywords/>
  <cp:lastModifiedBy>Radu Marian</cp:lastModifiedBy>
  <cp:revision>56</cp:revision>
  <cp:lastPrinted>2019-05-30T12:41:00Z</cp:lastPrinted>
  <dcterms:created xsi:type="dcterms:W3CDTF">2019-05-29T12:10:00Z</dcterms:created>
  <dcterms:modified xsi:type="dcterms:W3CDTF">2020-03-05T07:46:00Z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