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3AF2D3" w14:textId="77777777" w:rsidR="00AC63C8" w:rsidRPr="00E64374" w:rsidRDefault="00AC63C8" w:rsidP="00D47FA9">
      <w:pPr>
        <w:spacing w:after="0"/>
        <w:jc w:val="right"/>
        <w:rPr>
          <w:rFonts w:ascii="Times New Roman" w:hAnsi="Times New Roman" w:cs="Times New Roman"/>
          <w:bCs/>
          <w:i/>
          <w:color w:val="000000"/>
          <w:sz w:val="28"/>
          <w:szCs w:val="28"/>
          <w:lang w:val="ro-RO"/>
        </w:rPr>
      </w:pPr>
      <w:r w:rsidRPr="00E64374">
        <w:rPr>
          <w:rFonts w:ascii="Times New Roman" w:hAnsi="Times New Roman" w:cs="Times New Roman"/>
          <w:bCs/>
          <w:i/>
          <w:color w:val="000000"/>
          <w:sz w:val="28"/>
          <w:szCs w:val="28"/>
          <w:lang w:val="ro-RO"/>
        </w:rPr>
        <w:t>Proiect</w:t>
      </w:r>
    </w:p>
    <w:p w14:paraId="608249B0" w14:textId="77777777" w:rsidR="00AC63C8" w:rsidRPr="00E64374" w:rsidRDefault="00AC63C8" w:rsidP="00D47FA9">
      <w:pPr>
        <w:spacing w:after="0"/>
        <w:jc w:val="right"/>
        <w:rPr>
          <w:rFonts w:ascii="Times New Roman" w:hAnsi="Times New Roman" w:cs="Times New Roman"/>
          <w:bCs/>
          <w:i/>
          <w:color w:val="000000"/>
          <w:sz w:val="28"/>
          <w:szCs w:val="28"/>
          <w:lang w:val="ro-RO"/>
        </w:rPr>
      </w:pPr>
    </w:p>
    <w:p w14:paraId="0151D842" w14:textId="77777777" w:rsidR="00AC63C8" w:rsidRPr="00E64374" w:rsidRDefault="00AC63C8" w:rsidP="00D47FA9">
      <w:pPr>
        <w:spacing w:after="0"/>
        <w:jc w:val="center"/>
        <w:rPr>
          <w:rFonts w:ascii="Times New Roman" w:hAnsi="Times New Roman" w:cs="Times New Roman"/>
          <w:b/>
          <w:bCs/>
          <w:color w:val="000000"/>
          <w:sz w:val="28"/>
          <w:szCs w:val="28"/>
          <w:lang w:val="ro-RO"/>
        </w:rPr>
      </w:pPr>
      <w:r w:rsidRPr="00E64374">
        <w:rPr>
          <w:rFonts w:ascii="Times New Roman" w:hAnsi="Times New Roman" w:cs="Times New Roman"/>
          <w:b/>
          <w:bCs/>
          <w:color w:val="000000"/>
          <w:sz w:val="28"/>
          <w:szCs w:val="28"/>
          <w:lang w:val="ro-RO"/>
        </w:rPr>
        <w:t>PARLAMENTUL REPUBLICII MOLDOVA</w:t>
      </w:r>
    </w:p>
    <w:p w14:paraId="3BE1FDFF" w14:textId="77777777" w:rsidR="00AC63C8" w:rsidRPr="00E64374" w:rsidRDefault="00AC63C8" w:rsidP="00D47FA9">
      <w:pPr>
        <w:spacing w:after="0"/>
        <w:jc w:val="center"/>
        <w:rPr>
          <w:rFonts w:ascii="Times New Roman" w:hAnsi="Times New Roman" w:cs="Times New Roman"/>
          <w:b/>
          <w:bCs/>
          <w:color w:val="000000"/>
          <w:sz w:val="28"/>
          <w:szCs w:val="28"/>
          <w:lang w:val="ro-RO"/>
        </w:rPr>
      </w:pPr>
    </w:p>
    <w:p w14:paraId="67D9E4F2" w14:textId="77777777" w:rsidR="00AC63C8" w:rsidRPr="00E64374" w:rsidRDefault="00AC63C8" w:rsidP="00D47FA9">
      <w:pPr>
        <w:spacing w:after="0"/>
        <w:jc w:val="center"/>
        <w:rPr>
          <w:rFonts w:ascii="Times New Roman" w:hAnsi="Times New Roman" w:cs="Times New Roman"/>
          <w:b/>
          <w:bCs/>
          <w:color w:val="000000"/>
          <w:sz w:val="28"/>
          <w:szCs w:val="28"/>
          <w:lang w:val="ro-RO"/>
        </w:rPr>
      </w:pPr>
    </w:p>
    <w:p w14:paraId="2D30FDE5" w14:textId="77777777" w:rsidR="00AC63C8" w:rsidRPr="00E64374" w:rsidRDefault="00AC63C8" w:rsidP="00D47FA9">
      <w:pPr>
        <w:spacing w:after="0"/>
        <w:jc w:val="center"/>
        <w:rPr>
          <w:rFonts w:ascii="Times New Roman" w:eastAsia="Times New Roman" w:hAnsi="Times New Roman" w:cs="Times New Roman"/>
          <w:b/>
          <w:bCs/>
          <w:color w:val="000000"/>
          <w:sz w:val="28"/>
          <w:szCs w:val="28"/>
          <w:lang w:val="ro-RO" w:eastAsia="ru-RU"/>
        </w:rPr>
      </w:pPr>
      <w:r w:rsidRPr="00E64374">
        <w:rPr>
          <w:rFonts w:ascii="Times New Roman" w:eastAsia="Times New Roman" w:hAnsi="Times New Roman" w:cs="Times New Roman"/>
          <w:b/>
          <w:bCs/>
          <w:color w:val="000000"/>
          <w:sz w:val="28"/>
          <w:szCs w:val="28"/>
          <w:lang w:val="ro-RO" w:eastAsia="ru-RU"/>
        </w:rPr>
        <w:t>LEGE</w:t>
      </w:r>
    </w:p>
    <w:p w14:paraId="4B88F5D5" w14:textId="77777777" w:rsidR="00AC63C8" w:rsidRPr="00E64374" w:rsidRDefault="00AC63C8" w:rsidP="00D47FA9">
      <w:pPr>
        <w:spacing w:after="0"/>
        <w:jc w:val="center"/>
        <w:rPr>
          <w:rFonts w:ascii="Times New Roman" w:eastAsia="Times New Roman" w:hAnsi="Times New Roman" w:cs="Times New Roman"/>
          <w:b/>
          <w:bCs/>
          <w:color w:val="000000"/>
          <w:sz w:val="28"/>
          <w:szCs w:val="28"/>
          <w:lang w:val="ro-RO" w:eastAsia="ru-RU"/>
        </w:rPr>
      </w:pPr>
      <w:r w:rsidRPr="00E64374">
        <w:rPr>
          <w:rFonts w:ascii="Times New Roman" w:eastAsia="Times New Roman" w:hAnsi="Times New Roman" w:cs="Times New Roman"/>
          <w:b/>
          <w:bCs/>
          <w:color w:val="000000"/>
          <w:sz w:val="28"/>
          <w:szCs w:val="28"/>
          <w:lang w:val="ro-RO" w:eastAsia="ru-RU"/>
        </w:rPr>
        <w:t xml:space="preserve">pentru modificarea Legii privind protecţia datelor cu caracter personal </w:t>
      </w:r>
      <w:r w:rsidR="00E64374">
        <w:rPr>
          <w:rFonts w:ascii="Times New Roman" w:hAnsi="Times New Roman" w:cs="Times New Roman"/>
          <w:b/>
          <w:color w:val="000000"/>
          <w:sz w:val="28"/>
          <w:szCs w:val="28"/>
          <w:lang w:val="ro-RO"/>
        </w:rPr>
        <w:t>n</w:t>
      </w:r>
      <w:r w:rsidRPr="00E64374">
        <w:rPr>
          <w:rFonts w:ascii="Times New Roman" w:hAnsi="Times New Roman" w:cs="Times New Roman"/>
          <w:b/>
          <w:color w:val="000000"/>
          <w:sz w:val="28"/>
          <w:szCs w:val="28"/>
          <w:lang w:val="ro-RO"/>
        </w:rPr>
        <w:t>r.</w:t>
      </w:r>
      <w:r w:rsidRPr="00E64374">
        <w:rPr>
          <w:rFonts w:ascii="Times New Roman" w:eastAsia="Times New Roman" w:hAnsi="Times New Roman" w:cs="Times New Roman"/>
          <w:b/>
          <w:bCs/>
          <w:color w:val="000000"/>
          <w:sz w:val="28"/>
          <w:szCs w:val="28"/>
          <w:lang w:val="ro-RO" w:eastAsia="ru-RU"/>
        </w:rPr>
        <w:t>133 din 08.07.2011</w:t>
      </w:r>
    </w:p>
    <w:p w14:paraId="604BDCB2" w14:textId="77777777" w:rsidR="00AC63C8" w:rsidRPr="00E64374" w:rsidRDefault="00AC63C8" w:rsidP="00D47FA9">
      <w:pPr>
        <w:spacing w:after="0"/>
        <w:jc w:val="both"/>
        <w:rPr>
          <w:rFonts w:ascii="Times New Roman" w:eastAsia="Times New Roman" w:hAnsi="Times New Roman" w:cs="Times New Roman"/>
          <w:bCs/>
          <w:color w:val="000000"/>
          <w:sz w:val="28"/>
          <w:szCs w:val="28"/>
          <w:lang w:val="ro-RO" w:eastAsia="ru-RU"/>
        </w:rPr>
      </w:pPr>
    </w:p>
    <w:p w14:paraId="595E7D37" w14:textId="77777777" w:rsidR="00AC63C8" w:rsidRDefault="00AC63C8" w:rsidP="00B01B09">
      <w:pPr>
        <w:spacing w:after="0"/>
        <w:ind w:firstLine="720"/>
        <w:jc w:val="both"/>
        <w:rPr>
          <w:rFonts w:ascii="Times New Roman" w:eastAsia="Times New Roman" w:hAnsi="Times New Roman" w:cs="Times New Roman"/>
          <w:bCs/>
          <w:color w:val="000000"/>
          <w:sz w:val="28"/>
          <w:szCs w:val="28"/>
          <w:lang w:val="ro-RO" w:eastAsia="ru-RU"/>
        </w:rPr>
      </w:pPr>
      <w:r w:rsidRPr="00AE469E">
        <w:rPr>
          <w:rFonts w:ascii="Times New Roman" w:hAnsi="Times New Roman" w:cs="Times New Roman"/>
          <w:b/>
          <w:bCs/>
          <w:color w:val="000000"/>
          <w:sz w:val="28"/>
          <w:szCs w:val="28"/>
          <w:lang w:val="ro-RO"/>
        </w:rPr>
        <w:t>Art. I</w:t>
      </w:r>
      <w:r w:rsidRPr="00E64374">
        <w:rPr>
          <w:rFonts w:ascii="Times New Roman" w:eastAsia="Times New Roman" w:hAnsi="Times New Roman" w:cs="Times New Roman"/>
          <w:bCs/>
          <w:color w:val="000000"/>
          <w:sz w:val="28"/>
          <w:szCs w:val="28"/>
          <w:lang w:val="ro-RO" w:eastAsia="ru-RU"/>
        </w:rPr>
        <w:t xml:space="preserve"> </w:t>
      </w:r>
      <w:r w:rsidR="00E64374">
        <w:rPr>
          <w:rFonts w:ascii="Times New Roman" w:eastAsia="Times New Roman" w:hAnsi="Times New Roman" w:cs="Times New Roman"/>
          <w:bCs/>
          <w:color w:val="000000"/>
          <w:sz w:val="28"/>
          <w:szCs w:val="28"/>
          <w:lang w:val="ro-RO" w:eastAsia="ru-RU"/>
        </w:rPr>
        <w:t xml:space="preserve">- </w:t>
      </w:r>
      <w:r w:rsidRPr="00E64374">
        <w:rPr>
          <w:rFonts w:ascii="Times New Roman" w:eastAsia="Times New Roman" w:hAnsi="Times New Roman" w:cs="Times New Roman"/>
          <w:bCs/>
          <w:color w:val="000000"/>
          <w:sz w:val="28"/>
          <w:szCs w:val="28"/>
          <w:lang w:val="ro-RO" w:eastAsia="ru-RU"/>
        </w:rPr>
        <w:t xml:space="preserve">Legea privind protecţia datelor cu caracter personal </w:t>
      </w:r>
      <w:r w:rsidR="00E64374">
        <w:rPr>
          <w:rFonts w:ascii="Times New Roman" w:hAnsi="Times New Roman" w:cs="Times New Roman"/>
          <w:color w:val="000000"/>
          <w:sz w:val="28"/>
          <w:szCs w:val="28"/>
          <w:lang w:val="ro-RO"/>
        </w:rPr>
        <w:t>n</w:t>
      </w:r>
      <w:r w:rsidRPr="00E64374">
        <w:rPr>
          <w:rFonts w:ascii="Times New Roman" w:hAnsi="Times New Roman" w:cs="Times New Roman"/>
          <w:color w:val="000000"/>
          <w:sz w:val="28"/>
          <w:szCs w:val="28"/>
          <w:lang w:val="ro-RO"/>
        </w:rPr>
        <w:t>r.</w:t>
      </w:r>
      <w:r w:rsidRPr="00E64374">
        <w:rPr>
          <w:rFonts w:ascii="Times New Roman" w:eastAsia="Times New Roman" w:hAnsi="Times New Roman" w:cs="Times New Roman"/>
          <w:bCs/>
          <w:color w:val="000000"/>
          <w:sz w:val="28"/>
          <w:szCs w:val="28"/>
          <w:lang w:val="ro-RO" w:eastAsia="ru-RU"/>
        </w:rPr>
        <w:t>133 din 08.07.2011 (</w:t>
      </w:r>
      <w:r w:rsidR="00E64374" w:rsidRPr="00E64374">
        <w:rPr>
          <w:rFonts w:ascii="Times New Roman" w:hAnsi="Times New Roman" w:cs="Times New Roman"/>
          <w:color w:val="000000"/>
          <w:sz w:val="28"/>
          <w:szCs w:val="28"/>
          <w:lang w:val="ro-RO"/>
        </w:rPr>
        <w:t>Monitorul Oficial, 2011, nr. 170-175, art. 492</w:t>
      </w:r>
      <w:r w:rsidRPr="00E64374">
        <w:rPr>
          <w:rFonts w:ascii="Times New Roman" w:eastAsia="Times New Roman" w:hAnsi="Times New Roman" w:cs="Times New Roman"/>
          <w:bCs/>
          <w:color w:val="000000"/>
          <w:sz w:val="28"/>
          <w:szCs w:val="28"/>
          <w:lang w:val="ro-RO" w:eastAsia="ru-RU"/>
        </w:rPr>
        <w:t>)</w:t>
      </w:r>
      <w:r w:rsidR="00E64374" w:rsidRPr="00E64374">
        <w:rPr>
          <w:rFonts w:ascii="Times New Roman" w:eastAsia="Times New Roman" w:hAnsi="Times New Roman" w:cs="Times New Roman"/>
          <w:bCs/>
          <w:color w:val="000000"/>
          <w:sz w:val="28"/>
          <w:szCs w:val="28"/>
          <w:lang w:val="ro-RO" w:eastAsia="ru-RU"/>
        </w:rPr>
        <w:t xml:space="preserve"> cu modificările ulterioare, se modifică după cum urmează</w:t>
      </w:r>
      <w:r w:rsidR="00E64374">
        <w:rPr>
          <w:rFonts w:ascii="Times New Roman" w:eastAsia="Times New Roman" w:hAnsi="Times New Roman" w:cs="Times New Roman"/>
          <w:bCs/>
          <w:color w:val="000000"/>
          <w:sz w:val="28"/>
          <w:szCs w:val="28"/>
          <w:lang w:val="ro-RO" w:eastAsia="ru-RU"/>
        </w:rPr>
        <w:t>:</w:t>
      </w:r>
    </w:p>
    <w:p w14:paraId="18F69E0B" w14:textId="77777777" w:rsidR="00B01B09" w:rsidRDefault="00B01B09" w:rsidP="00B01B09">
      <w:pPr>
        <w:spacing w:after="0"/>
        <w:ind w:firstLine="720"/>
        <w:jc w:val="both"/>
        <w:rPr>
          <w:rFonts w:ascii="Times New Roman" w:eastAsia="Times New Roman" w:hAnsi="Times New Roman" w:cs="Times New Roman"/>
          <w:bCs/>
          <w:color w:val="000000"/>
          <w:sz w:val="28"/>
          <w:szCs w:val="28"/>
          <w:lang w:val="ro-RO" w:eastAsia="ru-RU"/>
        </w:rPr>
      </w:pPr>
    </w:p>
    <w:p w14:paraId="4819D786" w14:textId="77777777" w:rsidR="00D612DC" w:rsidRPr="001920DF" w:rsidRDefault="00D612DC" w:rsidP="00D47FA9">
      <w:pPr>
        <w:pStyle w:val="a3"/>
        <w:spacing w:after="0"/>
        <w:ind w:left="1080"/>
        <w:jc w:val="both"/>
        <w:rPr>
          <w:rFonts w:ascii="Times New Roman" w:hAnsi="Times New Roman" w:cs="Times New Roman"/>
          <w:b/>
          <w:color w:val="000000"/>
          <w:sz w:val="28"/>
          <w:szCs w:val="28"/>
        </w:rPr>
      </w:pPr>
    </w:p>
    <w:p w14:paraId="226E0D1E" w14:textId="77777777" w:rsidR="00D612DC" w:rsidRPr="001920DF" w:rsidRDefault="00D612DC" w:rsidP="00D47FA9">
      <w:pPr>
        <w:pStyle w:val="a3"/>
        <w:numPr>
          <w:ilvl w:val="0"/>
          <w:numId w:val="2"/>
        </w:numPr>
        <w:spacing w:after="0"/>
        <w:jc w:val="both"/>
        <w:rPr>
          <w:rFonts w:ascii="Times New Roman" w:eastAsia="Times New Roman" w:hAnsi="Times New Roman" w:cs="Times New Roman"/>
          <w:b/>
          <w:bCs/>
          <w:color w:val="000000"/>
          <w:sz w:val="28"/>
          <w:szCs w:val="28"/>
          <w:lang w:val="ro-RO" w:eastAsia="ru-RU"/>
        </w:rPr>
      </w:pPr>
      <w:r w:rsidRPr="001920DF">
        <w:rPr>
          <w:rFonts w:ascii="Times New Roman" w:hAnsi="Times New Roman" w:cs="Times New Roman"/>
          <w:b/>
          <w:bCs/>
          <w:color w:val="000000"/>
          <w:sz w:val="28"/>
          <w:szCs w:val="28"/>
        </w:rPr>
        <w:t>Articolul 27:</w:t>
      </w:r>
    </w:p>
    <w:p w14:paraId="72F9FEC7" w14:textId="77777777" w:rsidR="00463A36" w:rsidRDefault="00AA5006" w:rsidP="00D47FA9">
      <w:pPr>
        <w:spacing w:after="0" w:line="276" w:lineRule="auto"/>
        <w:jc w:val="both"/>
        <w:rPr>
          <w:rFonts w:ascii="Times New Roman" w:hAnsi="Times New Roman" w:cs="Times New Roman"/>
          <w:color w:val="000000"/>
          <w:sz w:val="28"/>
          <w:szCs w:val="28"/>
          <w:lang w:val="ro-RO"/>
        </w:rPr>
      </w:pPr>
      <w:r>
        <w:rPr>
          <w:rFonts w:ascii="Times New Roman" w:hAnsi="Times New Roman" w:cs="Times New Roman"/>
          <w:color w:val="000000"/>
          <w:sz w:val="28"/>
          <w:szCs w:val="28"/>
          <w:lang w:val="ro-RO"/>
        </w:rPr>
        <w:t xml:space="preserve">         </w:t>
      </w:r>
    </w:p>
    <w:p w14:paraId="7BB0120C" w14:textId="77777777" w:rsidR="00A83432" w:rsidRPr="00463A36" w:rsidRDefault="00E07F48" w:rsidP="00463A36">
      <w:pPr>
        <w:spacing w:after="0" w:line="276" w:lineRule="auto"/>
        <w:ind w:firstLine="720"/>
        <w:jc w:val="both"/>
        <w:rPr>
          <w:rFonts w:ascii="Times New Roman" w:hAnsi="Times New Roman" w:cs="Times New Roman"/>
          <w:color w:val="000000" w:themeColor="text1"/>
          <w:sz w:val="28"/>
          <w:szCs w:val="28"/>
        </w:rPr>
      </w:pPr>
      <w:r>
        <w:rPr>
          <w:rFonts w:ascii="Times New Roman" w:hAnsi="Times New Roman" w:cs="Times New Roman"/>
          <w:color w:val="000000"/>
          <w:sz w:val="28"/>
          <w:szCs w:val="28"/>
        </w:rPr>
        <w:t>  </w:t>
      </w:r>
      <w:r w:rsidRPr="001920DF">
        <w:rPr>
          <w:rFonts w:ascii="Times New Roman" w:hAnsi="Times New Roman" w:cs="Times New Roman"/>
          <w:b/>
          <w:color w:val="000000"/>
          <w:sz w:val="28"/>
          <w:szCs w:val="28"/>
        </w:rPr>
        <w:t>Aline</w:t>
      </w:r>
      <w:r w:rsidR="00D612DC" w:rsidRPr="001920DF">
        <w:rPr>
          <w:rFonts w:ascii="Times New Roman" w:hAnsi="Times New Roman" w:cs="Times New Roman"/>
          <w:b/>
          <w:color w:val="000000"/>
          <w:sz w:val="28"/>
          <w:szCs w:val="28"/>
        </w:rPr>
        <w:t>atul (1)</w:t>
      </w:r>
      <w:r w:rsidR="00D612DC" w:rsidRPr="00AA5006">
        <w:rPr>
          <w:rFonts w:ascii="Times New Roman" w:hAnsi="Times New Roman" w:cs="Times New Roman"/>
          <w:color w:val="000000"/>
          <w:sz w:val="28"/>
          <w:szCs w:val="28"/>
        </w:rPr>
        <w:t xml:space="preserve"> </w:t>
      </w:r>
      <w:r w:rsidR="007908ED">
        <w:rPr>
          <w:rFonts w:ascii="Times New Roman" w:hAnsi="Times New Roman" w:cs="Times New Roman"/>
          <w:color w:val="000000"/>
          <w:sz w:val="28"/>
          <w:szCs w:val="28"/>
        </w:rPr>
        <w:t>la</w:t>
      </w:r>
      <w:r w:rsidR="007908ED" w:rsidRPr="00AA5006">
        <w:rPr>
          <w:rFonts w:ascii="Times New Roman" w:hAnsi="Times New Roman" w:cs="Times New Roman"/>
          <w:color w:val="000000"/>
          <w:sz w:val="28"/>
          <w:szCs w:val="28"/>
        </w:rPr>
        <w:t xml:space="preserve"> final </w:t>
      </w:r>
      <w:r w:rsidR="00D602B3" w:rsidRPr="00AA5006">
        <w:rPr>
          <w:rFonts w:ascii="Times New Roman" w:hAnsi="Times New Roman" w:cs="Times New Roman"/>
          <w:color w:val="000000"/>
          <w:sz w:val="28"/>
          <w:szCs w:val="28"/>
        </w:rPr>
        <w:t xml:space="preserve">după </w:t>
      </w:r>
      <w:r w:rsidR="007908ED">
        <w:rPr>
          <w:rFonts w:ascii="Times New Roman" w:hAnsi="Times New Roman" w:cs="Times New Roman"/>
          <w:color w:val="000000"/>
          <w:sz w:val="28"/>
          <w:szCs w:val="28"/>
        </w:rPr>
        <w:t>cuvintele</w:t>
      </w:r>
      <w:r w:rsidR="00463A36">
        <w:rPr>
          <w:rFonts w:ascii="Times New Roman" w:hAnsi="Times New Roman" w:cs="Times New Roman"/>
          <w:color w:val="000000"/>
          <w:sz w:val="28"/>
          <w:szCs w:val="28"/>
        </w:rPr>
        <w:t xml:space="preserve"> ,,depistării încălcării,”</w:t>
      </w:r>
      <w:r w:rsidR="007908ED">
        <w:rPr>
          <w:rFonts w:ascii="Times New Roman" w:hAnsi="Times New Roman" w:cs="Times New Roman"/>
          <w:color w:val="000000"/>
          <w:sz w:val="28"/>
          <w:szCs w:val="28"/>
        </w:rPr>
        <w:t xml:space="preserve"> </w:t>
      </w:r>
      <w:r w:rsidR="00D602B3" w:rsidRPr="00AA5006">
        <w:rPr>
          <w:rFonts w:ascii="Times New Roman" w:hAnsi="Times New Roman" w:cs="Times New Roman"/>
          <w:color w:val="000000"/>
          <w:sz w:val="28"/>
          <w:szCs w:val="28"/>
        </w:rPr>
        <w:t>se completează cu textul</w:t>
      </w:r>
      <w:r w:rsidR="00D612DC" w:rsidRPr="00AA5006">
        <w:rPr>
          <w:rFonts w:ascii="Times New Roman" w:hAnsi="Times New Roman" w:cs="Times New Roman"/>
          <w:color w:val="000000"/>
          <w:sz w:val="28"/>
          <w:szCs w:val="28"/>
        </w:rPr>
        <w:t xml:space="preserve"> </w:t>
      </w:r>
      <w:r w:rsidR="00D612DC" w:rsidRPr="00463A36">
        <w:rPr>
          <w:rFonts w:ascii="Times New Roman" w:hAnsi="Times New Roman" w:cs="Times New Roman"/>
          <w:color w:val="000000" w:themeColor="text1"/>
          <w:sz w:val="28"/>
          <w:szCs w:val="28"/>
        </w:rPr>
        <w:t>,,</w:t>
      </w:r>
      <w:r w:rsidR="00AA5006" w:rsidRPr="00463A36">
        <w:rPr>
          <w:rFonts w:ascii="Times New Roman" w:hAnsi="Times New Roman" w:cs="Times New Roman"/>
          <w:color w:val="000000" w:themeColor="text1"/>
          <w:sz w:val="28"/>
          <w:szCs w:val="28"/>
        </w:rPr>
        <w:t>cu realizarea în prealabil</w:t>
      </w:r>
      <w:r w:rsidR="00A046AC">
        <w:rPr>
          <w:rFonts w:ascii="Times New Roman" w:hAnsi="Times New Roman" w:cs="Times New Roman"/>
          <w:color w:val="000000" w:themeColor="text1"/>
          <w:sz w:val="28"/>
          <w:szCs w:val="28"/>
        </w:rPr>
        <w:t>, după caz,</w:t>
      </w:r>
      <w:r w:rsidR="00AA5006" w:rsidRPr="00463A36">
        <w:rPr>
          <w:rFonts w:ascii="Times New Roman" w:hAnsi="Times New Roman" w:cs="Times New Roman"/>
          <w:color w:val="000000" w:themeColor="text1"/>
          <w:sz w:val="28"/>
          <w:szCs w:val="28"/>
        </w:rPr>
        <w:t xml:space="preserve"> a drepturilor prevăzute de art. 12, 13, 14, 16 și 17 din prezenta lege. În cazul în care subiectul de da</w:t>
      </w:r>
      <w:r w:rsidR="006140B4">
        <w:rPr>
          <w:rFonts w:ascii="Times New Roman" w:hAnsi="Times New Roman" w:cs="Times New Roman"/>
          <w:color w:val="000000" w:themeColor="text1"/>
          <w:sz w:val="28"/>
          <w:szCs w:val="28"/>
        </w:rPr>
        <w:t xml:space="preserve">te a omis realizarea drepturilor </w:t>
      </w:r>
      <w:r w:rsidR="00AA5006" w:rsidRPr="00463A36">
        <w:rPr>
          <w:rFonts w:ascii="Times New Roman" w:hAnsi="Times New Roman" w:cs="Times New Roman"/>
          <w:color w:val="000000" w:themeColor="text1"/>
          <w:sz w:val="28"/>
          <w:szCs w:val="28"/>
        </w:rPr>
        <w:t>sale</w:t>
      </w:r>
      <w:r w:rsidR="009A660E" w:rsidRPr="00463A36">
        <w:rPr>
          <w:rFonts w:ascii="Times New Roman" w:hAnsi="Times New Roman" w:cs="Times New Roman"/>
          <w:color w:val="000000" w:themeColor="text1"/>
          <w:sz w:val="28"/>
          <w:szCs w:val="28"/>
        </w:rPr>
        <w:t xml:space="preserve"> precum și alte aspecte importante legate de prezentarea probelor relevante</w:t>
      </w:r>
      <w:r w:rsidR="00AA5006" w:rsidRPr="00463A36">
        <w:rPr>
          <w:rFonts w:ascii="Times New Roman" w:hAnsi="Times New Roman" w:cs="Times New Roman"/>
          <w:color w:val="000000" w:themeColor="text1"/>
          <w:sz w:val="28"/>
          <w:szCs w:val="28"/>
        </w:rPr>
        <w:t>, Centru îl va informa, în termen de 30 de zile de la data primirii plîngerii, despre acest fapt.</w:t>
      </w:r>
      <w:r w:rsidR="00967F3A">
        <w:rPr>
          <w:rFonts w:ascii="Times New Roman" w:hAnsi="Times New Roman" w:cs="Times New Roman"/>
          <w:color w:val="000000" w:themeColor="text1"/>
          <w:sz w:val="28"/>
          <w:szCs w:val="28"/>
        </w:rPr>
        <w:t>”</w:t>
      </w:r>
    </w:p>
    <w:p w14:paraId="2CB15D02" w14:textId="77777777" w:rsidR="00D612DC" w:rsidRPr="00AA5006" w:rsidRDefault="00D612DC" w:rsidP="00D47FA9">
      <w:pPr>
        <w:spacing w:after="0" w:line="276" w:lineRule="auto"/>
        <w:jc w:val="both"/>
        <w:rPr>
          <w:rFonts w:ascii="Times New Roman" w:hAnsi="Times New Roman" w:cs="Times New Roman"/>
          <w:color w:val="FF0000"/>
          <w:sz w:val="28"/>
          <w:szCs w:val="28"/>
        </w:rPr>
      </w:pPr>
      <w:r w:rsidRPr="00AA5006">
        <w:rPr>
          <w:rFonts w:ascii="Times New Roman" w:hAnsi="Times New Roman" w:cs="Times New Roman"/>
          <w:color w:val="000000"/>
          <w:sz w:val="28"/>
          <w:szCs w:val="28"/>
        </w:rPr>
        <w:br/>
      </w:r>
      <w:r w:rsidR="00AA5006">
        <w:rPr>
          <w:rFonts w:ascii="Times New Roman" w:eastAsia="Times New Roman" w:hAnsi="Times New Roman" w:cs="Times New Roman"/>
          <w:bCs/>
          <w:color w:val="000000"/>
          <w:sz w:val="28"/>
          <w:szCs w:val="28"/>
          <w:lang w:val="ro-RO" w:eastAsia="ru-RU"/>
        </w:rPr>
        <w:t xml:space="preserve">           </w:t>
      </w:r>
      <w:r w:rsidR="00463A36">
        <w:rPr>
          <w:rFonts w:ascii="Times New Roman" w:eastAsia="Times New Roman" w:hAnsi="Times New Roman" w:cs="Times New Roman"/>
          <w:bCs/>
          <w:color w:val="000000"/>
          <w:sz w:val="28"/>
          <w:szCs w:val="28"/>
          <w:lang w:val="ro-RO" w:eastAsia="ru-RU"/>
        </w:rPr>
        <w:t>S</w:t>
      </w:r>
      <w:r w:rsidRPr="00AA5006">
        <w:rPr>
          <w:rFonts w:ascii="Times New Roman" w:eastAsia="Times New Roman" w:hAnsi="Times New Roman" w:cs="Times New Roman"/>
          <w:bCs/>
          <w:color w:val="000000"/>
          <w:sz w:val="28"/>
          <w:szCs w:val="28"/>
          <w:lang w:val="ro-RO" w:eastAsia="ru-RU"/>
        </w:rPr>
        <w:t xml:space="preserve">e completează cu </w:t>
      </w:r>
      <w:r w:rsidRPr="00613747">
        <w:rPr>
          <w:rFonts w:ascii="Times New Roman" w:eastAsia="Times New Roman" w:hAnsi="Times New Roman" w:cs="Times New Roman"/>
          <w:bCs/>
          <w:sz w:val="28"/>
          <w:szCs w:val="28"/>
          <w:lang w:val="ro-RO" w:eastAsia="ru-RU"/>
        </w:rPr>
        <w:t xml:space="preserve">aliniatul </w:t>
      </w:r>
      <w:r w:rsidRPr="00613747">
        <w:rPr>
          <w:rFonts w:ascii="Times New Roman" w:hAnsi="Times New Roman" w:cs="Times New Roman"/>
          <w:sz w:val="28"/>
          <w:szCs w:val="28"/>
        </w:rPr>
        <w:t>(2</w:t>
      </w:r>
      <w:r w:rsidRPr="00613747">
        <w:rPr>
          <w:rFonts w:ascii="Times New Roman" w:hAnsi="Times New Roman" w:cs="Times New Roman"/>
          <w:sz w:val="28"/>
          <w:szCs w:val="28"/>
          <w:vertAlign w:val="superscript"/>
        </w:rPr>
        <w:t>1</w:t>
      </w:r>
      <w:r w:rsidRPr="00613747">
        <w:rPr>
          <w:rFonts w:ascii="Times New Roman" w:hAnsi="Times New Roman" w:cs="Times New Roman"/>
          <w:sz w:val="28"/>
          <w:szCs w:val="28"/>
        </w:rPr>
        <w:t>) cu următorul cuprins:</w:t>
      </w:r>
    </w:p>
    <w:p w14:paraId="2B49D8F0" w14:textId="77777777" w:rsidR="00D612DC" w:rsidRDefault="00D612DC" w:rsidP="00D47FA9">
      <w:pPr>
        <w:spacing w:after="0" w:line="276" w:lineRule="auto"/>
        <w:jc w:val="both"/>
        <w:rPr>
          <w:rFonts w:ascii="Times New Roman" w:hAnsi="Times New Roman" w:cs="Times New Roman"/>
          <w:color w:val="000000" w:themeColor="text1"/>
          <w:sz w:val="28"/>
          <w:szCs w:val="28"/>
        </w:rPr>
      </w:pPr>
      <w:r w:rsidRPr="00463A36">
        <w:rPr>
          <w:rFonts w:ascii="Times New Roman" w:hAnsi="Times New Roman" w:cs="Times New Roman"/>
          <w:color w:val="000000" w:themeColor="text1"/>
          <w:sz w:val="28"/>
          <w:szCs w:val="28"/>
        </w:rPr>
        <w:t xml:space="preserve">  </w:t>
      </w:r>
      <w:r w:rsidR="00AA5006" w:rsidRPr="00463A36">
        <w:rPr>
          <w:rFonts w:ascii="Times New Roman" w:hAnsi="Times New Roman" w:cs="Times New Roman"/>
          <w:color w:val="000000" w:themeColor="text1"/>
          <w:sz w:val="28"/>
          <w:szCs w:val="28"/>
        </w:rPr>
        <w:t xml:space="preserve">      </w:t>
      </w:r>
      <w:r w:rsidR="00967F3A">
        <w:rPr>
          <w:rFonts w:ascii="Times New Roman" w:hAnsi="Times New Roman" w:cs="Times New Roman"/>
          <w:color w:val="000000" w:themeColor="text1"/>
          <w:sz w:val="28"/>
          <w:szCs w:val="28"/>
        </w:rPr>
        <w:t xml:space="preserve">  „</w:t>
      </w:r>
      <w:r w:rsidRPr="00463A36">
        <w:rPr>
          <w:rFonts w:ascii="Times New Roman" w:hAnsi="Times New Roman" w:cs="Times New Roman"/>
          <w:color w:val="000000" w:themeColor="text1"/>
          <w:sz w:val="28"/>
          <w:szCs w:val="28"/>
        </w:rPr>
        <w:t>(2</w:t>
      </w:r>
      <w:r w:rsidRPr="00463A36">
        <w:rPr>
          <w:rFonts w:ascii="Times New Roman" w:hAnsi="Times New Roman" w:cs="Times New Roman"/>
          <w:color w:val="000000" w:themeColor="text1"/>
          <w:sz w:val="28"/>
          <w:szCs w:val="28"/>
          <w:vertAlign w:val="superscript"/>
        </w:rPr>
        <w:t>1</w:t>
      </w:r>
      <w:r w:rsidRPr="00463A36">
        <w:rPr>
          <w:rFonts w:ascii="Times New Roman" w:hAnsi="Times New Roman" w:cs="Times New Roman"/>
          <w:color w:val="000000" w:themeColor="text1"/>
          <w:sz w:val="28"/>
          <w:szCs w:val="28"/>
        </w:rPr>
        <w:t>) Examinarea și s</w:t>
      </w:r>
      <w:r w:rsidR="00463A36" w:rsidRPr="00463A36">
        <w:rPr>
          <w:rFonts w:ascii="Times New Roman" w:hAnsi="Times New Roman" w:cs="Times New Roman"/>
          <w:color w:val="000000" w:themeColor="text1"/>
          <w:sz w:val="28"/>
          <w:szCs w:val="28"/>
        </w:rPr>
        <w:t>oluționarea plâ</w:t>
      </w:r>
      <w:r w:rsidRPr="00463A36">
        <w:rPr>
          <w:rFonts w:ascii="Times New Roman" w:hAnsi="Times New Roman" w:cs="Times New Roman"/>
          <w:color w:val="000000" w:themeColor="text1"/>
          <w:sz w:val="28"/>
          <w:szCs w:val="28"/>
        </w:rPr>
        <w:t xml:space="preserve">ngerii se efectuează în corespundere cu prezenta lege, în termen rezonabil în funcție de gravitatea și complexitatea presupusei încălcări, </w:t>
      </w:r>
      <w:r w:rsidR="008B4200" w:rsidRPr="00463A36">
        <w:rPr>
          <w:rFonts w:ascii="Times New Roman" w:hAnsi="Times New Roman" w:cs="Times New Roman"/>
          <w:color w:val="000000" w:themeColor="text1"/>
          <w:sz w:val="28"/>
          <w:szCs w:val="28"/>
        </w:rPr>
        <w:t xml:space="preserve">a </w:t>
      </w:r>
      <w:r w:rsidRPr="00463A36">
        <w:rPr>
          <w:rFonts w:ascii="Times New Roman" w:hAnsi="Times New Roman" w:cs="Times New Roman"/>
          <w:color w:val="000000" w:themeColor="text1"/>
          <w:sz w:val="28"/>
          <w:szCs w:val="28"/>
        </w:rPr>
        <w:t xml:space="preserve">volumului de informații ce urmează a fi obținut și analizat, precum și de alte criterii care ar determina </w:t>
      </w:r>
      <w:r w:rsidR="00463A36" w:rsidRPr="00463A36">
        <w:rPr>
          <w:rFonts w:ascii="Times New Roman" w:hAnsi="Times New Roman" w:cs="Times New Roman"/>
          <w:color w:val="000000" w:themeColor="text1"/>
          <w:sz w:val="28"/>
          <w:szCs w:val="28"/>
        </w:rPr>
        <w:t xml:space="preserve">obiectiv </w:t>
      </w:r>
      <w:r w:rsidRPr="00463A36">
        <w:rPr>
          <w:rFonts w:ascii="Times New Roman" w:hAnsi="Times New Roman" w:cs="Times New Roman"/>
          <w:color w:val="000000" w:themeColor="text1"/>
          <w:sz w:val="28"/>
          <w:szCs w:val="28"/>
        </w:rPr>
        <w:t xml:space="preserve">durata de efectuare a acesteia, însă care nu poate depăși </w:t>
      </w:r>
      <w:r w:rsidR="00293471">
        <w:rPr>
          <w:rFonts w:ascii="Times New Roman" w:hAnsi="Times New Roman" w:cs="Times New Roman"/>
          <w:color w:val="000000" w:themeColor="text1"/>
          <w:sz w:val="28"/>
          <w:szCs w:val="28"/>
        </w:rPr>
        <w:t>12 lun</w:t>
      </w:r>
      <w:r w:rsidRPr="00463A36">
        <w:rPr>
          <w:rFonts w:ascii="Times New Roman" w:hAnsi="Times New Roman" w:cs="Times New Roman"/>
          <w:color w:val="000000" w:themeColor="text1"/>
          <w:sz w:val="28"/>
          <w:szCs w:val="28"/>
        </w:rPr>
        <w:t>i. Respectarea termenului rezonabil de examinare și soluționare a p</w:t>
      </w:r>
      <w:r w:rsidR="00463A36">
        <w:rPr>
          <w:rFonts w:ascii="Times New Roman" w:hAnsi="Times New Roman" w:cs="Times New Roman"/>
          <w:color w:val="000000" w:themeColor="text1"/>
          <w:sz w:val="28"/>
          <w:szCs w:val="28"/>
        </w:rPr>
        <w:t xml:space="preserve">lângerilor </w:t>
      </w:r>
      <w:r w:rsidRPr="00463A36">
        <w:rPr>
          <w:rFonts w:ascii="Times New Roman" w:hAnsi="Times New Roman" w:cs="Times New Roman"/>
          <w:color w:val="000000" w:themeColor="text1"/>
          <w:sz w:val="28"/>
          <w:szCs w:val="28"/>
        </w:rPr>
        <w:t>este pus în sarcina șefilor subdiviziunilor Centrului, iar controlul general asupra respectării termenului rezonabil este pus în sarcina directorului adjunct și instanței de judecată. Centrul informează subiectul de date cu priv</w:t>
      </w:r>
      <w:r w:rsidR="00AA5006" w:rsidRPr="00463A36">
        <w:rPr>
          <w:rFonts w:ascii="Times New Roman" w:hAnsi="Times New Roman" w:cs="Times New Roman"/>
          <w:color w:val="000000" w:themeColor="text1"/>
          <w:sz w:val="28"/>
          <w:szCs w:val="28"/>
        </w:rPr>
        <w:t xml:space="preserve">ire la progresul </w:t>
      </w:r>
      <w:r w:rsidR="002D2F94">
        <w:rPr>
          <w:rFonts w:ascii="Times New Roman" w:hAnsi="Times New Roman" w:cs="Times New Roman"/>
          <w:color w:val="000000" w:themeColor="text1"/>
          <w:sz w:val="28"/>
          <w:szCs w:val="28"/>
        </w:rPr>
        <w:t>examinării și soluționării plâ</w:t>
      </w:r>
      <w:r w:rsidRPr="00463A36">
        <w:rPr>
          <w:rFonts w:ascii="Times New Roman" w:hAnsi="Times New Roman" w:cs="Times New Roman"/>
          <w:color w:val="000000" w:themeColor="text1"/>
          <w:sz w:val="28"/>
          <w:szCs w:val="28"/>
        </w:rPr>
        <w:t>ngerii</w:t>
      </w:r>
      <w:r w:rsidR="00613747" w:rsidRPr="00463A36">
        <w:rPr>
          <w:rFonts w:ascii="Times New Roman" w:hAnsi="Times New Roman" w:cs="Times New Roman"/>
          <w:color w:val="000000" w:themeColor="text1"/>
          <w:sz w:val="28"/>
          <w:szCs w:val="28"/>
        </w:rPr>
        <w:t xml:space="preserve"> la cererea acestuia</w:t>
      </w:r>
      <w:r w:rsidR="004B5504">
        <w:rPr>
          <w:rFonts w:ascii="Times New Roman" w:hAnsi="Times New Roman" w:cs="Times New Roman"/>
          <w:color w:val="000000" w:themeColor="text1"/>
          <w:sz w:val="28"/>
          <w:szCs w:val="28"/>
        </w:rPr>
        <w:t xml:space="preserve"> sau la fiecare trei luni.</w:t>
      </w:r>
      <w:r w:rsidR="00967F3A">
        <w:rPr>
          <w:rFonts w:ascii="Times New Roman" w:hAnsi="Times New Roman" w:cs="Times New Roman"/>
          <w:color w:val="000000" w:themeColor="text1"/>
          <w:sz w:val="28"/>
          <w:szCs w:val="28"/>
        </w:rPr>
        <w:t>”</w:t>
      </w:r>
    </w:p>
    <w:p w14:paraId="4B144667" w14:textId="77777777" w:rsidR="004B5504" w:rsidRDefault="004B5504" w:rsidP="00D47FA9">
      <w:pPr>
        <w:spacing w:after="0"/>
        <w:jc w:val="both"/>
        <w:rPr>
          <w:rFonts w:ascii="Times New Roman" w:hAnsi="Times New Roman" w:cs="Times New Roman"/>
          <w:color w:val="000000"/>
          <w:sz w:val="28"/>
          <w:szCs w:val="28"/>
        </w:rPr>
      </w:pPr>
    </w:p>
    <w:p w14:paraId="63DDC7BD" w14:textId="77777777" w:rsidR="00D612DC" w:rsidRDefault="00D612DC" w:rsidP="004B5504">
      <w:pPr>
        <w:spacing w:after="0"/>
        <w:ind w:firstLine="720"/>
        <w:jc w:val="both"/>
        <w:rPr>
          <w:rFonts w:ascii="Times New Roman" w:hAnsi="Times New Roman" w:cs="Times New Roman"/>
          <w:color w:val="000000"/>
          <w:sz w:val="28"/>
          <w:szCs w:val="28"/>
        </w:rPr>
      </w:pPr>
      <w:r w:rsidRPr="00785AB8">
        <w:rPr>
          <w:rFonts w:ascii="Times New Roman" w:hAnsi="Times New Roman" w:cs="Times New Roman"/>
          <w:color w:val="000000"/>
          <w:sz w:val="28"/>
          <w:szCs w:val="28"/>
        </w:rPr>
        <w:t xml:space="preserve"> </w:t>
      </w:r>
      <w:r w:rsidR="004B5504">
        <w:rPr>
          <w:rFonts w:ascii="Times New Roman" w:hAnsi="Times New Roman" w:cs="Times New Roman"/>
          <w:color w:val="000000"/>
          <w:sz w:val="28"/>
          <w:szCs w:val="28"/>
        </w:rPr>
        <w:t>Aline</w:t>
      </w:r>
      <w:r>
        <w:rPr>
          <w:rFonts w:ascii="Times New Roman" w:hAnsi="Times New Roman" w:cs="Times New Roman"/>
          <w:color w:val="000000"/>
          <w:sz w:val="28"/>
          <w:szCs w:val="28"/>
        </w:rPr>
        <w:t xml:space="preserve">atul </w:t>
      </w:r>
      <w:r w:rsidRPr="00785AB8">
        <w:rPr>
          <w:rFonts w:ascii="Times New Roman" w:hAnsi="Times New Roman" w:cs="Times New Roman"/>
          <w:color w:val="000000"/>
          <w:sz w:val="28"/>
          <w:szCs w:val="28"/>
        </w:rPr>
        <w:t>(3)</w:t>
      </w:r>
      <w:r>
        <w:rPr>
          <w:rFonts w:ascii="Times New Roman" w:hAnsi="Times New Roman" w:cs="Times New Roman"/>
          <w:color w:val="000000"/>
          <w:sz w:val="28"/>
          <w:szCs w:val="28"/>
        </w:rPr>
        <w:t xml:space="preserve"> va avea următorul c</w:t>
      </w:r>
      <w:r w:rsidR="00123B52">
        <w:rPr>
          <w:rFonts w:ascii="Times New Roman" w:hAnsi="Times New Roman" w:cs="Times New Roman"/>
          <w:color w:val="000000"/>
          <w:sz w:val="28"/>
          <w:szCs w:val="28"/>
        </w:rPr>
        <w:t>onținut</w:t>
      </w:r>
      <w:r>
        <w:rPr>
          <w:rFonts w:ascii="Times New Roman" w:hAnsi="Times New Roman" w:cs="Times New Roman"/>
          <w:color w:val="000000"/>
          <w:sz w:val="28"/>
          <w:szCs w:val="28"/>
        </w:rPr>
        <w:t>:</w:t>
      </w:r>
    </w:p>
    <w:p w14:paraId="4E449432" w14:textId="77777777" w:rsidR="00D612DC" w:rsidRDefault="00D612DC" w:rsidP="009238C4">
      <w:pPr>
        <w:spacing w:after="0"/>
        <w:ind w:firstLine="426"/>
        <w:jc w:val="both"/>
        <w:rPr>
          <w:rFonts w:ascii="Times New Roman" w:hAnsi="Times New Roman" w:cs="Times New Roman"/>
          <w:color w:val="000000" w:themeColor="text1"/>
          <w:sz w:val="28"/>
          <w:szCs w:val="28"/>
        </w:rPr>
      </w:pPr>
      <w:r>
        <w:rPr>
          <w:rFonts w:ascii="Times New Roman" w:hAnsi="Times New Roman" w:cs="Times New Roman"/>
          <w:color w:val="000000"/>
          <w:sz w:val="28"/>
          <w:szCs w:val="28"/>
        </w:rPr>
        <w:t xml:space="preserve">     (3)</w:t>
      </w:r>
      <w:r w:rsidR="00867C0E">
        <w:rPr>
          <w:rFonts w:ascii="Times New Roman" w:hAnsi="Times New Roman" w:cs="Times New Roman"/>
          <w:color w:val="000000"/>
          <w:sz w:val="28"/>
          <w:szCs w:val="28"/>
        </w:rPr>
        <w:t xml:space="preserve"> În urma examinării pl</w:t>
      </w:r>
      <w:r w:rsidR="008369E3">
        <w:rPr>
          <w:rFonts w:ascii="Times New Roman" w:hAnsi="Times New Roman" w:cs="Times New Roman"/>
          <w:color w:val="000000"/>
          <w:sz w:val="28"/>
          <w:szCs w:val="28"/>
        </w:rPr>
        <w:t>â</w:t>
      </w:r>
      <w:r w:rsidRPr="00785AB8">
        <w:rPr>
          <w:rFonts w:ascii="Times New Roman" w:hAnsi="Times New Roman" w:cs="Times New Roman"/>
          <w:color w:val="000000"/>
          <w:sz w:val="28"/>
          <w:szCs w:val="28"/>
        </w:rPr>
        <w:t>gerii, Centrul</w:t>
      </w:r>
      <w:r w:rsidRPr="008369E3">
        <w:rPr>
          <w:rFonts w:ascii="Times New Roman" w:hAnsi="Times New Roman" w:cs="Times New Roman"/>
          <w:color w:val="000000" w:themeColor="text1"/>
          <w:sz w:val="28"/>
          <w:szCs w:val="28"/>
        </w:rPr>
        <w:t xml:space="preserve"> </w:t>
      </w:r>
      <w:r w:rsidR="00AA5006" w:rsidRPr="008369E3">
        <w:rPr>
          <w:rFonts w:ascii="Times New Roman" w:hAnsi="Times New Roman" w:cs="Times New Roman"/>
          <w:color w:val="000000" w:themeColor="text1"/>
          <w:sz w:val="28"/>
          <w:szCs w:val="28"/>
        </w:rPr>
        <w:t xml:space="preserve">poate </w:t>
      </w:r>
      <w:r w:rsidRPr="00785AB8">
        <w:rPr>
          <w:rFonts w:ascii="Times New Roman" w:hAnsi="Times New Roman" w:cs="Times New Roman"/>
          <w:color w:val="000000"/>
          <w:sz w:val="28"/>
          <w:szCs w:val="28"/>
        </w:rPr>
        <w:t>emite o dec</w:t>
      </w:r>
      <w:r w:rsidR="00E32EE0">
        <w:rPr>
          <w:rFonts w:ascii="Times New Roman" w:hAnsi="Times New Roman" w:cs="Times New Roman"/>
          <w:color w:val="000000"/>
          <w:sz w:val="28"/>
          <w:szCs w:val="28"/>
        </w:rPr>
        <w:t xml:space="preserve">izie motivată care </w:t>
      </w:r>
      <w:r w:rsidR="00AF25F0">
        <w:rPr>
          <w:rFonts w:ascii="Times New Roman" w:hAnsi="Times New Roman" w:cs="Times New Roman"/>
          <w:color w:val="000000"/>
          <w:sz w:val="28"/>
          <w:szCs w:val="28"/>
        </w:rPr>
        <w:t>constată</w:t>
      </w:r>
      <w:r w:rsidR="00E32EE0">
        <w:rPr>
          <w:rFonts w:ascii="Times New Roman" w:hAnsi="Times New Roman" w:cs="Times New Roman"/>
          <w:color w:val="000000"/>
          <w:sz w:val="28"/>
          <w:szCs w:val="28"/>
        </w:rPr>
        <w:t xml:space="preserve"> </w:t>
      </w:r>
      <w:r w:rsidRPr="00785AB8">
        <w:rPr>
          <w:rFonts w:ascii="Times New Roman" w:hAnsi="Times New Roman" w:cs="Times New Roman"/>
          <w:color w:val="000000"/>
          <w:sz w:val="28"/>
          <w:szCs w:val="28"/>
        </w:rPr>
        <w:t xml:space="preserve">lipsa </w:t>
      </w:r>
      <w:r w:rsidR="003715A2">
        <w:rPr>
          <w:rFonts w:ascii="Times New Roman" w:hAnsi="Times New Roman" w:cs="Times New Roman"/>
          <w:color w:val="000000"/>
          <w:sz w:val="28"/>
          <w:szCs w:val="28"/>
        </w:rPr>
        <w:t>sau încălcarea</w:t>
      </w:r>
      <w:r w:rsidRPr="00785AB8">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legislaţiei, </w:t>
      </w:r>
      <w:r w:rsidR="00363B1A">
        <w:rPr>
          <w:rFonts w:ascii="Times New Roman" w:hAnsi="Times New Roman" w:cs="Times New Roman"/>
          <w:color w:val="000000"/>
          <w:sz w:val="28"/>
          <w:szCs w:val="28"/>
        </w:rPr>
        <w:t xml:space="preserve">cu dispunerea </w:t>
      </w:r>
      <w:r w:rsidR="00710715">
        <w:rPr>
          <w:rFonts w:ascii="Times New Roman" w:hAnsi="Times New Roman" w:cs="Times New Roman"/>
          <w:color w:val="000000"/>
          <w:sz w:val="28"/>
          <w:szCs w:val="28"/>
        </w:rPr>
        <w:t xml:space="preserve">după caz </w:t>
      </w:r>
      <w:r w:rsidR="00363B1A">
        <w:rPr>
          <w:rFonts w:ascii="Times New Roman" w:hAnsi="Times New Roman" w:cs="Times New Roman"/>
          <w:color w:val="000000"/>
          <w:sz w:val="28"/>
          <w:szCs w:val="28"/>
        </w:rPr>
        <w:t>a</w:t>
      </w:r>
      <w:r>
        <w:rPr>
          <w:rFonts w:ascii="Times New Roman" w:hAnsi="Times New Roman" w:cs="Times New Roman"/>
          <w:color w:val="000000"/>
          <w:sz w:val="28"/>
          <w:szCs w:val="28"/>
        </w:rPr>
        <w:t xml:space="preserve"> suspend</w:t>
      </w:r>
      <w:r w:rsidR="00363B1A">
        <w:rPr>
          <w:rFonts w:ascii="Times New Roman" w:hAnsi="Times New Roman" w:cs="Times New Roman"/>
          <w:color w:val="000000"/>
          <w:sz w:val="28"/>
          <w:szCs w:val="28"/>
        </w:rPr>
        <w:t>ării</w:t>
      </w:r>
      <w:r>
        <w:rPr>
          <w:rFonts w:ascii="Times New Roman" w:hAnsi="Times New Roman" w:cs="Times New Roman"/>
          <w:color w:val="000000"/>
          <w:sz w:val="28"/>
          <w:szCs w:val="28"/>
        </w:rPr>
        <w:t xml:space="preserve">, </w:t>
      </w:r>
      <w:r w:rsidR="00363B1A">
        <w:rPr>
          <w:rFonts w:ascii="Times New Roman" w:hAnsi="Times New Roman" w:cs="Times New Roman"/>
          <w:color w:val="000000" w:themeColor="text1"/>
          <w:sz w:val="28"/>
          <w:szCs w:val="28"/>
        </w:rPr>
        <w:t>încetării, interzicerii</w:t>
      </w:r>
      <w:r w:rsidRPr="009238C4">
        <w:rPr>
          <w:rFonts w:ascii="Times New Roman" w:hAnsi="Times New Roman" w:cs="Times New Roman"/>
          <w:color w:val="000000" w:themeColor="text1"/>
          <w:sz w:val="28"/>
          <w:szCs w:val="28"/>
        </w:rPr>
        <w:t xml:space="preserve">, </w:t>
      </w:r>
      <w:r w:rsidR="0090548D">
        <w:rPr>
          <w:rFonts w:ascii="Times New Roman" w:hAnsi="Times New Roman" w:cs="Times New Roman"/>
          <w:color w:val="000000" w:themeColor="text1"/>
          <w:sz w:val="28"/>
          <w:szCs w:val="28"/>
        </w:rPr>
        <w:t>rectificării</w:t>
      </w:r>
      <w:r w:rsidRPr="009238C4">
        <w:rPr>
          <w:rFonts w:ascii="Times New Roman" w:hAnsi="Times New Roman" w:cs="Times New Roman"/>
          <w:color w:val="000000" w:themeColor="text1"/>
          <w:sz w:val="28"/>
          <w:szCs w:val="28"/>
        </w:rPr>
        <w:t>, bloc</w:t>
      </w:r>
      <w:r w:rsidR="0090548D">
        <w:rPr>
          <w:rFonts w:ascii="Times New Roman" w:hAnsi="Times New Roman" w:cs="Times New Roman"/>
          <w:color w:val="000000" w:themeColor="text1"/>
          <w:sz w:val="28"/>
          <w:szCs w:val="28"/>
        </w:rPr>
        <w:t>ării</w:t>
      </w:r>
      <w:r w:rsidR="00885FC8">
        <w:rPr>
          <w:rFonts w:ascii="Times New Roman" w:hAnsi="Times New Roman" w:cs="Times New Roman"/>
          <w:color w:val="000000" w:themeColor="text1"/>
          <w:sz w:val="28"/>
          <w:szCs w:val="28"/>
        </w:rPr>
        <w:t xml:space="preserve"> sau distrugerii</w:t>
      </w:r>
      <w:r w:rsidRPr="009238C4">
        <w:rPr>
          <w:rFonts w:ascii="Times New Roman" w:hAnsi="Times New Roman" w:cs="Times New Roman"/>
          <w:color w:val="000000" w:themeColor="text1"/>
          <w:sz w:val="28"/>
          <w:szCs w:val="28"/>
        </w:rPr>
        <w:t xml:space="preserve"> datelor neveridice ori obţinute ilici</w:t>
      </w:r>
      <w:r w:rsidR="008369E3" w:rsidRPr="009238C4">
        <w:rPr>
          <w:rFonts w:ascii="Times New Roman" w:hAnsi="Times New Roman" w:cs="Times New Roman"/>
          <w:color w:val="000000" w:themeColor="text1"/>
          <w:sz w:val="28"/>
          <w:szCs w:val="28"/>
        </w:rPr>
        <w:t>t sau finalizarea examinării plâ</w:t>
      </w:r>
      <w:r w:rsidRPr="009238C4">
        <w:rPr>
          <w:rFonts w:ascii="Times New Roman" w:hAnsi="Times New Roman" w:cs="Times New Roman"/>
          <w:color w:val="000000" w:themeColor="text1"/>
          <w:sz w:val="28"/>
          <w:szCs w:val="28"/>
        </w:rPr>
        <w:t>ngerii pe motivul i</w:t>
      </w:r>
      <w:r w:rsidR="008369E3" w:rsidRPr="009238C4">
        <w:rPr>
          <w:rFonts w:ascii="Times New Roman" w:hAnsi="Times New Roman" w:cs="Times New Roman"/>
          <w:color w:val="000000" w:themeColor="text1"/>
          <w:sz w:val="28"/>
          <w:szCs w:val="28"/>
        </w:rPr>
        <w:t>naplicabilității prezentei legi.</w:t>
      </w:r>
    </w:p>
    <w:p w14:paraId="37F629A4" w14:textId="77777777" w:rsidR="000F3F09" w:rsidRDefault="00826DF7" w:rsidP="00175C0B">
      <w:pPr>
        <w:spacing w:after="0"/>
        <w:ind w:firstLine="851"/>
        <w:jc w:val="both"/>
        <w:rPr>
          <w:rFonts w:ascii="Times New Roman" w:hAnsi="Times New Roman" w:cs="Times New Roman"/>
          <w:color w:val="FF0000"/>
          <w:sz w:val="28"/>
          <w:szCs w:val="28"/>
        </w:rPr>
      </w:pPr>
      <w:r>
        <w:rPr>
          <w:rFonts w:ascii="Times New Roman" w:hAnsi="Times New Roman" w:cs="Times New Roman"/>
          <w:color w:val="000000" w:themeColor="text1"/>
          <w:sz w:val="28"/>
          <w:szCs w:val="28"/>
        </w:rPr>
        <w:lastRenderedPageBreak/>
        <w:t xml:space="preserve">În cazul lipsei probelor privind încălcarea </w:t>
      </w:r>
      <w:r w:rsidR="00A424E2">
        <w:rPr>
          <w:rFonts w:ascii="Times New Roman" w:hAnsi="Times New Roman" w:cs="Times New Roman"/>
          <w:color w:val="000000" w:themeColor="text1"/>
          <w:sz w:val="28"/>
          <w:szCs w:val="28"/>
        </w:rPr>
        <w:t>cadrului legal de</w:t>
      </w:r>
      <w:r>
        <w:rPr>
          <w:rFonts w:ascii="Times New Roman" w:hAnsi="Times New Roman" w:cs="Times New Roman"/>
          <w:color w:val="000000" w:themeColor="text1"/>
          <w:sz w:val="28"/>
          <w:szCs w:val="28"/>
        </w:rPr>
        <w:t xml:space="preserve"> protecți</w:t>
      </w:r>
      <w:r w:rsidR="00A16189">
        <w:rPr>
          <w:rFonts w:ascii="Times New Roman" w:hAnsi="Times New Roman" w:cs="Times New Roman"/>
          <w:color w:val="000000" w:themeColor="text1"/>
          <w:sz w:val="28"/>
          <w:szCs w:val="28"/>
        </w:rPr>
        <w:t xml:space="preserve">e </w:t>
      </w:r>
      <w:r>
        <w:rPr>
          <w:rFonts w:ascii="Times New Roman" w:hAnsi="Times New Roman" w:cs="Times New Roman"/>
          <w:color w:val="000000" w:themeColor="text1"/>
          <w:sz w:val="28"/>
          <w:szCs w:val="28"/>
        </w:rPr>
        <w:t xml:space="preserve">a datelor cu caracter personal, Centru dispune finalizarea examinării </w:t>
      </w:r>
      <w:r w:rsidR="003A6E37">
        <w:rPr>
          <w:rFonts w:ascii="Times New Roman" w:hAnsi="Times New Roman" w:cs="Times New Roman"/>
          <w:color w:val="000000" w:themeColor="text1"/>
          <w:sz w:val="28"/>
          <w:szCs w:val="28"/>
        </w:rPr>
        <w:t>din</w:t>
      </w:r>
      <w:r>
        <w:rPr>
          <w:rFonts w:ascii="Times New Roman" w:hAnsi="Times New Roman" w:cs="Times New Roman"/>
          <w:color w:val="000000" w:themeColor="text1"/>
          <w:sz w:val="28"/>
          <w:szCs w:val="28"/>
        </w:rPr>
        <w:t xml:space="preserve"> motivul lipsei probelor. </w:t>
      </w:r>
    </w:p>
    <w:p w14:paraId="79A84C7F" w14:textId="77777777" w:rsidR="009238C4" w:rsidRDefault="00AA5006" w:rsidP="00D47FA9">
      <w:pPr>
        <w:spacing w:after="0"/>
        <w:jc w:val="both"/>
        <w:rPr>
          <w:rFonts w:ascii="Times New Roman" w:eastAsia="Times New Roman" w:hAnsi="Times New Roman" w:cs="Times New Roman"/>
          <w:bCs/>
          <w:color w:val="000000"/>
          <w:sz w:val="28"/>
          <w:szCs w:val="28"/>
          <w:lang w:val="ro-RO" w:eastAsia="ru-RU"/>
        </w:rPr>
      </w:pPr>
      <w:r>
        <w:rPr>
          <w:rFonts w:ascii="Times New Roman" w:eastAsia="Times New Roman" w:hAnsi="Times New Roman" w:cs="Times New Roman"/>
          <w:bCs/>
          <w:color w:val="000000"/>
          <w:sz w:val="28"/>
          <w:szCs w:val="28"/>
          <w:lang w:val="ro-RO" w:eastAsia="ru-RU"/>
        </w:rPr>
        <w:t xml:space="preserve">      </w:t>
      </w:r>
    </w:p>
    <w:p w14:paraId="488B8EC2" w14:textId="77777777" w:rsidR="00D602B3" w:rsidRPr="00423376" w:rsidRDefault="009238C4" w:rsidP="009238C4">
      <w:pPr>
        <w:spacing w:after="0"/>
        <w:ind w:firstLine="720"/>
        <w:jc w:val="both"/>
        <w:rPr>
          <w:rFonts w:ascii="Times New Roman" w:hAnsi="Times New Roman" w:cs="Times New Roman"/>
          <w:color w:val="000000" w:themeColor="text1"/>
          <w:sz w:val="28"/>
          <w:szCs w:val="28"/>
        </w:rPr>
      </w:pPr>
      <w:r w:rsidRPr="00423376">
        <w:rPr>
          <w:rFonts w:ascii="Times New Roman" w:eastAsia="Times New Roman" w:hAnsi="Times New Roman" w:cs="Times New Roman"/>
          <w:bCs/>
          <w:color w:val="000000" w:themeColor="text1"/>
          <w:sz w:val="28"/>
          <w:szCs w:val="28"/>
          <w:lang w:val="ro-RO" w:eastAsia="ru-RU"/>
        </w:rPr>
        <w:t>S</w:t>
      </w:r>
      <w:r w:rsidR="00D602B3" w:rsidRPr="00423376">
        <w:rPr>
          <w:rFonts w:ascii="Times New Roman" w:eastAsia="Times New Roman" w:hAnsi="Times New Roman" w:cs="Times New Roman"/>
          <w:bCs/>
          <w:color w:val="000000" w:themeColor="text1"/>
          <w:sz w:val="28"/>
          <w:szCs w:val="28"/>
          <w:lang w:val="ro-RO" w:eastAsia="ru-RU"/>
        </w:rPr>
        <w:t xml:space="preserve">e completează cu aliniatul </w:t>
      </w:r>
      <w:r w:rsidR="00D602B3" w:rsidRPr="00423376">
        <w:rPr>
          <w:rFonts w:ascii="Times New Roman" w:hAnsi="Times New Roman" w:cs="Times New Roman"/>
          <w:color w:val="000000" w:themeColor="text1"/>
          <w:sz w:val="28"/>
          <w:szCs w:val="28"/>
        </w:rPr>
        <w:t>(3</w:t>
      </w:r>
      <w:r w:rsidR="00D602B3" w:rsidRPr="00423376">
        <w:rPr>
          <w:rFonts w:ascii="Times New Roman" w:hAnsi="Times New Roman" w:cs="Times New Roman"/>
          <w:color w:val="000000" w:themeColor="text1"/>
          <w:sz w:val="28"/>
          <w:szCs w:val="28"/>
          <w:vertAlign w:val="superscript"/>
        </w:rPr>
        <w:t>1</w:t>
      </w:r>
      <w:r w:rsidR="00D602B3" w:rsidRPr="00423376">
        <w:rPr>
          <w:rFonts w:ascii="Times New Roman" w:hAnsi="Times New Roman" w:cs="Times New Roman"/>
          <w:color w:val="000000" w:themeColor="text1"/>
          <w:sz w:val="28"/>
          <w:szCs w:val="28"/>
        </w:rPr>
        <w:t>) cu următorul cuprins:</w:t>
      </w:r>
    </w:p>
    <w:p w14:paraId="2CF09499" w14:textId="77777777" w:rsidR="00A83432" w:rsidRDefault="00D612DC" w:rsidP="009238C4">
      <w:pPr>
        <w:spacing w:after="0"/>
        <w:ind w:firstLine="284"/>
        <w:jc w:val="both"/>
        <w:rPr>
          <w:rFonts w:ascii="Times New Roman" w:eastAsia="Times New Roman" w:hAnsi="Times New Roman" w:cs="Times New Roman"/>
          <w:color w:val="000000" w:themeColor="text1"/>
          <w:sz w:val="28"/>
          <w:szCs w:val="28"/>
          <w:lang w:val="ro-RO"/>
        </w:rPr>
      </w:pPr>
      <w:r w:rsidRPr="00423376">
        <w:rPr>
          <w:rFonts w:ascii="Times New Roman" w:hAnsi="Times New Roman" w:cs="Times New Roman"/>
          <w:color w:val="000000" w:themeColor="text1"/>
          <w:sz w:val="28"/>
          <w:szCs w:val="28"/>
        </w:rPr>
        <w:t xml:space="preserve"> </w:t>
      </w:r>
      <w:r w:rsidR="00AA5006" w:rsidRPr="00423376">
        <w:rPr>
          <w:rFonts w:ascii="Times New Roman" w:hAnsi="Times New Roman" w:cs="Times New Roman"/>
          <w:color w:val="000000" w:themeColor="text1"/>
          <w:sz w:val="28"/>
          <w:szCs w:val="28"/>
        </w:rPr>
        <w:t xml:space="preserve">     </w:t>
      </w:r>
      <w:r w:rsidRPr="00423376">
        <w:rPr>
          <w:rFonts w:ascii="Times New Roman" w:hAnsi="Times New Roman" w:cs="Times New Roman"/>
          <w:color w:val="000000" w:themeColor="text1"/>
          <w:sz w:val="28"/>
          <w:szCs w:val="28"/>
        </w:rPr>
        <w:t>(3</w:t>
      </w:r>
      <w:r w:rsidRPr="00423376">
        <w:rPr>
          <w:rFonts w:ascii="Times New Roman" w:hAnsi="Times New Roman" w:cs="Times New Roman"/>
          <w:color w:val="000000" w:themeColor="text1"/>
          <w:sz w:val="28"/>
          <w:szCs w:val="28"/>
          <w:vertAlign w:val="superscript"/>
        </w:rPr>
        <w:t>1</w:t>
      </w:r>
      <w:r w:rsidRPr="00423376">
        <w:rPr>
          <w:rFonts w:ascii="Times New Roman" w:hAnsi="Times New Roman" w:cs="Times New Roman"/>
          <w:color w:val="000000" w:themeColor="text1"/>
          <w:sz w:val="28"/>
          <w:szCs w:val="28"/>
        </w:rPr>
        <w:t>)</w:t>
      </w:r>
      <w:r w:rsidRPr="00423376">
        <w:rPr>
          <w:rFonts w:ascii="Times New Roman" w:eastAsia="Times New Roman" w:hAnsi="Times New Roman" w:cs="Times New Roman"/>
          <w:color w:val="000000" w:themeColor="text1"/>
          <w:sz w:val="28"/>
          <w:szCs w:val="28"/>
          <w:lang w:val="ro-RO"/>
        </w:rPr>
        <w:t xml:space="preserve"> </w:t>
      </w:r>
      <w:r w:rsidR="00613747" w:rsidRPr="00423376">
        <w:rPr>
          <w:rFonts w:ascii="Times New Roman" w:eastAsia="Times New Roman" w:hAnsi="Times New Roman" w:cs="Times New Roman"/>
          <w:color w:val="000000" w:themeColor="text1"/>
          <w:sz w:val="28"/>
          <w:szCs w:val="28"/>
          <w:lang w:val="ro-RO"/>
        </w:rPr>
        <w:t>Decizia</w:t>
      </w:r>
      <w:r w:rsidRPr="00423376">
        <w:rPr>
          <w:rFonts w:ascii="Times New Roman" w:eastAsia="Times New Roman" w:hAnsi="Times New Roman" w:cs="Times New Roman"/>
          <w:color w:val="000000" w:themeColor="text1"/>
          <w:sz w:val="28"/>
          <w:szCs w:val="28"/>
          <w:lang w:val="ro-RO"/>
        </w:rPr>
        <w:t xml:space="preserve"> se semnează de către directorul Centrului, directorul adjunct sau de către alte persoane responsabile</w:t>
      </w:r>
      <w:r w:rsidR="00737602">
        <w:rPr>
          <w:rFonts w:ascii="Times New Roman" w:eastAsia="Times New Roman" w:hAnsi="Times New Roman" w:cs="Times New Roman"/>
          <w:color w:val="000000" w:themeColor="text1"/>
          <w:sz w:val="28"/>
          <w:szCs w:val="28"/>
          <w:lang w:val="ro-RO"/>
        </w:rPr>
        <w:t xml:space="preserve"> (șefii/șefii adju</w:t>
      </w:r>
      <w:r w:rsidR="0077084D">
        <w:rPr>
          <w:rFonts w:ascii="Times New Roman" w:eastAsia="Times New Roman" w:hAnsi="Times New Roman" w:cs="Times New Roman"/>
          <w:color w:val="000000" w:themeColor="text1"/>
          <w:sz w:val="28"/>
          <w:szCs w:val="28"/>
          <w:lang w:val="ro-RO"/>
        </w:rPr>
        <w:t xml:space="preserve">ncți ai subdiviziunilor Centrului, </w:t>
      </w:r>
      <w:r w:rsidR="00FB3967">
        <w:rPr>
          <w:rFonts w:ascii="Times New Roman" w:eastAsia="Times New Roman" w:hAnsi="Times New Roman" w:cs="Times New Roman"/>
          <w:color w:val="000000" w:themeColor="text1"/>
          <w:sz w:val="28"/>
          <w:szCs w:val="28"/>
          <w:lang w:val="ro-RO"/>
        </w:rPr>
        <w:t>controlori de stat)</w:t>
      </w:r>
      <w:r w:rsidR="00FB3967" w:rsidRPr="00423376">
        <w:rPr>
          <w:rFonts w:ascii="Times New Roman" w:eastAsia="Times New Roman" w:hAnsi="Times New Roman" w:cs="Times New Roman"/>
          <w:color w:val="000000" w:themeColor="text1"/>
          <w:sz w:val="28"/>
          <w:szCs w:val="28"/>
          <w:lang w:val="ro-RO"/>
        </w:rPr>
        <w:t xml:space="preserve"> </w:t>
      </w:r>
      <w:r w:rsidRPr="00423376">
        <w:rPr>
          <w:rFonts w:ascii="Times New Roman" w:eastAsia="Times New Roman" w:hAnsi="Times New Roman" w:cs="Times New Roman"/>
          <w:color w:val="000000" w:themeColor="text1"/>
          <w:sz w:val="28"/>
          <w:szCs w:val="28"/>
          <w:lang w:val="ro-RO"/>
        </w:rPr>
        <w:t xml:space="preserve"> desemnate</w:t>
      </w:r>
      <w:r w:rsidR="00F40EA4">
        <w:rPr>
          <w:rFonts w:ascii="Times New Roman" w:eastAsia="Times New Roman" w:hAnsi="Times New Roman" w:cs="Times New Roman"/>
          <w:color w:val="000000" w:themeColor="text1"/>
          <w:sz w:val="28"/>
          <w:szCs w:val="28"/>
          <w:lang w:val="ro-RO"/>
        </w:rPr>
        <w:t xml:space="preserve"> </w:t>
      </w:r>
      <w:r w:rsidRPr="00423376">
        <w:rPr>
          <w:rFonts w:ascii="Times New Roman" w:eastAsia="Times New Roman" w:hAnsi="Times New Roman" w:cs="Times New Roman"/>
          <w:color w:val="000000" w:themeColor="text1"/>
          <w:sz w:val="28"/>
          <w:szCs w:val="28"/>
          <w:lang w:val="ro-RO"/>
        </w:rPr>
        <w:t>în acest sens prin ordinul directorului Centrului. Decizia se comunică persoanei vizate, în termen de 10 zile lucrătoare de la data emiterii, prin scrisoare recomandată sau în format electronic conform cerințelor semnăturii electronice și documentului electronic sau prin orice mijloc care să confirme recepționarea</w:t>
      </w:r>
      <w:r w:rsidR="00A83432" w:rsidRPr="00423376">
        <w:rPr>
          <w:rFonts w:ascii="Times New Roman" w:eastAsia="Times New Roman" w:hAnsi="Times New Roman" w:cs="Times New Roman"/>
          <w:color w:val="000000" w:themeColor="text1"/>
          <w:sz w:val="28"/>
          <w:szCs w:val="28"/>
          <w:lang w:val="ro-RO"/>
        </w:rPr>
        <w:t xml:space="preserve"> </w:t>
      </w:r>
      <w:r w:rsidRPr="00423376">
        <w:rPr>
          <w:rFonts w:ascii="Times New Roman" w:eastAsia="Times New Roman" w:hAnsi="Times New Roman" w:cs="Times New Roman"/>
          <w:color w:val="000000" w:themeColor="text1"/>
          <w:sz w:val="28"/>
          <w:szCs w:val="28"/>
          <w:lang w:val="ro-RO"/>
        </w:rPr>
        <w:t>acesteia.</w:t>
      </w:r>
    </w:p>
    <w:p w14:paraId="24818F8B" w14:textId="77777777" w:rsidR="00423376" w:rsidRPr="00423376" w:rsidRDefault="00423376" w:rsidP="009238C4">
      <w:pPr>
        <w:spacing w:after="0"/>
        <w:ind w:firstLine="284"/>
        <w:jc w:val="both"/>
        <w:rPr>
          <w:rFonts w:ascii="Times New Roman" w:eastAsia="Times New Roman" w:hAnsi="Times New Roman" w:cs="Times New Roman"/>
          <w:color w:val="000000" w:themeColor="text1"/>
          <w:sz w:val="28"/>
          <w:szCs w:val="28"/>
          <w:lang w:val="ro-RO"/>
        </w:rPr>
      </w:pPr>
    </w:p>
    <w:p w14:paraId="196C98CC" w14:textId="77777777" w:rsidR="00D612DC" w:rsidRPr="00A83432" w:rsidRDefault="00A83432" w:rsidP="00D47FA9">
      <w:pPr>
        <w:spacing w:after="0" w:line="276" w:lineRule="auto"/>
        <w:jc w:val="both"/>
        <w:rPr>
          <w:rFonts w:ascii="Times New Roman" w:eastAsia="Times New Roman" w:hAnsi="Times New Roman" w:cs="Times New Roman"/>
          <w:color w:val="FF0000"/>
          <w:sz w:val="28"/>
          <w:szCs w:val="28"/>
          <w:lang w:val="ro-RO"/>
        </w:rPr>
      </w:pPr>
      <w:r>
        <w:rPr>
          <w:rFonts w:ascii="Times New Roman" w:hAnsi="Times New Roman" w:cs="Times New Roman"/>
          <w:color w:val="FF0000"/>
          <w:sz w:val="28"/>
          <w:szCs w:val="28"/>
        </w:rPr>
        <w:t xml:space="preserve">       </w:t>
      </w:r>
      <w:r w:rsidR="00D612DC" w:rsidRPr="00613747">
        <w:rPr>
          <w:rFonts w:ascii="Times New Roman" w:hAnsi="Times New Roman" w:cs="Times New Roman"/>
          <w:sz w:val="28"/>
          <w:szCs w:val="28"/>
        </w:rPr>
        <w:t> </w:t>
      </w:r>
      <w:r w:rsidR="00E32EE0">
        <w:rPr>
          <w:rFonts w:ascii="Times New Roman" w:hAnsi="Times New Roman" w:cs="Times New Roman"/>
          <w:sz w:val="28"/>
          <w:szCs w:val="28"/>
        </w:rPr>
        <w:tab/>
        <w:t xml:space="preserve"> </w:t>
      </w:r>
      <w:r w:rsidR="00423376">
        <w:rPr>
          <w:rFonts w:ascii="Times New Roman" w:hAnsi="Times New Roman" w:cs="Times New Roman"/>
          <w:sz w:val="28"/>
          <w:szCs w:val="28"/>
        </w:rPr>
        <w:t>La aline</w:t>
      </w:r>
      <w:r w:rsidR="00D602B3" w:rsidRPr="00613747">
        <w:rPr>
          <w:rFonts w:ascii="Times New Roman" w:hAnsi="Times New Roman" w:cs="Times New Roman"/>
          <w:sz w:val="28"/>
          <w:szCs w:val="28"/>
        </w:rPr>
        <w:t>atul (4) textul</w:t>
      </w:r>
      <w:r w:rsidR="00D612DC" w:rsidRPr="00613747">
        <w:rPr>
          <w:rFonts w:ascii="Times New Roman" w:hAnsi="Times New Roman" w:cs="Times New Roman"/>
          <w:sz w:val="28"/>
          <w:szCs w:val="28"/>
        </w:rPr>
        <w:t xml:space="preserve"> ,,(2) ș</w:t>
      </w:r>
      <w:r w:rsidR="00423376">
        <w:rPr>
          <w:rFonts w:ascii="Times New Roman" w:hAnsi="Times New Roman" w:cs="Times New Roman"/>
          <w:sz w:val="28"/>
          <w:szCs w:val="28"/>
        </w:rPr>
        <w:t>i (3),”</w:t>
      </w:r>
      <w:r w:rsidR="00D602B3" w:rsidRPr="00613747">
        <w:rPr>
          <w:rFonts w:ascii="Times New Roman" w:hAnsi="Times New Roman" w:cs="Times New Roman"/>
          <w:sz w:val="28"/>
          <w:szCs w:val="28"/>
        </w:rPr>
        <w:t xml:space="preserve"> se substituie cu textul</w:t>
      </w:r>
      <w:r w:rsidR="00D612DC" w:rsidRPr="00613747">
        <w:rPr>
          <w:rFonts w:ascii="Times New Roman" w:hAnsi="Times New Roman" w:cs="Times New Roman"/>
          <w:sz w:val="28"/>
          <w:szCs w:val="28"/>
        </w:rPr>
        <w:t xml:space="preserve"> ,, (2), (2</w:t>
      </w:r>
      <w:r w:rsidR="00D612DC" w:rsidRPr="00613747">
        <w:rPr>
          <w:rFonts w:ascii="Times New Roman" w:hAnsi="Times New Roman" w:cs="Times New Roman"/>
          <w:sz w:val="28"/>
          <w:szCs w:val="28"/>
          <w:vertAlign w:val="superscript"/>
        </w:rPr>
        <w:t>1</w:t>
      </w:r>
      <w:r w:rsidR="00D612DC" w:rsidRPr="00613747">
        <w:rPr>
          <w:rFonts w:ascii="Times New Roman" w:hAnsi="Times New Roman" w:cs="Times New Roman"/>
          <w:sz w:val="28"/>
          <w:szCs w:val="28"/>
        </w:rPr>
        <w:t>), (3) şi (3</w:t>
      </w:r>
      <w:r w:rsidR="00D612DC" w:rsidRPr="00613747">
        <w:rPr>
          <w:rFonts w:ascii="Times New Roman" w:hAnsi="Times New Roman" w:cs="Times New Roman"/>
          <w:sz w:val="28"/>
          <w:szCs w:val="28"/>
          <w:vertAlign w:val="superscript"/>
        </w:rPr>
        <w:t>1</w:t>
      </w:r>
      <w:r w:rsidR="00423376">
        <w:rPr>
          <w:rFonts w:ascii="Times New Roman" w:hAnsi="Times New Roman" w:cs="Times New Roman"/>
          <w:sz w:val="28"/>
          <w:szCs w:val="28"/>
        </w:rPr>
        <w:t>)”.</w:t>
      </w:r>
    </w:p>
    <w:p w14:paraId="762E80A7" w14:textId="77777777" w:rsidR="00E32EE0" w:rsidRDefault="00613747" w:rsidP="00D47FA9">
      <w:pPr>
        <w:spacing w:after="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AE469E">
        <w:rPr>
          <w:rFonts w:ascii="Times New Roman" w:hAnsi="Times New Roman" w:cs="Times New Roman"/>
          <w:color w:val="000000"/>
          <w:sz w:val="28"/>
          <w:szCs w:val="28"/>
        </w:rPr>
        <w:t xml:space="preserve">     </w:t>
      </w:r>
    </w:p>
    <w:p w14:paraId="710A8FDC" w14:textId="77777777" w:rsidR="00D612DC" w:rsidRDefault="00423376" w:rsidP="00E32EE0">
      <w:pPr>
        <w:spacing w:after="0"/>
        <w:ind w:firstLine="709"/>
        <w:jc w:val="both"/>
        <w:rPr>
          <w:rFonts w:ascii="Times New Roman" w:hAnsi="Times New Roman" w:cs="Times New Roman"/>
          <w:color w:val="000000" w:themeColor="text1"/>
          <w:sz w:val="28"/>
          <w:szCs w:val="28"/>
        </w:rPr>
      </w:pPr>
      <w:r w:rsidRPr="00613747">
        <w:rPr>
          <w:rFonts w:ascii="Times New Roman" w:hAnsi="Times New Roman" w:cs="Times New Roman"/>
          <w:sz w:val="28"/>
          <w:szCs w:val="28"/>
        </w:rPr>
        <w:t> </w:t>
      </w:r>
      <w:r>
        <w:rPr>
          <w:rFonts w:ascii="Times New Roman" w:hAnsi="Times New Roman" w:cs="Times New Roman"/>
          <w:sz w:val="28"/>
          <w:szCs w:val="28"/>
        </w:rPr>
        <w:t xml:space="preserve">La </w:t>
      </w:r>
      <w:r>
        <w:rPr>
          <w:rFonts w:ascii="Times New Roman" w:hAnsi="Times New Roman" w:cs="Times New Roman"/>
          <w:color w:val="000000"/>
          <w:sz w:val="28"/>
          <w:szCs w:val="28"/>
        </w:rPr>
        <w:t>aline</w:t>
      </w:r>
      <w:r w:rsidR="00BA24CE">
        <w:rPr>
          <w:rFonts w:ascii="Times New Roman" w:hAnsi="Times New Roman" w:cs="Times New Roman"/>
          <w:color w:val="000000"/>
          <w:sz w:val="28"/>
          <w:szCs w:val="28"/>
        </w:rPr>
        <w:t xml:space="preserve">atul (5) </w:t>
      </w:r>
      <w:r w:rsidR="00D602B3">
        <w:rPr>
          <w:rFonts w:ascii="Times New Roman" w:hAnsi="Times New Roman" w:cs="Times New Roman"/>
          <w:color w:val="000000"/>
          <w:sz w:val="28"/>
          <w:szCs w:val="28"/>
        </w:rPr>
        <w:t>după textul ,,</w:t>
      </w:r>
      <w:r w:rsidR="00D612DC" w:rsidRPr="00785AB8">
        <w:rPr>
          <w:rFonts w:ascii="Times New Roman" w:hAnsi="Times New Roman" w:cs="Times New Roman"/>
          <w:color w:val="000000"/>
          <w:sz w:val="28"/>
          <w:szCs w:val="28"/>
        </w:rPr>
        <w:t>pot contesta</w:t>
      </w:r>
      <w:r w:rsidR="00BA24CE">
        <w:rPr>
          <w:rFonts w:ascii="Times New Roman" w:hAnsi="Times New Roman" w:cs="Times New Roman"/>
          <w:color w:val="000000"/>
          <w:sz w:val="28"/>
          <w:szCs w:val="28"/>
        </w:rPr>
        <w:t>”</w:t>
      </w:r>
      <w:r w:rsidR="00D602B3">
        <w:rPr>
          <w:rFonts w:ascii="Times New Roman" w:hAnsi="Times New Roman" w:cs="Times New Roman"/>
          <w:color w:val="000000"/>
          <w:sz w:val="28"/>
          <w:szCs w:val="28"/>
        </w:rPr>
        <w:t xml:space="preserve"> se întroduce textul</w:t>
      </w:r>
      <w:r w:rsidR="00D612DC" w:rsidRPr="00785AB8">
        <w:rPr>
          <w:rFonts w:ascii="Times New Roman" w:hAnsi="Times New Roman" w:cs="Times New Roman"/>
          <w:color w:val="000000"/>
          <w:sz w:val="28"/>
          <w:szCs w:val="28"/>
        </w:rPr>
        <w:t xml:space="preserve"> </w:t>
      </w:r>
      <w:r w:rsidR="00D602B3" w:rsidRPr="00BA24CE">
        <w:rPr>
          <w:rFonts w:ascii="Times New Roman" w:hAnsi="Times New Roman" w:cs="Times New Roman"/>
          <w:color w:val="000000" w:themeColor="text1"/>
          <w:sz w:val="28"/>
          <w:szCs w:val="28"/>
        </w:rPr>
        <w:t>,,</w:t>
      </w:r>
      <w:r w:rsidR="00D612DC" w:rsidRPr="00BA24CE">
        <w:rPr>
          <w:rFonts w:ascii="Times New Roman" w:hAnsi="Times New Roman" w:cs="Times New Roman"/>
          <w:color w:val="000000" w:themeColor="text1"/>
          <w:sz w:val="28"/>
          <w:szCs w:val="28"/>
        </w:rPr>
        <w:t>acțiunile, inacțiunile și</w:t>
      </w:r>
      <w:r w:rsidR="00BA24CE">
        <w:rPr>
          <w:rFonts w:ascii="Times New Roman" w:hAnsi="Times New Roman" w:cs="Times New Roman"/>
          <w:color w:val="000000" w:themeColor="text1"/>
          <w:sz w:val="28"/>
          <w:szCs w:val="28"/>
        </w:rPr>
        <w:t>”</w:t>
      </w:r>
      <w:r w:rsidR="00D602B3" w:rsidRPr="00BA24CE">
        <w:rPr>
          <w:rFonts w:ascii="Times New Roman" w:hAnsi="Times New Roman" w:cs="Times New Roman"/>
          <w:color w:val="000000" w:themeColor="text1"/>
          <w:sz w:val="28"/>
          <w:szCs w:val="28"/>
        </w:rPr>
        <w:t>.</w:t>
      </w:r>
    </w:p>
    <w:p w14:paraId="3D3DDB3D" w14:textId="77777777" w:rsidR="00186A57" w:rsidRPr="00BA24CE" w:rsidRDefault="00186A57" w:rsidP="00D47FA9">
      <w:pPr>
        <w:spacing w:after="0"/>
        <w:jc w:val="both"/>
        <w:rPr>
          <w:b/>
          <w:bCs/>
          <w:color w:val="000000" w:themeColor="text1"/>
        </w:rPr>
      </w:pPr>
    </w:p>
    <w:p w14:paraId="091097CB" w14:textId="77777777" w:rsidR="00D612DC" w:rsidRDefault="00AE469E" w:rsidP="00D47FA9">
      <w:pPr>
        <w:spacing w:after="0"/>
        <w:jc w:val="both"/>
        <w:rPr>
          <w:rFonts w:ascii="Times New Roman" w:eastAsia="Times New Roman" w:hAnsi="Times New Roman" w:cs="Times New Roman"/>
          <w:bCs/>
          <w:color w:val="000000"/>
          <w:sz w:val="28"/>
          <w:szCs w:val="28"/>
          <w:lang w:val="ro-RO" w:eastAsia="ru-RU"/>
        </w:rPr>
      </w:pPr>
      <w:r>
        <w:rPr>
          <w:rFonts w:ascii="Times New Roman" w:eastAsia="Times New Roman" w:hAnsi="Times New Roman" w:cs="Times New Roman"/>
          <w:b/>
          <w:bCs/>
          <w:color w:val="000000"/>
          <w:sz w:val="28"/>
          <w:szCs w:val="28"/>
          <w:lang w:val="ro-RO" w:eastAsia="ru-RU"/>
        </w:rPr>
        <w:t xml:space="preserve">      </w:t>
      </w:r>
      <w:r w:rsidR="00E32EE0">
        <w:rPr>
          <w:rFonts w:ascii="Times New Roman" w:eastAsia="Times New Roman" w:hAnsi="Times New Roman" w:cs="Times New Roman"/>
          <w:b/>
          <w:bCs/>
          <w:color w:val="000000"/>
          <w:sz w:val="28"/>
          <w:szCs w:val="28"/>
          <w:lang w:val="ro-RO" w:eastAsia="ru-RU"/>
        </w:rPr>
        <w:tab/>
      </w:r>
      <w:r>
        <w:rPr>
          <w:rFonts w:ascii="Times New Roman" w:eastAsia="Times New Roman" w:hAnsi="Times New Roman" w:cs="Times New Roman"/>
          <w:b/>
          <w:bCs/>
          <w:color w:val="000000"/>
          <w:sz w:val="28"/>
          <w:szCs w:val="28"/>
          <w:lang w:val="ro-RO" w:eastAsia="ru-RU"/>
        </w:rPr>
        <w:t xml:space="preserve"> </w:t>
      </w:r>
      <w:r w:rsidRPr="00AE469E">
        <w:rPr>
          <w:rFonts w:ascii="Times New Roman" w:eastAsia="Times New Roman" w:hAnsi="Times New Roman" w:cs="Times New Roman"/>
          <w:b/>
          <w:bCs/>
          <w:color w:val="000000"/>
          <w:sz w:val="28"/>
          <w:szCs w:val="28"/>
          <w:lang w:val="ro-RO" w:eastAsia="ru-RU"/>
        </w:rPr>
        <w:t>Art. II</w:t>
      </w:r>
      <w:r>
        <w:rPr>
          <w:rFonts w:ascii="Times New Roman" w:eastAsia="Times New Roman" w:hAnsi="Times New Roman" w:cs="Times New Roman"/>
          <w:bCs/>
          <w:color w:val="000000"/>
          <w:sz w:val="28"/>
          <w:szCs w:val="28"/>
          <w:lang w:val="ro-RO" w:eastAsia="ru-RU"/>
        </w:rPr>
        <w:t xml:space="preserve"> – prezenta lege intră în vigoare din data publicării.</w:t>
      </w:r>
    </w:p>
    <w:p w14:paraId="5C9BF80C" w14:textId="77777777" w:rsidR="00AE469E" w:rsidRDefault="00AE469E" w:rsidP="00D47FA9">
      <w:pPr>
        <w:spacing w:after="0"/>
        <w:jc w:val="both"/>
        <w:rPr>
          <w:rFonts w:ascii="Times New Roman" w:eastAsia="Times New Roman" w:hAnsi="Times New Roman" w:cs="Times New Roman"/>
          <w:bCs/>
          <w:color w:val="000000"/>
          <w:sz w:val="28"/>
          <w:szCs w:val="28"/>
          <w:lang w:val="ro-RO" w:eastAsia="ru-RU"/>
        </w:rPr>
      </w:pPr>
    </w:p>
    <w:p w14:paraId="6687D221" w14:textId="77777777" w:rsidR="00AE469E" w:rsidRDefault="00AE469E" w:rsidP="00D47FA9">
      <w:pPr>
        <w:spacing w:after="0"/>
        <w:jc w:val="both"/>
        <w:rPr>
          <w:rFonts w:ascii="Times New Roman" w:eastAsia="Times New Roman" w:hAnsi="Times New Roman" w:cs="Times New Roman"/>
          <w:bCs/>
          <w:color w:val="000000"/>
          <w:sz w:val="28"/>
          <w:szCs w:val="28"/>
          <w:lang w:val="ro-RO" w:eastAsia="ru-RU"/>
        </w:rPr>
      </w:pPr>
    </w:p>
    <w:p w14:paraId="039519CD" w14:textId="77777777" w:rsidR="00B01B09" w:rsidRDefault="00B01B09" w:rsidP="00B01B09">
      <w:pPr>
        <w:spacing w:after="0"/>
        <w:jc w:val="center"/>
        <w:rPr>
          <w:rFonts w:ascii="Times New Roman" w:eastAsia="Times New Roman" w:hAnsi="Times New Roman" w:cs="Times New Roman"/>
          <w:b/>
          <w:bCs/>
          <w:color w:val="000000"/>
          <w:sz w:val="28"/>
          <w:szCs w:val="28"/>
          <w:lang w:val="ro-RO" w:eastAsia="ru-RU"/>
        </w:rPr>
      </w:pPr>
      <w:r>
        <w:rPr>
          <w:rFonts w:ascii="Times New Roman" w:eastAsia="Times New Roman" w:hAnsi="Times New Roman" w:cs="Times New Roman"/>
          <w:b/>
          <w:bCs/>
          <w:color w:val="000000"/>
          <w:sz w:val="28"/>
          <w:szCs w:val="28"/>
          <w:lang w:val="ro-RO" w:eastAsia="ru-RU"/>
        </w:rPr>
        <w:t xml:space="preserve">         </w:t>
      </w:r>
    </w:p>
    <w:p w14:paraId="0A0B90D6" w14:textId="77777777" w:rsidR="00B01B09" w:rsidRDefault="00B01B09" w:rsidP="00B01B09">
      <w:pPr>
        <w:spacing w:after="0"/>
        <w:jc w:val="center"/>
        <w:rPr>
          <w:rFonts w:ascii="Times New Roman" w:eastAsia="Times New Roman" w:hAnsi="Times New Roman" w:cs="Times New Roman"/>
          <w:b/>
          <w:bCs/>
          <w:color w:val="000000"/>
          <w:sz w:val="28"/>
          <w:szCs w:val="28"/>
          <w:lang w:val="ro-RO" w:eastAsia="ru-RU"/>
        </w:rPr>
      </w:pPr>
      <w:r>
        <w:rPr>
          <w:rFonts w:ascii="Times New Roman" w:eastAsia="Times New Roman" w:hAnsi="Times New Roman" w:cs="Times New Roman"/>
          <w:b/>
          <w:bCs/>
          <w:color w:val="000000"/>
          <w:sz w:val="28"/>
          <w:szCs w:val="28"/>
          <w:lang w:val="ro-RO" w:eastAsia="ru-RU"/>
        </w:rPr>
        <w:t xml:space="preserve">     </w:t>
      </w:r>
      <w:r w:rsidRPr="00533610">
        <w:rPr>
          <w:rFonts w:ascii="Times New Roman" w:eastAsia="Times New Roman" w:hAnsi="Times New Roman" w:cs="Times New Roman"/>
          <w:b/>
          <w:bCs/>
          <w:color w:val="000000"/>
          <w:sz w:val="28"/>
          <w:szCs w:val="28"/>
          <w:lang w:val="ro-RO" w:eastAsia="ru-RU"/>
        </w:rPr>
        <w:t>PREȘEDINTELE PARLAMENTULUI</w:t>
      </w:r>
    </w:p>
    <w:p w14:paraId="78C02087" w14:textId="77777777" w:rsidR="00B01B09" w:rsidRDefault="00B01B09" w:rsidP="00B01B09">
      <w:pPr>
        <w:spacing w:after="0"/>
        <w:jc w:val="both"/>
        <w:rPr>
          <w:rFonts w:ascii="Times New Roman" w:eastAsia="Times New Roman" w:hAnsi="Times New Roman" w:cs="Times New Roman"/>
          <w:b/>
          <w:bCs/>
          <w:color w:val="000000"/>
          <w:sz w:val="28"/>
          <w:szCs w:val="28"/>
          <w:lang w:val="ro-RO" w:eastAsia="ru-RU"/>
        </w:rPr>
      </w:pPr>
    </w:p>
    <w:p w14:paraId="7DACE37C" w14:textId="77777777" w:rsidR="00B01B09" w:rsidRDefault="00B01B09" w:rsidP="00B01B09">
      <w:pPr>
        <w:spacing w:after="0"/>
        <w:jc w:val="both"/>
        <w:rPr>
          <w:rFonts w:ascii="Times New Roman" w:eastAsia="Times New Roman" w:hAnsi="Times New Roman" w:cs="Times New Roman"/>
          <w:b/>
          <w:bCs/>
          <w:color w:val="000000"/>
          <w:sz w:val="28"/>
          <w:szCs w:val="28"/>
          <w:lang w:val="ro-RO" w:eastAsia="ru-RU"/>
        </w:rPr>
      </w:pPr>
    </w:p>
    <w:p w14:paraId="6CA00368" w14:textId="77777777" w:rsidR="00B01B09" w:rsidRPr="00FE455C" w:rsidRDefault="00B01B09" w:rsidP="00B01B09">
      <w:pPr>
        <w:pStyle w:val="a3"/>
        <w:spacing w:after="0"/>
        <w:ind w:left="3240" w:firstLine="360"/>
        <w:rPr>
          <w:rFonts w:ascii="Times New Roman" w:eastAsia="Times New Roman" w:hAnsi="Times New Roman" w:cs="Times New Roman"/>
          <w:b/>
          <w:bCs/>
          <w:color w:val="000000"/>
          <w:sz w:val="28"/>
          <w:szCs w:val="28"/>
          <w:lang w:val="ro-RO" w:eastAsia="ru-RU"/>
        </w:rPr>
      </w:pPr>
      <w:r w:rsidRPr="00FE455C">
        <w:rPr>
          <w:rFonts w:ascii="Times New Roman" w:eastAsia="Times New Roman" w:hAnsi="Times New Roman" w:cs="Times New Roman"/>
          <w:b/>
          <w:bCs/>
          <w:color w:val="000000"/>
          <w:sz w:val="28"/>
          <w:szCs w:val="28"/>
          <w:lang w:val="ro-RO" w:eastAsia="ru-RU"/>
        </w:rPr>
        <w:t>ZINAIDA GREACEANÎI</w:t>
      </w:r>
    </w:p>
    <w:p w14:paraId="51AF9442" w14:textId="77777777" w:rsidR="00D612DC" w:rsidRDefault="00D612DC" w:rsidP="00D47FA9">
      <w:pPr>
        <w:pStyle w:val="a3"/>
        <w:spacing w:after="0"/>
        <w:ind w:left="1080"/>
        <w:jc w:val="both"/>
        <w:rPr>
          <w:rFonts w:ascii="Times New Roman" w:eastAsia="Times New Roman" w:hAnsi="Times New Roman" w:cs="Times New Roman"/>
          <w:bCs/>
          <w:color w:val="000000"/>
          <w:sz w:val="28"/>
          <w:szCs w:val="28"/>
          <w:lang w:val="ro-RO" w:eastAsia="ru-RU"/>
        </w:rPr>
      </w:pPr>
    </w:p>
    <w:p w14:paraId="57D77BF8" w14:textId="77777777" w:rsidR="00D612DC" w:rsidRDefault="00D612DC" w:rsidP="00D47FA9">
      <w:pPr>
        <w:pStyle w:val="a3"/>
        <w:spacing w:after="0"/>
        <w:ind w:left="1080"/>
        <w:jc w:val="both"/>
        <w:rPr>
          <w:rFonts w:ascii="Times New Roman" w:eastAsia="Times New Roman" w:hAnsi="Times New Roman" w:cs="Times New Roman"/>
          <w:bCs/>
          <w:color w:val="000000"/>
          <w:sz w:val="28"/>
          <w:szCs w:val="28"/>
          <w:lang w:val="ro-RO" w:eastAsia="ru-RU"/>
        </w:rPr>
      </w:pPr>
    </w:p>
    <w:p w14:paraId="00BBCAB0" w14:textId="77777777" w:rsidR="00D612DC" w:rsidRDefault="00D612DC" w:rsidP="00D47FA9">
      <w:pPr>
        <w:pStyle w:val="a3"/>
        <w:spacing w:after="0"/>
        <w:ind w:left="1080"/>
        <w:jc w:val="both"/>
        <w:rPr>
          <w:rFonts w:ascii="Times New Roman" w:eastAsia="Times New Roman" w:hAnsi="Times New Roman" w:cs="Times New Roman"/>
          <w:bCs/>
          <w:color w:val="000000"/>
          <w:sz w:val="28"/>
          <w:szCs w:val="28"/>
          <w:lang w:val="ro-RO" w:eastAsia="ru-RU"/>
        </w:rPr>
      </w:pPr>
    </w:p>
    <w:p w14:paraId="3F5B8380" w14:textId="77777777" w:rsidR="00D612DC" w:rsidRDefault="00D612DC" w:rsidP="00D47FA9">
      <w:pPr>
        <w:pStyle w:val="a3"/>
        <w:spacing w:after="0"/>
        <w:ind w:left="1080"/>
        <w:jc w:val="both"/>
        <w:rPr>
          <w:rFonts w:ascii="Times New Roman" w:eastAsia="Times New Roman" w:hAnsi="Times New Roman" w:cs="Times New Roman"/>
          <w:bCs/>
          <w:color w:val="000000"/>
          <w:sz w:val="28"/>
          <w:szCs w:val="28"/>
          <w:lang w:val="ro-RO" w:eastAsia="ru-RU"/>
        </w:rPr>
      </w:pPr>
    </w:p>
    <w:p w14:paraId="34D09CDE" w14:textId="77777777" w:rsidR="00D612DC" w:rsidRDefault="00D612DC" w:rsidP="00D47FA9">
      <w:pPr>
        <w:pStyle w:val="a3"/>
        <w:spacing w:after="0"/>
        <w:ind w:left="1080"/>
        <w:jc w:val="both"/>
        <w:rPr>
          <w:rFonts w:ascii="Times New Roman" w:eastAsia="Times New Roman" w:hAnsi="Times New Roman" w:cs="Times New Roman"/>
          <w:bCs/>
          <w:color w:val="000000"/>
          <w:sz w:val="28"/>
          <w:szCs w:val="28"/>
          <w:lang w:val="ro-RO" w:eastAsia="ru-RU"/>
        </w:rPr>
      </w:pPr>
    </w:p>
    <w:p w14:paraId="421ECE02" w14:textId="77777777" w:rsidR="00D612DC" w:rsidRDefault="00D612DC" w:rsidP="00D47FA9">
      <w:pPr>
        <w:pStyle w:val="a3"/>
        <w:spacing w:after="0"/>
        <w:ind w:left="1080"/>
        <w:jc w:val="both"/>
        <w:rPr>
          <w:rFonts w:ascii="Times New Roman" w:eastAsia="Times New Roman" w:hAnsi="Times New Roman" w:cs="Times New Roman"/>
          <w:bCs/>
          <w:color w:val="000000"/>
          <w:sz w:val="28"/>
          <w:szCs w:val="28"/>
          <w:lang w:val="ro-RO" w:eastAsia="ru-RU"/>
        </w:rPr>
      </w:pPr>
    </w:p>
    <w:p w14:paraId="32D20901" w14:textId="77777777" w:rsidR="00D612DC" w:rsidRDefault="00D612DC" w:rsidP="00D47FA9">
      <w:pPr>
        <w:pStyle w:val="a3"/>
        <w:spacing w:after="0"/>
        <w:ind w:left="1080"/>
        <w:jc w:val="both"/>
        <w:rPr>
          <w:rFonts w:ascii="Times New Roman" w:eastAsia="Times New Roman" w:hAnsi="Times New Roman" w:cs="Times New Roman"/>
          <w:bCs/>
          <w:color w:val="000000"/>
          <w:sz w:val="28"/>
          <w:szCs w:val="28"/>
          <w:lang w:val="ro-RO" w:eastAsia="ru-RU"/>
        </w:rPr>
      </w:pPr>
    </w:p>
    <w:p w14:paraId="3EB042E1" w14:textId="77777777" w:rsidR="00D612DC" w:rsidRDefault="00D612DC" w:rsidP="00D47FA9">
      <w:pPr>
        <w:pStyle w:val="a3"/>
        <w:spacing w:after="0"/>
        <w:ind w:left="1080"/>
        <w:jc w:val="both"/>
        <w:rPr>
          <w:rFonts w:ascii="Times New Roman" w:eastAsia="Times New Roman" w:hAnsi="Times New Roman" w:cs="Times New Roman"/>
          <w:bCs/>
          <w:color w:val="000000"/>
          <w:sz w:val="28"/>
          <w:szCs w:val="28"/>
          <w:lang w:val="ro-RO" w:eastAsia="ru-RU"/>
        </w:rPr>
      </w:pPr>
    </w:p>
    <w:p w14:paraId="0B029193" w14:textId="77777777" w:rsidR="00D612DC" w:rsidRDefault="00D612DC" w:rsidP="00D47FA9">
      <w:pPr>
        <w:pStyle w:val="a3"/>
        <w:spacing w:after="0"/>
        <w:ind w:left="1080"/>
        <w:jc w:val="both"/>
        <w:rPr>
          <w:rFonts w:ascii="Times New Roman" w:eastAsia="Times New Roman" w:hAnsi="Times New Roman" w:cs="Times New Roman"/>
          <w:bCs/>
          <w:color w:val="000000"/>
          <w:sz w:val="28"/>
          <w:szCs w:val="28"/>
          <w:lang w:val="ro-RO" w:eastAsia="ru-RU"/>
        </w:rPr>
      </w:pPr>
    </w:p>
    <w:p w14:paraId="7C977417" w14:textId="77777777" w:rsidR="00D612DC" w:rsidRDefault="00D612DC" w:rsidP="00D47FA9">
      <w:pPr>
        <w:pStyle w:val="a3"/>
        <w:spacing w:after="0"/>
        <w:ind w:left="1080"/>
        <w:jc w:val="both"/>
        <w:rPr>
          <w:rFonts w:ascii="Times New Roman" w:eastAsia="Times New Roman" w:hAnsi="Times New Roman" w:cs="Times New Roman"/>
          <w:bCs/>
          <w:color w:val="000000"/>
          <w:sz w:val="28"/>
          <w:szCs w:val="28"/>
          <w:lang w:val="ro-RO" w:eastAsia="ru-RU"/>
        </w:rPr>
      </w:pPr>
    </w:p>
    <w:p w14:paraId="594D7F54" w14:textId="03BF2DEB" w:rsidR="006952FF" w:rsidRDefault="006952FF" w:rsidP="00D47FA9">
      <w:pPr>
        <w:spacing w:after="0"/>
        <w:jc w:val="both"/>
        <w:rPr>
          <w:rFonts w:ascii="Times New Roman" w:hAnsi="Times New Roman" w:cs="Times New Roman"/>
          <w:b/>
          <w:bCs/>
          <w:color w:val="000000"/>
          <w:sz w:val="28"/>
          <w:szCs w:val="28"/>
        </w:rPr>
      </w:pPr>
    </w:p>
    <w:p w14:paraId="58513EFA" w14:textId="3FE9D5E9" w:rsidR="003B2E54" w:rsidRDefault="003B2E54" w:rsidP="00D47FA9">
      <w:pPr>
        <w:spacing w:after="0"/>
        <w:jc w:val="both"/>
        <w:rPr>
          <w:rFonts w:ascii="Times New Roman" w:hAnsi="Times New Roman" w:cs="Times New Roman"/>
          <w:b/>
          <w:bCs/>
          <w:color w:val="000000"/>
          <w:sz w:val="28"/>
          <w:szCs w:val="28"/>
        </w:rPr>
      </w:pPr>
    </w:p>
    <w:p w14:paraId="08C0245D" w14:textId="4E3FB9A8" w:rsidR="003B2E54" w:rsidRDefault="003B2E54" w:rsidP="00D47FA9">
      <w:pPr>
        <w:spacing w:after="0"/>
        <w:jc w:val="both"/>
        <w:rPr>
          <w:rFonts w:ascii="Times New Roman" w:hAnsi="Times New Roman" w:cs="Times New Roman"/>
          <w:b/>
          <w:bCs/>
          <w:color w:val="000000"/>
          <w:sz w:val="28"/>
          <w:szCs w:val="28"/>
        </w:rPr>
      </w:pPr>
    </w:p>
    <w:p w14:paraId="7DC252DF" w14:textId="22F223FC" w:rsidR="003B2E54" w:rsidRDefault="003B2E54" w:rsidP="00D47FA9">
      <w:pPr>
        <w:spacing w:after="0"/>
        <w:jc w:val="both"/>
        <w:rPr>
          <w:rFonts w:ascii="Times New Roman" w:hAnsi="Times New Roman" w:cs="Times New Roman"/>
          <w:b/>
          <w:bCs/>
          <w:color w:val="000000"/>
          <w:sz w:val="28"/>
          <w:szCs w:val="28"/>
        </w:rPr>
      </w:pPr>
    </w:p>
    <w:p w14:paraId="6B83C781" w14:textId="77777777" w:rsidR="003B2E54" w:rsidRDefault="003B2E54" w:rsidP="003B2E54">
      <w:pPr>
        <w:tabs>
          <w:tab w:val="left" w:pos="8115"/>
        </w:tabs>
        <w:spacing w:after="0"/>
        <w:jc w:val="both"/>
        <w:rPr>
          <w:rStyle w:val="a9"/>
          <w:rFonts w:ascii="Times New Roman" w:hAnsi="Times New Roman"/>
          <w:sz w:val="26"/>
          <w:szCs w:val="26"/>
        </w:rPr>
      </w:pPr>
    </w:p>
    <w:p w14:paraId="39899C9F" w14:textId="77777777" w:rsidR="003B2E54" w:rsidRDefault="003B2E54" w:rsidP="003B2E54">
      <w:pPr>
        <w:tabs>
          <w:tab w:val="left" w:pos="8115"/>
        </w:tabs>
        <w:spacing w:after="0"/>
        <w:jc w:val="both"/>
        <w:rPr>
          <w:b/>
          <w:bCs/>
          <w:lang w:val="en-US"/>
        </w:rPr>
      </w:pPr>
    </w:p>
    <w:p w14:paraId="6F4A43DE" w14:textId="77777777" w:rsidR="003B2E54" w:rsidRDefault="003B2E54" w:rsidP="003B2E54">
      <w:pPr>
        <w:tabs>
          <w:tab w:val="left" w:pos="8115"/>
        </w:tabs>
        <w:spacing w:after="0"/>
        <w:jc w:val="center"/>
        <w:rPr>
          <w:rFonts w:ascii="Times New Roman" w:hAnsi="Times New Roman"/>
          <w:b/>
          <w:bCs/>
          <w:sz w:val="26"/>
          <w:szCs w:val="26"/>
          <w:lang w:val="ro-RO"/>
        </w:rPr>
      </w:pPr>
      <w:r>
        <w:rPr>
          <w:rFonts w:ascii="Times New Roman" w:hAnsi="Times New Roman"/>
          <w:b/>
          <w:bCs/>
          <w:sz w:val="26"/>
          <w:szCs w:val="26"/>
        </w:rPr>
        <w:t>NOTA INFORMATIVĂ</w:t>
      </w:r>
    </w:p>
    <w:p w14:paraId="0F1AA020" w14:textId="77777777" w:rsidR="003B2E54" w:rsidRDefault="003B2E54" w:rsidP="003B2E54">
      <w:pPr>
        <w:spacing w:after="0"/>
        <w:jc w:val="center"/>
        <w:rPr>
          <w:rFonts w:ascii="Times New Roman" w:hAnsi="Times New Roman"/>
          <w:b/>
          <w:bCs/>
          <w:iCs/>
          <w:sz w:val="26"/>
          <w:szCs w:val="26"/>
        </w:rPr>
      </w:pPr>
      <w:r>
        <w:rPr>
          <w:rFonts w:ascii="Times New Roman" w:hAnsi="Times New Roman"/>
          <w:b/>
          <w:sz w:val="26"/>
          <w:szCs w:val="26"/>
        </w:rPr>
        <w:t xml:space="preserve">la proiectul legii </w:t>
      </w:r>
      <w:r>
        <w:rPr>
          <w:rFonts w:ascii="Times New Roman" w:hAnsi="Times New Roman"/>
          <w:b/>
          <w:bCs/>
          <w:iCs/>
          <w:sz w:val="26"/>
          <w:szCs w:val="26"/>
        </w:rPr>
        <w:t>privind modificarea şi completarea</w:t>
      </w:r>
    </w:p>
    <w:p w14:paraId="0B7DA480" w14:textId="77777777" w:rsidR="003B2E54" w:rsidRDefault="003B2E54" w:rsidP="003B2E54">
      <w:pPr>
        <w:spacing w:after="0"/>
        <w:jc w:val="center"/>
        <w:rPr>
          <w:rFonts w:ascii="Times New Roman" w:hAnsi="Times New Roman"/>
          <w:b/>
          <w:sz w:val="26"/>
          <w:szCs w:val="26"/>
        </w:rPr>
      </w:pPr>
      <w:r>
        <w:rPr>
          <w:rFonts w:ascii="Times New Roman" w:hAnsi="Times New Roman"/>
          <w:b/>
          <w:bCs/>
          <w:iCs/>
          <w:sz w:val="26"/>
          <w:szCs w:val="26"/>
        </w:rPr>
        <w:t xml:space="preserve"> Legii nr. 133 din 08.07.2011 privind protecția datelor cu caracter personal</w:t>
      </w:r>
    </w:p>
    <w:p w14:paraId="6E1C70CE" w14:textId="77777777" w:rsidR="003B2E54" w:rsidRDefault="003B2E54" w:rsidP="003B2E54">
      <w:pPr>
        <w:spacing w:after="0"/>
        <w:jc w:val="both"/>
        <w:rPr>
          <w:rFonts w:ascii="Times New Roman" w:hAnsi="Times New Roman"/>
          <w:b/>
          <w:sz w:val="26"/>
          <w:szCs w:val="26"/>
        </w:rPr>
      </w:pPr>
    </w:p>
    <w:tbl>
      <w:tblPr>
        <w:tblW w:w="949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495"/>
      </w:tblGrid>
      <w:tr w:rsidR="003B2E54" w:rsidRPr="003B2E54" w14:paraId="7BD235C7" w14:textId="77777777" w:rsidTr="003B2E54">
        <w:tc>
          <w:tcPr>
            <w:tcW w:w="9497"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5420726A" w14:textId="77777777" w:rsidR="003B2E54" w:rsidRDefault="003B2E54" w:rsidP="003B2E54">
            <w:pPr>
              <w:numPr>
                <w:ilvl w:val="3"/>
                <w:numId w:val="3"/>
              </w:numPr>
              <w:tabs>
                <w:tab w:val="left" w:pos="284"/>
                <w:tab w:val="left" w:pos="1026"/>
              </w:tabs>
              <w:spacing w:after="0" w:line="276" w:lineRule="auto"/>
              <w:ind w:left="0" w:firstLine="743"/>
              <w:jc w:val="both"/>
              <w:rPr>
                <w:rFonts w:ascii="Times New Roman" w:hAnsi="Times New Roman"/>
                <w:b/>
                <w:sz w:val="26"/>
                <w:szCs w:val="26"/>
              </w:rPr>
            </w:pPr>
            <w:r>
              <w:rPr>
                <w:rFonts w:ascii="Times New Roman" w:hAnsi="Times New Roman"/>
                <w:b/>
                <w:sz w:val="26"/>
                <w:szCs w:val="26"/>
              </w:rPr>
              <w:t xml:space="preserve"> Denumirea autorului şi, după caz, a participanţilor la elaborarea proiectului</w:t>
            </w:r>
          </w:p>
        </w:tc>
      </w:tr>
      <w:tr w:rsidR="003B2E54" w:rsidRPr="003B2E54" w14:paraId="4A34933B" w14:textId="77777777" w:rsidTr="003B2E54">
        <w:trPr>
          <w:trHeight w:val="699"/>
        </w:trPr>
        <w:tc>
          <w:tcPr>
            <w:tcW w:w="9497" w:type="dxa"/>
            <w:tcBorders>
              <w:top w:val="single" w:sz="4" w:space="0" w:color="auto"/>
              <w:left w:val="single" w:sz="4" w:space="0" w:color="auto"/>
              <w:bottom w:val="single" w:sz="4" w:space="0" w:color="auto"/>
              <w:right w:val="single" w:sz="4" w:space="0" w:color="auto"/>
            </w:tcBorders>
            <w:hideMark/>
          </w:tcPr>
          <w:p w14:paraId="4A661B5D" w14:textId="77777777" w:rsidR="003B2E54" w:rsidRDefault="003B2E54">
            <w:pPr>
              <w:suppressAutoHyphens/>
              <w:spacing w:after="0"/>
              <w:ind w:firstLine="708"/>
              <w:jc w:val="both"/>
              <w:rPr>
                <w:rFonts w:ascii="Times New Roman" w:hAnsi="Times New Roman"/>
                <w:bCs/>
                <w:color w:val="000000"/>
                <w:sz w:val="26"/>
                <w:szCs w:val="26"/>
                <w:lang w:val="ro-RO"/>
              </w:rPr>
            </w:pPr>
            <w:r>
              <w:rPr>
                <w:rFonts w:ascii="Times New Roman" w:hAnsi="Times New Roman"/>
                <w:iCs/>
                <w:sz w:val="26"/>
                <w:szCs w:val="26"/>
              </w:rPr>
              <w:t>Prezentul proiect de lege a fost elaborat de către Centrul Național pentru Protecția Datelor cu Caracter Personal al Republicii Moldova (CNPDCP)</w:t>
            </w:r>
            <w:r>
              <w:rPr>
                <w:rStyle w:val="a8"/>
                <w:rFonts w:ascii="Times New Roman" w:hAnsi="Times New Roman"/>
                <w:iCs/>
                <w:sz w:val="26"/>
                <w:szCs w:val="26"/>
              </w:rPr>
              <w:footnoteReference w:id="1"/>
            </w:r>
            <w:r>
              <w:rPr>
                <w:rFonts w:ascii="Times New Roman" w:hAnsi="Times New Roman"/>
                <w:iCs/>
                <w:sz w:val="26"/>
                <w:szCs w:val="26"/>
              </w:rPr>
              <w:t>.</w:t>
            </w:r>
          </w:p>
        </w:tc>
      </w:tr>
      <w:tr w:rsidR="003B2E54" w:rsidRPr="003B2E54" w14:paraId="6960BA5E" w14:textId="77777777" w:rsidTr="003B2E54">
        <w:tc>
          <w:tcPr>
            <w:tcW w:w="9497"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5E010D1B" w14:textId="77777777" w:rsidR="003B2E54" w:rsidRDefault="003B2E54" w:rsidP="003B2E54">
            <w:pPr>
              <w:pStyle w:val="a3"/>
              <w:numPr>
                <w:ilvl w:val="3"/>
                <w:numId w:val="3"/>
              </w:numPr>
              <w:tabs>
                <w:tab w:val="left" w:pos="1025"/>
              </w:tabs>
              <w:spacing w:after="0" w:line="276" w:lineRule="auto"/>
              <w:ind w:left="1026" w:hanging="283"/>
              <w:jc w:val="both"/>
              <w:rPr>
                <w:rFonts w:ascii="Times New Roman" w:hAnsi="Times New Roman"/>
                <w:b/>
                <w:sz w:val="26"/>
                <w:szCs w:val="26"/>
              </w:rPr>
            </w:pPr>
            <w:r>
              <w:rPr>
                <w:b/>
                <w:sz w:val="26"/>
                <w:szCs w:val="26"/>
              </w:rPr>
              <w:t>Condiţiile ce au impus elaborarea proiectului de act normativ şi finalităţile urmărite</w:t>
            </w:r>
          </w:p>
        </w:tc>
      </w:tr>
      <w:tr w:rsidR="003B2E54" w:rsidRPr="003B2E54" w14:paraId="6D48DD07" w14:textId="77777777" w:rsidTr="003B2E54">
        <w:trPr>
          <w:trHeight w:val="416"/>
        </w:trPr>
        <w:tc>
          <w:tcPr>
            <w:tcW w:w="9497" w:type="dxa"/>
            <w:tcBorders>
              <w:top w:val="single" w:sz="4" w:space="0" w:color="auto"/>
              <w:left w:val="single" w:sz="4" w:space="0" w:color="auto"/>
              <w:bottom w:val="single" w:sz="4" w:space="0" w:color="auto"/>
              <w:right w:val="single" w:sz="4" w:space="0" w:color="auto"/>
            </w:tcBorders>
          </w:tcPr>
          <w:p w14:paraId="3EDAA820" w14:textId="77777777" w:rsidR="003B2E54" w:rsidRDefault="003B2E54">
            <w:pPr>
              <w:tabs>
                <w:tab w:val="left" w:pos="1023"/>
                <w:tab w:val="left" w:pos="1168"/>
              </w:tabs>
              <w:spacing w:after="0"/>
              <w:ind w:firstLine="606"/>
              <w:jc w:val="both"/>
              <w:rPr>
                <w:rFonts w:ascii="Times New Roman" w:hAnsi="Times New Roman"/>
                <w:sz w:val="26"/>
                <w:szCs w:val="26"/>
                <w:shd w:val="clear" w:color="auto" w:fill="FFFFFF"/>
              </w:rPr>
            </w:pPr>
            <w:r>
              <w:rPr>
                <w:rFonts w:ascii="Times New Roman" w:hAnsi="Times New Roman"/>
                <w:sz w:val="26"/>
                <w:szCs w:val="26"/>
                <w:shd w:val="clear" w:color="auto" w:fill="FFFFFF"/>
              </w:rPr>
              <w:t xml:space="preserve"> Potrivit art. 19 al Legii nr. 133 din 08.07.2011 privind protecția datelor cu caracter personal (în continuare Legea 133/2011) CNPDCP efectuează controlul asupra conformităţi prelucrării datelor cu caracter personal cu cerinţele Legii 133/2011.</w:t>
            </w:r>
          </w:p>
          <w:p w14:paraId="6570B6C1" w14:textId="77777777" w:rsidR="003B2E54" w:rsidRDefault="003B2E54">
            <w:pPr>
              <w:tabs>
                <w:tab w:val="left" w:pos="1023"/>
                <w:tab w:val="left" w:pos="1168"/>
              </w:tabs>
              <w:spacing w:after="0"/>
              <w:ind w:firstLine="605"/>
              <w:jc w:val="both"/>
              <w:rPr>
                <w:rFonts w:ascii="Times New Roman" w:hAnsi="Times New Roman"/>
                <w:sz w:val="26"/>
                <w:szCs w:val="26"/>
                <w:shd w:val="clear" w:color="auto" w:fill="FFFFFF"/>
              </w:rPr>
            </w:pPr>
            <w:r>
              <w:rPr>
                <w:rFonts w:ascii="Times New Roman" w:hAnsi="Times New Roman"/>
                <w:sz w:val="26"/>
                <w:szCs w:val="26"/>
                <w:shd w:val="clear" w:color="auto" w:fill="FFFFFF"/>
              </w:rPr>
              <w:t xml:space="preserve">Iar în conformitate cu art. 27 al Legii 133/2011, subiectul datelor cu caracter personal care consideră că prelucrarea datelor sale nu este conformă cu cerinţele prezentei legi poate înainta Centrului o plîngere în termen de 30 de zile din momentul depistării încălcării. În procesul soluţionării plîngerii, Centrul audiază subiectul datelor cu caracter personal, operatorul şi persoana împuternicită de către operator şi martorii, de asemenea poate dispune efectuarea unui control inopinat. </w:t>
            </w:r>
          </w:p>
          <w:p w14:paraId="301FEFDE" w14:textId="77777777" w:rsidR="003B2E54" w:rsidRDefault="003B2E54">
            <w:pPr>
              <w:tabs>
                <w:tab w:val="left" w:pos="1023"/>
                <w:tab w:val="left" w:pos="1168"/>
              </w:tabs>
              <w:spacing w:after="0"/>
              <w:ind w:firstLine="746"/>
              <w:jc w:val="both"/>
              <w:rPr>
                <w:rFonts w:ascii="Times New Roman" w:hAnsi="Times New Roman"/>
                <w:sz w:val="26"/>
                <w:szCs w:val="26"/>
                <w:shd w:val="clear" w:color="auto" w:fill="FFFFFF"/>
              </w:rPr>
            </w:pPr>
            <w:r>
              <w:rPr>
                <w:rFonts w:ascii="Times New Roman" w:hAnsi="Times New Roman"/>
                <w:sz w:val="26"/>
                <w:szCs w:val="26"/>
                <w:shd w:val="clear" w:color="auto" w:fill="FFFFFF"/>
              </w:rPr>
              <w:t xml:space="preserve">În urma examinării plângerii, Centrul emite o decizie motivată care prevede fie lipsa încălcării prevederilor legislaţiei, fie suspendarea operaţiunilor de prelucrare a datelor cu caracter personal, fie rectificarea, blocarea sau distrugerea datelor neveridice ori obţinute ilicit. Decizia este comunicată părţilor interesate în termen de </w:t>
            </w:r>
            <w:r>
              <w:rPr>
                <w:rFonts w:ascii="Times New Roman" w:hAnsi="Times New Roman"/>
                <w:b/>
                <w:sz w:val="26"/>
                <w:szCs w:val="26"/>
                <w:shd w:val="clear" w:color="auto" w:fill="FFFFFF"/>
              </w:rPr>
              <w:t xml:space="preserve">30 de zile </w:t>
            </w:r>
            <w:r>
              <w:rPr>
                <w:rFonts w:ascii="Times New Roman" w:hAnsi="Times New Roman"/>
                <w:sz w:val="26"/>
                <w:szCs w:val="26"/>
                <w:shd w:val="clear" w:color="auto" w:fill="FFFFFF"/>
              </w:rPr>
              <w:t>de la data primirii plângerii.</w:t>
            </w:r>
          </w:p>
          <w:p w14:paraId="5441E4C0" w14:textId="77777777" w:rsidR="003B2E54" w:rsidRDefault="003B2E54">
            <w:pPr>
              <w:tabs>
                <w:tab w:val="left" w:pos="1023"/>
                <w:tab w:val="left" w:pos="1168"/>
              </w:tabs>
              <w:spacing w:after="0"/>
              <w:ind w:firstLine="606"/>
              <w:jc w:val="both"/>
              <w:rPr>
                <w:rFonts w:ascii="Times New Roman" w:hAnsi="Times New Roman"/>
                <w:bCs/>
                <w:sz w:val="26"/>
                <w:szCs w:val="26"/>
              </w:rPr>
            </w:pPr>
            <w:r>
              <w:rPr>
                <w:rFonts w:ascii="Times New Roman" w:hAnsi="Times New Roman"/>
                <w:sz w:val="26"/>
                <w:szCs w:val="26"/>
                <w:shd w:val="clear" w:color="auto" w:fill="FFFFFF"/>
              </w:rPr>
              <w:t xml:space="preserve">  Condiția esențială care a fundamentat inițierea prezentului proiect de lege, </w:t>
            </w:r>
            <w:r>
              <w:rPr>
                <w:rFonts w:ascii="Times New Roman" w:hAnsi="Times New Roman"/>
                <w:bCs/>
                <w:sz w:val="26"/>
                <w:szCs w:val="26"/>
              </w:rPr>
              <w:t>constă în necesitatea stringentă de optimizare și eficientizare a procedurii de efectuare de către CNPDCP a investigațiilor (controlului) privind conformitatea prelucrării datelor cu caracter personal, sub aspect de reglementare a unui termen care să fie proporțional complexității procedurii de verificare a conformității prelucrării datelor cu caracter personal.</w:t>
            </w:r>
          </w:p>
          <w:p w14:paraId="7EF17010" w14:textId="77777777" w:rsidR="003B2E54" w:rsidRDefault="003B2E54">
            <w:pPr>
              <w:tabs>
                <w:tab w:val="left" w:pos="1023"/>
                <w:tab w:val="left" w:pos="1168"/>
              </w:tabs>
              <w:spacing w:after="0"/>
              <w:ind w:firstLine="606"/>
              <w:jc w:val="both"/>
              <w:rPr>
                <w:rFonts w:ascii="Times New Roman" w:hAnsi="Times New Roman"/>
                <w:bCs/>
                <w:sz w:val="26"/>
                <w:szCs w:val="26"/>
              </w:rPr>
            </w:pPr>
            <w:r>
              <w:rPr>
                <w:rFonts w:ascii="Times New Roman" w:hAnsi="Times New Roman"/>
                <w:bCs/>
                <w:sz w:val="26"/>
                <w:szCs w:val="26"/>
              </w:rPr>
              <w:t xml:space="preserve">O altă condiție care se află la premisa elaborării prezentului proiect de lege, constă în necesitatea la fel de stringentă de dispersare și organizare clară a responsabilităților angajaților CNPDCP în procesul de examinare a plângerilor și desfășurării procedurii de verificare a conformității prelucrării datelor cu caracter personal, întru eficientizarea </w:t>
            </w:r>
            <w:r>
              <w:rPr>
                <w:rFonts w:ascii="Times New Roman" w:hAnsi="Times New Roman"/>
                <w:bCs/>
                <w:sz w:val="26"/>
                <w:szCs w:val="26"/>
              </w:rPr>
              <w:lastRenderedPageBreak/>
              <w:t xml:space="preserve">procesului de lucru și evitarea blocajelor interne instituționale, cât și reglementării posibilității de delegare a rsponsabilității de semnare a deciziilor CNPDCP șefilor, șefilor adjuncți și controlorilor de stat din cadrul CNPDCP. </w:t>
            </w:r>
          </w:p>
          <w:p w14:paraId="0F651F9C" w14:textId="77777777" w:rsidR="003B2E54" w:rsidRDefault="003B2E54">
            <w:pPr>
              <w:spacing w:after="0"/>
              <w:ind w:firstLine="605"/>
              <w:jc w:val="both"/>
              <w:rPr>
                <w:rFonts w:ascii="Times New Roman" w:eastAsia="Calibri" w:hAnsi="Times New Roman"/>
                <w:bCs/>
                <w:color w:val="000000"/>
                <w:kern w:val="3"/>
                <w:sz w:val="26"/>
                <w:szCs w:val="26"/>
                <w:lang w:bidi="en-US"/>
              </w:rPr>
            </w:pPr>
            <w:r>
              <w:rPr>
                <w:rFonts w:ascii="Times New Roman" w:hAnsi="Times New Roman"/>
                <w:bCs/>
                <w:sz w:val="26"/>
                <w:szCs w:val="26"/>
              </w:rPr>
              <w:t xml:space="preserve">Potrivit prezentul proiect de lege dar și procedurilor actuale, plângerea subiectului de date cu caracter personal adresată către CNPDCP va fi anticipată de </w:t>
            </w:r>
            <w:r>
              <w:rPr>
                <w:rFonts w:ascii="Times New Roman" w:eastAsia="Calibri" w:hAnsi="Times New Roman"/>
                <w:sz w:val="26"/>
                <w:szCs w:val="26"/>
              </w:rPr>
              <w:t xml:space="preserve">realizarea în prealabil a drepturilor prevăzute de art. 12, 13, 14, 16 și 17 din Legea 133/2011, aspect ce vine doar să aducă o claritate pentru subiecții de date vizați, operatorii de date cu caracter personal, etc.  Aceasta condiție fiind inclusiv o condiție reglementată și de </w:t>
            </w:r>
            <w:r>
              <w:rPr>
                <w:rFonts w:ascii="Times New Roman" w:hAnsi="Times New Roman"/>
                <w:bCs/>
                <w:sz w:val="26"/>
                <w:szCs w:val="26"/>
                <w:shd w:val="clear" w:color="auto" w:fill="FFFFFF"/>
              </w:rPr>
              <w:t xml:space="preserve">Regulamentul (UE) 2016/679 al Parlamentului European și al Consiliului din 27 aprilie 2016 privind protecția persoanelor fizice în ceea ce privește prelucrarea datelor cu caracter personal și privind libera circulație a acestor date, la </w:t>
            </w:r>
            <w:r>
              <w:rPr>
                <w:rFonts w:ascii="Times New Roman" w:eastAsia="Calibri" w:hAnsi="Times New Roman"/>
                <w:bCs/>
                <w:color w:val="000000"/>
                <w:kern w:val="3"/>
                <w:sz w:val="26"/>
                <w:szCs w:val="26"/>
                <w:lang w:bidi="en-US"/>
              </w:rPr>
              <w:t xml:space="preserve">art. 15 alin. (1) fiind reglementat că, persoana vizată are dreptul de a obține din partea operatorului o confirmare că se prelucrează sau nu date cu caracter personal care o privesc și, în caz afirmativ, acces la datele respective și la următoarele informații: </w:t>
            </w:r>
          </w:p>
          <w:p w14:paraId="357A58A6" w14:textId="77777777" w:rsidR="003B2E54" w:rsidRDefault="003B2E54">
            <w:pPr>
              <w:spacing w:after="0"/>
              <w:ind w:firstLine="887"/>
              <w:jc w:val="both"/>
              <w:rPr>
                <w:rFonts w:ascii="Times New Roman" w:eastAsia="Times New Roman" w:hAnsi="Times New Roman"/>
                <w:bCs/>
                <w:sz w:val="26"/>
                <w:szCs w:val="26"/>
                <w:shd w:val="clear" w:color="auto" w:fill="FFFFFF"/>
                <w:lang w:eastAsia="ru-RU"/>
              </w:rPr>
            </w:pPr>
            <w:r>
              <w:rPr>
                <w:rFonts w:ascii="Times New Roman" w:hAnsi="Times New Roman"/>
                <w:bCs/>
                <w:sz w:val="26"/>
                <w:szCs w:val="26"/>
                <w:shd w:val="clear" w:color="auto" w:fill="FFFFFF"/>
              </w:rPr>
              <w:t xml:space="preserve">a) </w:t>
            </w:r>
            <w:r>
              <w:rPr>
                <w:rFonts w:ascii="Times New Roman" w:eastAsia="Calibri" w:hAnsi="Times New Roman"/>
                <w:bCs/>
                <w:color w:val="000000"/>
                <w:kern w:val="3"/>
                <w:sz w:val="26"/>
                <w:szCs w:val="26"/>
                <w:lang w:bidi="en-US"/>
              </w:rPr>
              <w:t>scopurile prelucrării;</w:t>
            </w:r>
            <w:r>
              <w:rPr>
                <w:rFonts w:ascii="Times New Roman" w:hAnsi="Times New Roman"/>
                <w:bCs/>
                <w:sz w:val="26"/>
                <w:szCs w:val="26"/>
                <w:shd w:val="clear" w:color="auto" w:fill="FFFFFF"/>
              </w:rPr>
              <w:t xml:space="preserve"> </w:t>
            </w:r>
          </w:p>
          <w:p w14:paraId="31A79BE4" w14:textId="77777777" w:rsidR="003B2E54" w:rsidRDefault="003B2E54">
            <w:pPr>
              <w:spacing w:after="0"/>
              <w:ind w:firstLine="887"/>
              <w:jc w:val="both"/>
              <w:rPr>
                <w:rFonts w:ascii="Times New Roman" w:hAnsi="Times New Roman"/>
                <w:bCs/>
                <w:sz w:val="26"/>
                <w:szCs w:val="26"/>
                <w:shd w:val="clear" w:color="auto" w:fill="FFFFFF"/>
              </w:rPr>
            </w:pPr>
            <w:r>
              <w:rPr>
                <w:rFonts w:ascii="Times New Roman" w:hAnsi="Times New Roman"/>
                <w:bCs/>
                <w:sz w:val="26"/>
                <w:szCs w:val="26"/>
                <w:shd w:val="clear" w:color="auto" w:fill="FFFFFF"/>
              </w:rPr>
              <w:t xml:space="preserve">b) </w:t>
            </w:r>
            <w:r>
              <w:rPr>
                <w:rFonts w:ascii="Times New Roman" w:eastAsia="Calibri" w:hAnsi="Times New Roman"/>
                <w:bCs/>
                <w:color w:val="000000"/>
                <w:kern w:val="3"/>
                <w:sz w:val="26"/>
                <w:szCs w:val="26"/>
                <w:lang w:bidi="en-US"/>
              </w:rPr>
              <w:t>categoriile de date cu caracter personal vizate;</w:t>
            </w:r>
            <w:r>
              <w:rPr>
                <w:rFonts w:ascii="Times New Roman" w:hAnsi="Times New Roman"/>
                <w:bCs/>
                <w:sz w:val="26"/>
                <w:szCs w:val="26"/>
                <w:shd w:val="clear" w:color="auto" w:fill="FFFFFF"/>
              </w:rPr>
              <w:t xml:space="preserve"> </w:t>
            </w:r>
          </w:p>
          <w:p w14:paraId="06144D87" w14:textId="77777777" w:rsidR="003B2E54" w:rsidRDefault="003B2E54">
            <w:pPr>
              <w:spacing w:after="0"/>
              <w:ind w:firstLine="887"/>
              <w:jc w:val="both"/>
              <w:rPr>
                <w:rFonts w:ascii="Times New Roman" w:hAnsi="Times New Roman"/>
                <w:bCs/>
                <w:sz w:val="26"/>
                <w:szCs w:val="26"/>
                <w:shd w:val="clear" w:color="auto" w:fill="FFFFFF"/>
              </w:rPr>
            </w:pPr>
            <w:r>
              <w:rPr>
                <w:rFonts w:ascii="Times New Roman" w:hAnsi="Times New Roman"/>
                <w:bCs/>
                <w:sz w:val="26"/>
                <w:szCs w:val="26"/>
                <w:shd w:val="clear" w:color="auto" w:fill="FFFFFF"/>
              </w:rPr>
              <w:t xml:space="preserve">c) </w:t>
            </w:r>
            <w:r>
              <w:rPr>
                <w:rFonts w:ascii="Times New Roman" w:eastAsia="Calibri" w:hAnsi="Times New Roman"/>
                <w:bCs/>
                <w:color w:val="000000"/>
                <w:kern w:val="3"/>
                <w:sz w:val="26"/>
                <w:szCs w:val="26"/>
                <w:lang w:bidi="en-US"/>
              </w:rPr>
              <w:t>destinatarii sau categoriile de destinatari cărora datele cu caracter personal le-au fost sau urmează să le fie divulgate, în special destinatari din țări terțe sau organizații internaționale;</w:t>
            </w:r>
            <w:r>
              <w:rPr>
                <w:rFonts w:ascii="Times New Roman" w:hAnsi="Times New Roman"/>
                <w:bCs/>
                <w:sz w:val="26"/>
                <w:szCs w:val="26"/>
                <w:shd w:val="clear" w:color="auto" w:fill="FFFFFF"/>
              </w:rPr>
              <w:t xml:space="preserve"> </w:t>
            </w:r>
          </w:p>
          <w:p w14:paraId="53EEE366" w14:textId="77777777" w:rsidR="003B2E54" w:rsidRDefault="003B2E54">
            <w:pPr>
              <w:spacing w:after="0"/>
              <w:ind w:firstLine="887"/>
              <w:jc w:val="both"/>
              <w:rPr>
                <w:rFonts w:ascii="Times New Roman" w:hAnsi="Times New Roman"/>
                <w:bCs/>
                <w:sz w:val="26"/>
                <w:szCs w:val="26"/>
                <w:shd w:val="clear" w:color="auto" w:fill="FFFFFF"/>
              </w:rPr>
            </w:pPr>
            <w:r>
              <w:rPr>
                <w:rFonts w:ascii="Times New Roman" w:hAnsi="Times New Roman"/>
                <w:bCs/>
                <w:sz w:val="26"/>
                <w:szCs w:val="26"/>
                <w:shd w:val="clear" w:color="auto" w:fill="FFFFFF"/>
              </w:rPr>
              <w:t xml:space="preserve">d) </w:t>
            </w:r>
            <w:r>
              <w:rPr>
                <w:rFonts w:ascii="Times New Roman" w:eastAsia="Calibri" w:hAnsi="Times New Roman"/>
                <w:bCs/>
                <w:color w:val="000000"/>
                <w:kern w:val="3"/>
                <w:sz w:val="26"/>
                <w:szCs w:val="26"/>
                <w:lang w:bidi="en-US"/>
              </w:rPr>
              <w:t>acolo unde este posibil, perioada pentru care se preconizează că vor fi stocate datele cu caracter personal sau, dacă acest lucru nu este posibil, criteriile utilizate pentru a stabili această perioadă;</w:t>
            </w:r>
            <w:r>
              <w:rPr>
                <w:rFonts w:ascii="Times New Roman" w:hAnsi="Times New Roman"/>
                <w:bCs/>
                <w:sz w:val="26"/>
                <w:szCs w:val="26"/>
                <w:shd w:val="clear" w:color="auto" w:fill="FFFFFF"/>
              </w:rPr>
              <w:t xml:space="preserve">                       </w:t>
            </w:r>
          </w:p>
          <w:p w14:paraId="0E96921B" w14:textId="77777777" w:rsidR="003B2E54" w:rsidRDefault="003B2E54">
            <w:pPr>
              <w:spacing w:after="0"/>
              <w:ind w:firstLine="887"/>
              <w:jc w:val="both"/>
              <w:rPr>
                <w:rFonts w:ascii="Times New Roman" w:eastAsia="Calibri" w:hAnsi="Times New Roman"/>
                <w:bCs/>
                <w:color w:val="000000"/>
                <w:kern w:val="3"/>
                <w:sz w:val="26"/>
                <w:szCs w:val="26"/>
                <w:lang w:bidi="en-US"/>
              </w:rPr>
            </w:pPr>
            <w:r>
              <w:rPr>
                <w:rFonts w:ascii="Times New Roman" w:hAnsi="Times New Roman"/>
                <w:bCs/>
                <w:sz w:val="26"/>
                <w:szCs w:val="26"/>
                <w:shd w:val="clear" w:color="auto" w:fill="FFFFFF"/>
              </w:rPr>
              <w:t xml:space="preserve"> e) </w:t>
            </w:r>
            <w:r>
              <w:rPr>
                <w:rFonts w:ascii="Times New Roman" w:eastAsia="Calibri" w:hAnsi="Times New Roman"/>
                <w:bCs/>
                <w:color w:val="000000"/>
                <w:kern w:val="3"/>
                <w:sz w:val="26"/>
                <w:szCs w:val="26"/>
                <w:lang w:bidi="en-US"/>
              </w:rPr>
              <w:t xml:space="preserve">existența dreptului de a solicita operatorului rectificarea sau ștergerea datelor cu caracter personal ori restricționarea prelucrării datelor cu caracter personal referitoare la persoana vizată sau a dreptului de a se opune prelucrării; </w:t>
            </w:r>
          </w:p>
          <w:p w14:paraId="416FC550" w14:textId="77777777" w:rsidR="003B2E54" w:rsidRDefault="003B2E54">
            <w:pPr>
              <w:spacing w:after="0"/>
              <w:ind w:firstLine="887"/>
              <w:jc w:val="both"/>
              <w:rPr>
                <w:rFonts w:ascii="Times New Roman" w:eastAsia="Times New Roman" w:hAnsi="Times New Roman"/>
                <w:bCs/>
                <w:sz w:val="26"/>
                <w:szCs w:val="26"/>
                <w:shd w:val="clear" w:color="auto" w:fill="FFFFFF"/>
                <w:lang w:eastAsia="ru-RU"/>
              </w:rPr>
            </w:pPr>
            <w:r>
              <w:rPr>
                <w:rFonts w:ascii="Times New Roman" w:hAnsi="Times New Roman"/>
                <w:bCs/>
                <w:sz w:val="26"/>
                <w:szCs w:val="26"/>
                <w:shd w:val="clear" w:color="auto" w:fill="FFFFFF"/>
              </w:rPr>
              <w:t xml:space="preserve">f) </w:t>
            </w:r>
            <w:r>
              <w:rPr>
                <w:rFonts w:ascii="Times New Roman" w:eastAsia="Calibri" w:hAnsi="Times New Roman"/>
                <w:bCs/>
                <w:color w:val="000000"/>
                <w:kern w:val="3"/>
                <w:sz w:val="26"/>
                <w:szCs w:val="26"/>
                <w:lang w:bidi="en-US"/>
              </w:rPr>
              <w:t>dreptul de a depune o plângere în fața unei autorități de supraveghere;</w:t>
            </w:r>
            <w:r>
              <w:rPr>
                <w:rFonts w:ascii="Times New Roman" w:hAnsi="Times New Roman"/>
                <w:bCs/>
                <w:sz w:val="26"/>
                <w:szCs w:val="26"/>
                <w:shd w:val="clear" w:color="auto" w:fill="FFFFFF"/>
              </w:rPr>
              <w:t xml:space="preserve"> </w:t>
            </w:r>
          </w:p>
          <w:p w14:paraId="77F16E0B" w14:textId="77777777" w:rsidR="003B2E54" w:rsidRDefault="003B2E54">
            <w:pPr>
              <w:spacing w:after="0"/>
              <w:ind w:firstLine="887"/>
              <w:jc w:val="both"/>
              <w:rPr>
                <w:rFonts w:ascii="Times New Roman" w:hAnsi="Times New Roman"/>
                <w:bCs/>
                <w:sz w:val="26"/>
                <w:szCs w:val="26"/>
                <w:shd w:val="clear" w:color="auto" w:fill="FFFFFF"/>
              </w:rPr>
            </w:pPr>
            <w:r>
              <w:rPr>
                <w:rFonts w:ascii="Times New Roman" w:hAnsi="Times New Roman"/>
                <w:bCs/>
                <w:sz w:val="26"/>
                <w:szCs w:val="26"/>
                <w:shd w:val="clear" w:color="auto" w:fill="FFFFFF"/>
              </w:rPr>
              <w:t xml:space="preserve">g) </w:t>
            </w:r>
            <w:r>
              <w:rPr>
                <w:rFonts w:ascii="Times New Roman" w:eastAsia="Calibri" w:hAnsi="Times New Roman"/>
                <w:bCs/>
                <w:color w:val="000000"/>
                <w:kern w:val="3"/>
                <w:sz w:val="26"/>
                <w:szCs w:val="26"/>
                <w:lang w:bidi="en-US"/>
              </w:rPr>
              <w:t>în cazul în care datele cu caracter personal nu sunt colectate de la persoana vizată, orice informații disponibile privind sursa acestora.</w:t>
            </w:r>
          </w:p>
          <w:p w14:paraId="04178FFD" w14:textId="77777777" w:rsidR="003B2E54" w:rsidRDefault="003B2E54">
            <w:pPr>
              <w:spacing w:after="0"/>
              <w:ind w:firstLine="881"/>
              <w:jc w:val="both"/>
              <w:rPr>
                <w:rFonts w:ascii="Times New Roman" w:hAnsi="Times New Roman"/>
                <w:bCs/>
                <w:sz w:val="26"/>
                <w:szCs w:val="26"/>
                <w:shd w:val="clear" w:color="auto" w:fill="FFFFFF"/>
              </w:rPr>
            </w:pPr>
            <w:r>
              <w:rPr>
                <w:rFonts w:ascii="Times New Roman" w:hAnsi="Times New Roman"/>
                <w:bCs/>
                <w:sz w:val="26"/>
                <w:szCs w:val="26"/>
                <w:shd w:val="clear" w:color="auto" w:fill="FFFFFF"/>
              </w:rPr>
              <w:t>Este menționabil că, CNPDCP, inclusiv la moment, intervine doar ulterior epuizării căii de acces de către subiectul de date cu caracter personal față de operatorul de date cu caracter personal, în cazul în care operatorul de date cu caracter personal refuză, nemotivat, să se conformeze prevederilor legale, subiectul de date cu caracter personal are dreptul de a contesta acţiunile sau inacţiunile acestuia/acestora la autoritatea cu pârghii de verificare a conformității prelucrării datelor cu caracter personal – CNPDCP, în temeiul cu art. 27 alin. (1) al Legii 133/2011.</w:t>
            </w:r>
          </w:p>
          <w:p w14:paraId="16FB9748" w14:textId="77777777" w:rsidR="003B2E54" w:rsidRDefault="003B2E54">
            <w:pPr>
              <w:spacing w:after="0"/>
              <w:ind w:firstLine="881"/>
              <w:jc w:val="both"/>
              <w:rPr>
                <w:rFonts w:ascii="Times New Roman" w:eastAsia="Calibri" w:hAnsi="Times New Roman"/>
                <w:sz w:val="26"/>
                <w:szCs w:val="26"/>
              </w:rPr>
            </w:pPr>
            <w:r>
              <w:rPr>
                <w:rFonts w:ascii="Times New Roman" w:hAnsi="Times New Roman"/>
                <w:bCs/>
                <w:sz w:val="26"/>
                <w:szCs w:val="26"/>
                <w:shd w:val="clear" w:color="auto" w:fill="FFFFFF"/>
              </w:rPr>
              <w:t>În lumina celor expuse supra, nuanțăm faptul că, un amendament din cadrul prezentului proiect de lege, constă în modificarea termenului de efectuare a investigațiilor (controlului) privind conformitatea operațiunilor de prelucrarea datelor cu caracter personal și stabilirea unui</w:t>
            </w:r>
            <w:r>
              <w:rPr>
                <w:rFonts w:ascii="Times New Roman" w:eastAsia="Calibri" w:hAnsi="Times New Roman"/>
                <w:sz w:val="26"/>
                <w:szCs w:val="26"/>
              </w:rPr>
              <w:t xml:space="preserve"> termen rezonabil, proporțional, echivalent și care să acopere la modul absolut complexitatea investigațiilor.</w:t>
            </w:r>
          </w:p>
          <w:p w14:paraId="4CE76BBD" w14:textId="77777777" w:rsidR="003B2E54" w:rsidRDefault="003B2E54">
            <w:pPr>
              <w:spacing w:after="0"/>
              <w:ind w:firstLine="881"/>
              <w:jc w:val="both"/>
              <w:rPr>
                <w:rFonts w:ascii="Times New Roman" w:eastAsia="Times New Roman" w:hAnsi="Times New Roman"/>
                <w:bCs/>
                <w:sz w:val="26"/>
                <w:szCs w:val="26"/>
                <w:shd w:val="clear" w:color="auto" w:fill="FFFFFF"/>
                <w:lang w:eastAsia="ru-RU"/>
              </w:rPr>
            </w:pPr>
            <w:r>
              <w:rPr>
                <w:rFonts w:ascii="Times New Roman" w:eastAsia="Calibri" w:hAnsi="Times New Roman"/>
                <w:sz w:val="26"/>
                <w:szCs w:val="26"/>
              </w:rPr>
              <w:t xml:space="preserve">Actualmente, potrivit art. 27 al Legii 133/2011 CNPDCP are la dispoziție un termen infim de mic – </w:t>
            </w:r>
            <w:r>
              <w:rPr>
                <w:rFonts w:ascii="Times New Roman" w:eastAsia="Calibri" w:hAnsi="Times New Roman"/>
                <w:b/>
                <w:sz w:val="26"/>
                <w:szCs w:val="26"/>
              </w:rPr>
              <w:t>30 de zile</w:t>
            </w:r>
            <w:r>
              <w:rPr>
                <w:rFonts w:ascii="Times New Roman" w:eastAsia="Calibri" w:hAnsi="Times New Roman"/>
                <w:sz w:val="26"/>
                <w:szCs w:val="26"/>
              </w:rPr>
              <w:t xml:space="preserve"> pentru a efectuarea procesului de </w:t>
            </w:r>
            <w:r>
              <w:rPr>
                <w:rFonts w:ascii="Times New Roman" w:hAnsi="Times New Roman"/>
                <w:bCs/>
                <w:sz w:val="26"/>
                <w:szCs w:val="26"/>
                <w:shd w:val="clear" w:color="auto" w:fill="FFFFFF"/>
              </w:rPr>
              <w:t xml:space="preserve">investigare a </w:t>
            </w:r>
            <w:r>
              <w:rPr>
                <w:rFonts w:ascii="Times New Roman" w:hAnsi="Times New Roman"/>
                <w:bCs/>
                <w:sz w:val="26"/>
                <w:szCs w:val="26"/>
                <w:shd w:val="clear" w:color="auto" w:fill="FFFFFF"/>
              </w:rPr>
              <w:lastRenderedPageBreak/>
              <w:t xml:space="preserve">conformității operațiunilor de prelucrare a datelor cu caracter personal, </w:t>
            </w:r>
            <w:r>
              <w:rPr>
                <w:rFonts w:ascii="Times New Roman" w:hAnsi="Times New Roman"/>
                <w:b/>
                <w:bCs/>
                <w:sz w:val="26"/>
                <w:szCs w:val="26"/>
                <w:shd w:val="clear" w:color="auto" w:fill="FFFFFF"/>
              </w:rPr>
              <w:t xml:space="preserve">termen care, din punct de vedere practic, în decursul timpului s-a demonstrat a fi unul extrem de limitat, </w:t>
            </w:r>
            <w:r>
              <w:rPr>
                <w:rFonts w:ascii="Times New Roman" w:hAnsi="Times New Roman"/>
                <w:bCs/>
                <w:sz w:val="26"/>
                <w:szCs w:val="26"/>
                <w:shd w:val="clear" w:color="auto" w:fill="FFFFFF"/>
              </w:rPr>
              <w:t xml:space="preserve">prin raportare la complexitatea procesului de lucru pentru determinarea legalității sau ilegalității operațiunilor de prelucrare a datelor cu caracter personal. </w:t>
            </w:r>
          </w:p>
          <w:p w14:paraId="651D0F8B" w14:textId="77777777" w:rsidR="003B2E54" w:rsidRDefault="003B2E54">
            <w:pPr>
              <w:spacing w:after="0"/>
              <w:ind w:firstLine="881"/>
              <w:jc w:val="both"/>
              <w:rPr>
                <w:rFonts w:ascii="Times New Roman" w:eastAsia="Calibri" w:hAnsi="Times New Roman"/>
                <w:sz w:val="26"/>
                <w:szCs w:val="26"/>
              </w:rPr>
            </w:pPr>
            <w:r>
              <w:rPr>
                <w:rFonts w:ascii="Times New Roman" w:hAnsi="Times New Roman"/>
                <w:bCs/>
                <w:sz w:val="26"/>
                <w:szCs w:val="26"/>
                <w:shd w:val="clear" w:color="auto" w:fill="FFFFFF"/>
              </w:rPr>
              <w:t>În optica celor afirmate, considerăm oportun a plasa în vizor și a puncta cu maximă claritate specificul investigațiilor privind conformitatea prelucrării datelor cu caracter personal</w:t>
            </w:r>
          </w:p>
          <w:p w14:paraId="26EA3831" w14:textId="77777777" w:rsidR="003B2E54" w:rsidRDefault="003B2E54">
            <w:pPr>
              <w:spacing w:after="0"/>
              <w:ind w:firstLine="881"/>
              <w:jc w:val="both"/>
              <w:rPr>
                <w:rFonts w:ascii="Times New Roman" w:eastAsia="Calibri" w:hAnsi="Times New Roman"/>
                <w:sz w:val="26"/>
                <w:szCs w:val="26"/>
                <w:lang w:val="en-US"/>
              </w:rPr>
            </w:pPr>
            <w:r>
              <w:rPr>
                <w:rFonts w:ascii="Times New Roman" w:eastAsia="Calibri" w:hAnsi="Times New Roman"/>
                <w:sz w:val="26"/>
                <w:szCs w:val="26"/>
              </w:rPr>
              <w:t xml:space="preserve">Procedura de investigare a conformității operațiunilor de prelucrare a datelor cu caracter personal reprezintă o procedură complexă, caracterizată în esențial prin solicitarea unui volum exorbitant de informații cu valoare probatorie.  Pe acest segment, </w:t>
            </w:r>
            <w:r>
              <w:rPr>
                <w:rFonts w:ascii="Times New Roman" w:eastAsia="Calibri" w:hAnsi="Times New Roman"/>
                <w:sz w:val="26"/>
                <w:szCs w:val="26"/>
                <w:lang w:val="en-US"/>
              </w:rPr>
              <w:t xml:space="preserve">prima chestiune de ordin faptic care obiectiv justifică extinderea termenului de </w:t>
            </w:r>
            <w:r>
              <w:rPr>
                <w:rFonts w:ascii="Times New Roman" w:eastAsia="Calibri" w:hAnsi="Times New Roman"/>
                <w:sz w:val="26"/>
                <w:szCs w:val="26"/>
              </w:rPr>
              <w:t xml:space="preserve">efectuare a procesului de </w:t>
            </w:r>
            <w:r>
              <w:rPr>
                <w:rFonts w:ascii="Times New Roman" w:eastAsia="Calibri" w:hAnsi="Times New Roman"/>
                <w:bCs/>
                <w:sz w:val="26"/>
                <w:szCs w:val="26"/>
              </w:rPr>
              <w:t>investigare a conformității operațiunilor de prelucrare a datelor cu caracter personal</w:t>
            </w:r>
            <w:r>
              <w:rPr>
                <w:rFonts w:ascii="Times New Roman" w:eastAsia="Calibri" w:hAnsi="Times New Roman"/>
                <w:sz w:val="26"/>
                <w:szCs w:val="26"/>
                <w:lang w:val="en-US"/>
              </w:rPr>
              <w:t>, rezidă în faptul că absolut toată informația necesară nu se află în posesia CNPDCP, acesta fiind plasat în situația de a solicita din partea operatorilor de date cu caracter personal, persoanelor împuternicite, etc., informația relevantă și pertinentă cauzei.</w:t>
            </w:r>
          </w:p>
          <w:p w14:paraId="027A6A79" w14:textId="77777777" w:rsidR="003B2E54" w:rsidRDefault="003B2E54">
            <w:pPr>
              <w:spacing w:after="0"/>
              <w:ind w:firstLine="881"/>
              <w:jc w:val="both"/>
              <w:rPr>
                <w:rFonts w:ascii="Times New Roman" w:eastAsia="Calibri" w:hAnsi="Times New Roman"/>
                <w:sz w:val="26"/>
                <w:szCs w:val="26"/>
                <w:lang w:val="en-US"/>
              </w:rPr>
            </w:pPr>
            <w:r>
              <w:rPr>
                <w:rFonts w:ascii="Times New Roman" w:eastAsia="Calibri" w:hAnsi="Times New Roman"/>
                <w:sz w:val="26"/>
                <w:szCs w:val="26"/>
                <w:lang w:val="en-US"/>
              </w:rPr>
              <w:t xml:space="preserve"> În același context, arătăm că, CNPDCP cu preponderență în toate cazurile, solicita în mod repetat din partea operatorilor de date cu caracter personal, persoanelor împuternicite, etc., informația necesară, întrucât aceasta nu este furnizată în termenul stabilit în demers sau informația este furnizată în mod incomplet sau este insuficientă.</w:t>
            </w:r>
          </w:p>
          <w:p w14:paraId="2D53600D" w14:textId="77777777" w:rsidR="003B2E54" w:rsidRDefault="003B2E54">
            <w:pPr>
              <w:spacing w:after="0"/>
              <w:ind w:firstLine="881"/>
              <w:jc w:val="both"/>
              <w:rPr>
                <w:rFonts w:ascii="Times New Roman" w:eastAsia="Calibri" w:hAnsi="Times New Roman"/>
                <w:sz w:val="26"/>
                <w:szCs w:val="26"/>
                <w:lang w:val="ro-RO"/>
              </w:rPr>
            </w:pPr>
            <w:r>
              <w:rPr>
                <w:rFonts w:ascii="Times New Roman" w:eastAsia="Calibri" w:hAnsi="Times New Roman"/>
                <w:sz w:val="26"/>
                <w:szCs w:val="26"/>
              </w:rPr>
              <w:t xml:space="preserve">Procesul de solicitare, acumulare și de suprapunere a informațiilor în cadrul cadrul efectuării </w:t>
            </w:r>
            <w:r>
              <w:rPr>
                <w:rFonts w:ascii="Times New Roman" w:eastAsia="Calibri" w:hAnsi="Times New Roman"/>
                <w:bCs/>
                <w:sz w:val="26"/>
                <w:szCs w:val="26"/>
              </w:rPr>
              <w:t>investigației privind conformitatea operațiunilor de prelucrare a datelor cu caracter personal</w:t>
            </w:r>
            <w:r>
              <w:rPr>
                <w:rFonts w:ascii="Times New Roman" w:eastAsia="Calibri" w:hAnsi="Times New Roman"/>
                <w:sz w:val="26"/>
                <w:szCs w:val="26"/>
              </w:rPr>
              <w:t xml:space="preserve">, angajații CNPDCP realizează acțiuni care implică un proces de ordin cognitiv-analitic, fiind examinată informație </w:t>
            </w:r>
            <w:r>
              <w:rPr>
                <w:rFonts w:ascii="Times New Roman" w:eastAsia="Calibri" w:hAnsi="Times New Roman"/>
                <w:b/>
                <w:sz w:val="26"/>
                <w:szCs w:val="26"/>
                <w:u w:val="single"/>
              </w:rPr>
              <w:t>cel puțin referitoare la:</w:t>
            </w:r>
            <w:r>
              <w:rPr>
                <w:rFonts w:ascii="Times New Roman" w:eastAsia="Calibri" w:hAnsi="Times New Roman"/>
                <w:sz w:val="26"/>
                <w:szCs w:val="26"/>
              </w:rPr>
              <w:t xml:space="preserve"> </w:t>
            </w:r>
          </w:p>
          <w:p w14:paraId="7298A020" w14:textId="77777777" w:rsidR="003B2E54" w:rsidRDefault="003B2E54" w:rsidP="003B2E54">
            <w:pPr>
              <w:pStyle w:val="a3"/>
              <w:numPr>
                <w:ilvl w:val="0"/>
                <w:numId w:val="4"/>
              </w:numPr>
              <w:spacing w:after="0" w:line="276" w:lineRule="auto"/>
              <w:jc w:val="both"/>
              <w:rPr>
                <w:rFonts w:ascii="Times New Roman" w:eastAsia="Calibri" w:hAnsi="Times New Roman"/>
                <w:sz w:val="26"/>
                <w:szCs w:val="26"/>
              </w:rPr>
            </w:pPr>
            <w:r>
              <w:rPr>
                <w:rFonts w:eastAsia="Calibri"/>
                <w:sz w:val="26"/>
                <w:szCs w:val="26"/>
              </w:rPr>
              <w:t>Scopul și temeiul legal al prelucrării datelor cu caracter personal;</w:t>
            </w:r>
          </w:p>
          <w:p w14:paraId="6443CE74" w14:textId="77777777" w:rsidR="003B2E54" w:rsidRDefault="003B2E54" w:rsidP="003B2E54">
            <w:pPr>
              <w:pStyle w:val="a3"/>
              <w:numPr>
                <w:ilvl w:val="0"/>
                <w:numId w:val="4"/>
              </w:numPr>
              <w:spacing w:after="0" w:line="276" w:lineRule="auto"/>
              <w:jc w:val="both"/>
              <w:rPr>
                <w:rFonts w:eastAsia="Calibri"/>
                <w:sz w:val="26"/>
                <w:szCs w:val="26"/>
              </w:rPr>
            </w:pPr>
            <w:r>
              <w:rPr>
                <w:rFonts w:eastAsia="Calibri"/>
                <w:sz w:val="26"/>
                <w:szCs w:val="26"/>
              </w:rPr>
              <w:t>Spectrul de date cu caracter personal prelucrate;</w:t>
            </w:r>
          </w:p>
          <w:p w14:paraId="18542876" w14:textId="77777777" w:rsidR="003B2E54" w:rsidRDefault="003B2E54" w:rsidP="003B2E54">
            <w:pPr>
              <w:pStyle w:val="a3"/>
              <w:numPr>
                <w:ilvl w:val="0"/>
                <w:numId w:val="4"/>
              </w:numPr>
              <w:tabs>
                <w:tab w:val="left" w:pos="1171"/>
              </w:tabs>
              <w:spacing w:after="0" w:line="276" w:lineRule="auto"/>
              <w:ind w:left="37" w:firstLine="844"/>
              <w:jc w:val="both"/>
              <w:rPr>
                <w:rFonts w:eastAsia="Calibri"/>
                <w:sz w:val="26"/>
                <w:szCs w:val="26"/>
              </w:rPr>
            </w:pPr>
            <w:r>
              <w:rPr>
                <w:rFonts w:eastAsia="Calibri"/>
                <w:sz w:val="26"/>
                <w:szCs w:val="26"/>
              </w:rPr>
              <w:t>Aprecierea și evaluarea respectării principiului de proporționalitate între scopul declarat și activul de date cu caracter personal prelucrate;</w:t>
            </w:r>
          </w:p>
          <w:p w14:paraId="6FA0F50E" w14:textId="77777777" w:rsidR="003B2E54" w:rsidRDefault="003B2E54" w:rsidP="003B2E54">
            <w:pPr>
              <w:pStyle w:val="a3"/>
              <w:numPr>
                <w:ilvl w:val="0"/>
                <w:numId w:val="4"/>
              </w:numPr>
              <w:tabs>
                <w:tab w:val="left" w:pos="1171"/>
              </w:tabs>
              <w:spacing w:after="0" w:line="276" w:lineRule="auto"/>
              <w:ind w:left="37" w:firstLine="844"/>
              <w:jc w:val="both"/>
              <w:rPr>
                <w:rFonts w:eastAsia="Calibri"/>
                <w:sz w:val="26"/>
                <w:szCs w:val="26"/>
              </w:rPr>
            </w:pPr>
            <w:r>
              <w:rPr>
                <w:rFonts w:eastAsia="Calibri"/>
                <w:sz w:val="26"/>
                <w:szCs w:val="26"/>
              </w:rPr>
              <w:t>Categoriile de destinatari cărora le-au fost dezvăluite datele cu caracter personal;</w:t>
            </w:r>
          </w:p>
          <w:p w14:paraId="0CE61127" w14:textId="77777777" w:rsidR="003B2E54" w:rsidRDefault="003B2E54" w:rsidP="003B2E54">
            <w:pPr>
              <w:pStyle w:val="a3"/>
              <w:numPr>
                <w:ilvl w:val="0"/>
                <w:numId w:val="4"/>
              </w:numPr>
              <w:spacing w:after="0" w:line="276" w:lineRule="auto"/>
              <w:jc w:val="both"/>
              <w:rPr>
                <w:rFonts w:eastAsia="Calibri"/>
                <w:sz w:val="26"/>
                <w:szCs w:val="26"/>
              </w:rPr>
            </w:pPr>
            <w:r>
              <w:rPr>
                <w:rFonts w:eastAsia="Calibri"/>
                <w:sz w:val="26"/>
                <w:szCs w:val="26"/>
              </w:rPr>
              <w:t>Sursa de proveniență a datelor cu caracter personal;</w:t>
            </w:r>
          </w:p>
          <w:p w14:paraId="712CAA68" w14:textId="77777777" w:rsidR="003B2E54" w:rsidRDefault="003B2E54" w:rsidP="003B2E54">
            <w:pPr>
              <w:pStyle w:val="a3"/>
              <w:numPr>
                <w:ilvl w:val="0"/>
                <w:numId w:val="4"/>
              </w:numPr>
              <w:spacing w:after="0" w:line="276" w:lineRule="auto"/>
              <w:jc w:val="both"/>
              <w:rPr>
                <w:rFonts w:eastAsia="Calibri"/>
                <w:sz w:val="26"/>
                <w:szCs w:val="26"/>
              </w:rPr>
            </w:pPr>
            <w:r>
              <w:rPr>
                <w:rFonts w:eastAsia="Calibri"/>
                <w:sz w:val="26"/>
                <w:szCs w:val="26"/>
              </w:rPr>
              <w:t>Legătura de cauzalitate a datelor cu caracter personal;</w:t>
            </w:r>
          </w:p>
          <w:p w14:paraId="59923C2F" w14:textId="77777777" w:rsidR="003B2E54" w:rsidRDefault="003B2E54" w:rsidP="003B2E54">
            <w:pPr>
              <w:pStyle w:val="a3"/>
              <w:numPr>
                <w:ilvl w:val="0"/>
                <w:numId w:val="4"/>
              </w:numPr>
              <w:tabs>
                <w:tab w:val="left" w:pos="1171"/>
              </w:tabs>
              <w:spacing w:after="0" w:line="276" w:lineRule="auto"/>
              <w:ind w:left="0" w:firstLine="881"/>
              <w:jc w:val="both"/>
              <w:rPr>
                <w:rFonts w:eastAsia="Calibri"/>
                <w:sz w:val="26"/>
                <w:szCs w:val="26"/>
              </w:rPr>
            </w:pPr>
            <w:r>
              <w:rPr>
                <w:rFonts w:eastAsia="Calibri"/>
                <w:sz w:val="26"/>
                <w:szCs w:val="26"/>
              </w:rPr>
              <w:t>Exercitarea drepturilor subiecților de date cu caracter personal în cadrul procedurii de prelucrare a datelor cu caracter personal;</w:t>
            </w:r>
          </w:p>
          <w:p w14:paraId="5A1BC033" w14:textId="77777777" w:rsidR="003B2E54" w:rsidRDefault="003B2E54" w:rsidP="003B2E54">
            <w:pPr>
              <w:pStyle w:val="a3"/>
              <w:numPr>
                <w:ilvl w:val="0"/>
                <w:numId w:val="4"/>
              </w:numPr>
              <w:spacing w:after="0" w:line="276" w:lineRule="auto"/>
              <w:jc w:val="both"/>
              <w:rPr>
                <w:rFonts w:eastAsia="Calibri"/>
                <w:sz w:val="26"/>
                <w:szCs w:val="26"/>
              </w:rPr>
            </w:pPr>
            <w:r>
              <w:rPr>
                <w:rFonts w:eastAsia="Calibri"/>
                <w:sz w:val="26"/>
                <w:szCs w:val="26"/>
              </w:rPr>
              <w:t>Reglementările Politicii de securitate a datelor cu caracter personal;</w:t>
            </w:r>
          </w:p>
          <w:p w14:paraId="75A9384B" w14:textId="77777777" w:rsidR="003B2E54" w:rsidRDefault="003B2E54" w:rsidP="003B2E54">
            <w:pPr>
              <w:pStyle w:val="a3"/>
              <w:numPr>
                <w:ilvl w:val="0"/>
                <w:numId w:val="4"/>
              </w:numPr>
              <w:tabs>
                <w:tab w:val="left" w:pos="1171"/>
              </w:tabs>
              <w:spacing w:after="0" w:line="276" w:lineRule="auto"/>
              <w:ind w:left="0" w:firstLine="887"/>
              <w:jc w:val="both"/>
              <w:rPr>
                <w:rFonts w:eastAsia="Calibri"/>
                <w:sz w:val="26"/>
                <w:szCs w:val="26"/>
              </w:rPr>
            </w:pPr>
            <w:r>
              <w:rPr>
                <w:rFonts w:eastAsia="Calibri"/>
                <w:sz w:val="26"/>
                <w:szCs w:val="26"/>
              </w:rPr>
              <w:t xml:space="preserve"> Verificarea informației sub aspect de constatarea a exactității datelor cu caracter personal prelucrate;</w:t>
            </w:r>
          </w:p>
          <w:p w14:paraId="77E1984B" w14:textId="77777777" w:rsidR="003B2E54" w:rsidRDefault="003B2E54" w:rsidP="003B2E54">
            <w:pPr>
              <w:pStyle w:val="a3"/>
              <w:numPr>
                <w:ilvl w:val="0"/>
                <w:numId w:val="4"/>
              </w:numPr>
              <w:tabs>
                <w:tab w:val="left" w:pos="1313"/>
              </w:tabs>
              <w:spacing w:after="0" w:line="276" w:lineRule="auto"/>
              <w:ind w:left="37" w:firstLine="850"/>
              <w:jc w:val="both"/>
              <w:rPr>
                <w:rFonts w:eastAsia="Calibri"/>
                <w:sz w:val="26"/>
                <w:szCs w:val="26"/>
              </w:rPr>
            </w:pPr>
            <w:r>
              <w:rPr>
                <w:rFonts w:eastAsia="Calibri"/>
                <w:sz w:val="26"/>
                <w:szCs w:val="26"/>
              </w:rPr>
              <w:lastRenderedPageBreak/>
              <w:t xml:space="preserve"> Analiza contractelor încheiate între operatorul de date cu caracter personal și persoana împuternicită sub aspect de înglobare a garanțiilor suficiente care să asigure conformitatea prelucării datelor cu caracter personal;</w:t>
            </w:r>
          </w:p>
          <w:p w14:paraId="249C699D" w14:textId="77777777" w:rsidR="003B2E54" w:rsidRDefault="003B2E54" w:rsidP="003B2E54">
            <w:pPr>
              <w:pStyle w:val="a3"/>
              <w:numPr>
                <w:ilvl w:val="0"/>
                <w:numId w:val="4"/>
              </w:numPr>
              <w:spacing w:after="0" w:line="276" w:lineRule="auto"/>
              <w:ind w:left="37" w:firstLine="844"/>
              <w:jc w:val="both"/>
              <w:rPr>
                <w:rFonts w:eastAsia="Calibri"/>
                <w:sz w:val="26"/>
                <w:szCs w:val="26"/>
              </w:rPr>
            </w:pPr>
            <w:r>
              <w:rPr>
                <w:rFonts w:eastAsia="Calibri"/>
                <w:sz w:val="26"/>
                <w:szCs w:val="26"/>
              </w:rPr>
              <w:t>Identificarea persoanelor care au dispus de acces la sistemele de evidență ce conțin date personale și care au efectuat operațiuni de accesare, vizualizare, imprimare, etc., a datelor cu caracter personal;</w:t>
            </w:r>
          </w:p>
          <w:p w14:paraId="1F8C62F6" w14:textId="77777777" w:rsidR="003B2E54" w:rsidRDefault="003B2E54" w:rsidP="003B2E54">
            <w:pPr>
              <w:pStyle w:val="a3"/>
              <w:numPr>
                <w:ilvl w:val="0"/>
                <w:numId w:val="4"/>
              </w:numPr>
              <w:spacing w:after="0" w:line="276" w:lineRule="auto"/>
              <w:ind w:left="37" w:firstLine="844"/>
              <w:jc w:val="both"/>
              <w:rPr>
                <w:rFonts w:eastAsia="Calibri"/>
                <w:sz w:val="26"/>
                <w:szCs w:val="26"/>
              </w:rPr>
            </w:pPr>
            <w:r>
              <w:rPr>
                <w:sz w:val="26"/>
                <w:szCs w:val="26"/>
              </w:rPr>
              <w:t>Nivelul de asigurare a integrității datelor  cu caracter personal de către operatorul de date cu caracter personal și/sau persoanele împuternicite sub aspect de implementare a măsurilor tehnico organizatorice necesare împotriva distrugerii, modificării accidentale ori ilicite, împotriva pierderii sau deteriorării accidentale și împotriva stocării, prelucrării, accesării ori divulgării ilicite);</w:t>
            </w:r>
          </w:p>
          <w:p w14:paraId="67BD3050" w14:textId="77777777" w:rsidR="003B2E54" w:rsidRDefault="003B2E54" w:rsidP="003B2E54">
            <w:pPr>
              <w:pStyle w:val="a3"/>
              <w:numPr>
                <w:ilvl w:val="0"/>
                <w:numId w:val="4"/>
              </w:numPr>
              <w:spacing w:after="0" w:line="276" w:lineRule="auto"/>
              <w:ind w:left="37" w:firstLine="850"/>
              <w:jc w:val="both"/>
              <w:rPr>
                <w:rFonts w:eastAsia="Calibri"/>
                <w:sz w:val="26"/>
                <w:szCs w:val="26"/>
              </w:rPr>
            </w:pPr>
            <w:r>
              <w:rPr>
                <w:rFonts w:eastAsia="Calibri"/>
                <w:sz w:val="26"/>
                <w:szCs w:val="26"/>
              </w:rPr>
              <w:t xml:space="preserve">Măsurile prezentate de către operatorii de date cu caracter personal stabilite pentru abordarea riscurilor, inclusiv a garanțiilor, măsurilor de securitate și mecanismelor menite să asigure protecția datelor personale și să demonstreze conformitatea cu dispozițiile legislației, luând în considerare drepturile și interesele legitime ale subiecților de date și ale altor persoane interesate, reglementate în Politica de securitate, etc. </w:t>
            </w:r>
          </w:p>
          <w:p w14:paraId="5FF348B3" w14:textId="77777777" w:rsidR="003B2E54" w:rsidRDefault="003B2E54">
            <w:pPr>
              <w:spacing w:after="0"/>
              <w:ind w:firstLine="881"/>
              <w:jc w:val="both"/>
              <w:rPr>
                <w:rFonts w:ascii="Times New Roman" w:eastAsia="Calibri" w:hAnsi="Times New Roman"/>
                <w:sz w:val="26"/>
                <w:szCs w:val="26"/>
              </w:rPr>
            </w:pPr>
            <w:r>
              <w:rPr>
                <w:rFonts w:ascii="Times New Roman" w:eastAsia="Calibri" w:hAnsi="Times New Roman"/>
                <w:sz w:val="26"/>
                <w:szCs w:val="26"/>
              </w:rPr>
              <w:t xml:space="preserve"> Inclusiv, este necesar a fi notat faptul că în cadrul procesului de </w:t>
            </w:r>
            <w:r>
              <w:rPr>
                <w:rFonts w:ascii="Times New Roman" w:eastAsia="Calibri" w:hAnsi="Times New Roman"/>
                <w:bCs/>
                <w:sz w:val="26"/>
                <w:szCs w:val="26"/>
              </w:rPr>
              <w:t>investigare a conformității operațiunilor de prelucrare a datelor cu caracter personal</w:t>
            </w:r>
            <w:r>
              <w:rPr>
                <w:rFonts w:ascii="Times New Roman" w:eastAsia="Calibri" w:hAnsi="Times New Roman"/>
                <w:sz w:val="26"/>
                <w:szCs w:val="26"/>
              </w:rPr>
              <w:t xml:space="preserve">, este realizată o cercetare a documentelor de dificultate înaltă, inclusiv a documentelor care sunt redactate în altă limbă, în acest sens, angajații CNPDCP au misiunea de a citi, analiza și intra în esența documentelor care nu sunt redactate deseori în limba română, fapt care îngreunează excesiv procesul de lucru. </w:t>
            </w:r>
          </w:p>
          <w:p w14:paraId="1338DA7D" w14:textId="77777777" w:rsidR="003B2E54" w:rsidRDefault="003B2E54">
            <w:pPr>
              <w:spacing w:after="0"/>
              <w:ind w:firstLine="881"/>
              <w:jc w:val="both"/>
              <w:rPr>
                <w:rFonts w:ascii="Times New Roman" w:eastAsia="Calibri" w:hAnsi="Times New Roman"/>
                <w:b/>
                <w:sz w:val="26"/>
                <w:szCs w:val="26"/>
              </w:rPr>
            </w:pPr>
            <w:r>
              <w:rPr>
                <w:rFonts w:ascii="Times New Roman" w:eastAsia="Calibri" w:hAnsi="Times New Roman"/>
                <w:sz w:val="26"/>
                <w:szCs w:val="26"/>
              </w:rPr>
              <w:t>Cu titlu de exemplu, notăm că, recent un angajat al CNPDCP în cadrul efectuării investigației de verificare a conformității prelucrării datelor cu caracter personal de către doi operatori de date cu caracter personal, a recepționat spre examinare în ordine de control un set de documente în volum de 224 (două sute optzeci și patru) pagini redactate în limba engleză.</w:t>
            </w:r>
            <w:r>
              <w:rPr>
                <w:rFonts w:ascii="Times New Roman" w:eastAsia="Calibri" w:hAnsi="Times New Roman"/>
                <w:b/>
                <w:sz w:val="26"/>
                <w:szCs w:val="26"/>
              </w:rPr>
              <w:t xml:space="preserve"> </w:t>
            </w:r>
          </w:p>
          <w:p w14:paraId="0722B0A0" w14:textId="77777777" w:rsidR="003B2E54" w:rsidRDefault="003B2E54">
            <w:pPr>
              <w:spacing w:after="0"/>
              <w:ind w:firstLine="881"/>
              <w:jc w:val="both"/>
              <w:rPr>
                <w:rFonts w:ascii="Times New Roman" w:eastAsia="Calibri" w:hAnsi="Times New Roman"/>
                <w:sz w:val="26"/>
                <w:szCs w:val="26"/>
                <w:lang w:val="en-US"/>
              </w:rPr>
            </w:pPr>
            <w:r>
              <w:rPr>
                <w:rFonts w:ascii="Times New Roman" w:eastAsia="Calibri" w:hAnsi="Times New Roman"/>
                <w:sz w:val="26"/>
                <w:szCs w:val="26"/>
                <w:lang w:val="en-US"/>
              </w:rPr>
              <w:t xml:space="preserve">Tot spectrul minim de acțiuni numerotate supra și materializate de angajații CNPDCP în cadrul </w:t>
            </w:r>
            <w:r>
              <w:rPr>
                <w:rFonts w:ascii="Times New Roman" w:eastAsia="Calibri" w:hAnsi="Times New Roman"/>
                <w:sz w:val="26"/>
                <w:szCs w:val="26"/>
              </w:rPr>
              <w:t xml:space="preserve">procesului de </w:t>
            </w:r>
            <w:r>
              <w:rPr>
                <w:rFonts w:ascii="Times New Roman" w:eastAsia="Calibri" w:hAnsi="Times New Roman"/>
                <w:bCs/>
                <w:sz w:val="26"/>
                <w:szCs w:val="26"/>
              </w:rPr>
              <w:t>investigare a conformității operațiunilor de prelucrare a datelor cu caracter personal</w:t>
            </w:r>
            <w:r>
              <w:rPr>
                <w:rFonts w:ascii="Times New Roman" w:eastAsia="Calibri" w:hAnsi="Times New Roman"/>
                <w:sz w:val="26"/>
                <w:szCs w:val="26"/>
                <w:lang w:val="en-US"/>
              </w:rPr>
              <w:t xml:space="preserve">, devine și mai complex în situația în care cauzele implică operarea cu informație de acces restricționat (secret de stat, secret comercial). </w:t>
            </w:r>
          </w:p>
          <w:p w14:paraId="58DE9AFA" w14:textId="77777777" w:rsidR="003B2E54" w:rsidRDefault="003B2E54">
            <w:pPr>
              <w:spacing w:after="0"/>
              <w:ind w:firstLine="881"/>
              <w:jc w:val="both"/>
              <w:rPr>
                <w:rFonts w:ascii="Times New Roman" w:eastAsia="Calibri" w:hAnsi="Times New Roman"/>
                <w:b/>
                <w:sz w:val="26"/>
                <w:szCs w:val="26"/>
                <w:lang w:val="ro-RO"/>
              </w:rPr>
            </w:pPr>
            <w:r>
              <w:rPr>
                <w:rFonts w:ascii="Times New Roman" w:eastAsia="Calibri" w:hAnsi="Times New Roman"/>
                <w:sz w:val="26"/>
                <w:szCs w:val="26"/>
              </w:rPr>
              <w:t xml:space="preserve">Potrivit art. 1 alin. (2) lit. b) </w:t>
            </w:r>
            <w:r>
              <w:rPr>
                <w:rFonts w:ascii="Times New Roman" w:eastAsia="Calibri" w:hAnsi="Times New Roman"/>
                <w:sz w:val="26"/>
                <w:szCs w:val="26"/>
                <w:lang w:val="en-US"/>
              </w:rPr>
              <w:t xml:space="preserve">al Legii nr. 133/2011, care reglementează domeniului de acțiune al legii, </w:t>
            </w:r>
            <w:r>
              <w:rPr>
                <w:rFonts w:ascii="Times New Roman" w:eastAsia="Calibri" w:hAnsi="Times New Roman"/>
                <w:sz w:val="26"/>
                <w:szCs w:val="26"/>
              </w:rPr>
              <w:t> CNPDCP are competență de verificare a conformității operațiunilor de prelucrare a datelor cu caracter personal efectuate în cadrul misiunilor diplomatice şi oficiilor consulare ale Republicii Moldova, precum şi de către alţi operatori aflaţi în afara teritoriului ţării, dar pe teritorii în care se aplică dreptul intern al Republicii Moldova, în temeiul dreptului internaţional public</w:t>
            </w:r>
            <w:r>
              <w:rPr>
                <w:rFonts w:ascii="Times New Roman" w:eastAsia="Calibri" w:hAnsi="Times New Roman"/>
                <w:b/>
                <w:sz w:val="26"/>
                <w:szCs w:val="26"/>
              </w:rPr>
              <w:t xml:space="preserve">, o astfel de investigație antrenează jurisdicția </w:t>
            </w:r>
            <w:r>
              <w:rPr>
                <w:rFonts w:ascii="Times New Roman" w:eastAsia="Calibri" w:hAnsi="Times New Roman"/>
                <w:b/>
                <w:sz w:val="26"/>
                <w:szCs w:val="26"/>
              </w:rPr>
              <w:lastRenderedPageBreak/>
              <w:t>altor state care necesită un nivel de corespondență și dialog, și care, prin esența sa, este aptă de a dura mult mai mult de 30 de zile.</w:t>
            </w:r>
          </w:p>
          <w:p w14:paraId="6EEC5324" w14:textId="77777777" w:rsidR="003B2E54" w:rsidRDefault="003B2E54">
            <w:pPr>
              <w:spacing w:after="0"/>
              <w:ind w:firstLine="881"/>
              <w:jc w:val="both"/>
              <w:rPr>
                <w:rFonts w:ascii="Times New Roman" w:eastAsia="Calibri" w:hAnsi="Times New Roman"/>
                <w:sz w:val="26"/>
                <w:szCs w:val="26"/>
              </w:rPr>
            </w:pPr>
            <w:r>
              <w:rPr>
                <w:rFonts w:ascii="Times New Roman" w:eastAsia="Calibri" w:hAnsi="Times New Roman"/>
                <w:sz w:val="26"/>
                <w:szCs w:val="26"/>
              </w:rPr>
              <w:t xml:space="preserve">În acest sens, notăm că, actualul termen de 30 de zile reglementat prin Legea                           </w:t>
            </w:r>
            <w:r>
              <w:rPr>
                <w:rFonts w:ascii="Times New Roman" w:eastAsia="Calibri" w:hAnsi="Times New Roman"/>
                <w:sz w:val="26"/>
                <w:szCs w:val="26"/>
                <w:lang w:val="en-US"/>
              </w:rPr>
              <w:t xml:space="preserve">nr. 133/2011, a fost desprins din Legea nr. 190 din 19.07.1997 cu privire la petiționare, care a fost abrogată începând cu 01.04.2019, odată cu intrarea în vigoare a Codului administrativ. Actualmente, Codul administrativ reglementează un termen mult mai extins a procedurii contravenționale, termenul de până la </w:t>
            </w:r>
            <w:r>
              <w:rPr>
                <w:rFonts w:ascii="Times New Roman" w:eastAsia="Calibri" w:hAnsi="Times New Roman"/>
                <w:b/>
                <w:sz w:val="26"/>
                <w:szCs w:val="26"/>
                <w:lang w:val="en-US"/>
              </w:rPr>
              <w:t>90 de zile.</w:t>
            </w:r>
            <w:r>
              <w:rPr>
                <w:rFonts w:ascii="Times New Roman" w:eastAsia="Calibri" w:hAnsi="Times New Roman"/>
                <w:sz w:val="26"/>
                <w:szCs w:val="26"/>
                <w:lang w:val="en-US"/>
              </w:rPr>
              <w:t xml:space="preserve"> </w:t>
            </w:r>
          </w:p>
          <w:p w14:paraId="7B3E829D" w14:textId="77777777" w:rsidR="003B2E54" w:rsidRDefault="003B2E54">
            <w:pPr>
              <w:spacing w:after="0"/>
              <w:ind w:firstLine="881"/>
              <w:jc w:val="both"/>
              <w:rPr>
                <w:rFonts w:ascii="Times New Roman" w:eastAsia="Calibri" w:hAnsi="Times New Roman"/>
                <w:bCs/>
                <w:sz w:val="26"/>
                <w:szCs w:val="26"/>
              </w:rPr>
            </w:pPr>
            <w:r>
              <w:rPr>
                <w:rFonts w:ascii="Times New Roman" w:eastAsia="Calibri" w:hAnsi="Times New Roman"/>
                <w:bCs/>
                <w:sz w:val="26"/>
                <w:szCs w:val="26"/>
              </w:rPr>
              <w:t xml:space="preserve">În acord cu art. 2 alin. (1) lit. d)  al Legii 133/2011, domeniul de acțiune al legii enunțate, se extinde inclusiv asupra </w:t>
            </w:r>
            <w:r>
              <w:rPr>
                <w:rFonts w:ascii="Times New Roman" w:eastAsia="Calibri" w:hAnsi="Times New Roman"/>
                <w:bCs/>
                <w:sz w:val="26"/>
                <w:szCs w:val="26"/>
                <w:u w:val="single"/>
              </w:rPr>
              <w:t>prelucrării datelor cu caracter personal în cadrul acţiunilor de prevenire şi investigare a infracţiunilor, punerii în executare a sentinţelor de condamnare şi al altor acţuni din cadrul procedurii penale sau contravenţionale în condiţiile legii.</w:t>
            </w:r>
          </w:p>
          <w:p w14:paraId="2825A8AA" w14:textId="77777777" w:rsidR="003B2E54" w:rsidRDefault="003B2E54">
            <w:pPr>
              <w:spacing w:after="0"/>
              <w:ind w:firstLine="881"/>
              <w:jc w:val="both"/>
              <w:rPr>
                <w:rFonts w:ascii="Times New Roman" w:eastAsia="Calibri" w:hAnsi="Times New Roman"/>
                <w:sz w:val="26"/>
                <w:szCs w:val="26"/>
              </w:rPr>
            </w:pPr>
            <w:r>
              <w:rPr>
                <w:rFonts w:ascii="Times New Roman" w:eastAsia="Calibri" w:hAnsi="Times New Roman"/>
                <w:bCs/>
                <w:sz w:val="26"/>
                <w:szCs w:val="26"/>
              </w:rPr>
              <w:t xml:space="preserve">Este notabil că prin </w:t>
            </w:r>
            <w:r>
              <w:rPr>
                <w:rFonts w:ascii="Times New Roman" w:eastAsia="Calibri" w:hAnsi="Times New Roman"/>
                <w:b/>
                <w:bCs/>
                <w:sz w:val="26"/>
                <w:szCs w:val="26"/>
              </w:rPr>
              <w:t>Legea comunicațiilor electronic nr. 241-XVI din                       15 noiembrie 2007,</w:t>
            </w:r>
            <w:r>
              <w:rPr>
                <w:rFonts w:ascii="Times New Roman" w:eastAsia="Calibri" w:hAnsi="Times New Roman"/>
                <w:bCs/>
                <w:sz w:val="26"/>
                <w:szCs w:val="26"/>
              </w:rPr>
              <w:t xml:space="preserve"> republicată în Monitorul Oficial din 17 noiembrie 2017,</w:t>
            </w:r>
            <w:r>
              <w:rPr>
                <w:rFonts w:ascii="Times New Roman" w:eastAsia="Calibri" w:hAnsi="Times New Roman"/>
                <w:b/>
                <w:bCs/>
                <w:sz w:val="26"/>
                <w:szCs w:val="26"/>
              </w:rPr>
              <w:t xml:space="preserve"> </w:t>
            </w:r>
            <w:r>
              <w:rPr>
                <w:rFonts w:ascii="Times New Roman" w:eastAsia="Calibri" w:hAnsi="Times New Roman"/>
                <w:bCs/>
                <w:sz w:val="26"/>
                <w:szCs w:val="26"/>
              </w:rPr>
              <w:t xml:space="preserve">CNPDCP a primit noi competențe de verificare a </w:t>
            </w:r>
            <w:r>
              <w:rPr>
                <w:rFonts w:ascii="Times New Roman" w:eastAsia="Calibri" w:hAnsi="Times New Roman"/>
                <w:b/>
                <w:bCs/>
                <w:sz w:val="26"/>
                <w:szCs w:val="26"/>
              </w:rPr>
              <w:t xml:space="preserve">măsurilor tehnice și organizatorice corespunzătoare în vederea protejării securității serviciilor prestate de furnizorii de servicii de comunicații electronice. </w:t>
            </w:r>
          </w:p>
          <w:p w14:paraId="47C43D53" w14:textId="77777777" w:rsidR="003B2E54" w:rsidRDefault="003B2E54">
            <w:pPr>
              <w:spacing w:after="0"/>
              <w:ind w:firstLine="881"/>
              <w:jc w:val="both"/>
              <w:rPr>
                <w:rFonts w:ascii="Times New Roman" w:eastAsia="Calibri" w:hAnsi="Times New Roman"/>
                <w:bCs/>
                <w:sz w:val="26"/>
                <w:szCs w:val="26"/>
              </w:rPr>
            </w:pPr>
            <w:r>
              <w:rPr>
                <w:rFonts w:ascii="Times New Roman" w:eastAsia="Calibri" w:hAnsi="Times New Roman"/>
                <w:bCs/>
                <w:sz w:val="26"/>
                <w:szCs w:val="26"/>
              </w:rPr>
              <w:t xml:space="preserve">Concomitent, cu intrarea în vigoare la data de 23 februarie 2018 a </w:t>
            </w:r>
            <w:r>
              <w:rPr>
                <w:rFonts w:ascii="Times New Roman" w:eastAsia="Calibri" w:hAnsi="Times New Roman"/>
                <w:b/>
                <w:bCs/>
                <w:sz w:val="26"/>
                <w:szCs w:val="26"/>
              </w:rPr>
              <w:t>Legii nr. 308 din 22.12.2017 cu privire la prevenirea și combaterea spălării banilor și finanțării terorismului</w:t>
            </w:r>
            <w:r>
              <w:rPr>
                <w:rFonts w:ascii="Times New Roman" w:eastAsia="Calibri" w:hAnsi="Times New Roman"/>
                <w:bCs/>
                <w:sz w:val="26"/>
                <w:szCs w:val="26"/>
              </w:rPr>
              <w:t>, CNPDCP a mai dobândit competență și în partea ce vizează controlul conformității operațiunilor de prelucrare a datelor cu caracter personal efectuate de autoritățile specializate în prevenirea și combaterea terorismului, inclusiv a Serviciului Prevenirea și Combaterea Spălării Banilor.</w:t>
            </w:r>
            <w:r>
              <w:rPr>
                <w:rFonts w:ascii="Times New Roman" w:eastAsia="Calibri" w:hAnsi="Times New Roman"/>
                <w:b/>
                <w:bCs/>
                <w:sz w:val="26"/>
                <w:szCs w:val="26"/>
              </w:rPr>
              <w:t xml:space="preserve"> </w:t>
            </w:r>
            <w:r>
              <w:rPr>
                <w:rFonts w:ascii="Times New Roman" w:eastAsia="Calibri" w:hAnsi="Times New Roman"/>
                <w:bCs/>
                <w:sz w:val="26"/>
                <w:szCs w:val="26"/>
              </w:rPr>
              <w:t>Este necesar a remarca că acțiunile ce urmează a fi întreprinse de CNPDCP întru realizarea competențelor ce reies din legea enunțată, presupun prelucrarea unui volum exorbitant de informații.</w:t>
            </w:r>
          </w:p>
          <w:p w14:paraId="4E718280" w14:textId="77777777" w:rsidR="003B2E54" w:rsidRDefault="003B2E54">
            <w:pPr>
              <w:spacing w:after="0"/>
              <w:ind w:firstLine="881"/>
              <w:jc w:val="both"/>
              <w:rPr>
                <w:rFonts w:ascii="Times New Roman" w:eastAsia="Calibri" w:hAnsi="Times New Roman"/>
                <w:bCs/>
                <w:sz w:val="26"/>
                <w:szCs w:val="26"/>
              </w:rPr>
            </w:pPr>
            <w:r>
              <w:rPr>
                <w:rFonts w:ascii="Times New Roman" w:eastAsia="Calibri" w:hAnsi="Times New Roman"/>
                <w:bCs/>
                <w:sz w:val="26"/>
                <w:szCs w:val="26"/>
              </w:rPr>
              <w:t xml:space="preserve">O altă lege care a adus atribuții noi Centrului este </w:t>
            </w:r>
            <w:r>
              <w:rPr>
                <w:rFonts w:ascii="Times New Roman" w:eastAsia="Calibri" w:hAnsi="Times New Roman"/>
                <w:b/>
                <w:bCs/>
                <w:sz w:val="26"/>
                <w:szCs w:val="26"/>
              </w:rPr>
              <w:t>Legea nr. 120 din 21 septembrie 2017 cu privire la prevenirea și combaterea terorismului</w:t>
            </w:r>
            <w:r>
              <w:rPr>
                <w:rFonts w:ascii="Times New Roman" w:eastAsia="Calibri" w:hAnsi="Times New Roman"/>
                <w:bCs/>
                <w:sz w:val="26"/>
                <w:szCs w:val="26"/>
              </w:rPr>
              <w:t>. Activitatea de prevenire și combatere a terorismului va fi exercitată în mod special de Serviciul de Informații și Securitate care prelucrează un volum extrem de mare de date personale, iar controlul conformității prelucrărilor de date cu caracter personal se efectuează de către Centru.</w:t>
            </w:r>
          </w:p>
          <w:p w14:paraId="73A8512C" w14:textId="77777777" w:rsidR="003B2E54" w:rsidRDefault="003B2E54">
            <w:pPr>
              <w:spacing w:after="0"/>
              <w:ind w:firstLine="881"/>
              <w:jc w:val="both"/>
              <w:rPr>
                <w:rFonts w:ascii="Times New Roman" w:eastAsia="Calibri" w:hAnsi="Times New Roman"/>
                <w:sz w:val="26"/>
                <w:szCs w:val="26"/>
              </w:rPr>
            </w:pPr>
            <w:r>
              <w:rPr>
                <w:rFonts w:ascii="Times New Roman" w:eastAsia="Calibri" w:hAnsi="Times New Roman"/>
                <w:bCs/>
                <w:sz w:val="26"/>
                <w:szCs w:val="26"/>
              </w:rPr>
              <w:t xml:space="preserve">Prin prisma amendamentelor legislative arătat supra, </w:t>
            </w:r>
            <w:r>
              <w:rPr>
                <w:rFonts w:ascii="Times New Roman" w:eastAsia="Calibri" w:hAnsi="Times New Roman"/>
                <w:sz w:val="26"/>
                <w:szCs w:val="26"/>
              </w:rPr>
              <w:t xml:space="preserve">Centrul a dobândit competență de a investiga prelucrarea datelor cu caracter personal atribuite inclusiv la secret de stat, și anume, cele efectuate în cadrul acțiunilor de prevenire și investigare a infracțiunilor, al punerii în aplicare a sentințelor de condamnare sau al altor acțiuni ce țin de procedura penală ori contravențională, în condițiile legii. </w:t>
            </w:r>
          </w:p>
          <w:p w14:paraId="1B3EFBAC" w14:textId="77777777" w:rsidR="003B2E54" w:rsidRDefault="003B2E54">
            <w:pPr>
              <w:spacing w:after="0"/>
              <w:ind w:firstLine="881"/>
              <w:jc w:val="both"/>
              <w:rPr>
                <w:rFonts w:ascii="Times New Roman" w:eastAsia="Calibri" w:hAnsi="Times New Roman"/>
                <w:b/>
                <w:sz w:val="26"/>
                <w:szCs w:val="26"/>
              </w:rPr>
            </w:pPr>
            <w:r>
              <w:rPr>
                <w:rFonts w:ascii="Times New Roman" w:eastAsia="Calibri" w:hAnsi="Times New Roman"/>
                <w:sz w:val="26"/>
                <w:szCs w:val="26"/>
              </w:rPr>
              <w:t>După cum poate fi observat</w:t>
            </w:r>
            <w:r>
              <w:rPr>
                <w:rFonts w:ascii="Times New Roman" w:eastAsia="Calibri" w:hAnsi="Times New Roman"/>
                <w:b/>
                <w:sz w:val="26"/>
                <w:szCs w:val="26"/>
              </w:rPr>
              <w:t>, arealul de competențe a CNPDCP a fost extins semnificativ, în timp ce, pârghiile de drept și procedurale au rămas intacte și la etapa incipientă de dezvoltare a arealului de competențe a CNPDCP.</w:t>
            </w:r>
            <w:r>
              <w:rPr>
                <w:rFonts w:ascii="Times New Roman" w:eastAsia="Calibri" w:hAnsi="Times New Roman"/>
                <w:sz w:val="26"/>
                <w:szCs w:val="26"/>
              </w:rPr>
              <w:t xml:space="preserve"> </w:t>
            </w:r>
            <w:r>
              <w:rPr>
                <w:rFonts w:ascii="Times New Roman" w:eastAsia="Calibri" w:hAnsi="Times New Roman"/>
                <w:b/>
                <w:sz w:val="26"/>
                <w:szCs w:val="26"/>
              </w:rPr>
              <w:t xml:space="preserve">Din punct de vedere a funcționalității instituționale, faptul respectiv reprezintă un </w:t>
            </w:r>
            <w:r>
              <w:rPr>
                <w:rFonts w:ascii="Times New Roman" w:eastAsia="Calibri" w:hAnsi="Times New Roman"/>
                <w:b/>
                <w:sz w:val="26"/>
                <w:szCs w:val="26"/>
                <w:u w:val="single"/>
              </w:rPr>
              <w:t xml:space="preserve">dezechilibru între sarcinile plasate în arealul de competență a CNPDCP și pârghiile de drept plasate la dispoziția acestuia. </w:t>
            </w:r>
          </w:p>
          <w:p w14:paraId="5A49C488" w14:textId="77777777" w:rsidR="003B2E54" w:rsidRDefault="003B2E54">
            <w:pPr>
              <w:spacing w:after="0"/>
              <w:ind w:firstLine="881"/>
              <w:jc w:val="both"/>
              <w:rPr>
                <w:rFonts w:ascii="Times New Roman" w:eastAsia="Calibri" w:hAnsi="Times New Roman"/>
                <w:sz w:val="26"/>
                <w:szCs w:val="26"/>
              </w:rPr>
            </w:pPr>
            <w:r>
              <w:rPr>
                <w:rFonts w:ascii="Times New Roman" w:eastAsia="Calibri" w:hAnsi="Times New Roman"/>
                <w:sz w:val="26"/>
                <w:szCs w:val="26"/>
              </w:rPr>
              <w:lastRenderedPageBreak/>
              <w:t xml:space="preserve">Se menționează că, potrivit situației faptice reținute, adesea deciziile CNPDCP sunt contestate nu pe criterii de fond, însă pe criterii de procedură (neîncadrarea în termen de 30 de zile). Drept consecință, în ultima perioadă se constată o tendiță alarmantă de anulare a deciziilor CNPDCP de către instanțele de judecată, nu din motive de fond, însă pe motive de neîncadrare în termenul de 30 de zile. </w:t>
            </w:r>
          </w:p>
          <w:p w14:paraId="5B058772" w14:textId="77777777" w:rsidR="003B2E54" w:rsidRDefault="003B2E54">
            <w:pPr>
              <w:spacing w:after="0"/>
              <w:ind w:firstLine="881"/>
              <w:jc w:val="both"/>
              <w:rPr>
                <w:rFonts w:ascii="Times New Roman" w:eastAsia="Calibri" w:hAnsi="Times New Roman"/>
                <w:sz w:val="26"/>
                <w:szCs w:val="26"/>
              </w:rPr>
            </w:pPr>
            <w:r>
              <w:rPr>
                <w:rFonts w:ascii="Times New Roman" w:eastAsia="Calibri" w:hAnsi="Times New Roman"/>
                <w:sz w:val="26"/>
                <w:szCs w:val="26"/>
              </w:rPr>
              <w:t xml:space="preserve">Un alt aspect constă în depunerea plângerilor de către subiecții de date cu caracter personal către organele de stat, privind atragerea la răspundere a angajaților CNPDCP pentru nerespectarea termenului de 30 de zile, fapt care, treptat va avea un impact distructiv, în contextul în care, va fi neglijată necesitatea remedierii situației privind extinderea termenului de </w:t>
            </w:r>
            <w:r>
              <w:rPr>
                <w:rFonts w:ascii="Times New Roman" w:eastAsia="Calibri" w:hAnsi="Times New Roman"/>
                <w:bCs/>
                <w:sz w:val="26"/>
                <w:szCs w:val="26"/>
              </w:rPr>
              <w:t>investigare a conformității operațiunilor de prelucrare a datelor cu caracter personal. În acest sens, menționăm că până la moment CNPDCP a avut câștig de cauză.</w:t>
            </w:r>
          </w:p>
          <w:p w14:paraId="7E2A0BC8" w14:textId="77777777" w:rsidR="003B2E54" w:rsidRDefault="003B2E54">
            <w:pPr>
              <w:spacing w:after="0"/>
              <w:ind w:firstLine="881"/>
              <w:jc w:val="both"/>
              <w:rPr>
                <w:rFonts w:ascii="Times New Roman" w:eastAsia="Calibri" w:hAnsi="Times New Roman"/>
                <w:sz w:val="26"/>
                <w:szCs w:val="26"/>
                <w:lang w:val="ro-RO"/>
              </w:rPr>
            </w:pPr>
            <w:r>
              <w:rPr>
                <w:rFonts w:ascii="Times New Roman" w:eastAsia="Calibri" w:hAnsi="Times New Roman"/>
                <w:sz w:val="26"/>
                <w:szCs w:val="26"/>
              </w:rPr>
              <w:t xml:space="preserve">Pe de altă parte, prezentul proiect de lege prevede amendamente în partea ce vizează informarea subiectului de date cu caracter personal despre cursul examinării plângerii sale, de fiecare dată la solicitarea sau la fiecare 3 luni, cu indicarea motivelor obiective ce determină prelungirea examinării. Respectiv subiectul de date cu caracter personal, în situația în care nu va fi satisfăcut de modul de examinare a petiției sale, va avea posibilitatea de a contesta acțiunile controlorului de stat care are în examinare petiția sa, în instanța de judecată sau Centrului. </w:t>
            </w:r>
          </w:p>
          <w:p w14:paraId="2E130306" w14:textId="77777777" w:rsidR="003B2E54" w:rsidRDefault="003B2E54">
            <w:pPr>
              <w:spacing w:after="0"/>
              <w:ind w:firstLine="881"/>
              <w:jc w:val="both"/>
              <w:rPr>
                <w:rFonts w:ascii="Times New Roman" w:eastAsia="Calibri" w:hAnsi="Times New Roman"/>
                <w:sz w:val="26"/>
                <w:szCs w:val="26"/>
              </w:rPr>
            </w:pPr>
            <w:r>
              <w:rPr>
                <w:rFonts w:ascii="Times New Roman" w:eastAsia="Calibri" w:hAnsi="Times New Roman"/>
                <w:sz w:val="26"/>
                <w:szCs w:val="26"/>
              </w:rPr>
              <w:t xml:space="preserve">În acest sens, proiectul de lege vine să reglementeze două pârghii alternative de contestare a acțiunilor angajaților CNPDCP: </w:t>
            </w:r>
            <w:r>
              <w:rPr>
                <w:rFonts w:ascii="Times New Roman" w:eastAsia="Calibri" w:hAnsi="Times New Roman"/>
                <w:b/>
                <w:sz w:val="26"/>
                <w:szCs w:val="26"/>
              </w:rPr>
              <w:t>pârghia</w:t>
            </w:r>
            <w:r>
              <w:rPr>
                <w:rFonts w:ascii="Times New Roman" w:eastAsia="Calibri" w:hAnsi="Times New Roman"/>
                <w:sz w:val="26"/>
                <w:szCs w:val="26"/>
              </w:rPr>
              <w:t xml:space="preserve"> </w:t>
            </w:r>
            <w:r>
              <w:rPr>
                <w:rFonts w:ascii="Times New Roman" w:eastAsia="Calibri" w:hAnsi="Times New Roman"/>
                <w:b/>
                <w:sz w:val="26"/>
                <w:szCs w:val="26"/>
              </w:rPr>
              <w:t xml:space="preserve">administrativă </w:t>
            </w:r>
            <w:r>
              <w:rPr>
                <w:rFonts w:ascii="Times New Roman" w:eastAsia="Calibri" w:hAnsi="Times New Roman"/>
                <w:sz w:val="26"/>
                <w:szCs w:val="26"/>
              </w:rPr>
              <w:t xml:space="preserve">– prin depunerea contestației la CNPDCP și examinarea acesteia de către conducătorul ierarhic, pârghie care se va institui un  mecanism eficient de verificare a legalității acțiunilor controlorilor de stat de către conducătorul ierarhic, și, în cazul în care se va  constata abateri de la ordinea legală, conducătorul ierarhic va examina contestația prin în vederea remedierii situației și </w:t>
            </w:r>
            <w:r>
              <w:rPr>
                <w:rFonts w:ascii="Times New Roman" w:eastAsia="Calibri" w:hAnsi="Times New Roman"/>
                <w:b/>
                <w:sz w:val="26"/>
                <w:szCs w:val="26"/>
              </w:rPr>
              <w:t>pârghia</w:t>
            </w:r>
            <w:r>
              <w:rPr>
                <w:rFonts w:ascii="Times New Roman" w:eastAsia="Calibri" w:hAnsi="Times New Roman"/>
                <w:sz w:val="26"/>
                <w:szCs w:val="26"/>
              </w:rPr>
              <w:t xml:space="preserve"> </w:t>
            </w:r>
            <w:r>
              <w:rPr>
                <w:rFonts w:ascii="Times New Roman" w:eastAsia="Calibri" w:hAnsi="Times New Roman"/>
                <w:b/>
                <w:sz w:val="26"/>
                <w:szCs w:val="26"/>
              </w:rPr>
              <w:t xml:space="preserve">judiciară </w:t>
            </w:r>
            <w:r>
              <w:rPr>
                <w:rFonts w:ascii="Times New Roman" w:eastAsia="Calibri" w:hAnsi="Times New Roman"/>
                <w:sz w:val="26"/>
                <w:szCs w:val="26"/>
              </w:rPr>
              <w:t xml:space="preserve">– prin contestarea acțiunilor controlorilor de stat direct în instanța de judecată. </w:t>
            </w:r>
          </w:p>
          <w:p w14:paraId="2A67D153" w14:textId="77777777" w:rsidR="003B2E54" w:rsidRDefault="003B2E54">
            <w:pPr>
              <w:spacing w:after="0"/>
              <w:ind w:firstLine="881"/>
              <w:jc w:val="both"/>
              <w:rPr>
                <w:rFonts w:ascii="Times New Roman" w:eastAsia="Calibri" w:hAnsi="Times New Roman"/>
                <w:b/>
                <w:sz w:val="26"/>
                <w:szCs w:val="26"/>
              </w:rPr>
            </w:pPr>
            <w:r>
              <w:rPr>
                <w:rFonts w:ascii="Times New Roman" w:eastAsia="Calibri" w:hAnsi="Times New Roman"/>
                <w:sz w:val="26"/>
                <w:szCs w:val="26"/>
              </w:rPr>
              <w:t xml:space="preserve">De fapt, acest amendament este conexat cu amendamentul de extindere a termnului și constituie o garanție legislativă pentru subiecții de date cu caracter personal, în procesul de examinare a plângerilor privind verificarea conformității prelucrării datelor cu caracter personal a acestora, </w:t>
            </w:r>
            <w:r>
              <w:rPr>
                <w:rFonts w:ascii="Times New Roman" w:eastAsia="Calibri" w:hAnsi="Times New Roman"/>
                <w:b/>
                <w:sz w:val="26"/>
                <w:szCs w:val="26"/>
              </w:rPr>
              <w:t xml:space="preserve">oferindu-le acestora pârghia de control asupra procesului de examinare a plângerilor sale, fapt care în mod aprioric exclude tergiversarea examinării plângerilor subiecților de date. </w:t>
            </w:r>
          </w:p>
          <w:p w14:paraId="6BD63651" w14:textId="77777777" w:rsidR="003B2E54" w:rsidRDefault="003B2E54">
            <w:pPr>
              <w:spacing w:after="0"/>
              <w:ind w:firstLine="881"/>
              <w:jc w:val="both"/>
              <w:rPr>
                <w:rFonts w:ascii="Times New Roman" w:eastAsia="Calibri" w:hAnsi="Times New Roman"/>
                <w:sz w:val="26"/>
                <w:szCs w:val="26"/>
              </w:rPr>
            </w:pPr>
            <w:r>
              <w:rPr>
                <w:rFonts w:ascii="Times New Roman" w:eastAsia="Calibri" w:hAnsi="Times New Roman"/>
                <w:sz w:val="26"/>
                <w:szCs w:val="26"/>
              </w:rPr>
              <w:t>Se notează că acest amendament reprezintă reflectarea exactă a dispoziției din</w:t>
            </w:r>
            <w:r>
              <w:rPr>
                <w:rFonts w:ascii="Times New Roman" w:eastAsia="Calibri" w:hAnsi="Times New Roman"/>
                <w:b/>
                <w:sz w:val="26"/>
                <w:szCs w:val="26"/>
              </w:rPr>
              <w:t xml:space="preserve"> </w:t>
            </w:r>
            <w:r>
              <w:rPr>
                <w:rFonts w:ascii="Times New Roman" w:eastAsia="Calibri" w:hAnsi="Times New Roman"/>
                <w:bCs/>
                <w:sz w:val="26"/>
                <w:szCs w:val="26"/>
              </w:rPr>
              <w:t xml:space="preserve">Regulamentul (UE) 2016/679 al Parlamentului European și al Consiliului din 27 aprilie 2016 privind protecția persoanelor fizice în ceea ce privește prelucrarea datelor cu caracter personal și privind libera circulație a acestor date și de abrogare a Directivei 95/46/CE, art. 57 alin. (1) lit. f) care reglementează sarina jurisdicțională a fiecărei autorități de supraveghere a conformității prelucrării datelor cu caracter personal de a trata plângerile depuse de o persoană vizată [...] </w:t>
            </w:r>
            <w:r>
              <w:rPr>
                <w:rFonts w:ascii="Times New Roman" w:eastAsia="Calibri" w:hAnsi="Times New Roman"/>
                <w:b/>
                <w:bCs/>
                <w:sz w:val="26"/>
                <w:szCs w:val="26"/>
                <w:u w:val="single"/>
              </w:rPr>
              <w:t>și de  a informa reclamantul cu privire la evoluția și rezultatul investigației, într-un termen rezonabil</w:t>
            </w:r>
            <w:r>
              <w:rPr>
                <w:rFonts w:ascii="Times New Roman" w:eastAsia="Calibri" w:hAnsi="Times New Roman"/>
                <w:bCs/>
                <w:sz w:val="26"/>
                <w:szCs w:val="26"/>
              </w:rPr>
              <w:t xml:space="preserve">  [...].</w:t>
            </w:r>
          </w:p>
          <w:p w14:paraId="13EEA11D" w14:textId="77777777" w:rsidR="003B2E54" w:rsidRDefault="003B2E54">
            <w:pPr>
              <w:spacing w:after="0"/>
              <w:ind w:firstLine="881"/>
              <w:jc w:val="both"/>
              <w:rPr>
                <w:rFonts w:ascii="Times New Roman" w:eastAsia="Calibri" w:hAnsi="Times New Roman"/>
                <w:sz w:val="26"/>
                <w:szCs w:val="26"/>
              </w:rPr>
            </w:pPr>
            <w:r>
              <w:rPr>
                <w:rFonts w:ascii="Times New Roman" w:eastAsia="Calibri" w:hAnsi="Times New Roman"/>
                <w:sz w:val="26"/>
                <w:szCs w:val="26"/>
              </w:rPr>
              <w:lastRenderedPageBreak/>
              <w:t>Totodată, proiectul de lege reglementează că, respectarea termenului rezonabil de examinare și soluționare a plângerilor, cât și respectarea regimului juridic de soluționare a plângerilor revine șefilor structurilor organizatorice din cadrul Centrului. Controlul general asupra regimului juridic de  respectare a termenului rezonabil revine directorului adjunct al Centrului și instanței de judecată.</w:t>
            </w:r>
          </w:p>
          <w:p w14:paraId="44A7875D" w14:textId="77777777" w:rsidR="003B2E54" w:rsidRDefault="003B2E54">
            <w:pPr>
              <w:spacing w:after="0"/>
              <w:ind w:firstLine="881"/>
              <w:jc w:val="both"/>
              <w:rPr>
                <w:rFonts w:ascii="Times New Roman" w:eastAsia="Calibri" w:hAnsi="Times New Roman"/>
                <w:sz w:val="26"/>
                <w:szCs w:val="26"/>
              </w:rPr>
            </w:pPr>
            <w:r>
              <w:rPr>
                <w:rFonts w:ascii="Times New Roman" w:eastAsia="Calibri" w:hAnsi="Times New Roman"/>
                <w:sz w:val="26"/>
                <w:szCs w:val="26"/>
              </w:rPr>
              <w:t xml:space="preserve">Un alt amendament propus, </w:t>
            </w:r>
            <w:r>
              <w:rPr>
                <w:rFonts w:ascii="Times New Roman" w:eastAsia="Calibri" w:hAnsi="Times New Roman"/>
                <w:b/>
                <w:sz w:val="26"/>
                <w:szCs w:val="26"/>
              </w:rPr>
              <w:t>vizează dispersarea și detalierea resposabilităților angajaților CNPDCP, chestiune care va genera optimizarea procesului de lucru pe interiorul CNPDCP</w:t>
            </w:r>
            <w:r>
              <w:rPr>
                <w:rFonts w:ascii="Times New Roman" w:eastAsia="Calibri" w:hAnsi="Times New Roman"/>
                <w:sz w:val="26"/>
                <w:szCs w:val="26"/>
              </w:rPr>
              <w:t xml:space="preserve">. </w:t>
            </w:r>
          </w:p>
          <w:p w14:paraId="6A00CC9B" w14:textId="77777777" w:rsidR="003B2E54" w:rsidRDefault="003B2E54">
            <w:pPr>
              <w:spacing w:after="0"/>
              <w:ind w:firstLine="881"/>
              <w:jc w:val="both"/>
              <w:rPr>
                <w:rFonts w:ascii="Times New Roman" w:eastAsia="Calibri" w:hAnsi="Times New Roman"/>
                <w:sz w:val="26"/>
                <w:szCs w:val="26"/>
              </w:rPr>
            </w:pPr>
            <w:r>
              <w:rPr>
                <w:rFonts w:ascii="Times New Roman" w:eastAsia="Calibri" w:hAnsi="Times New Roman"/>
                <w:sz w:val="26"/>
                <w:szCs w:val="26"/>
              </w:rPr>
              <w:t>Prin proiectul de lege se propune mecanismul potrivit căruia,</w:t>
            </w:r>
            <w:r>
              <w:rPr>
                <w:rFonts w:ascii="Times New Roman" w:eastAsia="Calibri" w:hAnsi="Times New Roman"/>
                <w:b/>
                <w:sz w:val="26"/>
                <w:szCs w:val="26"/>
              </w:rPr>
              <w:t xml:space="preserve"> </w:t>
            </w:r>
            <w:r>
              <w:rPr>
                <w:rFonts w:ascii="Times New Roman" w:hAnsi="Times New Roman"/>
                <w:sz w:val="26"/>
                <w:szCs w:val="26"/>
              </w:rPr>
              <w:t>deciziile CNPDCP se vor semna de către directorul Centrului, directorul adjunct sau de către alte persoane responsabile desemnate în acest sens prin ordinul directorului Centrului, și anume, șefii, șefii adjuncți și controlorii de stat.</w:t>
            </w:r>
          </w:p>
          <w:p w14:paraId="3BB63DA3" w14:textId="77777777" w:rsidR="003B2E54" w:rsidRDefault="003B2E54">
            <w:pPr>
              <w:spacing w:after="0"/>
              <w:ind w:firstLine="881"/>
              <w:jc w:val="both"/>
              <w:rPr>
                <w:rFonts w:ascii="Times New Roman" w:eastAsia="Times New Roman" w:hAnsi="Times New Roman"/>
                <w:sz w:val="26"/>
                <w:szCs w:val="26"/>
              </w:rPr>
            </w:pPr>
          </w:p>
          <w:p w14:paraId="59675C32" w14:textId="77777777" w:rsidR="003B2E54" w:rsidRDefault="003B2E54">
            <w:pPr>
              <w:spacing w:after="0"/>
              <w:ind w:firstLine="881"/>
              <w:jc w:val="both"/>
              <w:rPr>
                <w:rFonts w:ascii="Times New Roman" w:eastAsia="Calibri" w:hAnsi="Times New Roman"/>
                <w:sz w:val="26"/>
                <w:szCs w:val="26"/>
              </w:rPr>
            </w:pPr>
          </w:p>
        </w:tc>
      </w:tr>
      <w:tr w:rsidR="003B2E54" w:rsidRPr="003B2E54" w14:paraId="7E485623" w14:textId="77777777" w:rsidTr="003B2E54">
        <w:tc>
          <w:tcPr>
            <w:tcW w:w="9497"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1F5440D8" w14:textId="77777777" w:rsidR="003B2E54" w:rsidRDefault="003B2E54" w:rsidP="003B2E54">
            <w:pPr>
              <w:pStyle w:val="a3"/>
              <w:numPr>
                <w:ilvl w:val="3"/>
                <w:numId w:val="3"/>
              </w:numPr>
              <w:spacing w:after="0" w:line="276" w:lineRule="auto"/>
              <w:ind w:left="1026" w:hanging="283"/>
              <w:jc w:val="both"/>
              <w:rPr>
                <w:rFonts w:ascii="Times New Roman" w:eastAsia="Times New Roman" w:hAnsi="Times New Roman"/>
                <w:b/>
                <w:sz w:val="26"/>
                <w:szCs w:val="26"/>
                <w:lang w:val="ro-RO" w:eastAsia="ru-RU"/>
              </w:rPr>
            </w:pPr>
            <w:r>
              <w:rPr>
                <w:b/>
                <w:sz w:val="26"/>
                <w:szCs w:val="26"/>
              </w:rPr>
              <w:lastRenderedPageBreak/>
              <w:t>Descrierea gradului de compatibilitate pentru proiectele care au ca scop armonizarea legislaţiei naţionale cu legislaţia Uniunii Europene</w:t>
            </w:r>
          </w:p>
        </w:tc>
      </w:tr>
      <w:tr w:rsidR="003B2E54" w:rsidRPr="003B2E54" w14:paraId="5E11B7E8" w14:textId="77777777" w:rsidTr="003B2E54">
        <w:tc>
          <w:tcPr>
            <w:tcW w:w="9497" w:type="dxa"/>
            <w:tcBorders>
              <w:top w:val="single" w:sz="4" w:space="0" w:color="auto"/>
              <w:left w:val="single" w:sz="4" w:space="0" w:color="auto"/>
              <w:bottom w:val="single" w:sz="4" w:space="0" w:color="auto"/>
              <w:right w:val="single" w:sz="4" w:space="0" w:color="auto"/>
            </w:tcBorders>
            <w:hideMark/>
          </w:tcPr>
          <w:p w14:paraId="381D7B58" w14:textId="77777777" w:rsidR="003B2E54" w:rsidRDefault="003B2E54">
            <w:pPr>
              <w:pStyle w:val="Default"/>
              <w:spacing w:line="276" w:lineRule="auto"/>
              <w:ind w:firstLine="886"/>
              <w:jc w:val="both"/>
              <w:rPr>
                <w:rFonts w:eastAsiaTheme="minorHAnsi"/>
                <w:color w:val="auto"/>
                <w:sz w:val="26"/>
                <w:szCs w:val="26"/>
                <w:lang w:val="ro-RO"/>
              </w:rPr>
            </w:pPr>
            <w:r>
              <w:rPr>
                <w:rFonts w:eastAsiaTheme="minorHAnsi"/>
                <w:color w:val="auto"/>
                <w:sz w:val="26"/>
                <w:szCs w:val="26"/>
                <w:lang w:val="ro-RO"/>
              </w:rPr>
              <w:t>Proiectul nu are ca scop armonizarea legislaţiei naţionale cu legislaţia Uniunii Europene.</w:t>
            </w:r>
          </w:p>
        </w:tc>
      </w:tr>
      <w:tr w:rsidR="003B2E54" w:rsidRPr="003B2E54" w14:paraId="095383B8" w14:textId="77777777" w:rsidTr="003B2E54">
        <w:tc>
          <w:tcPr>
            <w:tcW w:w="9497"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68C9306C" w14:textId="77777777" w:rsidR="003B2E54" w:rsidRDefault="003B2E54" w:rsidP="003B2E54">
            <w:pPr>
              <w:pStyle w:val="a3"/>
              <w:numPr>
                <w:ilvl w:val="3"/>
                <w:numId w:val="3"/>
              </w:numPr>
              <w:tabs>
                <w:tab w:val="num" w:pos="1026"/>
              </w:tabs>
              <w:spacing w:after="0" w:line="276" w:lineRule="auto"/>
              <w:ind w:hanging="2137"/>
              <w:jc w:val="both"/>
              <w:rPr>
                <w:rFonts w:eastAsia="Times New Roman"/>
                <w:b/>
                <w:sz w:val="26"/>
                <w:szCs w:val="26"/>
                <w:lang w:val="ro-RO"/>
              </w:rPr>
            </w:pPr>
            <w:r>
              <w:rPr>
                <w:sz w:val="26"/>
                <w:szCs w:val="26"/>
              </w:rPr>
              <w:t xml:space="preserve"> </w:t>
            </w:r>
            <w:r>
              <w:rPr>
                <w:b/>
                <w:sz w:val="26"/>
                <w:szCs w:val="26"/>
              </w:rPr>
              <w:t>Principalele prevederi ale proiectului şi evidenţierea elementelor noi</w:t>
            </w:r>
          </w:p>
        </w:tc>
      </w:tr>
      <w:tr w:rsidR="003B2E54" w:rsidRPr="003B2E54" w14:paraId="6CC02676" w14:textId="77777777" w:rsidTr="003B2E54">
        <w:tc>
          <w:tcPr>
            <w:tcW w:w="9497" w:type="dxa"/>
            <w:tcBorders>
              <w:top w:val="single" w:sz="4" w:space="0" w:color="auto"/>
              <w:left w:val="single" w:sz="4" w:space="0" w:color="auto"/>
              <w:bottom w:val="single" w:sz="4" w:space="0" w:color="auto"/>
              <w:right w:val="single" w:sz="4" w:space="0" w:color="auto"/>
            </w:tcBorders>
            <w:hideMark/>
          </w:tcPr>
          <w:p w14:paraId="63F0CD35" w14:textId="77777777" w:rsidR="003B2E54" w:rsidRDefault="003B2E54">
            <w:pPr>
              <w:spacing w:after="0"/>
              <w:ind w:firstLine="746"/>
              <w:jc w:val="both"/>
              <w:rPr>
                <w:rFonts w:ascii="Times New Roman" w:hAnsi="Times New Roman"/>
                <w:sz w:val="26"/>
                <w:szCs w:val="26"/>
              </w:rPr>
            </w:pPr>
            <w:r>
              <w:rPr>
                <w:rFonts w:ascii="Times New Roman" w:hAnsi="Times New Roman"/>
                <w:sz w:val="26"/>
                <w:szCs w:val="26"/>
              </w:rPr>
              <w:t>Proiectul de lege vizează doar modificarea art. 27 al Legii nr. 133 din 08.07.2011 privind protecția datelor cu caracter personal.</w:t>
            </w:r>
          </w:p>
          <w:p w14:paraId="27FD6045" w14:textId="77777777" w:rsidR="003B2E54" w:rsidRDefault="003B2E54">
            <w:pPr>
              <w:spacing w:after="0"/>
              <w:ind w:firstLine="746"/>
              <w:jc w:val="both"/>
              <w:rPr>
                <w:rFonts w:ascii="Times New Roman" w:eastAsia="Calibri" w:hAnsi="Times New Roman"/>
                <w:color w:val="000000"/>
                <w:sz w:val="26"/>
                <w:szCs w:val="26"/>
              </w:rPr>
            </w:pPr>
            <w:r>
              <w:rPr>
                <w:rFonts w:ascii="Times New Roman" w:hAnsi="Times New Roman"/>
                <w:sz w:val="26"/>
                <w:szCs w:val="26"/>
              </w:rPr>
              <w:t xml:space="preserve"> Este propusă includerea unui </w:t>
            </w:r>
            <w:r>
              <w:rPr>
                <w:rFonts w:ascii="Times New Roman" w:hAnsi="Times New Roman"/>
                <w:b/>
                <w:sz w:val="26"/>
                <w:szCs w:val="26"/>
              </w:rPr>
              <w:t xml:space="preserve">alineat nou </w:t>
            </w:r>
            <w:r>
              <w:rPr>
                <w:rFonts w:ascii="Times New Roman" w:eastAsia="Calibri" w:hAnsi="Times New Roman"/>
                <w:b/>
                <w:color w:val="000000"/>
                <w:sz w:val="26"/>
                <w:szCs w:val="26"/>
              </w:rPr>
              <w:t>2</w:t>
            </w:r>
            <w:r>
              <w:rPr>
                <w:rFonts w:ascii="Times New Roman" w:eastAsia="Calibri" w:hAnsi="Times New Roman"/>
                <w:b/>
                <w:color w:val="000000"/>
                <w:sz w:val="26"/>
                <w:szCs w:val="26"/>
                <w:vertAlign w:val="superscript"/>
              </w:rPr>
              <w:t>1</w:t>
            </w:r>
            <w:r>
              <w:rPr>
                <w:rFonts w:ascii="Times New Roman" w:eastAsia="Calibri" w:hAnsi="Times New Roman"/>
                <w:color w:val="000000"/>
                <w:sz w:val="26"/>
                <w:szCs w:val="26"/>
              </w:rPr>
              <w:t xml:space="preserve"> cu următorul conținut: </w:t>
            </w:r>
          </w:p>
          <w:p w14:paraId="3E62EDC4" w14:textId="77777777" w:rsidR="003B2E54" w:rsidRDefault="003B2E54">
            <w:pPr>
              <w:tabs>
                <w:tab w:val="left" w:pos="883"/>
              </w:tabs>
              <w:spacing w:after="0"/>
              <w:ind w:firstLine="746"/>
              <w:jc w:val="both"/>
              <w:rPr>
                <w:rFonts w:ascii="Times New Roman" w:eastAsia="Calibri" w:hAnsi="Times New Roman"/>
                <w:color w:val="000000"/>
                <w:sz w:val="26"/>
                <w:szCs w:val="26"/>
              </w:rPr>
            </w:pPr>
            <w:r>
              <w:rPr>
                <w:rFonts w:ascii="Times New Roman" w:eastAsia="Calibri" w:hAnsi="Times New Roman"/>
                <w:color w:val="000000"/>
                <w:sz w:val="26"/>
                <w:szCs w:val="26"/>
              </w:rPr>
              <w:t>,,(2</w:t>
            </w:r>
            <w:r>
              <w:rPr>
                <w:rFonts w:ascii="Times New Roman" w:eastAsia="Calibri" w:hAnsi="Times New Roman"/>
                <w:color w:val="000000"/>
                <w:sz w:val="26"/>
                <w:szCs w:val="26"/>
                <w:vertAlign w:val="superscript"/>
              </w:rPr>
              <w:t>1</w:t>
            </w:r>
            <w:r>
              <w:rPr>
                <w:rFonts w:ascii="Times New Roman" w:eastAsia="Calibri" w:hAnsi="Times New Roman"/>
                <w:color w:val="000000"/>
                <w:sz w:val="26"/>
                <w:szCs w:val="26"/>
              </w:rPr>
              <w:t>) Examinarea și soluționarea plângerii se efectuează în corespundere cu prezenta lege, în termen rezonabil în funcție de gravitatea și complexitatea presupusei încălcări, a volumului de informații ce urmează a fi obținut și analizat, precum și de alte criterii care ar determina obiectiv durata de efectuare a acesteia, însă care nu poate depăși 12 luni. Respectarea termenului rezonabil de examinare și soluționare a plângerilor este pus în sarcina șefilor subdiviziunilor Centrului, iar controlul general asupra respectării termenului rezonabil este pus în sarcina directorului adjunct și instanței de judecată. Centrul informează subiectul de date cu privire la progresul examinării și soluționării plângerii la cererea acestuia sau la fiecare trei luni.”</w:t>
            </w:r>
          </w:p>
          <w:p w14:paraId="7448429B" w14:textId="77777777" w:rsidR="003B2E54" w:rsidRDefault="003B2E54">
            <w:pPr>
              <w:spacing w:after="0"/>
              <w:jc w:val="both"/>
              <w:rPr>
                <w:rFonts w:ascii="Times New Roman" w:eastAsia="Times New Roman" w:hAnsi="Times New Roman"/>
                <w:bCs/>
                <w:color w:val="000000"/>
                <w:sz w:val="26"/>
                <w:szCs w:val="26"/>
                <w:lang w:val="ro-RO" w:eastAsia="ru-RU"/>
              </w:rPr>
            </w:pPr>
            <w:r>
              <w:rPr>
                <w:rFonts w:ascii="Times New Roman" w:hAnsi="Times New Roman"/>
                <w:bCs/>
                <w:color w:val="000000"/>
                <w:sz w:val="26"/>
                <w:szCs w:val="26"/>
              </w:rPr>
              <w:t xml:space="preserve">      </w:t>
            </w:r>
          </w:p>
          <w:p w14:paraId="13301C50" w14:textId="77777777" w:rsidR="003B2E54" w:rsidRDefault="003B2E54">
            <w:pPr>
              <w:spacing w:after="0"/>
              <w:ind w:firstLine="720"/>
              <w:jc w:val="both"/>
              <w:rPr>
                <w:rFonts w:ascii="Times New Roman" w:hAnsi="Times New Roman"/>
                <w:color w:val="000000" w:themeColor="text1"/>
                <w:sz w:val="26"/>
                <w:szCs w:val="26"/>
              </w:rPr>
            </w:pPr>
            <w:r>
              <w:rPr>
                <w:rFonts w:ascii="Times New Roman" w:hAnsi="Times New Roman"/>
                <w:bCs/>
                <w:color w:val="000000" w:themeColor="text1"/>
                <w:sz w:val="26"/>
                <w:szCs w:val="26"/>
              </w:rPr>
              <w:t xml:space="preserve">Este propusă completarea cu aliniatul </w:t>
            </w:r>
            <w:r>
              <w:rPr>
                <w:rFonts w:ascii="Times New Roman" w:hAnsi="Times New Roman"/>
                <w:color w:val="000000" w:themeColor="text1"/>
                <w:sz w:val="26"/>
                <w:szCs w:val="26"/>
              </w:rPr>
              <w:t>(3</w:t>
            </w:r>
            <w:r>
              <w:rPr>
                <w:rFonts w:ascii="Times New Roman" w:hAnsi="Times New Roman"/>
                <w:color w:val="000000" w:themeColor="text1"/>
                <w:sz w:val="26"/>
                <w:szCs w:val="26"/>
                <w:vertAlign w:val="superscript"/>
              </w:rPr>
              <w:t>1</w:t>
            </w:r>
            <w:r>
              <w:rPr>
                <w:rFonts w:ascii="Times New Roman" w:hAnsi="Times New Roman"/>
                <w:color w:val="000000" w:themeColor="text1"/>
                <w:sz w:val="26"/>
                <w:szCs w:val="26"/>
              </w:rPr>
              <w:t>) cu următorul cuprins:</w:t>
            </w:r>
          </w:p>
          <w:p w14:paraId="37BAE109" w14:textId="77777777" w:rsidR="003B2E54" w:rsidRDefault="003B2E54">
            <w:pPr>
              <w:spacing w:after="0"/>
              <w:ind w:firstLine="284"/>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(3</w:t>
            </w:r>
            <w:r>
              <w:rPr>
                <w:rFonts w:ascii="Times New Roman" w:hAnsi="Times New Roman"/>
                <w:color w:val="000000" w:themeColor="text1"/>
                <w:sz w:val="26"/>
                <w:szCs w:val="26"/>
                <w:vertAlign w:val="superscript"/>
              </w:rPr>
              <w:t>1</w:t>
            </w:r>
            <w:r>
              <w:rPr>
                <w:rFonts w:ascii="Times New Roman" w:hAnsi="Times New Roman"/>
                <w:color w:val="000000" w:themeColor="text1"/>
                <w:sz w:val="26"/>
                <w:szCs w:val="26"/>
              </w:rPr>
              <w:t>) Decizia se semnează de către directorul Centrului, directorul adjunct sau de către alte persoane responsabile (șefii, șefii adjuncți, controlori de stat)  desemnate în acest sens prin ordinul directorului Centrului. Decizia se comunică persoanei vizate, în termen de 10 zile lucrătoare de la data emiterii, prin scrisoare recomandată sau în format electronic conform cerințelor semnăturii electronice și documentului electronic sau prin orice mijloc care să confirme recepționarea acesteia.</w:t>
            </w:r>
          </w:p>
          <w:p w14:paraId="1757E40C" w14:textId="77777777" w:rsidR="003B2E54" w:rsidRDefault="003B2E54">
            <w:pPr>
              <w:spacing w:after="0"/>
              <w:jc w:val="both"/>
              <w:rPr>
                <w:rFonts w:ascii="Times New Roman" w:hAnsi="Times New Roman"/>
                <w:color w:val="000000" w:themeColor="text1"/>
                <w:sz w:val="26"/>
                <w:szCs w:val="26"/>
              </w:rPr>
            </w:pPr>
            <w:r>
              <w:rPr>
                <w:rFonts w:ascii="Times New Roman" w:hAnsi="Times New Roman"/>
                <w:color w:val="FF0000"/>
                <w:sz w:val="26"/>
                <w:szCs w:val="26"/>
              </w:rPr>
              <w:t xml:space="preserve">  </w:t>
            </w:r>
          </w:p>
          <w:p w14:paraId="21D468AB" w14:textId="77777777" w:rsidR="003B2E54" w:rsidRDefault="003B2E54">
            <w:pPr>
              <w:spacing w:after="0"/>
              <w:jc w:val="both"/>
              <w:rPr>
                <w:rFonts w:ascii="Times New Roman" w:hAnsi="Times New Roman"/>
                <w:bCs/>
                <w:color w:val="000000"/>
                <w:sz w:val="26"/>
                <w:szCs w:val="26"/>
              </w:rPr>
            </w:pPr>
            <w:r>
              <w:rPr>
                <w:rFonts w:ascii="Times New Roman" w:hAnsi="Times New Roman"/>
                <w:b/>
                <w:bCs/>
                <w:color w:val="000000"/>
                <w:sz w:val="26"/>
                <w:szCs w:val="26"/>
              </w:rPr>
              <w:t xml:space="preserve">      </w:t>
            </w:r>
            <w:r>
              <w:rPr>
                <w:rFonts w:ascii="Times New Roman" w:hAnsi="Times New Roman"/>
                <w:b/>
                <w:bCs/>
                <w:color w:val="000000"/>
                <w:sz w:val="26"/>
                <w:szCs w:val="26"/>
              </w:rPr>
              <w:tab/>
              <w:t xml:space="preserve"> Art. II</w:t>
            </w:r>
            <w:r>
              <w:rPr>
                <w:rFonts w:ascii="Times New Roman" w:hAnsi="Times New Roman"/>
                <w:bCs/>
                <w:color w:val="000000"/>
                <w:sz w:val="26"/>
                <w:szCs w:val="26"/>
              </w:rPr>
              <w:t xml:space="preserve"> – prezenta lege intră în vigoare din data publicării.</w:t>
            </w:r>
          </w:p>
        </w:tc>
      </w:tr>
      <w:tr w:rsidR="003B2E54" w14:paraId="1713273A" w14:textId="77777777" w:rsidTr="003B2E54">
        <w:tc>
          <w:tcPr>
            <w:tcW w:w="9497"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22905B81" w14:textId="77777777" w:rsidR="003B2E54" w:rsidRDefault="003B2E54" w:rsidP="003B2E54">
            <w:pPr>
              <w:pStyle w:val="a3"/>
              <w:numPr>
                <w:ilvl w:val="3"/>
                <w:numId w:val="3"/>
              </w:numPr>
              <w:tabs>
                <w:tab w:val="num" w:pos="1026"/>
              </w:tabs>
              <w:spacing w:after="0" w:line="276" w:lineRule="auto"/>
              <w:ind w:hanging="2137"/>
              <w:jc w:val="both"/>
              <w:rPr>
                <w:rFonts w:ascii="Times New Roman" w:hAnsi="Times New Roman"/>
                <w:b/>
                <w:bCs/>
                <w:sz w:val="26"/>
                <w:szCs w:val="26"/>
              </w:rPr>
            </w:pPr>
            <w:r>
              <w:rPr>
                <w:b/>
                <w:sz w:val="26"/>
                <w:szCs w:val="26"/>
              </w:rPr>
              <w:lastRenderedPageBreak/>
              <w:t>Fundamentarea economico-financiară</w:t>
            </w:r>
          </w:p>
        </w:tc>
      </w:tr>
      <w:tr w:rsidR="003B2E54" w:rsidRPr="003B2E54" w14:paraId="7B45CC00" w14:textId="77777777" w:rsidTr="003B2E54">
        <w:tc>
          <w:tcPr>
            <w:tcW w:w="949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4D49ADC" w14:textId="77777777" w:rsidR="003B2E54" w:rsidRDefault="003B2E54">
            <w:pPr>
              <w:spacing w:after="0"/>
              <w:ind w:firstLine="709"/>
              <w:jc w:val="both"/>
              <w:rPr>
                <w:rFonts w:ascii="Times New Roman" w:hAnsi="Times New Roman"/>
                <w:sz w:val="26"/>
                <w:szCs w:val="26"/>
              </w:rPr>
            </w:pPr>
            <w:r>
              <w:rPr>
                <w:rFonts w:ascii="Times New Roman" w:hAnsi="Times New Roman"/>
                <w:sz w:val="26"/>
                <w:szCs w:val="26"/>
              </w:rPr>
              <w:t>Implementarea prevederilor proiectului nu necesită cheltuieli financiare suplimentare din bugetul de stat.</w:t>
            </w:r>
          </w:p>
        </w:tc>
      </w:tr>
      <w:tr w:rsidR="003B2E54" w:rsidRPr="003B2E54" w14:paraId="60E0B7F3" w14:textId="77777777" w:rsidTr="003B2E54">
        <w:tc>
          <w:tcPr>
            <w:tcW w:w="9497"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3FB01349" w14:textId="77777777" w:rsidR="003B2E54" w:rsidRDefault="003B2E54" w:rsidP="003B2E54">
            <w:pPr>
              <w:pStyle w:val="a3"/>
              <w:numPr>
                <w:ilvl w:val="3"/>
                <w:numId w:val="3"/>
              </w:numPr>
              <w:spacing w:after="0" w:line="276" w:lineRule="auto"/>
              <w:ind w:left="1026" w:hanging="283"/>
              <w:jc w:val="both"/>
              <w:rPr>
                <w:rFonts w:ascii="Times New Roman" w:eastAsia="Times New Roman" w:hAnsi="Times New Roman"/>
                <w:b/>
                <w:bCs/>
                <w:sz w:val="26"/>
                <w:szCs w:val="26"/>
                <w:lang w:eastAsia="ru-RU"/>
              </w:rPr>
            </w:pPr>
            <w:r>
              <w:rPr>
                <w:b/>
                <w:sz w:val="26"/>
                <w:szCs w:val="26"/>
              </w:rPr>
              <w:t>Modul de încorporare a actului în cadrul normativ în vigoare</w:t>
            </w:r>
          </w:p>
        </w:tc>
      </w:tr>
      <w:tr w:rsidR="003B2E54" w:rsidRPr="003B2E54" w14:paraId="5109207C" w14:textId="77777777" w:rsidTr="003B2E54">
        <w:tc>
          <w:tcPr>
            <w:tcW w:w="9497" w:type="dxa"/>
            <w:tcBorders>
              <w:top w:val="single" w:sz="4" w:space="0" w:color="auto"/>
              <w:left w:val="single" w:sz="4" w:space="0" w:color="auto"/>
              <w:bottom w:val="single" w:sz="4" w:space="0" w:color="auto"/>
              <w:right w:val="single" w:sz="4" w:space="0" w:color="auto"/>
            </w:tcBorders>
            <w:hideMark/>
          </w:tcPr>
          <w:p w14:paraId="27FDDCB7" w14:textId="77777777" w:rsidR="003B2E54" w:rsidRDefault="003B2E54">
            <w:pPr>
              <w:pStyle w:val="Default"/>
              <w:spacing w:line="276" w:lineRule="auto"/>
              <w:ind w:firstLine="743"/>
              <w:jc w:val="both"/>
              <w:rPr>
                <w:sz w:val="26"/>
                <w:szCs w:val="26"/>
                <w:lang w:val="ro-RO" w:eastAsia="ro-RO"/>
              </w:rPr>
            </w:pPr>
            <w:r>
              <w:rPr>
                <w:sz w:val="26"/>
                <w:szCs w:val="26"/>
                <w:lang w:val="ro-RO" w:eastAsia="ro-RO"/>
              </w:rPr>
              <w:t>Prezentul proiect de lege nu antrenează modificarea, completarea sau abrogarea altor acte normative, cu excepția actelor normative interne.</w:t>
            </w:r>
          </w:p>
        </w:tc>
      </w:tr>
      <w:tr w:rsidR="003B2E54" w:rsidRPr="003B2E54" w14:paraId="5FEB2747" w14:textId="77777777" w:rsidTr="003B2E54">
        <w:tc>
          <w:tcPr>
            <w:tcW w:w="9497"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6630243D" w14:textId="77777777" w:rsidR="003B2E54" w:rsidRDefault="003B2E54" w:rsidP="003B2E54">
            <w:pPr>
              <w:pStyle w:val="Default"/>
              <w:numPr>
                <w:ilvl w:val="3"/>
                <w:numId w:val="3"/>
              </w:numPr>
              <w:spacing w:line="276" w:lineRule="auto"/>
              <w:ind w:left="1026" w:hanging="283"/>
              <w:jc w:val="both"/>
              <w:rPr>
                <w:b/>
                <w:sz w:val="26"/>
                <w:szCs w:val="26"/>
                <w:lang w:val="ro-RO" w:eastAsia="ro-RO"/>
              </w:rPr>
            </w:pPr>
            <w:r>
              <w:rPr>
                <w:b/>
                <w:sz w:val="26"/>
                <w:szCs w:val="26"/>
                <w:lang w:val="ro-MD"/>
              </w:rPr>
              <w:t>Avizarea şi consultarea publică a proiectului</w:t>
            </w:r>
          </w:p>
        </w:tc>
      </w:tr>
      <w:tr w:rsidR="003B2E54" w:rsidRPr="003B2E54" w14:paraId="75CD27D2" w14:textId="77777777" w:rsidTr="003B2E54">
        <w:tc>
          <w:tcPr>
            <w:tcW w:w="949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B4EB6F1" w14:textId="77777777" w:rsidR="003B2E54" w:rsidRDefault="003B2E54">
            <w:pPr>
              <w:pStyle w:val="Default"/>
              <w:spacing w:line="276" w:lineRule="auto"/>
              <w:ind w:left="-111" w:firstLine="851"/>
              <w:jc w:val="both"/>
              <w:rPr>
                <w:sz w:val="26"/>
                <w:szCs w:val="26"/>
                <w:lang w:val="ro-RO" w:eastAsia="ro-RO"/>
              </w:rPr>
            </w:pPr>
            <w:r>
              <w:rPr>
                <w:sz w:val="26"/>
                <w:szCs w:val="26"/>
                <w:lang w:val="ro-RO" w:eastAsia="ro-RO"/>
              </w:rPr>
              <w:t>În scopul respectării prevederilor Legii nr. 239-XVI din 13 noiembrie 2008 privind transparenţa în procesul decizional, proiectul de lege a fost plasat pe pagina web a Centrului Național pentru Protecția Datelor cu Caracter Personal (directoriul „Transparenţa în procesul decizional”, compartimentul „Anunţuri privind organizarea consultării publice şi proiecte de decizii”.</w:t>
            </w:r>
          </w:p>
        </w:tc>
      </w:tr>
    </w:tbl>
    <w:p w14:paraId="5A7D8F2F" w14:textId="77777777" w:rsidR="003B2E54" w:rsidRDefault="003B2E54" w:rsidP="003B2E54">
      <w:pPr>
        <w:spacing w:after="0"/>
        <w:rPr>
          <w:rFonts w:ascii="Times New Roman" w:hAnsi="Times New Roman"/>
          <w:b/>
          <w:sz w:val="26"/>
          <w:szCs w:val="26"/>
          <w:lang w:val="ro-RO" w:eastAsia="ru-RU"/>
        </w:rPr>
      </w:pPr>
    </w:p>
    <w:p w14:paraId="1DEAED7F" w14:textId="77777777" w:rsidR="003B2E54" w:rsidRDefault="003B2E54" w:rsidP="003B2E54">
      <w:pPr>
        <w:spacing w:after="0"/>
        <w:rPr>
          <w:rFonts w:ascii="Times New Roman" w:hAnsi="Times New Roman"/>
          <w:b/>
          <w:sz w:val="26"/>
          <w:szCs w:val="26"/>
        </w:rPr>
      </w:pPr>
    </w:p>
    <w:p w14:paraId="58A5D86F" w14:textId="77777777" w:rsidR="003B2E54" w:rsidRDefault="003B2E54" w:rsidP="003B2E54">
      <w:pPr>
        <w:spacing w:after="0"/>
        <w:rPr>
          <w:rFonts w:ascii="Times New Roman" w:hAnsi="Times New Roman"/>
          <w:b/>
          <w:sz w:val="26"/>
          <w:szCs w:val="26"/>
        </w:rPr>
      </w:pPr>
    </w:p>
    <w:p w14:paraId="6D6CF61C" w14:textId="77777777" w:rsidR="003B2E54" w:rsidRDefault="003B2E54" w:rsidP="003B2E54">
      <w:pPr>
        <w:spacing w:after="0"/>
        <w:rPr>
          <w:rFonts w:ascii="Times New Roman" w:hAnsi="Times New Roman"/>
          <w:b/>
          <w:sz w:val="26"/>
          <w:szCs w:val="26"/>
        </w:rPr>
      </w:pPr>
    </w:p>
    <w:p w14:paraId="082A7D92" w14:textId="77777777" w:rsidR="003B2E54" w:rsidRDefault="003B2E54" w:rsidP="003B2E54">
      <w:pPr>
        <w:spacing w:after="0"/>
        <w:rPr>
          <w:rFonts w:ascii="Times New Roman" w:hAnsi="Times New Roman"/>
          <w:b/>
          <w:sz w:val="26"/>
          <w:szCs w:val="26"/>
        </w:rPr>
      </w:pPr>
    </w:p>
    <w:p w14:paraId="61200502" w14:textId="77777777" w:rsidR="003B2E54" w:rsidRDefault="003B2E54" w:rsidP="003B2E54">
      <w:pPr>
        <w:spacing w:after="0"/>
        <w:rPr>
          <w:rFonts w:ascii="Times New Roman" w:hAnsi="Times New Roman"/>
          <w:b/>
          <w:sz w:val="26"/>
          <w:szCs w:val="26"/>
        </w:rPr>
      </w:pPr>
    </w:p>
    <w:p w14:paraId="246CF5B2" w14:textId="77777777" w:rsidR="003B2E54" w:rsidRDefault="003B2E54" w:rsidP="003B2E54">
      <w:pPr>
        <w:tabs>
          <w:tab w:val="left" w:pos="3969"/>
        </w:tabs>
        <w:spacing w:after="0"/>
        <w:jc w:val="center"/>
        <w:rPr>
          <w:rFonts w:ascii="Times New Roman" w:hAnsi="Times New Roman"/>
          <w:b/>
          <w:sz w:val="26"/>
          <w:szCs w:val="26"/>
        </w:rPr>
      </w:pPr>
      <w:r>
        <w:rPr>
          <w:rFonts w:ascii="Times New Roman" w:hAnsi="Times New Roman"/>
          <w:b/>
          <w:sz w:val="26"/>
          <w:szCs w:val="26"/>
        </w:rPr>
        <w:t xml:space="preserve">                                                                                                                  DEPUTAT</w:t>
      </w:r>
    </w:p>
    <w:p w14:paraId="031A6A96" w14:textId="77777777" w:rsidR="003B2E54" w:rsidRDefault="003B2E54" w:rsidP="003B2E54">
      <w:pPr>
        <w:jc w:val="center"/>
        <w:rPr>
          <w:rFonts w:ascii="Times New Roman" w:hAnsi="Times New Roman"/>
          <w:b/>
          <w:sz w:val="26"/>
          <w:szCs w:val="26"/>
        </w:rPr>
      </w:pPr>
    </w:p>
    <w:p w14:paraId="3E5B2E79" w14:textId="4B12AD13" w:rsidR="003B2E54" w:rsidRDefault="003B2E54" w:rsidP="00D47FA9">
      <w:pPr>
        <w:spacing w:after="0"/>
        <w:jc w:val="both"/>
        <w:rPr>
          <w:rFonts w:ascii="Times New Roman" w:hAnsi="Times New Roman" w:cs="Times New Roman"/>
          <w:b/>
          <w:bCs/>
          <w:color w:val="000000"/>
          <w:sz w:val="28"/>
          <w:szCs w:val="28"/>
        </w:rPr>
      </w:pPr>
      <w:bookmarkStart w:id="0" w:name="_GoBack"/>
      <w:bookmarkEnd w:id="0"/>
    </w:p>
    <w:p w14:paraId="268698EE" w14:textId="77777777" w:rsidR="003B2E54" w:rsidRPr="00785AB8" w:rsidRDefault="003B2E54" w:rsidP="00D47FA9">
      <w:pPr>
        <w:spacing w:after="0"/>
        <w:jc w:val="both"/>
        <w:rPr>
          <w:rFonts w:ascii="Times New Roman" w:hAnsi="Times New Roman" w:cs="Times New Roman"/>
          <w:b/>
          <w:bCs/>
          <w:color w:val="000000"/>
          <w:sz w:val="28"/>
          <w:szCs w:val="28"/>
        </w:rPr>
      </w:pPr>
    </w:p>
    <w:sectPr w:rsidR="003B2E54" w:rsidRPr="00785AB8">
      <w:pgSz w:w="12240" w:h="15840"/>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EA9364" w14:textId="77777777" w:rsidR="00506D6E" w:rsidRDefault="00506D6E" w:rsidP="003B2E54">
      <w:pPr>
        <w:spacing w:after="0" w:line="240" w:lineRule="auto"/>
      </w:pPr>
      <w:r>
        <w:separator/>
      </w:r>
    </w:p>
  </w:endnote>
  <w:endnote w:type="continuationSeparator" w:id="0">
    <w:p w14:paraId="7FD18407" w14:textId="77777777" w:rsidR="00506D6E" w:rsidRDefault="00506D6E" w:rsidP="003B2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276DFC" w14:textId="77777777" w:rsidR="00506D6E" w:rsidRDefault="00506D6E" w:rsidP="003B2E54">
      <w:pPr>
        <w:spacing w:after="0" w:line="240" w:lineRule="auto"/>
      </w:pPr>
      <w:r>
        <w:separator/>
      </w:r>
    </w:p>
  </w:footnote>
  <w:footnote w:type="continuationSeparator" w:id="0">
    <w:p w14:paraId="6D544FFB" w14:textId="77777777" w:rsidR="00506D6E" w:rsidRDefault="00506D6E" w:rsidP="003B2E54">
      <w:pPr>
        <w:spacing w:after="0" w:line="240" w:lineRule="auto"/>
      </w:pPr>
      <w:r>
        <w:continuationSeparator/>
      </w:r>
    </w:p>
  </w:footnote>
  <w:footnote w:id="1">
    <w:p w14:paraId="2777A375" w14:textId="77777777" w:rsidR="003B2E54" w:rsidRDefault="003B2E54" w:rsidP="003B2E54">
      <w:pPr>
        <w:pStyle w:val="a7"/>
        <w:spacing w:line="240" w:lineRule="auto"/>
        <w:jc w:val="both"/>
        <w:rPr>
          <w:sz w:val="20"/>
          <w:szCs w:val="20"/>
          <w:lang w:val="ro-MD"/>
        </w:rPr>
      </w:pPr>
      <w:r>
        <w:rPr>
          <w:rStyle w:val="a8"/>
        </w:rPr>
        <w:footnoteRef/>
      </w:r>
      <w:r>
        <w:t xml:space="preserve"> </w:t>
      </w:r>
      <w:r>
        <w:rPr>
          <w:rFonts w:ascii="Times New Roman" w:hAnsi="Times New Roman"/>
          <w:iCs/>
        </w:rPr>
        <w:t xml:space="preserve">Centrul Național pentru Protecția Datelor cu Caracter Personal reprezintă autoritatea națională competentă, </w:t>
      </w:r>
      <w:r>
        <w:rPr>
          <w:rFonts w:ascii="Times New Roman" w:hAnsi="Times New Roman"/>
          <w:bCs/>
        </w:rPr>
        <w:t>desemnată prin Legea nr. 271 din 07.11.2013</w:t>
      </w:r>
      <w:r>
        <w:rPr>
          <w:rFonts w:ascii="Times New Roman" w:hAnsi="Times New Roman"/>
          <w:bCs/>
          <w:vertAlign w:val="superscript"/>
        </w:rPr>
        <w:footnoteRef/>
      </w:r>
      <w:r>
        <w:rPr>
          <w:rFonts w:ascii="Times New Roman" w:hAnsi="Times New Roman"/>
          <w:bCs/>
        </w:rPr>
        <w:t xml:space="preserve">, </w:t>
      </w:r>
      <w:r>
        <w:rPr>
          <w:rFonts w:ascii="Times New Roman" w:hAnsi="Times New Roman"/>
          <w:iCs/>
        </w:rPr>
        <w:t xml:space="preserve">pentru implementarea Convenției 108 </w:t>
      </w:r>
      <w:r>
        <w:rPr>
          <w:rFonts w:ascii="Times New Roman" w:hAnsi="Times New Roman"/>
          <w:bCs/>
        </w:rPr>
        <w:t xml:space="preserve">protecţia persoanelor referitor la prelucrarea automatizată a datelor cu caracter personal, </w:t>
      </w:r>
      <w:r>
        <w:rPr>
          <w:rFonts w:ascii="Times New Roman" w:hAnsi="Times New Roman"/>
        </w:rPr>
        <w:t>încheiată la Strasbourg la 28 ianuarie 1981 şi ratificată prin Hotărârea Parlamentului Republicii Moldova nr. 483-XIV din 2 iulie 1999.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0241CC"/>
    <w:multiLevelType w:val="hybridMultilevel"/>
    <w:tmpl w:val="C3ECCCFA"/>
    <w:lvl w:ilvl="0" w:tplc="8AF8C0B0">
      <w:start w:val="1"/>
      <w:numFmt w:val="decimal"/>
      <w:lvlText w:val="%1."/>
      <w:lvlJc w:val="left"/>
      <w:pPr>
        <w:ind w:left="1241" w:hanging="360"/>
      </w:pPr>
    </w:lvl>
    <w:lvl w:ilvl="1" w:tplc="04190019">
      <w:start w:val="1"/>
      <w:numFmt w:val="lowerLetter"/>
      <w:lvlText w:val="%2."/>
      <w:lvlJc w:val="left"/>
      <w:pPr>
        <w:ind w:left="1961" w:hanging="360"/>
      </w:pPr>
    </w:lvl>
    <w:lvl w:ilvl="2" w:tplc="0419001B">
      <w:start w:val="1"/>
      <w:numFmt w:val="lowerRoman"/>
      <w:lvlText w:val="%3."/>
      <w:lvlJc w:val="right"/>
      <w:pPr>
        <w:ind w:left="2681" w:hanging="180"/>
      </w:pPr>
    </w:lvl>
    <w:lvl w:ilvl="3" w:tplc="0419000F">
      <w:start w:val="1"/>
      <w:numFmt w:val="decimal"/>
      <w:lvlText w:val="%4."/>
      <w:lvlJc w:val="left"/>
      <w:pPr>
        <w:ind w:left="3401" w:hanging="360"/>
      </w:pPr>
    </w:lvl>
    <w:lvl w:ilvl="4" w:tplc="04190019">
      <w:start w:val="1"/>
      <w:numFmt w:val="lowerLetter"/>
      <w:lvlText w:val="%5."/>
      <w:lvlJc w:val="left"/>
      <w:pPr>
        <w:ind w:left="4121" w:hanging="360"/>
      </w:pPr>
    </w:lvl>
    <w:lvl w:ilvl="5" w:tplc="0419001B">
      <w:start w:val="1"/>
      <w:numFmt w:val="lowerRoman"/>
      <w:lvlText w:val="%6."/>
      <w:lvlJc w:val="right"/>
      <w:pPr>
        <w:ind w:left="4841" w:hanging="180"/>
      </w:pPr>
    </w:lvl>
    <w:lvl w:ilvl="6" w:tplc="0419000F">
      <w:start w:val="1"/>
      <w:numFmt w:val="decimal"/>
      <w:lvlText w:val="%7."/>
      <w:lvlJc w:val="left"/>
      <w:pPr>
        <w:ind w:left="5561" w:hanging="360"/>
      </w:pPr>
    </w:lvl>
    <w:lvl w:ilvl="7" w:tplc="04190019">
      <w:start w:val="1"/>
      <w:numFmt w:val="lowerLetter"/>
      <w:lvlText w:val="%8."/>
      <w:lvlJc w:val="left"/>
      <w:pPr>
        <w:ind w:left="6281" w:hanging="360"/>
      </w:pPr>
    </w:lvl>
    <w:lvl w:ilvl="8" w:tplc="0419001B">
      <w:start w:val="1"/>
      <w:numFmt w:val="lowerRoman"/>
      <w:lvlText w:val="%9."/>
      <w:lvlJc w:val="right"/>
      <w:pPr>
        <w:ind w:left="7001" w:hanging="180"/>
      </w:pPr>
    </w:lvl>
  </w:abstractNum>
  <w:abstractNum w:abstractNumId="1" w15:restartNumberingAfterBreak="0">
    <w:nsid w:val="3AAF1799"/>
    <w:multiLevelType w:val="hybridMultilevel"/>
    <w:tmpl w:val="FBC69CC0"/>
    <w:lvl w:ilvl="0" w:tplc="B2002AC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4B037B46"/>
    <w:multiLevelType w:val="hybridMultilevel"/>
    <w:tmpl w:val="57C23B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83B5ACF"/>
    <w:multiLevelType w:val="hybridMultilevel"/>
    <w:tmpl w:val="7FB4BDFA"/>
    <w:lvl w:ilvl="0" w:tplc="B7B29ABC">
      <w:start w:val="1"/>
      <w:numFmt w:val="decimal"/>
      <w:lvlText w:val="(%1)"/>
      <w:lvlJc w:val="left"/>
      <w:pPr>
        <w:tabs>
          <w:tab w:val="num" w:pos="1129"/>
        </w:tabs>
        <w:ind w:left="1129" w:hanging="420"/>
      </w:pPr>
      <w:rPr>
        <w:rFonts w:cs="Times New Roman"/>
        <w:b/>
      </w:rPr>
    </w:lvl>
    <w:lvl w:ilvl="1" w:tplc="08090019">
      <w:start w:val="1"/>
      <w:numFmt w:val="lowerLetter"/>
      <w:lvlText w:val="%2."/>
      <w:lvlJc w:val="left"/>
      <w:pPr>
        <w:tabs>
          <w:tab w:val="num" w:pos="1440"/>
        </w:tabs>
        <w:ind w:left="1440" w:hanging="360"/>
      </w:pPr>
      <w:rPr>
        <w:rFonts w:cs="Times New Roman"/>
      </w:rPr>
    </w:lvl>
    <w:lvl w:ilvl="2" w:tplc="0809001B">
      <w:start w:val="1"/>
      <w:numFmt w:val="lowerRoman"/>
      <w:lvlText w:val="%3."/>
      <w:lvlJc w:val="right"/>
      <w:pPr>
        <w:tabs>
          <w:tab w:val="num" w:pos="2160"/>
        </w:tabs>
        <w:ind w:left="2160" w:hanging="180"/>
      </w:pPr>
      <w:rPr>
        <w:rFonts w:cs="Times New Roman"/>
      </w:rPr>
    </w:lvl>
    <w:lvl w:ilvl="3" w:tplc="96D61580">
      <w:start w:val="1"/>
      <w:numFmt w:val="decimal"/>
      <w:lvlText w:val="%4."/>
      <w:lvlJc w:val="left"/>
      <w:pPr>
        <w:tabs>
          <w:tab w:val="num" w:pos="2880"/>
        </w:tabs>
        <w:ind w:left="2880" w:hanging="360"/>
      </w:pPr>
      <w:rPr>
        <w:rFonts w:cs="Times New Roman"/>
        <w:b/>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8436B012">
      <w:start w:val="1"/>
      <w:numFmt w:val="decimal"/>
      <w:lvlText w:val="%7."/>
      <w:lvlJc w:val="left"/>
      <w:pPr>
        <w:tabs>
          <w:tab w:val="num" w:pos="5040"/>
        </w:tabs>
        <w:ind w:left="5040" w:hanging="360"/>
      </w:pPr>
      <w:rPr>
        <w:rFonts w:cs="Times New Roman"/>
        <w:b/>
        <w:i w:val="0"/>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num w:numId="1">
    <w:abstractNumId w:val="2"/>
  </w:num>
  <w:num w:numId="2">
    <w:abstractNumId w:val="1"/>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0994"/>
    <w:rsid w:val="000F15BE"/>
    <w:rsid w:val="000F3F09"/>
    <w:rsid w:val="00123B52"/>
    <w:rsid w:val="00170994"/>
    <w:rsid w:val="00175C0B"/>
    <w:rsid w:val="00186A57"/>
    <w:rsid w:val="001920DF"/>
    <w:rsid w:val="001E69E7"/>
    <w:rsid w:val="0024608D"/>
    <w:rsid w:val="00263314"/>
    <w:rsid w:val="00293471"/>
    <w:rsid w:val="002D2F94"/>
    <w:rsid w:val="00363B1A"/>
    <w:rsid w:val="003715A2"/>
    <w:rsid w:val="003A6E37"/>
    <w:rsid w:val="003B2E54"/>
    <w:rsid w:val="003C4B64"/>
    <w:rsid w:val="003D3387"/>
    <w:rsid w:val="00415E14"/>
    <w:rsid w:val="00423376"/>
    <w:rsid w:val="00463A36"/>
    <w:rsid w:val="00491337"/>
    <w:rsid w:val="004B5504"/>
    <w:rsid w:val="004E348D"/>
    <w:rsid w:val="00506D6E"/>
    <w:rsid w:val="00533A94"/>
    <w:rsid w:val="00613747"/>
    <w:rsid w:val="006140B4"/>
    <w:rsid w:val="006563F6"/>
    <w:rsid w:val="006952FF"/>
    <w:rsid w:val="006C5872"/>
    <w:rsid w:val="00710715"/>
    <w:rsid w:val="00721477"/>
    <w:rsid w:val="00737602"/>
    <w:rsid w:val="0077084D"/>
    <w:rsid w:val="00785AB8"/>
    <w:rsid w:val="007908ED"/>
    <w:rsid w:val="007C0ADA"/>
    <w:rsid w:val="00826DF7"/>
    <w:rsid w:val="00832229"/>
    <w:rsid w:val="008369E3"/>
    <w:rsid w:val="00867C0E"/>
    <w:rsid w:val="00885FC8"/>
    <w:rsid w:val="008B4200"/>
    <w:rsid w:val="008D4CDA"/>
    <w:rsid w:val="0090548D"/>
    <w:rsid w:val="00914777"/>
    <w:rsid w:val="009238C4"/>
    <w:rsid w:val="00967F3A"/>
    <w:rsid w:val="00980E02"/>
    <w:rsid w:val="009907D1"/>
    <w:rsid w:val="009A660E"/>
    <w:rsid w:val="00A046AC"/>
    <w:rsid w:val="00A16189"/>
    <w:rsid w:val="00A335D8"/>
    <w:rsid w:val="00A424E2"/>
    <w:rsid w:val="00A83432"/>
    <w:rsid w:val="00AA5006"/>
    <w:rsid w:val="00AC63C8"/>
    <w:rsid w:val="00AE469E"/>
    <w:rsid w:val="00AF25F0"/>
    <w:rsid w:val="00B01B09"/>
    <w:rsid w:val="00B60566"/>
    <w:rsid w:val="00B65F20"/>
    <w:rsid w:val="00B71590"/>
    <w:rsid w:val="00BA24CE"/>
    <w:rsid w:val="00C4079D"/>
    <w:rsid w:val="00CD23FB"/>
    <w:rsid w:val="00D47FA9"/>
    <w:rsid w:val="00D602B3"/>
    <w:rsid w:val="00D612DC"/>
    <w:rsid w:val="00DC5A7F"/>
    <w:rsid w:val="00E07F48"/>
    <w:rsid w:val="00E22D54"/>
    <w:rsid w:val="00E32EE0"/>
    <w:rsid w:val="00E64374"/>
    <w:rsid w:val="00E75437"/>
    <w:rsid w:val="00F36069"/>
    <w:rsid w:val="00F40EA4"/>
    <w:rsid w:val="00FA3E7F"/>
    <w:rsid w:val="00FB39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56FBEA"/>
  <w15:chartTrackingRefBased/>
  <w15:docId w15:val="{CC4766D1-CCDB-4DCA-AF2E-EA12C78C7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ro-M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64374"/>
    <w:pPr>
      <w:ind w:left="720"/>
      <w:contextualSpacing/>
    </w:pPr>
  </w:style>
  <w:style w:type="paragraph" w:styleId="a4">
    <w:name w:val="Balloon Text"/>
    <w:basedOn w:val="a"/>
    <w:link w:val="a5"/>
    <w:uiPriority w:val="99"/>
    <w:semiHidden/>
    <w:unhideWhenUsed/>
    <w:rsid w:val="00B60566"/>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B60566"/>
    <w:rPr>
      <w:rFonts w:ascii="Segoe UI" w:hAnsi="Segoe UI" w:cs="Segoe UI"/>
      <w:sz w:val="18"/>
      <w:szCs w:val="18"/>
      <w:lang w:val="ro-MD"/>
    </w:rPr>
  </w:style>
  <w:style w:type="character" w:customStyle="1" w:styleId="a6">
    <w:name w:val="Текст сноски Знак"/>
    <w:aliases w:val="Char Знак,single space Знак,fn Знак,FOOTNOTES Знак,Footnote Text Char1 Знак,Footnote Text Char Char2 Знак,Footnote Text Char4 Char Char Знак,Footnote Text Char2 Char1 Char Char Знак,Footnote Text Char1 Char2 Char Char Char Знак"/>
    <w:basedOn w:val="a0"/>
    <w:link w:val="a7"/>
    <w:uiPriority w:val="99"/>
    <w:semiHidden/>
    <w:locked/>
    <w:rsid w:val="003B2E54"/>
    <w:rPr>
      <w:rFonts w:ascii="Calibri" w:eastAsia="Calibri" w:hAnsi="Calibri" w:cs="Calibri"/>
      <w:lang w:val="ro-RO"/>
    </w:rPr>
  </w:style>
  <w:style w:type="paragraph" w:styleId="a7">
    <w:name w:val="footnote text"/>
    <w:aliases w:val="Char,single space,fn,FOOTNOTES,Footnote Text Char1,Footnote Text Char Char2,Footnote Text Char4 Char Char,Footnote Text Char2 Char1 Char Char,Footnote Text Char1 Char2 Char Char Char,Footnote Text Char Char Char2 Char Char Char,Cha"/>
    <w:basedOn w:val="a"/>
    <w:link w:val="a6"/>
    <w:uiPriority w:val="99"/>
    <w:semiHidden/>
    <w:unhideWhenUsed/>
    <w:rsid w:val="003B2E54"/>
    <w:pPr>
      <w:spacing w:after="200" w:line="276" w:lineRule="auto"/>
    </w:pPr>
    <w:rPr>
      <w:rFonts w:ascii="Calibri" w:eastAsia="Calibri" w:hAnsi="Calibri" w:cs="Calibri"/>
      <w:lang w:val="ro-RO"/>
    </w:rPr>
  </w:style>
  <w:style w:type="character" w:customStyle="1" w:styleId="1">
    <w:name w:val="Текст сноски Знак1"/>
    <w:basedOn w:val="a0"/>
    <w:uiPriority w:val="99"/>
    <w:semiHidden/>
    <w:rsid w:val="003B2E54"/>
    <w:rPr>
      <w:sz w:val="20"/>
      <w:szCs w:val="20"/>
      <w:lang w:val="ro-MD"/>
    </w:rPr>
  </w:style>
  <w:style w:type="paragraph" w:customStyle="1" w:styleId="Default">
    <w:name w:val="Default"/>
    <w:rsid w:val="003B2E54"/>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styleId="a8">
    <w:name w:val="footnote reference"/>
    <w:aliases w:val="ftref,Times 10 Point,Exposant 3 Point,Footnote symbol,Footnote reference number,EN Footnote Reference,note TESI,16 Point,Superscript 6 Point"/>
    <w:uiPriority w:val="99"/>
    <w:semiHidden/>
    <w:unhideWhenUsed/>
    <w:rsid w:val="003B2E54"/>
    <w:rPr>
      <w:vertAlign w:val="superscript"/>
    </w:rPr>
  </w:style>
  <w:style w:type="character" w:styleId="a9">
    <w:name w:val="Intense Emphasis"/>
    <w:basedOn w:val="a0"/>
    <w:uiPriority w:val="21"/>
    <w:qFormat/>
    <w:rsid w:val="003B2E54"/>
    <w:rPr>
      <w:i/>
      <w:i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7101059">
      <w:bodyDiv w:val="1"/>
      <w:marLeft w:val="0"/>
      <w:marRight w:val="0"/>
      <w:marTop w:val="0"/>
      <w:marBottom w:val="0"/>
      <w:divBdr>
        <w:top w:val="none" w:sz="0" w:space="0" w:color="auto"/>
        <w:left w:val="none" w:sz="0" w:space="0" w:color="auto"/>
        <w:bottom w:val="none" w:sz="0" w:space="0" w:color="auto"/>
        <w:right w:val="none" w:sz="0" w:space="0" w:color="auto"/>
      </w:divBdr>
    </w:div>
    <w:div w:id="1774932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42944771-EBD4-4191-ADF0-F2B2EB37E182}"/>
</file>

<file path=customXml/itemProps2.xml><?xml version="1.0" encoding="utf-8"?>
<ds:datastoreItem xmlns:ds="http://schemas.openxmlformats.org/officeDocument/2006/customXml" ds:itemID="{6055FD8B-D0E7-40F6-A202-0B5ECAFAD3AC}"/>
</file>

<file path=customXml/itemProps3.xml><?xml version="1.0" encoding="utf-8"?>
<ds:datastoreItem xmlns:ds="http://schemas.openxmlformats.org/officeDocument/2006/customXml" ds:itemID="{B52B6DD0-5E98-48C4-BD50-9425EDB7ABDA}"/>
</file>

<file path=customXml/itemProps4.xml><?xml version="1.0" encoding="utf-8"?>
<ds:datastoreItem xmlns:ds="http://schemas.openxmlformats.org/officeDocument/2006/customXml" ds:itemID="{8DBC031E-5774-4C53-94B7-49074438EADE}"/>
</file>

<file path=docProps/app.xml><?xml version="1.0" encoding="utf-8"?>
<Properties xmlns="http://schemas.openxmlformats.org/officeDocument/2006/extended-properties" xmlns:vt="http://schemas.openxmlformats.org/officeDocument/2006/docPropsVTypes">
  <Template>Normal</Template>
  <TotalTime>1</TotalTime>
  <Pages>10</Pages>
  <Words>3691</Words>
  <Characters>21040</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320.2019.ro</dc:title>
  <dc:subject/>
  <dc:creator>Director</dc:creator>
  <cp:keywords/>
  <dc:description/>
  <cp:lastModifiedBy>Evgheni Roşca</cp:lastModifiedBy>
  <cp:revision>2</cp:revision>
  <cp:lastPrinted>2019-10-30T14:53:00Z</cp:lastPrinted>
  <dcterms:created xsi:type="dcterms:W3CDTF">2019-12-27T09:21:00Z</dcterms:created>
  <dcterms:modified xsi:type="dcterms:W3CDTF">2019-12-27T09:21:00Z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