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1E4" w:rsidRPr="006F77EB" w:rsidRDefault="008E51E4" w:rsidP="008E51E4">
      <w:pPr>
        <w:jc w:val="right"/>
        <w:rPr>
          <w:rFonts w:ascii="Times New Roman" w:hAnsi="Times New Roman" w:cs="Times New Roman"/>
          <w:b/>
          <w:bCs/>
          <w:i/>
          <w:iCs/>
          <w:color w:val="000000" w:themeColor="text1"/>
          <w:sz w:val="26"/>
          <w:szCs w:val="26"/>
          <w:lang w:val="ro-MD"/>
        </w:rPr>
      </w:pPr>
      <w:r w:rsidRPr="006F77EB">
        <w:rPr>
          <w:rFonts w:ascii="Times New Roman" w:hAnsi="Times New Roman" w:cs="Times New Roman"/>
          <w:b/>
          <w:bCs/>
          <w:i/>
          <w:iCs/>
          <w:color w:val="000000" w:themeColor="text1"/>
          <w:sz w:val="26"/>
          <w:szCs w:val="26"/>
          <w:lang w:val="ro-MD"/>
        </w:rPr>
        <w:t>Proiect</w:t>
      </w:r>
    </w:p>
    <w:p w:rsidR="008E51E4" w:rsidRPr="006F77EB" w:rsidRDefault="008E51E4" w:rsidP="008E51E4">
      <w:pPr>
        <w:jc w:val="center"/>
        <w:rPr>
          <w:rFonts w:ascii="Times New Roman" w:hAnsi="Times New Roman" w:cs="Times New Roman"/>
          <w:b/>
          <w:bCs/>
          <w:color w:val="000000" w:themeColor="text1"/>
          <w:sz w:val="26"/>
          <w:szCs w:val="26"/>
          <w:lang w:val="ro-MD"/>
        </w:rPr>
      </w:pPr>
      <w:r w:rsidRPr="006F77EB">
        <w:rPr>
          <w:rFonts w:ascii="Times New Roman" w:hAnsi="Times New Roman" w:cs="Times New Roman"/>
          <w:b/>
          <w:bCs/>
          <w:color w:val="000000" w:themeColor="text1"/>
          <w:sz w:val="26"/>
          <w:szCs w:val="26"/>
          <w:lang w:val="ro-MD"/>
        </w:rPr>
        <w:t>LEGE</w:t>
      </w:r>
    </w:p>
    <w:p w:rsidR="008E51E4" w:rsidRPr="006F77EB" w:rsidRDefault="008E51E4" w:rsidP="008E51E4">
      <w:pPr>
        <w:spacing w:after="0"/>
        <w:jc w:val="center"/>
        <w:rPr>
          <w:rFonts w:ascii="Times New Roman" w:hAnsi="Times New Roman" w:cs="Times New Roman"/>
          <w:b/>
          <w:color w:val="000000" w:themeColor="text1"/>
          <w:sz w:val="26"/>
          <w:szCs w:val="26"/>
          <w:lang w:val="ro-MD"/>
        </w:rPr>
      </w:pPr>
      <w:r w:rsidRPr="006F77EB">
        <w:rPr>
          <w:rFonts w:ascii="Times New Roman" w:hAnsi="Times New Roman" w:cs="Times New Roman"/>
          <w:b/>
          <w:color w:val="000000" w:themeColor="text1"/>
          <w:sz w:val="26"/>
          <w:szCs w:val="26"/>
          <w:lang w:val="ro-MD"/>
        </w:rPr>
        <w:t xml:space="preserve">pentru modificarea unor acte normative </w:t>
      </w:r>
    </w:p>
    <w:p w:rsidR="008E51E4" w:rsidRPr="006B39DE" w:rsidRDefault="008E51E4" w:rsidP="008E51E4">
      <w:pPr>
        <w:jc w:val="center"/>
        <w:rPr>
          <w:rFonts w:ascii="Times New Roman" w:hAnsi="Times New Roman" w:cs="Times New Roman"/>
          <w:b/>
          <w:bCs/>
          <w:color w:val="000000" w:themeColor="text1"/>
          <w:sz w:val="24"/>
          <w:szCs w:val="24"/>
          <w:lang w:val="ro-MD"/>
        </w:rPr>
      </w:pPr>
    </w:p>
    <w:p w:rsidR="008E51E4" w:rsidRPr="006B39DE" w:rsidRDefault="008E51E4" w:rsidP="008E51E4">
      <w:pPr>
        <w:jc w:val="both"/>
        <w:rPr>
          <w:rFonts w:ascii="Times New Roman" w:hAnsi="Times New Roman" w:cs="Times New Roman"/>
          <w:color w:val="000000" w:themeColor="text1"/>
          <w:sz w:val="24"/>
          <w:szCs w:val="24"/>
          <w:lang w:val="ro-MD"/>
        </w:rPr>
      </w:pPr>
      <w:r w:rsidRPr="006B39DE">
        <w:rPr>
          <w:rFonts w:ascii="Times New Roman" w:hAnsi="Times New Roman" w:cs="Times New Roman"/>
          <w:color w:val="000000" w:themeColor="text1"/>
          <w:sz w:val="24"/>
          <w:szCs w:val="24"/>
          <w:lang w:val="ro-MD"/>
        </w:rPr>
        <w:tab/>
        <w:t>Parlamentul adoptă prezenta lege organică.</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b/>
          <w:bCs/>
          <w:sz w:val="24"/>
          <w:szCs w:val="24"/>
          <w:lang w:val="ro-MD" w:eastAsia="ro-MD"/>
        </w:rPr>
        <w:t>Art.III.</w:t>
      </w:r>
      <w:r w:rsidRPr="006B39DE">
        <w:rPr>
          <w:rFonts w:ascii="Times New Roman" w:eastAsia="Times New Roman" w:hAnsi="Times New Roman" w:cs="Times New Roman"/>
          <w:sz w:val="24"/>
          <w:szCs w:val="24"/>
          <w:lang w:val="ro-MD" w:eastAsia="ro-MD"/>
        </w:rPr>
        <w:t xml:space="preserve"> – Legea nr.753-XIV din 23 decembrie 1999 privind Serviciul de Informaţii şi Securitate al Republicii Moldova (Monitorul Oficial al Republicii Moldova, 1999, nr.156, art.764), cu modificările ulterioare, se modifică după cum urmează:</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b/>
          <w:bCs/>
          <w:sz w:val="24"/>
          <w:szCs w:val="24"/>
          <w:lang w:val="ro-MD" w:eastAsia="ro-MD"/>
        </w:rPr>
        <w:t>1.</w:t>
      </w:r>
      <w:r w:rsidRPr="006B39DE">
        <w:rPr>
          <w:rFonts w:ascii="Times New Roman" w:eastAsia="Times New Roman" w:hAnsi="Times New Roman" w:cs="Times New Roman"/>
          <w:sz w:val="24"/>
          <w:szCs w:val="24"/>
          <w:lang w:val="ro-MD" w:eastAsia="ro-MD"/>
        </w:rPr>
        <w:t xml:space="preserve"> Articolul 1:</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alineatul (2) va avea următorul cuprins:</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“(2) Activitatea Serviciului este supusă controlului parlamentar.”</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b/>
          <w:bCs/>
          <w:sz w:val="24"/>
          <w:szCs w:val="24"/>
          <w:lang w:val="ro-MD" w:eastAsia="ro-MD"/>
        </w:rPr>
        <w:t>2.</w:t>
      </w:r>
      <w:r w:rsidRPr="006B39DE">
        <w:rPr>
          <w:rFonts w:ascii="Times New Roman" w:eastAsia="Times New Roman" w:hAnsi="Times New Roman" w:cs="Times New Roman"/>
          <w:sz w:val="24"/>
          <w:szCs w:val="24"/>
          <w:lang w:val="ro-MD" w:eastAsia="ro-MD"/>
        </w:rPr>
        <w:t xml:space="preserve">  La articolul 13:</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alineatul (1) va avea următorul cuprins:</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“(1) Serviciul este condus de un director, numit în funcţie de Parlament, la propunerea a cel puţin 10 deputaţi, cu avizul Comisiei securitate naţională, apărare şi ordine publică a Parlamentului, pe un termen de 5 ani. Eliberarea din funcţie a directorului Serviciului se face de către Parlament, la propunerea a cel puţin unei treimi din numărul de deputaţi, în cazurile:” în continuarie după text.</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la alineatul (2), textul “în prezenţa Preşedintelui Republicii Moldova” se exclude;</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alineatul (4) va avea următorul cuprins:</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 xml:space="preserve">„(4) Directorul Serviciului are doi adjuncți, numiți în funcţie de către </w:t>
      </w:r>
      <w:r>
        <w:rPr>
          <w:rFonts w:ascii="Times New Roman" w:eastAsia="Times New Roman" w:hAnsi="Times New Roman" w:cs="Times New Roman"/>
          <w:sz w:val="24"/>
          <w:szCs w:val="24"/>
          <w:lang w:val="ro-MD" w:eastAsia="ro-MD"/>
        </w:rPr>
        <w:t>Parlament</w:t>
      </w:r>
      <w:r w:rsidRPr="006B39DE">
        <w:rPr>
          <w:rFonts w:ascii="Times New Roman" w:eastAsia="Times New Roman" w:hAnsi="Times New Roman" w:cs="Times New Roman"/>
          <w:sz w:val="24"/>
          <w:szCs w:val="24"/>
          <w:lang w:val="ro-MD" w:eastAsia="ro-MD"/>
        </w:rPr>
        <w:t>, la propunerea directorului Serviciului.”</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la alineatul (6), cuvintele „se aprobă de către Preşedintele Republicii Moldova” se substituie cu cuvintele „se aprobă de către Parlament”</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b/>
          <w:bCs/>
          <w:sz w:val="24"/>
          <w:szCs w:val="24"/>
          <w:lang w:val="ro-MD" w:eastAsia="ro-MD"/>
        </w:rPr>
        <w:t>Art.III.</w:t>
      </w:r>
      <w:r w:rsidRPr="006B39DE">
        <w:rPr>
          <w:rFonts w:ascii="Times New Roman" w:eastAsia="Times New Roman" w:hAnsi="Times New Roman" w:cs="Times New Roman"/>
          <w:sz w:val="24"/>
          <w:szCs w:val="24"/>
          <w:lang w:val="ro-MD" w:eastAsia="ro-MD"/>
        </w:rPr>
        <w:t xml:space="preserve"> – Legea nr.170-XVI din 19 iulie 2007 privind statutul ofiţerului de informaţii şi securitate (Monitorul Oficial al Republicii Moldova, 2007, nr.171–174, art.667), cu modificările ulterioare, se modifică după cum urmează:</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b/>
          <w:bCs/>
          <w:sz w:val="24"/>
          <w:szCs w:val="24"/>
          <w:lang w:val="ro-MD" w:eastAsia="ro-MD"/>
        </w:rPr>
        <w:t>1.</w:t>
      </w:r>
      <w:r w:rsidRPr="006B39DE">
        <w:rPr>
          <w:rFonts w:ascii="Times New Roman" w:eastAsia="Times New Roman" w:hAnsi="Times New Roman" w:cs="Times New Roman"/>
          <w:sz w:val="24"/>
          <w:szCs w:val="24"/>
          <w:lang w:val="ro-MD" w:eastAsia="ro-MD"/>
        </w:rPr>
        <w:t xml:space="preserve"> Articolul 17 alineatul (2), va avea următorul cuprins:</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 xml:space="preserve">„(2) Gradele speciale supreme, se conferă prin decret al </w:t>
      </w:r>
      <w:r w:rsidRPr="001729E8">
        <w:rPr>
          <w:rFonts w:ascii="Times New Roman" w:eastAsia="Times New Roman" w:hAnsi="Times New Roman" w:cs="Times New Roman"/>
          <w:sz w:val="24"/>
          <w:szCs w:val="24"/>
          <w:lang w:val="ro-MD" w:eastAsia="ro-MD"/>
        </w:rPr>
        <w:t>Preşedintelui Republicii Moldova</w:t>
      </w:r>
      <w:r w:rsidRPr="006B39DE">
        <w:rPr>
          <w:rFonts w:ascii="Times New Roman" w:eastAsia="Times New Roman" w:hAnsi="Times New Roman" w:cs="Times New Roman"/>
          <w:color w:val="FF0000"/>
          <w:sz w:val="24"/>
          <w:szCs w:val="24"/>
          <w:lang w:val="ro-MD" w:eastAsia="ro-MD"/>
        </w:rPr>
        <w:t xml:space="preserve">. </w:t>
      </w:r>
      <w:r w:rsidRPr="006B39DE">
        <w:rPr>
          <w:rFonts w:ascii="Times New Roman" w:eastAsia="Times New Roman" w:hAnsi="Times New Roman" w:cs="Times New Roman"/>
          <w:sz w:val="24"/>
          <w:szCs w:val="24"/>
          <w:lang w:val="ro-MD" w:eastAsia="ro-MD"/>
        </w:rPr>
        <w:t xml:space="preserve">Specimenul legitimaţiei de ofiţer cu grad special suprem al Serviciului, precum şi Regulamentul cu privire la legitimaţia de ofiţer cu grad special suprem al Serviciului se aprobă de către </w:t>
      </w:r>
      <w:r w:rsidRPr="001729E8">
        <w:rPr>
          <w:rFonts w:ascii="Times New Roman" w:eastAsia="Times New Roman" w:hAnsi="Times New Roman" w:cs="Times New Roman"/>
          <w:sz w:val="24"/>
          <w:szCs w:val="24"/>
          <w:lang w:val="ro-MD" w:eastAsia="ro-MD"/>
        </w:rPr>
        <w:t>Parlament</w:t>
      </w:r>
      <w:r w:rsidRPr="006B39DE">
        <w:rPr>
          <w:rFonts w:ascii="Times New Roman" w:eastAsia="Times New Roman" w:hAnsi="Times New Roman" w:cs="Times New Roman"/>
          <w:sz w:val="24"/>
          <w:szCs w:val="24"/>
          <w:lang w:val="ro-MD" w:eastAsia="ro-MD"/>
        </w:rPr>
        <w:t>, la propunerea directorului Serviciului.”</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b/>
          <w:bCs/>
          <w:sz w:val="24"/>
          <w:szCs w:val="24"/>
          <w:lang w:val="ro-MD" w:eastAsia="ro-MD"/>
        </w:rPr>
        <w:t>2.</w:t>
      </w:r>
      <w:r w:rsidRPr="006B39DE">
        <w:rPr>
          <w:rFonts w:ascii="Times New Roman" w:eastAsia="Times New Roman" w:hAnsi="Times New Roman" w:cs="Times New Roman"/>
          <w:sz w:val="24"/>
          <w:szCs w:val="24"/>
          <w:lang w:val="ro-MD" w:eastAsia="ro-MD"/>
        </w:rPr>
        <w:t xml:space="preserve"> La articolul 40 alineatul (3) litera d), textul “fără acordul Președintelui Republicii Moldova” se substituie cu textul “fără acordul directorului Serviciului”;</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b/>
          <w:bCs/>
          <w:sz w:val="24"/>
          <w:szCs w:val="24"/>
          <w:lang w:val="ro-MD" w:eastAsia="ro-MD"/>
        </w:rPr>
        <w:t>3.</w:t>
      </w:r>
      <w:r w:rsidRPr="006B39DE">
        <w:rPr>
          <w:rFonts w:ascii="Times New Roman" w:eastAsia="Times New Roman" w:hAnsi="Times New Roman" w:cs="Times New Roman"/>
          <w:sz w:val="24"/>
          <w:szCs w:val="24"/>
          <w:lang w:val="ro-MD" w:eastAsia="ro-MD"/>
        </w:rPr>
        <w:t xml:space="preserve"> La articolul 44 alineatul (2), textul “de Preşedintele Republicii Moldova” se substituie cu textul “de Parlamentul Republicii Moldova”. </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b/>
          <w:bCs/>
          <w:sz w:val="24"/>
          <w:szCs w:val="24"/>
          <w:lang w:val="ro-MD" w:eastAsia="ro-MD"/>
        </w:rPr>
        <w:t>Art.IV.</w:t>
      </w:r>
      <w:r w:rsidRPr="006B39DE">
        <w:rPr>
          <w:rFonts w:ascii="Times New Roman" w:eastAsia="Times New Roman" w:hAnsi="Times New Roman" w:cs="Times New Roman"/>
          <w:sz w:val="24"/>
          <w:szCs w:val="24"/>
          <w:lang w:val="ro-MD" w:eastAsia="ro-MD"/>
        </w:rPr>
        <w:t xml:space="preserve"> – (1) Prezenta lege intră în vigoare la data publicării în Monitorul Oficial al Republicii Moldova</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 xml:space="preserve">(2) </w:t>
      </w:r>
      <w:r>
        <w:rPr>
          <w:rFonts w:ascii="Times New Roman" w:eastAsia="Times New Roman" w:hAnsi="Times New Roman" w:cs="Times New Roman"/>
          <w:sz w:val="24"/>
          <w:szCs w:val="24"/>
          <w:lang w:val="ro-MD" w:eastAsia="ro-MD"/>
        </w:rPr>
        <w:t>Serviciul de Informații și Securitate</w:t>
      </w:r>
      <w:r w:rsidRPr="006B39DE">
        <w:rPr>
          <w:rFonts w:ascii="Times New Roman" w:eastAsia="Times New Roman" w:hAnsi="Times New Roman" w:cs="Times New Roman"/>
          <w:sz w:val="24"/>
          <w:szCs w:val="24"/>
          <w:lang w:val="ro-MD" w:eastAsia="ro-MD"/>
        </w:rPr>
        <w:t xml:space="preserve"> în termen de 30 de zile de la data intrării în vigoare a prezentei legi, v</w:t>
      </w:r>
      <w:r>
        <w:rPr>
          <w:rFonts w:ascii="Times New Roman" w:eastAsia="Times New Roman" w:hAnsi="Times New Roman" w:cs="Times New Roman"/>
          <w:sz w:val="24"/>
          <w:szCs w:val="24"/>
          <w:lang w:val="ro-MD" w:eastAsia="ro-MD"/>
        </w:rPr>
        <w:t>a</w:t>
      </w:r>
      <w:r w:rsidRPr="006B39DE">
        <w:rPr>
          <w:rFonts w:ascii="Times New Roman" w:eastAsia="Times New Roman" w:hAnsi="Times New Roman" w:cs="Times New Roman"/>
          <w:sz w:val="24"/>
          <w:szCs w:val="24"/>
          <w:lang w:val="ro-MD" w:eastAsia="ro-MD"/>
        </w:rPr>
        <w:t xml:space="preserve"> ad</w:t>
      </w:r>
      <w:r>
        <w:rPr>
          <w:rFonts w:ascii="Times New Roman" w:eastAsia="Times New Roman" w:hAnsi="Times New Roman" w:cs="Times New Roman"/>
          <w:sz w:val="24"/>
          <w:szCs w:val="24"/>
          <w:lang w:val="ro-MD" w:eastAsia="ro-MD"/>
        </w:rPr>
        <w:t>uc</w:t>
      </w:r>
      <w:r w:rsidRPr="006B39DE">
        <w:rPr>
          <w:rFonts w:ascii="Times New Roman" w:eastAsia="Times New Roman" w:hAnsi="Times New Roman" w:cs="Times New Roman"/>
          <w:sz w:val="24"/>
          <w:szCs w:val="24"/>
          <w:lang w:val="ro-MD" w:eastAsia="ro-MD"/>
        </w:rPr>
        <w:t>e în concordanţă actele sale normative cu prezenta lege.</w:t>
      </w:r>
    </w:p>
    <w:p w:rsidR="008E51E4" w:rsidRPr="006B39DE" w:rsidRDefault="008E51E4" w:rsidP="008E51E4">
      <w:pPr>
        <w:spacing w:after="0" w:line="240" w:lineRule="auto"/>
        <w:ind w:firstLine="567"/>
        <w:jc w:val="both"/>
        <w:rPr>
          <w:rFonts w:ascii="Times New Roman" w:eastAsia="Times New Roman" w:hAnsi="Times New Roman" w:cs="Times New Roman"/>
          <w:sz w:val="24"/>
          <w:szCs w:val="24"/>
          <w:lang w:val="ro-MD" w:eastAsia="ro-MD"/>
        </w:rPr>
      </w:pPr>
      <w:r w:rsidRPr="006B39DE">
        <w:rPr>
          <w:rFonts w:ascii="Times New Roman" w:eastAsia="Times New Roman" w:hAnsi="Times New Roman" w:cs="Times New Roman"/>
          <w:sz w:val="24"/>
          <w:szCs w:val="24"/>
          <w:lang w:val="ro-MD" w:eastAsia="ro-MD"/>
        </w:rPr>
        <w:t>(3) Guvernul va prezenta Parlamentului propuneri privind punerea în concordanţă a legislaţiei în vigoare cu prezenta lege.</w:t>
      </w:r>
    </w:p>
    <w:p w:rsidR="008E51E4" w:rsidRPr="006B39DE" w:rsidRDefault="008E51E4" w:rsidP="008E51E4">
      <w:pPr>
        <w:ind w:firstLine="709"/>
        <w:jc w:val="both"/>
        <w:rPr>
          <w:rFonts w:ascii="Times New Roman" w:hAnsi="Times New Roman" w:cs="Times New Roman"/>
          <w:b/>
          <w:bCs/>
          <w:color w:val="000000" w:themeColor="text1"/>
          <w:sz w:val="24"/>
          <w:szCs w:val="24"/>
          <w:lang w:val="ro-MD"/>
        </w:rPr>
      </w:pPr>
      <w:r w:rsidRPr="006B39DE">
        <w:rPr>
          <w:rFonts w:ascii="Times New Roman" w:eastAsia="Times New Roman" w:hAnsi="Times New Roman" w:cs="Times New Roman"/>
          <w:sz w:val="24"/>
          <w:szCs w:val="24"/>
          <w:lang w:val="ro-MD" w:eastAsia="ro-MD"/>
        </w:rPr>
        <w:br/>
      </w:r>
    </w:p>
    <w:p w:rsidR="008E51E4" w:rsidRPr="006F77EB" w:rsidRDefault="008E51E4" w:rsidP="008E51E4">
      <w:pPr>
        <w:jc w:val="center"/>
        <w:rPr>
          <w:rFonts w:ascii="Times New Roman" w:hAnsi="Times New Roman" w:cs="Times New Roman"/>
          <w:b/>
          <w:bCs/>
          <w:color w:val="000000" w:themeColor="text1"/>
          <w:sz w:val="26"/>
          <w:szCs w:val="26"/>
          <w:lang w:val="ro-MD"/>
        </w:rPr>
      </w:pPr>
      <w:r w:rsidRPr="006F77EB">
        <w:rPr>
          <w:rFonts w:ascii="Times New Roman" w:hAnsi="Times New Roman" w:cs="Times New Roman"/>
          <w:b/>
          <w:bCs/>
          <w:color w:val="000000" w:themeColor="text1"/>
          <w:sz w:val="26"/>
          <w:szCs w:val="26"/>
          <w:lang w:val="ro-MD"/>
        </w:rPr>
        <w:t>PREȘEDINTELE PARLAMENTULUI</w:t>
      </w:r>
    </w:p>
    <w:p w:rsidR="008E51E4" w:rsidRPr="006F77EB" w:rsidRDefault="008E51E4" w:rsidP="008E51E4">
      <w:pPr>
        <w:rPr>
          <w:rFonts w:ascii="Times New Roman" w:hAnsi="Times New Roman" w:cs="Times New Roman"/>
          <w:b/>
          <w:bCs/>
          <w:color w:val="000000" w:themeColor="text1"/>
          <w:sz w:val="26"/>
          <w:szCs w:val="26"/>
          <w:lang w:val="ro-MD"/>
        </w:rPr>
      </w:pPr>
      <w:r w:rsidRPr="006F77EB">
        <w:rPr>
          <w:rFonts w:ascii="Times New Roman" w:hAnsi="Times New Roman" w:cs="Times New Roman"/>
          <w:b/>
          <w:bCs/>
          <w:color w:val="000000" w:themeColor="text1"/>
          <w:sz w:val="26"/>
          <w:szCs w:val="26"/>
          <w:lang w:val="ro-MD"/>
        </w:rPr>
        <w:br w:type="page"/>
      </w:r>
    </w:p>
    <w:p w:rsidR="008E51E4" w:rsidRPr="006B39DE" w:rsidRDefault="008E51E4" w:rsidP="008E51E4">
      <w:pPr>
        <w:pStyle w:val="BodyText"/>
        <w:spacing w:line="360" w:lineRule="auto"/>
        <w:jc w:val="center"/>
        <w:rPr>
          <w:lang w:val="ro-MD"/>
        </w:rPr>
      </w:pPr>
      <w:r w:rsidRPr="006B39DE">
        <w:rPr>
          <w:b/>
          <w:bCs/>
          <w:color w:val="000000"/>
          <w:lang w:val="ro-MD" w:eastAsia="en-US" w:bidi="en-US"/>
        </w:rPr>
        <w:lastRenderedPageBreak/>
        <w:t>NOTA INFORMATIVA</w:t>
      </w:r>
    </w:p>
    <w:p w:rsidR="008E51E4" w:rsidRPr="006B39DE" w:rsidRDefault="008E51E4" w:rsidP="008E51E4">
      <w:pPr>
        <w:pStyle w:val="BodyText"/>
        <w:spacing w:after="320" w:line="360" w:lineRule="auto"/>
        <w:jc w:val="center"/>
        <w:rPr>
          <w:lang w:val="ro-MD"/>
        </w:rPr>
      </w:pPr>
      <w:r w:rsidRPr="006B39DE">
        <w:rPr>
          <w:b/>
          <w:bCs/>
          <w:color w:val="000000"/>
          <w:lang w:val="ro-MD" w:eastAsia="en-US" w:bidi="en-US"/>
        </w:rPr>
        <w:t>pentru modificarea completarea unor acte legislative</w:t>
      </w:r>
    </w:p>
    <w:p w:rsidR="008E51E4" w:rsidRPr="006B39DE" w:rsidRDefault="008E51E4" w:rsidP="008E51E4">
      <w:pPr>
        <w:pStyle w:val="BodyText"/>
        <w:spacing w:after="0" w:line="360" w:lineRule="auto"/>
        <w:ind w:firstLine="600"/>
        <w:jc w:val="both"/>
        <w:rPr>
          <w:lang w:val="ro-MD"/>
        </w:rPr>
      </w:pPr>
      <w:r w:rsidRPr="006B39DE">
        <w:rPr>
          <w:color w:val="000000"/>
          <w:lang w:val="ro-MD" w:eastAsia="en-US" w:bidi="en-US"/>
        </w:rPr>
        <w:t>Prezentul proiect de Lege presupune modificarea și completarea Legii nr.753- XIV din 23 decembrie 1999 privind Serviciul de Informații și Securitate al Republicii Moldova, Legii nr. 170-XVI din 19.07.2007 privind statutul ofițerului de informații și securitate, având ca obiectiv primordial adaptarea sistemului național de securitate la cadrul valoric democratic specific unei republici parlamentare.</w:t>
      </w:r>
    </w:p>
    <w:p w:rsidR="008E51E4" w:rsidRPr="006B39DE" w:rsidRDefault="008E51E4" w:rsidP="008E51E4">
      <w:pPr>
        <w:pStyle w:val="BodyText"/>
        <w:spacing w:after="0" w:line="360" w:lineRule="auto"/>
        <w:ind w:firstLine="600"/>
        <w:jc w:val="both"/>
        <w:rPr>
          <w:lang w:val="ro-MD"/>
        </w:rPr>
      </w:pPr>
      <w:r w:rsidRPr="006B39DE">
        <w:rPr>
          <w:color w:val="000000"/>
          <w:lang w:val="ro-MD" w:eastAsia="en-US" w:bidi="en-US"/>
        </w:rPr>
        <w:t xml:space="preserve">Având in vedere ca Republica Moldova este </w:t>
      </w:r>
      <w:r w:rsidRPr="006B39DE">
        <w:rPr>
          <w:color w:val="000000"/>
          <w:lang w:val="ro-MD" w:eastAsia="ru-RU" w:bidi="ru-RU"/>
        </w:rPr>
        <w:t xml:space="preserve">о </w:t>
      </w:r>
      <w:r w:rsidRPr="006B39DE">
        <w:rPr>
          <w:color w:val="000000"/>
          <w:lang w:val="ro-MD" w:eastAsia="en-US" w:bidi="en-US"/>
        </w:rPr>
        <w:t xml:space="preserve">republica parlamentara conform articolului 60 din Constituția Republicii Moldova, se </w:t>
      </w:r>
      <w:r w:rsidRPr="006B39DE">
        <w:rPr>
          <w:bCs/>
          <w:color w:val="000000"/>
          <w:lang w:val="ro-MD" w:eastAsia="en-US" w:bidi="en-US"/>
        </w:rPr>
        <w:t>impune necesitatea de consolidare a controlului parlamentar</w:t>
      </w:r>
      <w:r w:rsidRPr="006B39DE">
        <w:rPr>
          <w:b/>
          <w:bCs/>
          <w:color w:val="000000"/>
          <w:lang w:val="ro-MD" w:eastAsia="en-US" w:bidi="en-US"/>
        </w:rPr>
        <w:t xml:space="preserve"> </w:t>
      </w:r>
      <w:r w:rsidRPr="006B39DE">
        <w:rPr>
          <w:color w:val="000000"/>
          <w:lang w:val="ro-MD" w:eastAsia="en-US" w:bidi="en-US"/>
        </w:rPr>
        <w:t>asupra sistemului național de securitate al Republicii Moldova.</w:t>
      </w:r>
    </w:p>
    <w:p w:rsidR="008E51E4" w:rsidRPr="006B39DE" w:rsidRDefault="008E51E4" w:rsidP="008E51E4">
      <w:pPr>
        <w:pStyle w:val="BodyText"/>
        <w:spacing w:after="0" w:line="360" w:lineRule="auto"/>
        <w:ind w:firstLine="600"/>
        <w:jc w:val="both"/>
        <w:rPr>
          <w:lang w:val="ro-MD"/>
        </w:rPr>
      </w:pPr>
      <w:r w:rsidRPr="006B39DE">
        <w:rPr>
          <w:color w:val="000000"/>
          <w:lang w:val="ro-MD" w:eastAsia="en-US" w:bidi="en-US"/>
        </w:rPr>
        <w:t>În acest scop, proiectul de Lege prevede modificări in Legea nr.753-XIV din 23 decembrie 1999 privind Serviciul de Informații și Securitate al Republicii Moldova care reglementează ca activitatea Serviciului de Informații și Securitate al Republicii Moldova va trece sub control parlamentar, iar directorul va fi numit in funcție de Parlament pe un termen de 5 ani.</w:t>
      </w:r>
    </w:p>
    <w:p w:rsidR="008E51E4" w:rsidRPr="006B39DE" w:rsidRDefault="008E51E4" w:rsidP="008E51E4">
      <w:pPr>
        <w:pStyle w:val="BodyText"/>
        <w:spacing w:after="0" w:line="360" w:lineRule="auto"/>
        <w:ind w:firstLine="600"/>
        <w:jc w:val="both"/>
        <w:rPr>
          <w:lang w:val="ro-MD"/>
        </w:rPr>
      </w:pPr>
      <w:r w:rsidRPr="006B39DE">
        <w:rPr>
          <w:color w:val="000000"/>
          <w:lang w:val="ro-MD" w:eastAsia="en-US" w:bidi="en-US"/>
        </w:rPr>
        <w:t xml:space="preserve">Este de remarcat ca fiabilitatea și efectivitatea Serviciului de Informații și Securitate trebuie îmbunătățita în măsura sa facă fata noilor evoluții, tendințe și provocări pe palierul de securitate, care înregistrează </w:t>
      </w:r>
      <w:r w:rsidRPr="006B39DE">
        <w:rPr>
          <w:color w:val="000000"/>
          <w:lang w:val="ro-MD" w:eastAsia="ru-RU" w:bidi="ru-RU"/>
        </w:rPr>
        <w:t xml:space="preserve">о </w:t>
      </w:r>
      <w:r w:rsidRPr="006B39DE">
        <w:rPr>
          <w:color w:val="000000"/>
          <w:lang w:val="ro-MD" w:eastAsia="en-US" w:bidi="en-US"/>
        </w:rPr>
        <w:t>intensitate ascendenta.</w:t>
      </w:r>
    </w:p>
    <w:p w:rsidR="008E51E4" w:rsidRPr="006B39DE" w:rsidRDefault="008E51E4" w:rsidP="008E51E4">
      <w:pPr>
        <w:pStyle w:val="BodyText"/>
        <w:spacing w:after="0" w:line="360" w:lineRule="auto"/>
        <w:ind w:firstLine="600"/>
        <w:jc w:val="both"/>
        <w:rPr>
          <w:color w:val="000000"/>
          <w:lang w:val="ro-MD" w:eastAsia="en-US" w:bidi="en-US"/>
        </w:rPr>
      </w:pPr>
      <w:r w:rsidRPr="006B39DE">
        <w:rPr>
          <w:color w:val="000000"/>
          <w:lang w:val="ro-MD" w:eastAsia="en-US" w:bidi="en-US"/>
        </w:rPr>
        <w:t>Ca urmare a analizei complexe a sistemului național de securitate, având la baza studiului cadrul legislativ, vulnerabilitățile la nivel național, riscurile de origine externa, inclusiv asimetrice, se constată necesitatea urgenta de a atribui Serviciului de Informații și Securitate a unor atribuții suplimentare.</w:t>
      </w:r>
    </w:p>
    <w:p w:rsidR="008E51E4" w:rsidRPr="006B39DE" w:rsidRDefault="008E51E4" w:rsidP="008E51E4">
      <w:pPr>
        <w:pStyle w:val="BodyText"/>
        <w:spacing w:after="0" w:line="360" w:lineRule="auto"/>
        <w:ind w:firstLine="600"/>
        <w:jc w:val="both"/>
        <w:rPr>
          <w:lang w:val="ro-MD"/>
        </w:rPr>
      </w:pPr>
      <w:r w:rsidRPr="006B39DE">
        <w:rPr>
          <w:color w:val="000000"/>
          <w:lang w:val="ro-MD" w:eastAsia="en-US" w:bidi="en-US"/>
        </w:rPr>
        <w:t>Analizând procesele in desfășurare la nivel regional și internațional putem constata, ca riscurile de diferite tipuri în adresa Republicii Moldova devin tot mai accentuate.</w:t>
      </w:r>
    </w:p>
    <w:p w:rsidR="008E51E4" w:rsidRPr="006B39DE" w:rsidRDefault="008E51E4" w:rsidP="008E51E4">
      <w:pPr>
        <w:pStyle w:val="BodyText"/>
        <w:spacing w:after="0" w:line="360" w:lineRule="auto"/>
        <w:ind w:firstLine="600"/>
        <w:jc w:val="both"/>
        <w:rPr>
          <w:lang w:val="ro-MD"/>
        </w:rPr>
      </w:pPr>
      <w:r w:rsidRPr="006B39DE">
        <w:rPr>
          <w:color w:val="000000"/>
          <w:lang w:val="ro-MD" w:eastAsia="en-US" w:bidi="en-US"/>
        </w:rPr>
        <w:t>În aceeași ordine de idei vor fi create condiții în excluderea paralelismelor și dublajului în activitatea operativa a instituției menționate și pe asigurarea calității produselor informative, dar și păstrării secretului de stat.</w:t>
      </w:r>
    </w:p>
    <w:p w:rsidR="008E51E4" w:rsidRPr="006B39DE" w:rsidRDefault="008E51E4" w:rsidP="008E51E4">
      <w:pPr>
        <w:pStyle w:val="BodyText"/>
        <w:spacing w:after="0" w:line="360" w:lineRule="auto"/>
        <w:ind w:firstLine="600"/>
        <w:jc w:val="both"/>
        <w:rPr>
          <w:color w:val="000000"/>
          <w:lang w:val="ro-MD" w:eastAsia="en-US" w:bidi="en-US"/>
        </w:rPr>
      </w:pPr>
      <w:r w:rsidRPr="006B39DE">
        <w:rPr>
          <w:color w:val="000000"/>
          <w:lang w:val="ro-MD" w:eastAsia="en-US" w:bidi="en-US"/>
        </w:rPr>
        <w:t>În contextul celor expuse mai sus, se consideră oportun și imperativ operarea de modificări în actele normative enumerate. Adoptarea și implementarea acestor prevederi se impun în vederea consolidării cadrului național de securitate.</w:t>
      </w:r>
    </w:p>
    <w:p w:rsidR="008E51E4" w:rsidRPr="008E51E4" w:rsidRDefault="008E51E4" w:rsidP="008E51E4">
      <w:pPr>
        <w:pStyle w:val="BodyText"/>
        <w:spacing w:after="1560" w:line="360" w:lineRule="auto"/>
        <w:ind w:firstLine="560"/>
        <w:jc w:val="both"/>
        <w:rPr>
          <w:color w:val="000000"/>
          <w:lang w:val="ro-MD" w:eastAsia="en-US" w:bidi="en-US"/>
        </w:rPr>
      </w:pPr>
      <w:r w:rsidRPr="006B39DE">
        <w:rPr>
          <w:color w:val="000000"/>
          <w:lang w:val="ro-MD" w:eastAsia="en-US" w:bidi="en-US"/>
        </w:rPr>
        <w:t>Implementarea modificărilor reflectate în proiect, se încadrează în limita alocațiilor bugetare anuale aprobate.</w:t>
      </w:r>
      <w:bookmarkStart w:id="0" w:name="_GoBack"/>
      <w:bookmarkEnd w:id="0"/>
    </w:p>
    <w:sectPr w:rsidR="008E51E4" w:rsidRPr="008E51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1E4"/>
    <w:rsid w:val="008E51E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665A6"/>
  <w15:chartTrackingRefBased/>
  <w15:docId w15:val="{3507D308-4D77-48EC-858F-BD8D8060A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51E4"/>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E51E4"/>
    <w:pPr>
      <w:widowControl w:val="0"/>
      <w:suppressAutoHyphens/>
      <w:spacing w:after="120" w:line="240" w:lineRule="auto"/>
    </w:pPr>
    <w:rPr>
      <w:rFonts w:ascii="Times New Roman" w:eastAsia="SimSun" w:hAnsi="Times New Roman" w:cs="Arial"/>
      <w:kern w:val="1"/>
      <w:sz w:val="24"/>
      <w:szCs w:val="24"/>
      <w:lang w:eastAsia="hi-IN" w:bidi="hi-IN"/>
    </w:rPr>
  </w:style>
  <w:style w:type="character" w:customStyle="1" w:styleId="BodyTextChar">
    <w:name w:val="Body Text Char"/>
    <w:basedOn w:val="DefaultParagraphFont"/>
    <w:link w:val="BodyText"/>
    <w:rsid w:val="008E51E4"/>
    <w:rPr>
      <w:rFonts w:ascii="Times New Roman" w:eastAsia="SimSun" w:hAnsi="Times New Roman" w:cs="Arial"/>
      <w:kern w:val="1"/>
      <w:sz w:val="24"/>
      <w:szCs w:val="24"/>
      <w:lang w:val="ru-RU"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B2EE356-AB9E-4E73-AA21-121C78D98A65}"/>
</file>

<file path=customXml/itemProps2.xml><?xml version="1.0" encoding="utf-8"?>
<ds:datastoreItem xmlns:ds="http://schemas.openxmlformats.org/officeDocument/2006/customXml" ds:itemID="{3B37BE1A-2ADD-469B-A4B7-921F42DD2BEC}"/>
</file>

<file path=customXml/itemProps3.xml><?xml version="1.0" encoding="utf-8"?>
<ds:datastoreItem xmlns:ds="http://schemas.openxmlformats.org/officeDocument/2006/customXml" ds:itemID="{388F8150-FDC8-4DED-83AD-C8894AFF6DDD}"/>
</file>

<file path=docProps/app.xml><?xml version="1.0" encoding="utf-8"?>
<Properties xmlns="http://schemas.openxmlformats.org/officeDocument/2006/extended-properties" xmlns:vt="http://schemas.openxmlformats.org/officeDocument/2006/docPropsVTypes">
  <Template>Normal</Template>
  <TotalTime>0</TotalTime>
  <Pages>2</Pages>
  <Words>747</Words>
  <Characters>4334</Characters>
  <Application>Microsoft Office Word</Application>
  <DocSecurity>0</DocSecurity>
  <Lines>36</Lines>
  <Paragraphs>10</Paragraphs>
  <ScaleCrop>false</ScaleCrop>
  <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481.2020.ro</dc:title>
  <dc:subject/>
  <dc:creator>Vasile Bolea</dc:creator>
  <cp:keywords/>
  <dc:description/>
  <cp:lastModifiedBy>Vasile Bolea</cp:lastModifiedBy>
  <cp:revision>1</cp:revision>
  <dcterms:created xsi:type="dcterms:W3CDTF">2020-12-01T18:29:00Z</dcterms:created>
  <dcterms:modified xsi:type="dcterms:W3CDTF">2020-12-01T18:29:00Z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