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0C225B35" w14:textId="77777777" w:rsidR="00A85189" w:rsidRDefault="000519A0" w:rsidP="000519A0">
      <w:pPr>
        <w:ind w:right="-14" w:firstLine="0"/>
        <w:jc w:val="center"/>
        <w:rPr>
          <w:b/>
          <w:noProof/>
          <w:color w:val="000000" w:themeColor="text1"/>
          <w:sz w:val="28"/>
          <w:szCs w:val="28"/>
          <w:lang w:val="ro-MD"/>
        </w:rPr>
      </w:pPr>
      <w:bookmarkStart w:id="0" w:name="_Hlk536527618"/>
      <w:r w:rsidRPr="000519A0">
        <w:rPr>
          <w:b/>
          <w:bCs/>
          <w:noProof/>
          <w:color w:val="000000" w:themeColor="text1"/>
          <w:sz w:val="28"/>
          <w:szCs w:val="28"/>
        </w:rPr>
        <w:t xml:space="preserve">Privind aprobarea </w:t>
      </w:r>
      <w:bookmarkEnd w:id="0"/>
      <w:r w:rsidRPr="000519A0">
        <w:rPr>
          <w:rStyle w:val="docheader"/>
          <w:b/>
          <w:bCs/>
          <w:noProof/>
          <w:color w:val="000000" w:themeColor="text1"/>
          <w:sz w:val="28"/>
          <w:szCs w:val="28"/>
        </w:rPr>
        <w:t>proiectului de lege</w:t>
      </w:r>
      <w:r>
        <w:rPr>
          <w:rStyle w:val="docheader"/>
          <w:b/>
          <w:bCs/>
          <w:noProof/>
          <w:color w:val="000000" w:themeColor="text1"/>
          <w:sz w:val="28"/>
          <w:szCs w:val="28"/>
        </w:rPr>
        <w:t xml:space="preserve"> </w:t>
      </w:r>
      <w:r w:rsidRPr="000519A0">
        <w:rPr>
          <w:b/>
          <w:noProof/>
          <w:color w:val="000000"/>
          <w:sz w:val="28"/>
          <w:szCs w:val="28"/>
          <w:lang w:val="ro-MD"/>
        </w:rPr>
        <w:t xml:space="preserve">pentru modificarea unor acte </w:t>
      </w:r>
      <w:r w:rsidRPr="000519A0">
        <w:rPr>
          <w:b/>
          <w:noProof/>
          <w:color w:val="000000" w:themeColor="text1"/>
          <w:sz w:val="28"/>
          <w:szCs w:val="28"/>
          <w:lang w:val="ro-MD"/>
        </w:rPr>
        <w:t>normative</w:t>
      </w:r>
      <w:r>
        <w:rPr>
          <w:b/>
          <w:noProof/>
          <w:color w:val="000000" w:themeColor="text1"/>
          <w:sz w:val="28"/>
          <w:szCs w:val="28"/>
          <w:lang w:val="ro-MD"/>
        </w:rPr>
        <w:t xml:space="preserve"> </w:t>
      </w:r>
      <w:r w:rsidR="000119C4">
        <w:rPr>
          <w:b/>
          <w:noProof/>
          <w:color w:val="000000" w:themeColor="text1"/>
          <w:sz w:val="28"/>
          <w:szCs w:val="28"/>
          <w:lang w:val="ro-MD"/>
        </w:rPr>
        <w:t>(</w:t>
      </w:r>
      <w:r w:rsidR="000119C4" w:rsidRPr="00A85189">
        <w:rPr>
          <w:b/>
          <w:noProof/>
          <w:color w:val="000000" w:themeColor="text1"/>
          <w:sz w:val="28"/>
          <w:szCs w:val="28"/>
          <w:lang w:val="ro-MD"/>
        </w:rPr>
        <w:t xml:space="preserve">eficientizarea mecanismului de acordare a unor </w:t>
      </w:r>
    </w:p>
    <w:p w14:paraId="7AAAD3B2" w14:textId="53735F78" w:rsidR="000519A0" w:rsidRDefault="000119C4" w:rsidP="000519A0">
      <w:pPr>
        <w:ind w:right="-14" w:firstLine="0"/>
        <w:jc w:val="center"/>
        <w:rPr>
          <w:b/>
          <w:noProof/>
          <w:color w:val="000000" w:themeColor="text1"/>
          <w:sz w:val="28"/>
          <w:szCs w:val="28"/>
          <w:lang w:val="ro-MD"/>
        </w:rPr>
      </w:pPr>
      <w:r w:rsidRPr="00A85189">
        <w:rPr>
          <w:b/>
          <w:noProof/>
          <w:color w:val="000000" w:themeColor="text1"/>
          <w:sz w:val="28"/>
          <w:szCs w:val="28"/>
          <w:lang w:val="ro-MD"/>
        </w:rPr>
        <w:t>prestații sociale adresate copiilor cu dizabilități și familiilor cu copii)</w:t>
      </w:r>
    </w:p>
    <w:p w14:paraId="2E24875E" w14:textId="03BA4F57" w:rsidR="000519A0" w:rsidRPr="000519A0" w:rsidRDefault="000519A0" w:rsidP="000519A0">
      <w:pPr>
        <w:ind w:right="-14"/>
        <w:jc w:val="center"/>
        <w:rPr>
          <w:b/>
          <w:noProof/>
          <w:color w:val="000000" w:themeColor="text1"/>
          <w:sz w:val="28"/>
          <w:szCs w:val="28"/>
        </w:rPr>
      </w:pPr>
      <w:r>
        <w:rPr>
          <w:b/>
          <w:noProof/>
          <w:color w:val="000000" w:themeColor="text1"/>
          <w:sz w:val="28"/>
          <w:szCs w:val="28"/>
          <w:lang w:val="ro-MD"/>
        </w:rPr>
        <w:t>-------------------------------------------------------------------</w:t>
      </w:r>
    </w:p>
    <w:p w14:paraId="38AFAA41" w14:textId="77777777" w:rsidR="000519A0" w:rsidRPr="000519A0" w:rsidRDefault="000519A0" w:rsidP="000519A0">
      <w:pPr>
        <w:ind w:right="-14"/>
        <w:rPr>
          <w:noProof/>
          <w:color w:val="000000" w:themeColor="text1"/>
          <w:sz w:val="28"/>
          <w:szCs w:val="28"/>
        </w:rPr>
      </w:pPr>
      <w:r w:rsidRPr="000519A0">
        <w:rPr>
          <w:noProof/>
          <w:color w:val="000000" w:themeColor="text1"/>
          <w:sz w:val="28"/>
          <w:szCs w:val="28"/>
        </w:rPr>
        <w:t xml:space="preserve">          </w:t>
      </w:r>
    </w:p>
    <w:p w14:paraId="462363DE" w14:textId="77777777" w:rsidR="000519A0" w:rsidRPr="000519A0" w:rsidRDefault="000519A0" w:rsidP="000519A0">
      <w:pPr>
        <w:ind w:right="-14"/>
        <w:rPr>
          <w:noProof/>
          <w:color w:val="000000" w:themeColor="text1"/>
          <w:sz w:val="28"/>
          <w:szCs w:val="28"/>
        </w:rPr>
      </w:pPr>
      <w:r w:rsidRPr="000519A0">
        <w:rPr>
          <w:noProof/>
          <w:color w:val="000000" w:themeColor="text1"/>
          <w:sz w:val="28"/>
          <w:szCs w:val="28"/>
        </w:rPr>
        <w:t xml:space="preserve">Guvernul HOTĂRĂŞTE: </w:t>
      </w:r>
    </w:p>
    <w:p w14:paraId="56BB16D6" w14:textId="77777777" w:rsidR="000519A0" w:rsidRPr="000519A0" w:rsidRDefault="000519A0" w:rsidP="000519A0">
      <w:pPr>
        <w:ind w:right="-14"/>
        <w:rPr>
          <w:noProof/>
          <w:color w:val="000000" w:themeColor="text1"/>
          <w:sz w:val="28"/>
          <w:szCs w:val="28"/>
        </w:rPr>
      </w:pPr>
    </w:p>
    <w:p w14:paraId="6267EBC1" w14:textId="5CDDF86A" w:rsidR="000519A0" w:rsidRPr="000519A0" w:rsidRDefault="000519A0" w:rsidP="000519A0">
      <w:pPr>
        <w:ind w:right="-14"/>
        <w:rPr>
          <w:noProof/>
          <w:color w:val="000000" w:themeColor="text1"/>
          <w:sz w:val="28"/>
          <w:szCs w:val="28"/>
        </w:rPr>
      </w:pPr>
      <w:r w:rsidRPr="000519A0">
        <w:rPr>
          <w:noProof/>
          <w:color w:val="000000" w:themeColor="text1"/>
          <w:sz w:val="28"/>
          <w:szCs w:val="28"/>
        </w:rPr>
        <w:t xml:space="preserve">Se aprobă și se prezintă Parlamentului spre examinare proiectul de lege </w:t>
      </w:r>
      <w:r w:rsidRPr="000519A0">
        <w:rPr>
          <w:noProof/>
          <w:color w:val="000000" w:themeColor="text1"/>
          <w:sz w:val="28"/>
          <w:szCs w:val="28"/>
          <w:lang w:val="ro-MD"/>
        </w:rPr>
        <w:t xml:space="preserve">pentru modificarea unor acte normative </w:t>
      </w:r>
      <w:r w:rsidR="00A85189" w:rsidRPr="00A85189">
        <w:rPr>
          <w:noProof/>
          <w:color w:val="000000" w:themeColor="text1"/>
          <w:sz w:val="28"/>
          <w:szCs w:val="28"/>
          <w:lang w:val="ro-MD"/>
        </w:rPr>
        <w:t>(eficientizarea mecanismului de acordare a unor prestații sociale adresate copiilor cu dizabilități și familiilor cu copii)</w:t>
      </w:r>
      <w:r w:rsidRPr="000519A0">
        <w:rPr>
          <w:noProof/>
          <w:color w:val="000000" w:themeColor="text1"/>
          <w:sz w:val="28"/>
          <w:szCs w:val="28"/>
        </w:rPr>
        <w:t>.</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0BFE872A" w14:textId="77777777" w:rsidR="000519A0" w:rsidRPr="009B4C08" w:rsidRDefault="000519A0" w:rsidP="000519A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muncii</w:t>
      </w:r>
    </w:p>
    <w:p w14:paraId="3E9400D1" w14:textId="77777777" w:rsidR="000519A0" w:rsidRPr="00FA194B" w:rsidRDefault="000519A0" w:rsidP="000519A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protecției sociale</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Alexei </w:t>
      </w:r>
      <w:proofErr w:type="spellStart"/>
      <w:r w:rsidRPr="009B4C08">
        <w:rPr>
          <w:rFonts w:asciiTheme="majorBidi" w:hAnsiTheme="majorBidi" w:cstheme="majorBidi"/>
          <w:sz w:val="28"/>
          <w:szCs w:val="28"/>
          <w:lang w:val="ro-RO" w:eastAsia="ru-RU"/>
        </w:rPr>
        <w:t>Buzu</w:t>
      </w:r>
      <w:proofErr w:type="spellEnd"/>
    </w:p>
    <w:p w14:paraId="619F92F3" w14:textId="77777777" w:rsidR="00A32BFE" w:rsidRPr="009B4C08" w:rsidRDefault="00A32BFE" w:rsidP="00A32BFE">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032D8488"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36685E">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3026D2F2" w14:textId="77777777" w:rsidR="00965406" w:rsidRPr="009B4C08" w:rsidRDefault="00965406" w:rsidP="00965406">
      <w:pPr>
        <w:rPr>
          <w:rFonts w:asciiTheme="majorBidi" w:hAnsiTheme="majorBidi" w:cstheme="majorBidi"/>
          <w:sz w:val="28"/>
          <w:szCs w:val="28"/>
          <w:lang w:val="ro-RO" w:eastAsia="ru-RU"/>
        </w:rPr>
      </w:pPr>
    </w:p>
    <w:p w14:paraId="2617A4F8" w14:textId="77777777" w:rsidR="00965406" w:rsidRPr="009B4C08" w:rsidRDefault="00965406" w:rsidP="007551A5">
      <w:pPr>
        <w:ind w:firstLine="0"/>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0519A0">
      <w:pPr>
        <w:ind w:firstLine="0"/>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4EF0325C" w:rsidR="000519A0" w:rsidRDefault="000519A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AEB8BAB" w14:textId="77777777" w:rsidR="000519A0" w:rsidRPr="000519A0" w:rsidRDefault="000519A0" w:rsidP="000519A0">
      <w:pPr>
        <w:ind w:right="-14"/>
        <w:jc w:val="right"/>
        <w:rPr>
          <w:bCs/>
          <w:i/>
          <w:noProof/>
          <w:color w:val="000000" w:themeColor="text1"/>
          <w:sz w:val="28"/>
          <w:szCs w:val="28"/>
        </w:rPr>
      </w:pPr>
      <w:r w:rsidRPr="00E37837">
        <w:rPr>
          <w:noProof/>
          <w:color w:val="000000" w:themeColor="text1"/>
          <w:sz w:val="28"/>
          <w:szCs w:val="28"/>
        </w:rPr>
        <w:lastRenderedPageBreak/>
        <w:t xml:space="preserve">   </w:t>
      </w:r>
      <w:r w:rsidRPr="000519A0">
        <w:rPr>
          <w:bCs/>
          <w:i/>
          <w:noProof/>
          <w:color w:val="000000" w:themeColor="text1"/>
          <w:sz w:val="28"/>
          <w:szCs w:val="28"/>
        </w:rPr>
        <w:t>Proiect</w:t>
      </w:r>
    </w:p>
    <w:p w14:paraId="5959EBC6" w14:textId="77777777" w:rsidR="000519A0" w:rsidRPr="00E37837" w:rsidRDefault="000519A0" w:rsidP="000519A0">
      <w:pPr>
        <w:tabs>
          <w:tab w:val="left" w:pos="540"/>
        </w:tabs>
        <w:ind w:right="-14"/>
        <w:rPr>
          <w:noProof/>
          <w:color w:val="000000" w:themeColor="text1"/>
          <w:sz w:val="28"/>
          <w:szCs w:val="28"/>
        </w:rPr>
      </w:pPr>
    </w:p>
    <w:p w14:paraId="69B6DDCC" w14:textId="77777777" w:rsidR="000519A0" w:rsidRPr="000519A0" w:rsidRDefault="000519A0" w:rsidP="00A85189">
      <w:pPr>
        <w:tabs>
          <w:tab w:val="left" w:pos="540"/>
        </w:tabs>
        <w:ind w:right="-14" w:firstLine="0"/>
        <w:jc w:val="center"/>
        <w:rPr>
          <w:b/>
          <w:noProof/>
          <w:color w:val="000000" w:themeColor="text1"/>
          <w:sz w:val="28"/>
          <w:szCs w:val="28"/>
        </w:rPr>
      </w:pPr>
      <w:r w:rsidRPr="000519A0">
        <w:rPr>
          <w:b/>
          <w:noProof/>
          <w:color w:val="000000" w:themeColor="text1"/>
          <w:sz w:val="28"/>
          <w:szCs w:val="28"/>
        </w:rPr>
        <w:t>PARLAMENTUL REPUBLICII MOLDOVA</w:t>
      </w:r>
    </w:p>
    <w:p w14:paraId="2767D744" w14:textId="77777777" w:rsidR="000519A0" w:rsidRPr="000519A0" w:rsidRDefault="000519A0" w:rsidP="00A85189">
      <w:pPr>
        <w:tabs>
          <w:tab w:val="left" w:pos="540"/>
        </w:tabs>
        <w:ind w:right="-14" w:firstLine="0"/>
        <w:jc w:val="center"/>
        <w:rPr>
          <w:b/>
          <w:noProof/>
          <w:color w:val="000000" w:themeColor="text1"/>
          <w:sz w:val="28"/>
          <w:szCs w:val="28"/>
        </w:rPr>
      </w:pPr>
    </w:p>
    <w:p w14:paraId="55BA24B8" w14:textId="77777777" w:rsidR="000519A0" w:rsidRPr="000519A0" w:rsidRDefault="000519A0" w:rsidP="00A85189">
      <w:pPr>
        <w:ind w:right="-14" w:firstLine="0"/>
        <w:jc w:val="center"/>
        <w:rPr>
          <w:rStyle w:val="docheader"/>
          <w:bCs/>
          <w:noProof/>
          <w:color w:val="000000" w:themeColor="text1"/>
          <w:sz w:val="28"/>
          <w:szCs w:val="28"/>
        </w:rPr>
      </w:pPr>
      <w:r w:rsidRPr="000519A0">
        <w:rPr>
          <w:b/>
          <w:noProof/>
          <w:color w:val="000000" w:themeColor="text1"/>
          <w:sz w:val="28"/>
          <w:szCs w:val="28"/>
        </w:rPr>
        <w:t>LEGE</w:t>
      </w:r>
    </w:p>
    <w:p w14:paraId="611F7897" w14:textId="77777777" w:rsidR="000519A0" w:rsidRPr="000519A0" w:rsidRDefault="000519A0" w:rsidP="00A85189">
      <w:pPr>
        <w:ind w:right="-14" w:firstLine="0"/>
        <w:jc w:val="center"/>
        <w:rPr>
          <w:b/>
          <w:noProof/>
          <w:color w:val="000000"/>
          <w:sz w:val="28"/>
          <w:szCs w:val="28"/>
          <w:lang w:val="ro-MD"/>
        </w:rPr>
      </w:pPr>
      <w:r w:rsidRPr="000519A0">
        <w:rPr>
          <w:b/>
          <w:noProof/>
          <w:color w:val="000000"/>
          <w:sz w:val="28"/>
          <w:szCs w:val="28"/>
          <w:lang w:val="ro-MD"/>
        </w:rPr>
        <w:t>pentru modificarea unor acte normative</w:t>
      </w:r>
    </w:p>
    <w:p w14:paraId="2EE64860" w14:textId="77777777" w:rsidR="00A85189" w:rsidRDefault="00A85189" w:rsidP="00A85189">
      <w:pPr>
        <w:ind w:right="-14" w:firstLine="0"/>
        <w:jc w:val="center"/>
        <w:rPr>
          <w:b/>
          <w:noProof/>
          <w:color w:val="000000"/>
          <w:sz w:val="28"/>
          <w:szCs w:val="28"/>
          <w:lang w:val="ro-MD"/>
        </w:rPr>
      </w:pPr>
      <w:r w:rsidRPr="00A85189">
        <w:rPr>
          <w:b/>
          <w:noProof/>
          <w:color w:val="000000"/>
          <w:sz w:val="28"/>
          <w:szCs w:val="28"/>
          <w:lang w:val="ro-MD"/>
        </w:rPr>
        <w:t xml:space="preserve">(eficientizarea mecanismului de acordare a unor prestații </w:t>
      </w:r>
    </w:p>
    <w:p w14:paraId="385EA11F" w14:textId="204FC286" w:rsidR="000519A0" w:rsidRPr="00E37837" w:rsidRDefault="00A85189" w:rsidP="00A85189">
      <w:pPr>
        <w:ind w:right="-14" w:firstLine="0"/>
        <w:jc w:val="center"/>
        <w:rPr>
          <w:b/>
          <w:noProof/>
          <w:color w:val="000000" w:themeColor="text1"/>
          <w:sz w:val="28"/>
          <w:szCs w:val="28"/>
        </w:rPr>
      </w:pPr>
      <w:r w:rsidRPr="00A85189">
        <w:rPr>
          <w:b/>
          <w:noProof/>
          <w:color w:val="000000"/>
          <w:sz w:val="28"/>
          <w:szCs w:val="28"/>
          <w:lang w:val="ro-MD"/>
        </w:rPr>
        <w:t>sociale adresate copiilor cu dizabilități și familiilor cu copii)</w:t>
      </w:r>
    </w:p>
    <w:p w14:paraId="7EBB74FE" w14:textId="77777777" w:rsidR="00A85189" w:rsidRDefault="00A85189" w:rsidP="00A85189">
      <w:pPr>
        <w:ind w:right="-14"/>
        <w:jc w:val="center"/>
        <w:rPr>
          <w:noProof/>
          <w:color w:val="000000" w:themeColor="text1"/>
          <w:sz w:val="28"/>
          <w:szCs w:val="28"/>
        </w:rPr>
      </w:pPr>
    </w:p>
    <w:p w14:paraId="2157EAB8" w14:textId="2C2E13D4" w:rsidR="000519A0" w:rsidRPr="00E37837" w:rsidRDefault="000519A0" w:rsidP="000519A0">
      <w:pPr>
        <w:ind w:right="-14"/>
        <w:rPr>
          <w:noProof/>
          <w:color w:val="000000" w:themeColor="text1"/>
          <w:sz w:val="28"/>
          <w:szCs w:val="28"/>
        </w:rPr>
      </w:pPr>
      <w:r w:rsidRPr="00E37837">
        <w:rPr>
          <w:noProof/>
          <w:color w:val="000000" w:themeColor="text1"/>
          <w:sz w:val="28"/>
          <w:szCs w:val="28"/>
        </w:rPr>
        <w:t>Parlamentul adoptă prezenta lege organică.</w:t>
      </w:r>
    </w:p>
    <w:p w14:paraId="07625FFD" w14:textId="77777777" w:rsidR="000519A0" w:rsidRDefault="000519A0" w:rsidP="000519A0">
      <w:pPr>
        <w:shd w:val="clear" w:color="auto" w:fill="FFFFFF"/>
        <w:ind w:right="-14"/>
        <w:rPr>
          <w:b/>
          <w:noProof/>
          <w:color w:val="000000" w:themeColor="text1"/>
          <w:sz w:val="28"/>
          <w:szCs w:val="28"/>
        </w:rPr>
      </w:pPr>
    </w:p>
    <w:p w14:paraId="44D4611F" w14:textId="4CC724AF" w:rsidR="000519A0" w:rsidRDefault="000519A0" w:rsidP="000519A0">
      <w:pPr>
        <w:shd w:val="clear" w:color="auto" w:fill="FFFFFF"/>
        <w:ind w:right="-14"/>
        <w:rPr>
          <w:noProof/>
          <w:color w:val="000000" w:themeColor="text1"/>
          <w:sz w:val="28"/>
          <w:szCs w:val="28"/>
        </w:rPr>
      </w:pPr>
      <w:r w:rsidRPr="00E37837">
        <w:rPr>
          <w:b/>
          <w:noProof/>
          <w:color w:val="000000" w:themeColor="text1"/>
          <w:sz w:val="28"/>
          <w:szCs w:val="28"/>
        </w:rPr>
        <w:t xml:space="preserve">Art. I. </w:t>
      </w:r>
      <w:r w:rsidRPr="00E37837">
        <w:rPr>
          <w:noProof/>
          <w:color w:val="000000" w:themeColor="text1"/>
          <w:sz w:val="28"/>
          <w:szCs w:val="28"/>
        </w:rPr>
        <w:t xml:space="preserve">– Articolul 6 din Legea nr. 499/1999 privind alocaţiile sociale de stat pentru unele categorii de cetăţeni </w:t>
      </w:r>
      <w:r w:rsidRPr="00E37837">
        <w:rPr>
          <w:bCs/>
          <w:noProof/>
          <w:color w:val="000000" w:themeColor="text1"/>
          <w:sz w:val="28"/>
          <w:szCs w:val="28"/>
        </w:rPr>
        <w:t xml:space="preserve">(republicată în Monitorul Oficial al Republicii Moldova, 2014, nr. 87–91, art. 214), </w:t>
      </w:r>
      <w:r w:rsidRPr="00E37837">
        <w:rPr>
          <w:noProof/>
          <w:color w:val="000000" w:themeColor="text1"/>
          <w:sz w:val="28"/>
          <w:szCs w:val="28"/>
        </w:rPr>
        <w:t>cu modificările ulterioare, se modifică după cum urmează:</w:t>
      </w:r>
    </w:p>
    <w:p w14:paraId="0ED73CB2" w14:textId="77777777" w:rsidR="000519A0" w:rsidRPr="00E37837" w:rsidRDefault="000519A0" w:rsidP="000519A0">
      <w:pPr>
        <w:shd w:val="clear" w:color="auto" w:fill="FFFFFF"/>
        <w:ind w:right="-14"/>
        <w:rPr>
          <w:noProof/>
          <w:color w:val="000000" w:themeColor="text1"/>
          <w:sz w:val="28"/>
          <w:szCs w:val="28"/>
        </w:rPr>
      </w:pPr>
    </w:p>
    <w:p w14:paraId="229EB8A8" w14:textId="71C4CCA1" w:rsidR="000519A0" w:rsidRPr="00E37837" w:rsidRDefault="000519A0" w:rsidP="000519A0">
      <w:pPr>
        <w:pStyle w:val="ListParagraph"/>
        <w:numPr>
          <w:ilvl w:val="0"/>
          <w:numId w:val="39"/>
        </w:numPr>
        <w:shd w:val="clear" w:color="auto" w:fill="FFFFFF"/>
        <w:ind w:right="-14"/>
        <w:rPr>
          <w:noProof/>
          <w:color w:val="000000" w:themeColor="text1"/>
          <w:sz w:val="28"/>
          <w:szCs w:val="28"/>
        </w:rPr>
      </w:pPr>
      <w:r>
        <w:rPr>
          <w:noProof/>
          <w:color w:val="000000" w:themeColor="text1"/>
          <w:sz w:val="28"/>
          <w:szCs w:val="28"/>
        </w:rPr>
        <w:t>a</w:t>
      </w:r>
      <w:r w:rsidRPr="00E37837">
        <w:rPr>
          <w:noProof/>
          <w:color w:val="000000" w:themeColor="text1"/>
          <w:sz w:val="28"/>
          <w:szCs w:val="28"/>
        </w:rPr>
        <w:t>lineatul (1) va avea următorul cuprins:</w:t>
      </w:r>
    </w:p>
    <w:p w14:paraId="3E1EC911"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 xml:space="preserve">„(1) Cererea pentru acordarea alocației se depune, personal sau prin intermediul reprezentantului desemnat prin procură </w:t>
      </w:r>
      <w:r w:rsidRPr="00E37837">
        <w:rPr>
          <w:bCs/>
          <w:iCs/>
          <w:noProof/>
          <w:color w:val="000000" w:themeColor="text1"/>
          <w:sz w:val="28"/>
          <w:szCs w:val="28"/>
          <w:lang w:val="it-IT"/>
        </w:rPr>
        <w:t>sau împuternicire de reprezentare în baza semnăturii electronice consemnată în Registrul înputernicirilor de reprezentare în baza semnăturii electronice</w:t>
      </w:r>
      <w:r w:rsidRPr="00E37837">
        <w:rPr>
          <w:noProof/>
          <w:color w:val="000000" w:themeColor="text1"/>
          <w:sz w:val="28"/>
          <w:szCs w:val="28"/>
        </w:rPr>
        <w:t>, la casa teritorială de asigurări sociale de la locul de trai.</w:t>
      </w:r>
    </w:p>
    <w:p w14:paraId="3E146851" w14:textId="77777777" w:rsidR="000519A0" w:rsidRPr="00B16F4C" w:rsidRDefault="000519A0" w:rsidP="000519A0">
      <w:pPr>
        <w:shd w:val="clear" w:color="auto" w:fill="FFFFFF"/>
        <w:ind w:right="-14"/>
        <w:rPr>
          <w:noProof/>
          <w:color w:val="000000" w:themeColor="text1"/>
          <w:sz w:val="28"/>
          <w:szCs w:val="28"/>
          <w:lang w:val="ro-MD"/>
        </w:rPr>
      </w:pPr>
      <w:r w:rsidRPr="00B16F4C">
        <w:rPr>
          <w:noProof/>
          <w:color w:val="000000" w:themeColor="text1"/>
          <w:sz w:val="28"/>
          <w:szCs w:val="28"/>
          <w:lang w:val="ro-MD"/>
        </w:rPr>
        <w:t>Alocația în cazul copiilor cu dizabilități severe, accentuate sau medii până la 18 ani se stabilește de către organul teritorial de asigurări sociale mamei, iar în cazul decesului mamei, tatălui copilului, din oficiu, în baza datelor disponibile în resursele informaționale de stat, consumate prin intermediul platformei de interoperabilitate.</w:t>
      </w:r>
    </w:p>
    <w:p w14:paraId="2FF2CEC8" w14:textId="77777777" w:rsidR="000519A0" w:rsidRPr="00E37837" w:rsidRDefault="000519A0" w:rsidP="000519A0">
      <w:pPr>
        <w:shd w:val="clear" w:color="auto" w:fill="FFFFFF"/>
        <w:ind w:right="-14"/>
        <w:rPr>
          <w:noProof/>
          <w:color w:val="000000" w:themeColor="text1"/>
          <w:sz w:val="28"/>
          <w:szCs w:val="28"/>
        </w:rPr>
      </w:pPr>
      <w:r w:rsidRPr="00B16F4C">
        <w:rPr>
          <w:noProof/>
          <w:color w:val="000000" w:themeColor="text1"/>
          <w:sz w:val="28"/>
          <w:szCs w:val="28"/>
          <w:lang w:val="ro-MD"/>
        </w:rPr>
        <w:t>În cazul în care reprezentantul legal al copilului este tata, în alte situații decît cea specificată în propoziția a doua, tutorele (curatorul), alocația se stabilește la cererea depusă personal de către aceștia sau prin</w:t>
      </w:r>
      <w:r w:rsidRPr="00E37837">
        <w:rPr>
          <w:noProof/>
          <w:color w:val="000000" w:themeColor="text1"/>
          <w:sz w:val="28"/>
          <w:szCs w:val="28"/>
        </w:rPr>
        <w:t xml:space="preserve"> intermediul reprezentantului desemnat prin procură </w:t>
      </w:r>
      <w:r w:rsidRPr="00E37837">
        <w:rPr>
          <w:bCs/>
          <w:iCs/>
          <w:noProof/>
          <w:color w:val="000000" w:themeColor="text1"/>
          <w:sz w:val="28"/>
          <w:szCs w:val="28"/>
          <w:lang w:val="it-IT"/>
        </w:rPr>
        <w:t>sau împuternicire de reprezentare în baza semnăturii electronice consemnată în Registrul înputernicirilor de reprezentare în baza semnăturii electronice</w:t>
      </w:r>
      <w:r w:rsidRPr="00E37837">
        <w:rPr>
          <w:noProof/>
          <w:color w:val="000000" w:themeColor="text1"/>
          <w:sz w:val="28"/>
          <w:szCs w:val="28"/>
        </w:rPr>
        <w:t xml:space="preserve"> la organul teritorial de asigurări sociale de la locul de trai din data obținerii dreptului.</w:t>
      </w:r>
    </w:p>
    <w:p w14:paraId="10F3A2F4" w14:textId="25EB2FA8" w:rsidR="000519A0" w:rsidRDefault="000519A0" w:rsidP="000519A0">
      <w:pPr>
        <w:shd w:val="clear" w:color="auto" w:fill="FFFFFF"/>
        <w:ind w:right="-14"/>
        <w:rPr>
          <w:noProof/>
          <w:color w:val="000000" w:themeColor="text1"/>
          <w:sz w:val="28"/>
          <w:szCs w:val="28"/>
        </w:rPr>
      </w:pPr>
      <w:r w:rsidRPr="00E37837">
        <w:rPr>
          <w:noProof/>
          <w:color w:val="000000" w:themeColor="text1"/>
          <w:sz w:val="28"/>
          <w:szCs w:val="28"/>
        </w:rPr>
        <w:t>Casa Națională de Asigurări Sociale notifică beneficiarii respectivi despre faptul stabilirii alocației în conformitate cu legislația.”</w:t>
      </w:r>
      <w:r>
        <w:rPr>
          <w:noProof/>
          <w:color w:val="000000" w:themeColor="text1"/>
          <w:sz w:val="28"/>
          <w:szCs w:val="28"/>
        </w:rPr>
        <w:t>;</w:t>
      </w:r>
    </w:p>
    <w:p w14:paraId="5432CA55" w14:textId="77777777" w:rsidR="000519A0" w:rsidRPr="00E37837" w:rsidRDefault="000519A0" w:rsidP="000519A0">
      <w:pPr>
        <w:shd w:val="clear" w:color="auto" w:fill="FFFFFF"/>
        <w:ind w:right="-14"/>
        <w:rPr>
          <w:noProof/>
          <w:color w:val="000000" w:themeColor="text1"/>
          <w:sz w:val="28"/>
          <w:szCs w:val="28"/>
        </w:rPr>
      </w:pPr>
    </w:p>
    <w:p w14:paraId="6DBF2B60" w14:textId="108BC7BF"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 xml:space="preserve">2. </w:t>
      </w:r>
      <w:r>
        <w:rPr>
          <w:noProof/>
          <w:color w:val="000000" w:themeColor="text1"/>
          <w:sz w:val="28"/>
          <w:szCs w:val="28"/>
        </w:rPr>
        <w:t>a</w:t>
      </w:r>
      <w:r w:rsidRPr="00E37837">
        <w:rPr>
          <w:noProof/>
          <w:color w:val="000000" w:themeColor="text1"/>
          <w:sz w:val="28"/>
          <w:szCs w:val="28"/>
        </w:rPr>
        <w:t>rticolul se completează cu alineatul (1</w:t>
      </w:r>
      <w:r w:rsidRPr="00E37837">
        <w:rPr>
          <w:noProof/>
          <w:color w:val="000000" w:themeColor="text1"/>
          <w:sz w:val="28"/>
          <w:szCs w:val="28"/>
          <w:vertAlign w:val="superscript"/>
        </w:rPr>
        <w:t>1</w:t>
      </w:r>
      <w:r w:rsidRPr="00E37837">
        <w:rPr>
          <w:noProof/>
          <w:color w:val="000000" w:themeColor="text1"/>
          <w:sz w:val="28"/>
          <w:szCs w:val="28"/>
        </w:rPr>
        <w:t xml:space="preserve">) cu următorul cuprins: </w:t>
      </w:r>
    </w:p>
    <w:p w14:paraId="59EFFFAE" w14:textId="77777777" w:rsidR="000519A0" w:rsidRPr="00E37837" w:rsidRDefault="000519A0" w:rsidP="000519A0">
      <w:pPr>
        <w:ind w:right="-14"/>
        <w:rPr>
          <w:color w:val="000000" w:themeColor="text1"/>
          <w:sz w:val="28"/>
          <w:szCs w:val="28"/>
          <w:lang w:val="ro-MD"/>
        </w:rPr>
      </w:pPr>
      <w:r w:rsidRPr="00E37837">
        <w:rPr>
          <w:color w:val="000000" w:themeColor="text1"/>
          <w:sz w:val="28"/>
          <w:szCs w:val="28"/>
          <w:lang w:val="ro-MD"/>
        </w:rPr>
        <w:t>„(1</w:t>
      </w:r>
      <w:r w:rsidRPr="00E37837">
        <w:rPr>
          <w:color w:val="000000" w:themeColor="text1"/>
          <w:sz w:val="28"/>
          <w:szCs w:val="28"/>
          <w:vertAlign w:val="superscript"/>
          <w:lang w:val="ro-MD"/>
        </w:rPr>
        <w:t>1</w:t>
      </w:r>
      <w:r w:rsidRPr="00E37837">
        <w:rPr>
          <w:color w:val="000000" w:themeColor="text1"/>
          <w:sz w:val="28"/>
          <w:szCs w:val="28"/>
          <w:lang w:val="ro-MD"/>
        </w:rPr>
        <w:t>) Alocațiile se stabilesc și se plătesc în următoarele termene:</w:t>
      </w:r>
    </w:p>
    <w:p w14:paraId="67308F26" w14:textId="77777777" w:rsidR="000519A0" w:rsidRPr="00E37837" w:rsidRDefault="000519A0" w:rsidP="000519A0">
      <w:pPr>
        <w:ind w:left="-18" w:right="-14"/>
        <w:rPr>
          <w:color w:val="000000" w:themeColor="text1"/>
          <w:sz w:val="28"/>
          <w:szCs w:val="28"/>
          <w:lang w:val="ro-MD"/>
        </w:rPr>
      </w:pPr>
      <w:r w:rsidRPr="00E37837">
        <w:rPr>
          <w:bCs/>
          <w:color w:val="000000" w:themeColor="text1"/>
          <w:sz w:val="28"/>
          <w:szCs w:val="28"/>
          <w:lang w:val="ro-MD"/>
        </w:rPr>
        <w:t>a)</w:t>
      </w:r>
      <w:r w:rsidRPr="00E37837">
        <w:rPr>
          <w:color w:val="000000" w:themeColor="text1"/>
          <w:sz w:val="28"/>
          <w:szCs w:val="28"/>
          <w:lang w:val="ro-MD"/>
        </w:rPr>
        <w:t xml:space="preserve"> </w:t>
      </w:r>
      <w:proofErr w:type="spellStart"/>
      <w:r w:rsidRPr="00E37837">
        <w:rPr>
          <w:color w:val="000000" w:themeColor="text1"/>
          <w:sz w:val="28"/>
          <w:szCs w:val="28"/>
          <w:lang w:val="ro-MD"/>
        </w:rPr>
        <w:t>alocaţia</w:t>
      </w:r>
      <w:proofErr w:type="spellEnd"/>
      <w:r w:rsidRPr="00E37837">
        <w:rPr>
          <w:color w:val="000000" w:themeColor="text1"/>
          <w:sz w:val="28"/>
          <w:szCs w:val="28"/>
          <w:lang w:val="ro-MD"/>
        </w:rPr>
        <w:t xml:space="preserve"> pentru persoanele cu </w:t>
      </w:r>
      <w:proofErr w:type="spellStart"/>
      <w:r w:rsidRPr="00E37837">
        <w:rPr>
          <w:color w:val="000000" w:themeColor="text1"/>
          <w:sz w:val="28"/>
          <w:szCs w:val="28"/>
          <w:lang w:val="ro-MD"/>
        </w:rPr>
        <w:t>dizabilităţi</w:t>
      </w:r>
      <w:proofErr w:type="spellEnd"/>
      <w:r w:rsidRPr="00E37837">
        <w:rPr>
          <w:color w:val="000000" w:themeColor="text1"/>
          <w:sz w:val="28"/>
          <w:szCs w:val="28"/>
          <w:lang w:val="ro-MD"/>
        </w:rPr>
        <w:t xml:space="preserve"> severe, accentuate </w:t>
      </w:r>
      <w:proofErr w:type="spellStart"/>
      <w:r w:rsidRPr="00E37837">
        <w:rPr>
          <w:color w:val="000000" w:themeColor="text1"/>
          <w:sz w:val="28"/>
          <w:szCs w:val="28"/>
          <w:lang w:val="ro-MD"/>
        </w:rPr>
        <w:t>şi</w:t>
      </w:r>
      <w:proofErr w:type="spellEnd"/>
      <w:r w:rsidRPr="00E37837">
        <w:rPr>
          <w:color w:val="000000" w:themeColor="text1"/>
          <w:sz w:val="28"/>
          <w:szCs w:val="28"/>
          <w:lang w:val="ro-MD"/>
        </w:rPr>
        <w:t xml:space="preserve"> medii, pentru persoanele cu </w:t>
      </w:r>
      <w:proofErr w:type="spellStart"/>
      <w:r w:rsidRPr="00E37837">
        <w:rPr>
          <w:color w:val="000000" w:themeColor="text1"/>
          <w:sz w:val="28"/>
          <w:szCs w:val="28"/>
          <w:lang w:val="ro-MD"/>
        </w:rPr>
        <w:t>dizabilităţi</w:t>
      </w:r>
      <w:proofErr w:type="spellEnd"/>
      <w:r w:rsidRPr="00E37837">
        <w:rPr>
          <w:color w:val="000000" w:themeColor="text1"/>
          <w:sz w:val="28"/>
          <w:szCs w:val="28"/>
          <w:lang w:val="ro-MD"/>
        </w:rPr>
        <w:t xml:space="preserve"> severe, accentuate </w:t>
      </w:r>
      <w:proofErr w:type="spellStart"/>
      <w:r w:rsidRPr="00E37837">
        <w:rPr>
          <w:color w:val="000000" w:themeColor="text1"/>
          <w:sz w:val="28"/>
          <w:szCs w:val="28"/>
          <w:lang w:val="ro-MD"/>
        </w:rPr>
        <w:t>şi</w:t>
      </w:r>
      <w:proofErr w:type="spellEnd"/>
      <w:r w:rsidRPr="00E37837">
        <w:rPr>
          <w:color w:val="000000" w:themeColor="text1"/>
          <w:sz w:val="28"/>
          <w:szCs w:val="28"/>
          <w:lang w:val="ro-MD"/>
        </w:rPr>
        <w:t xml:space="preserve"> medii din copilărie – de la data stabilirii gradului de dizabilitate de către Consiliul </w:t>
      </w:r>
      <w:proofErr w:type="spellStart"/>
      <w:r w:rsidRPr="00E37837">
        <w:rPr>
          <w:color w:val="000000" w:themeColor="text1"/>
          <w:sz w:val="28"/>
          <w:szCs w:val="28"/>
          <w:lang w:val="ro-MD"/>
        </w:rPr>
        <w:t>Naţional</w:t>
      </w:r>
      <w:proofErr w:type="spellEnd"/>
      <w:r w:rsidRPr="00E37837">
        <w:rPr>
          <w:color w:val="000000" w:themeColor="text1"/>
          <w:sz w:val="28"/>
          <w:szCs w:val="28"/>
          <w:lang w:val="ro-MD"/>
        </w:rPr>
        <w:t xml:space="preserve"> pentru Determinarea </w:t>
      </w:r>
      <w:proofErr w:type="spellStart"/>
      <w:r w:rsidRPr="00E37837">
        <w:rPr>
          <w:color w:val="000000" w:themeColor="text1"/>
          <w:sz w:val="28"/>
          <w:szCs w:val="28"/>
          <w:lang w:val="ro-MD"/>
        </w:rPr>
        <w:t>Dizabilităţii</w:t>
      </w:r>
      <w:proofErr w:type="spellEnd"/>
      <w:r w:rsidRPr="00E37837">
        <w:rPr>
          <w:color w:val="000000" w:themeColor="text1"/>
          <w:sz w:val="28"/>
          <w:szCs w:val="28"/>
          <w:lang w:val="ro-MD"/>
        </w:rPr>
        <w:t xml:space="preserve"> </w:t>
      </w:r>
      <w:proofErr w:type="spellStart"/>
      <w:r w:rsidRPr="00E37837">
        <w:rPr>
          <w:color w:val="000000" w:themeColor="text1"/>
          <w:sz w:val="28"/>
          <w:szCs w:val="28"/>
          <w:lang w:val="ro-MD"/>
        </w:rPr>
        <w:t>şi</w:t>
      </w:r>
      <w:proofErr w:type="spellEnd"/>
      <w:r w:rsidRPr="00E37837">
        <w:rPr>
          <w:color w:val="000000" w:themeColor="text1"/>
          <w:sz w:val="28"/>
          <w:szCs w:val="28"/>
          <w:lang w:val="ro-MD"/>
        </w:rPr>
        <w:t xml:space="preserve"> </w:t>
      </w:r>
      <w:proofErr w:type="spellStart"/>
      <w:r w:rsidRPr="00E37837">
        <w:rPr>
          <w:color w:val="000000" w:themeColor="text1"/>
          <w:sz w:val="28"/>
          <w:szCs w:val="28"/>
          <w:lang w:val="ro-MD"/>
        </w:rPr>
        <w:t>Capacităţii</w:t>
      </w:r>
      <w:proofErr w:type="spellEnd"/>
      <w:r w:rsidRPr="00E37837">
        <w:rPr>
          <w:color w:val="000000" w:themeColor="text1"/>
          <w:sz w:val="28"/>
          <w:szCs w:val="28"/>
          <w:lang w:val="ro-MD"/>
        </w:rPr>
        <w:t xml:space="preserve"> de Muncă, dacă cererea cu actele necesare </w:t>
      </w:r>
      <w:r w:rsidRPr="00E37837">
        <w:rPr>
          <w:color w:val="000000" w:themeColor="text1"/>
          <w:sz w:val="28"/>
          <w:szCs w:val="28"/>
          <w:lang w:val="ro-MD"/>
        </w:rPr>
        <w:lastRenderedPageBreak/>
        <w:t>a fost depusă în termen de 90 de zile de la data emiterii deciziei de încadrare în grad de dizabilitate;</w:t>
      </w:r>
    </w:p>
    <w:p w14:paraId="4CF095F2" w14:textId="77777777" w:rsidR="000519A0" w:rsidRPr="00E37837" w:rsidRDefault="000519A0" w:rsidP="000519A0">
      <w:pPr>
        <w:ind w:left="-18" w:right="-14"/>
        <w:rPr>
          <w:color w:val="000000" w:themeColor="text1"/>
          <w:sz w:val="28"/>
          <w:szCs w:val="28"/>
          <w:lang w:val="ro-MD"/>
        </w:rPr>
      </w:pPr>
      <w:r w:rsidRPr="00E37837">
        <w:rPr>
          <w:color w:val="000000" w:themeColor="text1"/>
          <w:sz w:val="28"/>
          <w:szCs w:val="28"/>
          <w:lang w:val="ro-MD"/>
        </w:rPr>
        <w:t>b) alocația pentru copii în cazul pierderii întreținătorului – din ziua decesului întreținătorului dacă cererea cu actele necesare a fost depusă în termen de 90 de zile de la ziua decesului;</w:t>
      </w:r>
    </w:p>
    <w:p w14:paraId="44B54965" w14:textId="77777777" w:rsidR="000519A0" w:rsidRPr="00E37837" w:rsidRDefault="000519A0" w:rsidP="000519A0">
      <w:pPr>
        <w:ind w:left="-18" w:right="-14"/>
        <w:rPr>
          <w:color w:val="000000" w:themeColor="text1"/>
          <w:sz w:val="28"/>
          <w:szCs w:val="28"/>
          <w:lang w:val="ro-MD"/>
        </w:rPr>
      </w:pPr>
      <w:r w:rsidRPr="00E37837">
        <w:rPr>
          <w:color w:val="000000" w:themeColor="text1"/>
          <w:sz w:val="28"/>
          <w:szCs w:val="28"/>
          <w:lang w:val="ro-MD"/>
        </w:rPr>
        <w:t>c) alocația pentru persoane vârstnice – de la data împlinirii vârstei de pensionare, dacă cererea cu actele necesare a fost depusă în termen de 90 de zile de la această dată;</w:t>
      </w:r>
    </w:p>
    <w:p w14:paraId="79CD716B" w14:textId="77777777" w:rsidR="000519A0" w:rsidRPr="00E37837" w:rsidRDefault="000519A0" w:rsidP="000519A0">
      <w:pPr>
        <w:ind w:left="-18" w:right="-14"/>
        <w:rPr>
          <w:color w:val="000000" w:themeColor="text1"/>
          <w:sz w:val="28"/>
          <w:szCs w:val="28"/>
          <w:lang w:val="ro-MD"/>
        </w:rPr>
      </w:pPr>
      <w:r w:rsidRPr="00E37837">
        <w:rPr>
          <w:color w:val="000000" w:themeColor="text1"/>
          <w:sz w:val="28"/>
          <w:szCs w:val="28"/>
          <w:lang w:val="ro-MD"/>
        </w:rPr>
        <w:t>d) alocația pentru îngrijire, însoțire și supraveghere:</w:t>
      </w:r>
    </w:p>
    <w:p w14:paraId="59850BE2" w14:textId="77777777" w:rsidR="000519A0" w:rsidRPr="00E37837" w:rsidRDefault="000519A0" w:rsidP="000519A0">
      <w:pPr>
        <w:ind w:left="-18" w:right="-14"/>
        <w:rPr>
          <w:color w:val="000000" w:themeColor="text1"/>
          <w:sz w:val="28"/>
          <w:szCs w:val="28"/>
          <w:lang w:val="ro-MD"/>
        </w:rPr>
      </w:pPr>
      <w:r w:rsidRPr="00E37837">
        <w:rPr>
          <w:color w:val="000000" w:themeColor="text1"/>
          <w:sz w:val="28"/>
          <w:szCs w:val="28"/>
          <w:lang w:val="ro-MD"/>
        </w:rPr>
        <w:t>– persoanelor specificate la art. 14 lit. a) – de la data stabilirii alocației pentru persoanele cu dizabilități;</w:t>
      </w:r>
    </w:p>
    <w:p w14:paraId="6025BA3C" w14:textId="77777777" w:rsidR="000519A0" w:rsidRPr="00E37837" w:rsidRDefault="000519A0" w:rsidP="000519A0">
      <w:pPr>
        <w:ind w:left="-18" w:right="-14"/>
        <w:rPr>
          <w:color w:val="000000" w:themeColor="text1"/>
          <w:sz w:val="28"/>
          <w:szCs w:val="28"/>
          <w:lang w:val="ro-MD"/>
        </w:rPr>
      </w:pPr>
      <w:r w:rsidRPr="00E37837">
        <w:rPr>
          <w:color w:val="000000" w:themeColor="text1"/>
          <w:sz w:val="28"/>
          <w:szCs w:val="28"/>
          <w:lang w:val="ro-MD"/>
        </w:rPr>
        <w:t>– persoanelor specificate la art. 14 lit. b) și lit. c) – de la data stabilirii alocației pentru persoanele cu dizabilități sau a pensiei de dizabilitate;</w:t>
      </w:r>
    </w:p>
    <w:p w14:paraId="22668789" w14:textId="77777777" w:rsidR="000519A0" w:rsidRPr="00E37837" w:rsidRDefault="000519A0" w:rsidP="000519A0">
      <w:pPr>
        <w:shd w:val="clear" w:color="auto" w:fill="FFFFFF"/>
        <w:ind w:right="-14"/>
        <w:rPr>
          <w:color w:val="000000" w:themeColor="text1"/>
          <w:sz w:val="28"/>
          <w:szCs w:val="28"/>
          <w:lang w:val="ro-MD"/>
        </w:rPr>
      </w:pPr>
      <w:r w:rsidRPr="00E37837">
        <w:rPr>
          <w:color w:val="000000" w:themeColor="text1"/>
          <w:sz w:val="28"/>
          <w:szCs w:val="28"/>
          <w:lang w:val="ro-MD"/>
        </w:rPr>
        <w:t>e) ajutorul de deces – în termen de 3 zile lucrătoare de la data depunerii cererii cu actele necesare.”;</w:t>
      </w:r>
    </w:p>
    <w:p w14:paraId="526A5049" w14:textId="43C87FD7" w:rsidR="000519A0" w:rsidRPr="00E37837" w:rsidRDefault="000519A0" w:rsidP="000519A0">
      <w:pPr>
        <w:shd w:val="clear" w:color="auto" w:fill="FFFFFF"/>
        <w:ind w:right="-14"/>
        <w:rPr>
          <w:color w:val="000000" w:themeColor="text1"/>
          <w:sz w:val="28"/>
          <w:szCs w:val="28"/>
          <w:lang w:val="ro-MD"/>
        </w:rPr>
      </w:pPr>
      <w:r w:rsidRPr="00E37837">
        <w:rPr>
          <w:color w:val="000000" w:themeColor="text1"/>
          <w:sz w:val="28"/>
          <w:szCs w:val="28"/>
          <w:lang w:val="ro-MD"/>
        </w:rPr>
        <w:t>3. la alin</w:t>
      </w:r>
      <w:r>
        <w:rPr>
          <w:color w:val="000000" w:themeColor="text1"/>
          <w:sz w:val="28"/>
          <w:szCs w:val="28"/>
          <w:lang w:val="ro-MD"/>
        </w:rPr>
        <w:t>eatul</w:t>
      </w:r>
      <w:r w:rsidRPr="00E37837">
        <w:rPr>
          <w:color w:val="000000" w:themeColor="text1"/>
          <w:sz w:val="28"/>
          <w:szCs w:val="28"/>
          <w:lang w:val="ro-MD"/>
        </w:rPr>
        <w:t xml:space="preserve"> (2), textul „alin. (1)” se substituie cu textul „alin. (1</w:t>
      </w:r>
      <w:r w:rsidRPr="00E37837">
        <w:rPr>
          <w:color w:val="000000" w:themeColor="text1"/>
          <w:sz w:val="28"/>
          <w:szCs w:val="28"/>
          <w:vertAlign w:val="superscript"/>
          <w:lang w:val="ro-MD"/>
        </w:rPr>
        <w:t>1</w:t>
      </w:r>
      <w:r w:rsidRPr="00E37837">
        <w:rPr>
          <w:color w:val="000000" w:themeColor="text1"/>
          <w:sz w:val="28"/>
          <w:szCs w:val="28"/>
          <w:lang w:val="ro-MD"/>
        </w:rPr>
        <w:t>)”;</w:t>
      </w:r>
    </w:p>
    <w:p w14:paraId="5396DF3A" w14:textId="635067E3" w:rsidR="000519A0" w:rsidRDefault="000519A0" w:rsidP="000519A0">
      <w:pPr>
        <w:shd w:val="clear" w:color="auto" w:fill="FFFFFF"/>
        <w:ind w:right="-14"/>
        <w:rPr>
          <w:color w:val="000000" w:themeColor="text1"/>
          <w:sz w:val="28"/>
          <w:szCs w:val="28"/>
          <w:lang w:val="ro-MD"/>
        </w:rPr>
      </w:pPr>
      <w:r w:rsidRPr="00E37837">
        <w:rPr>
          <w:color w:val="000000" w:themeColor="text1"/>
          <w:sz w:val="28"/>
          <w:szCs w:val="28"/>
          <w:lang w:val="ro-MD"/>
        </w:rPr>
        <w:t xml:space="preserve">4. </w:t>
      </w:r>
      <w:r>
        <w:rPr>
          <w:color w:val="000000" w:themeColor="text1"/>
          <w:sz w:val="28"/>
          <w:szCs w:val="28"/>
          <w:lang w:val="ro-MD"/>
        </w:rPr>
        <w:t>l</w:t>
      </w:r>
      <w:r w:rsidRPr="00E37837">
        <w:rPr>
          <w:color w:val="000000" w:themeColor="text1"/>
          <w:sz w:val="28"/>
          <w:szCs w:val="28"/>
          <w:lang w:val="ro-MD"/>
        </w:rPr>
        <w:t>a alin</w:t>
      </w:r>
      <w:r>
        <w:rPr>
          <w:color w:val="000000" w:themeColor="text1"/>
          <w:sz w:val="28"/>
          <w:szCs w:val="28"/>
          <w:lang w:val="ro-MD"/>
        </w:rPr>
        <w:t>eatul</w:t>
      </w:r>
      <w:r w:rsidRPr="00E37837">
        <w:rPr>
          <w:color w:val="000000" w:themeColor="text1"/>
          <w:sz w:val="28"/>
          <w:szCs w:val="28"/>
          <w:lang w:val="ro-MD"/>
        </w:rPr>
        <w:t xml:space="preserve"> (5</w:t>
      </w:r>
      <w:r w:rsidRPr="00E37837">
        <w:rPr>
          <w:color w:val="000000" w:themeColor="text1"/>
          <w:sz w:val="28"/>
          <w:szCs w:val="28"/>
          <w:vertAlign w:val="superscript"/>
          <w:lang w:val="ro-MD"/>
        </w:rPr>
        <w:t>1</w:t>
      </w:r>
      <w:r w:rsidRPr="00E37837">
        <w:rPr>
          <w:color w:val="000000" w:themeColor="text1"/>
          <w:sz w:val="28"/>
          <w:szCs w:val="28"/>
          <w:lang w:val="ro-MD"/>
        </w:rPr>
        <w:t>), textul „alin. (1)” se substituie cu textul „alin. (1</w:t>
      </w:r>
      <w:r w:rsidRPr="00E37837">
        <w:rPr>
          <w:color w:val="000000" w:themeColor="text1"/>
          <w:sz w:val="28"/>
          <w:szCs w:val="28"/>
          <w:vertAlign w:val="superscript"/>
          <w:lang w:val="ro-MD"/>
        </w:rPr>
        <w:t>1</w:t>
      </w:r>
      <w:r w:rsidRPr="00E37837">
        <w:rPr>
          <w:color w:val="000000" w:themeColor="text1"/>
          <w:sz w:val="28"/>
          <w:szCs w:val="28"/>
          <w:lang w:val="ro-MD"/>
        </w:rPr>
        <w:t>)”.</w:t>
      </w:r>
    </w:p>
    <w:p w14:paraId="43660033" w14:textId="77777777" w:rsidR="000519A0" w:rsidRPr="00E37837" w:rsidRDefault="000519A0" w:rsidP="000519A0">
      <w:pPr>
        <w:shd w:val="clear" w:color="auto" w:fill="FFFFFF"/>
        <w:ind w:right="-14"/>
        <w:rPr>
          <w:noProof/>
          <w:color w:val="000000" w:themeColor="text1"/>
          <w:sz w:val="28"/>
          <w:szCs w:val="28"/>
        </w:rPr>
      </w:pPr>
    </w:p>
    <w:p w14:paraId="5DFEA4B0" w14:textId="03C46720" w:rsidR="000519A0" w:rsidRPr="00E37837" w:rsidRDefault="000519A0" w:rsidP="000519A0">
      <w:pPr>
        <w:shd w:val="clear" w:color="auto" w:fill="FFFFFF"/>
        <w:ind w:right="-14"/>
        <w:rPr>
          <w:noProof/>
          <w:color w:val="000000" w:themeColor="text1"/>
          <w:sz w:val="28"/>
          <w:szCs w:val="28"/>
        </w:rPr>
      </w:pPr>
      <w:r w:rsidRPr="00E37837">
        <w:rPr>
          <w:b/>
          <w:noProof/>
          <w:color w:val="000000" w:themeColor="text1"/>
          <w:sz w:val="28"/>
          <w:szCs w:val="28"/>
        </w:rPr>
        <w:t xml:space="preserve">Art. II. </w:t>
      </w:r>
      <w:r>
        <w:rPr>
          <w:noProof/>
          <w:color w:val="000000" w:themeColor="text1"/>
          <w:sz w:val="28"/>
          <w:szCs w:val="28"/>
        </w:rPr>
        <w:t>–</w:t>
      </w:r>
      <w:r w:rsidRPr="00E37837">
        <w:rPr>
          <w:noProof/>
          <w:color w:val="000000" w:themeColor="text1"/>
          <w:sz w:val="28"/>
          <w:szCs w:val="28"/>
        </w:rPr>
        <w:t xml:space="preserve"> Legea nr. 289/2004 privind indemnizațiile pentru incapacitate temporară de muncă și alte prestații de asigurări sociale (Monitorul Oficial al Republicii Moldova, 2004, nr. 168</w:t>
      </w:r>
      <w:r>
        <w:rPr>
          <w:noProof/>
          <w:color w:val="000000" w:themeColor="text1"/>
          <w:sz w:val="28"/>
          <w:szCs w:val="28"/>
        </w:rPr>
        <w:t>-</w:t>
      </w:r>
      <w:r w:rsidRPr="00E37837">
        <w:rPr>
          <w:noProof/>
          <w:color w:val="000000" w:themeColor="text1"/>
          <w:sz w:val="28"/>
          <w:szCs w:val="28"/>
        </w:rPr>
        <w:t>170, art. 773), cu modificările ulterioare, se modifică după cum urmează:</w:t>
      </w:r>
    </w:p>
    <w:p w14:paraId="0D00CE01" w14:textId="399CDACF"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1. La articolul 5, alineatul (4) va avea următorul cuprins:</w:t>
      </w:r>
    </w:p>
    <w:p w14:paraId="72EBBC93" w14:textId="2B5FA7BF" w:rsidR="000519A0" w:rsidRDefault="000519A0" w:rsidP="000519A0">
      <w:pPr>
        <w:shd w:val="clear" w:color="auto" w:fill="FFFFFF"/>
        <w:ind w:right="-14"/>
        <w:rPr>
          <w:noProof/>
          <w:color w:val="000000" w:themeColor="text1"/>
          <w:sz w:val="28"/>
          <w:szCs w:val="28"/>
        </w:rPr>
      </w:pPr>
      <w:proofErr w:type="gramStart"/>
      <w:r w:rsidRPr="00E37837">
        <w:rPr>
          <w:noProof/>
          <w:color w:val="000000" w:themeColor="text1"/>
          <w:sz w:val="28"/>
          <w:szCs w:val="28"/>
        </w:rPr>
        <w:t>„</w:t>
      </w:r>
      <w:r w:rsidRPr="00E37837">
        <w:rPr>
          <w:color w:val="000000" w:themeColor="text1"/>
          <w:sz w:val="28"/>
          <w:szCs w:val="28"/>
          <w:lang w:val="ro-MD"/>
        </w:rPr>
        <w:t>(</w:t>
      </w:r>
      <w:proofErr w:type="gramEnd"/>
      <w:r w:rsidRPr="00E37837">
        <w:rPr>
          <w:color w:val="000000" w:themeColor="text1"/>
          <w:sz w:val="28"/>
          <w:szCs w:val="28"/>
          <w:lang w:val="ro-MD"/>
        </w:rPr>
        <w:t xml:space="preserve">4) </w:t>
      </w:r>
      <w:r w:rsidRPr="00E37837">
        <w:rPr>
          <w:noProof/>
          <w:color w:val="000000" w:themeColor="text1"/>
          <w:sz w:val="28"/>
          <w:szCs w:val="28"/>
        </w:rPr>
        <w:t xml:space="preserve">Casa Națională de Asigurări Sociale notifică beneficiarii de prestațiile menționate în prezentul articol despre faptul stabilirii indemnizației/prestației în conformitate cu legislația. </w:t>
      </w:r>
      <w:r w:rsidRPr="00E37837">
        <w:rPr>
          <w:color w:val="000000" w:themeColor="text1"/>
          <w:sz w:val="28"/>
          <w:szCs w:val="28"/>
          <w:lang w:val="ro-MD"/>
        </w:rPr>
        <w:t>Prestațiile menționate în prezentul articol, cu excepția cazului prevăzut la art. 4 alin. (2</w:t>
      </w:r>
      <w:r w:rsidRPr="00E37837">
        <w:rPr>
          <w:color w:val="000000" w:themeColor="text1"/>
          <w:sz w:val="28"/>
          <w:szCs w:val="28"/>
          <w:vertAlign w:val="superscript"/>
          <w:lang w:val="ro-MD"/>
        </w:rPr>
        <w:t>1</w:t>
      </w:r>
      <w:r w:rsidRPr="00E37837">
        <w:rPr>
          <w:color w:val="000000" w:themeColor="text1"/>
          <w:sz w:val="28"/>
          <w:szCs w:val="28"/>
          <w:lang w:val="ro-MD"/>
        </w:rPr>
        <w:t>) lit. a)., se achită de către prestatorul de servicii de plată desemnat de către beneficiar. Modul de organizare a activităților privind plata prestațiilor se stabilește de către Guvern.</w:t>
      </w:r>
      <w:r w:rsidRPr="00E37837">
        <w:rPr>
          <w:noProof/>
          <w:color w:val="000000" w:themeColor="text1"/>
          <w:sz w:val="28"/>
          <w:szCs w:val="28"/>
        </w:rPr>
        <w:t>”</w:t>
      </w:r>
    </w:p>
    <w:p w14:paraId="0FB31DB6" w14:textId="77777777" w:rsidR="000519A0" w:rsidRPr="00E37837" w:rsidRDefault="000519A0" w:rsidP="000519A0">
      <w:pPr>
        <w:shd w:val="clear" w:color="auto" w:fill="FFFFFF"/>
        <w:ind w:right="-14"/>
        <w:rPr>
          <w:strike/>
          <w:color w:val="000000" w:themeColor="text1"/>
          <w:sz w:val="28"/>
          <w:szCs w:val="28"/>
          <w:highlight w:val="yellow"/>
          <w:lang w:val="ro-MD"/>
        </w:rPr>
      </w:pPr>
    </w:p>
    <w:p w14:paraId="58AE46CA" w14:textId="463E656C"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2. La articolul 7</w:t>
      </w:r>
      <w:r>
        <w:rPr>
          <w:noProof/>
          <w:color w:val="000000" w:themeColor="text1"/>
          <w:sz w:val="28"/>
          <w:szCs w:val="28"/>
        </w:rPr>
        <w:t>,</w:t>
      </w:r>
      <w:r w:rsidRPr="00E37837">
        <w:rPr>
          <w:noProof/>
          <w:color w:val="000000" w:themeColor="text1"/>
          <w:sz w:val="28"/>
          <w:szCs w:val="28"/>
        </w:rPr>
        <w:t xml:space="preserve"> alineatele (6) şi (6</w:t>
      </w:r>
      <w:r w:rsidRPr="00E37837">
        <w:rPr>
          <w:noProof/>
          <w:color w:val="000000" w:themeColor="text1"/>
          <w:sz w:val="28"/>
          <w:szCs w:val="28"/>
          <w:vertAlign w:val="superscript"/>
        </w:rPr>
        <w:t>1</w:t>
      </w:r>
      <w:r w:rsidRPr="00E37837">
        <w:rPr>
          <w:noProof/>
          <w:color w:val="000000" w:themeColor="text1"/>
          <w:sz w:val="28"/>
          <w:szCs w:val="28"/>
        </w:rPr>
        <w:t>) vor avea următorul cuprins:</w:t>
      </w:r>
    </w:p>
    <w:p w14:paraId="30DEA919"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„(6) În cazul în care asiguratul pe parcursul celor 12 luni calendaristice premergătoare lunii survenirii riscului asigurat nu a realizat venit asigurat din motiv de concediu de maternitate şi/sau concediu pentru îngrijirea copilului până la împlinirea vârstei de 3 ani, şi/sau concedii prevăzute la art. 127 din Codul Muncii nr.154/2003, cuantumul indemnizației prevăzute la art. 5 alin. (1) lit. d), d</w:t>
      </w:r>
      <w:r w:rsidRPr="00E37837">
        <w:rPr>
          <w:noProof/>
          <w:color w:val="000000" w:themeColor="text1"/>
          <w:sz w:val="28"/>
          <w:szCs w:val="28"/>
          <w:vertAlign w:val="superscript"/>
        </w:rPr>
        <w:t>1</w:t>
      </w:r>
      <w:r w:rsidRPr="00E37837">
        <w:rPr>
          <w:noProof/>
          <w:color w:val="000000" w:themeColor="text1"/>
          <w:sz w:val="28"/>
          <w:szCs w:val="28"/>
        </w:rPr>
        <w:t>), d</w:t>
      </w:r>
      <w:r w:rsidRPr="00E37837">
        <w:rPr>
          <w:noProof/>
          <w:color w:val="000000" w:themeColor="text1"/>
          <w:sz w:val="28"/>
          <w:szCs w:val="28"/>
          <w:vertAlign w:val="superscript"/>
        </w:rPr>
        <w:t>2</w:t>
      </w:r>
      <w:r w:rsidRPr="00E37837">
        <w:rPr>
          <w:noProof/>
          <w:color w:val="000000" w:themeColor="text1"/>
          <w:sz w:val="28"/>
          <w:szCs w:val="28"/>
        </w:rPr>
        <w:t>), f) şi f</w:t>
      </w:r>
      <w:r w:rsidRPr="00E37837">
        <w:rPr>
          <w:noProof/>
          <w:color w:val="000000" w:themeColor="text1"/>
          <w:sz w:val="28"/>
          <w:szCs w:val="28"/>
          <w:vertAlign w:val="superscript"/>
        </w:rPr>
        <w:t>1</w:t>
      </w:r>
      <w:r w:rsidRPr="00E37837">
        <w:rPr>
          <w:noProof/>
          <w:color w:val="000000" w:themeColor="text1"/>
          <w:sz w:val="28"/>
          <w:szCs w:val="28"/>
        </w:rPr>
        <w:t>) se stabilește din baza de calcul în al cărei temei s-au calculat aceste indemnizații pentru copilul precedent sau din baza de calcul al celuilalt soț. În cazul în care asiguratul pe parcursul celor 12 luni calendaristice premergătoare lunii survenirii riscului asigurat a realizat venit asigurat, cuantumul indemnizației prevăzute la art. 5 alin. (1) lit. d), d</w:t>
      </w:r>
      <w:r w:rsidRPr="00E37837">
        <w:rPr>
          <w:noProof/>
          <w:color w:val="000000" w:themeColor="text1"/>
          <w:sz w:val="28"/>
          <w:szCs w:val="28"/>
          <w:vertAlign w:val="superscript"/>
        </w:rPr>
        <w:t>1</w:t>
      </w:r>
      <w:r w:rsidRPr="00E37837">
        <w:rPr>
          <w:noProof/>
          <w:color w:val="000000" w:themeColor="text1"/>
          <w:sz w:val="28"/>
          <w:szCs w:val="28"/>
        </w:rPr>
        <w:t>), d</w:t>
      </w:r>
      <w:r w:rsidRPr="00E37837">
        <w:rPr>
          <w:noProof/>
          <w:color w:val="000000" w:themeColor="text1"/>
          <w:sz w:val="28"/>
          <w:szCs w:val="28"/>
          <w:vertAlign w:val="superscript"/>
        </w:rPr>
        <w:t>2</w:t>
      </w:r>
      <w:r w:rsidRPr="00E37837">
        <w:rPr>
          <w:noProof/>
          <w:color w:val="000000" w:themeColor="text1"/>
          <w:sz w:val="28"/>
          <w:szCs w:val="28"/>
        </w:rPr>
        <w:t>), f) şi f</w:t>
      </w:r>
      <w:r w:rsidRPr="00E37837">
        <w:rPr>
          <w:noProof/>
          <w:color w:val="000000" w:themeColor="text1"/>
          <w:sz w:val="28"/>
          <w:szCs w:val="28"/>
          <w:vertAlign w:val="superscript"/>
        </w:rPr>
        <w:t>1</w:t>
      </w:r>
      <w:r w:rsidRPr="00E37837">
        <w:rPr>
          <w:noProof/>
          <w:color w:val="000000" w:themeColor="text1"/>
          <w:sz w:val="28"/>
          <w:szCs w:val="28"/>
        </w:rPr>
        <w:t xml:space="preserve">) se stabilește din baza de calcul în al cărei temei s-au calculat aceste indemnizații pentru copilul precedent sau din </w:t>
      </w:r>
      <w:r w:rsidRPr="00E37837">
        <w:rPr>
          <w:noProof/>
          <w:color w:val="000000" w:themeColor="text1"/>
          <w:sz w:val="28"/>
          <w:szCs w:val="28"/>
        </w:rPr>
        <w:lastRenderedPageBreak/>
        <w:t>baza de calcul în temeiul prevederilor art. 7, care va determina un cuantum mai mare al indemnizației.</w:t>
      </w:r>
    </w:p>
    <w:p w14:paraId="6909E544" w14:textId="1568F76F" w:rsidR="000519A0" w:rsidRDefault="000519A0" w:rsidP="000519A0">
      <w:pPr>
        <w:shd w:val="clear" w:color="auto" w:fill="FFFFFF"/>
        <w:ind w:right="-14"/>
        <w:rPr>
          <w:noProof/>
          <w:color w:val="000000" w:themeColor="text1"/>
          <w:sz w:val="28"/>
          <w:szCs w:val="28"/>
        </w:rPr>
      </w:pPr>
      <w:r w:rsidRPr="00E37837">
        <w:rPr>
          <w:noProof/>
          <w:color w:val="000000" w:themeColor="text1"/>
          <w:sz w:val="28"/>
          <w:szCs w:val="28"/>
        </w:rPr>
        <w:t>(6</w:t>
      </w:r>
      <w:r w:rsidRPr="00E37837">
        <w:rPr>
          <w:noProof/>
          <w:color w:val="000000" w:themeColor="text1"/>
          <w:sz w:val="28"/>
          <w:szCs w:val="28"/>
          <w:vertAlign w:val="superscript"/>
        </w:rPr>
        <w:t>1</w:t>
      </w:r>
      <w:r w:rsidRPr="00E37837">
        <w:rPr>
          <w:noProof/>
          <w:color w:val="000000" w:themeColor="text1"/>
          <w:sz w:val="28"/>
          <w:szCs w:val="28"/>
        </w:rPr>
        <w:t>) În cazul în care liber-profesionistul ce practică activitate în sectorul justiției pe parcursul celor 12 luni calendaristice premergătoare lunii survenirii riscului asigurat nu a achitat taxa fixă a contribuțiilor de asigurări sociale de stat obligatorii din motiv de beneficiere de indemnizație de maternitate și/sau indemnizație lunară pentru creșterea copilului, şi/sau indemnizaţii prevăzute la art. 5 alin. (1) lit. d</w:t>
      </w:r>
      <w:r w:rsidRPr="00E37837">
        <w:rPr>
          <w:noProof/>
          <w:color w:val="000000" w:themeColor="text1"/>
          <w:sz w:val="28"/>
          <w:szCs w:val="28"/>
          <w:vertAlign w:val="superscript"/>
        </w:rPr>
        <w:t>1</w:t>
      </w:r>
      <w:r w:rsidRPr="00E37837">
        <w:rPr>
          <w:noProof/>
          <w:color w:val="000000" w:themeColor="text1"/>
          <w:sz w:val="28"/>
          <w:szCs w:val="28"/>
        </w:rPr>
        <w:t>), d</w:t>
      </w:r>
      <w:r w:rsidRPr="00E37837">
        <w:rPr>
          <w:noProof/>
          <w:color w:val="000000" w:themeColor="text1"/>
          <w:sz w:val="28"/>
          <w:szCs w:val="28"/>
          <w:vertAlign w:val="superscript"/>
        </w:rPr>
        <w:t>2</w:t>
      </w:r>
      <w:r w:rsidRPr="00E37837">
        <w:rPr>
          <w:noProof/>
          <w:color w:val="000000" w:themeColor="text1"/>
          <w:sz w:val="28"/>
          <w:szCs w:val="28"/>
        </w:rPr>
        <w:t>) şi f</w:t>
      </w:r>
      <w:r w:rsidRPr="00E37837">
        <w:rPr>
          <w:noProof/>
          <w:color w:val="000000" w:themeColor="text1"/>
          <w:sz w:val="28"/>
          <w:szCs w:val="28"/>
          <w:vertAlign w:val="superscript"/>
        </w:rPr>
        <w:t>1</w:t>
      </w:r>
      <w:r w:rsidRPr="00E37837">
        <w:rPr>
          <w:noProof/>
          <w:color w:val="000000" w:themeColor="text1"/>
          <w:sz w:val="28"/>
          <w:szCs w:val="28"/>
        </w:rPr>
        <w:t>), cuantumul indemnizaților se stabilește din baza de calcul în al cărei temei s-au calculat aceste indemnizații pentru copilul precedent sau din baza de calcul al celuilalt soț. În cazul în care liber-profesionistul ce practică activitate în sectorul justiției pe parcursul celor 12 luni calendaristice premergătoare lunii survenirii riscului asigurat a achitat taxa fixă a contribuțiilor de asigurări sociale de stat obligatorii, cuantumul indemnizației prevăzute la art. 5 alin. (1) lit. d), d</w:t>
      </w:r>
      <w:r w:rsidRPr="00E37837">
        <w:rPr>
          <w:noProof/>
          <w:color w:val="000000" w:themeColor="text1"/>
          <w:sz w:val="28"/>
          <w:szCs w:val="28"/>
          <w:vertAlign w:val="superscript"/>
        </w:rPr>
        <w:t>1</w:t>
      </w:r>
      <w:r w:rsidRPr="00E37837">
        <w:rPr>
          <w:noProof/>
          <w:color w:val="000000" w:themeColor="text1"/>
          <w:sz w:val="28"/>
          <w:szCs w:val="28"/>
        </w:rPr>
        <w:t>), d</w:t>
      </w:r>
      <w:r w:rsidRPr="00E37837">
        <w:rPr>
          <w:noProof/>
          <w:color w:val="000000" w:themeColor="text1"/>
          <w:sz w:val="28"/>
          <w:szCs w:val="28"/>
          <w:vertAlign w:val="superscript"/>
        </w:rPr>
        <w:t>2</w:t>
      </w:r>
      <w:r w:rsidRPr="00E37837">
        <w:rPr>
          <w:noProof/>
          <w:color w:val="000000" w:themeColor="text1"/>
          <w:sz w:val="28"/>
          <w:szCs w:val="28"/>
        </w:rPr>
        <w:t>), f) şi f</w:t>
      </w:r>
      <w:r w:rsidRPr="00E37837">
        <w:rPr>
          <w:noProof/>
          <w:color w:val="000000" w:themeColor="text1"/>
          <w:sz w:val="28"/>
          <w:szCs w:val="28"/>
          <w:vertAlign w:val="superscript"/>
        </w:rPr>
        <w:t>1</w:t>
      </w:r>
      <w:r w:rsidRPr="00E37837">
        <w:rPr>
          <w:noProof/>
          <w:color w:val="000000" w:themeColor="text1"/>
          <w:sz w:val="28"/>
          <w:szCs w:val="28"/>
        </w:rPr>
        <w:t>) se stabilește din baza de calcul în al cărei temei s-au calculat aceste indemnizații pentru copilul precedent sau din baza de calcul în temeiul prevederilor art. 7, care va determina un cuantum mai mare al indemnizației.”.</w:t>
      </w:r>
    </w:p>
    <w:p w14:paraId="76E92182" w14:textId="77777777" w:rsidR="00A130CE" w:rsidRPr="00E37837" w:rsidRDefault="00A130CE" w:rsidP="000519A0">
      <w:pPr>
        <w:shd w:val="clear" w:color="auto" w:fill="FFFFFF"/>
        <w:ind w:right="-14"/>
        <w:rPr>
          <w:noProof/>
          <w:color w:val="000000" w:themeColor="text1"/>
          <w:sz w:val="28"/>
          <w:szCs w:val="28"/>
        </w:rPr>
      </w:pPr>
    </w:p>
    <w:p w14:paraId="3BAD62F4" w14:textId="1ECC682F"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3. La articolul 18:</w:t>
      </w:r>
    </w:p>
    <w:p w14:paraId="05BA1125" w14:textId="334BCA2D"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1) alineat</w:t>
      </w:r>
      <w:r w:rsidR="002158AD">
        <w:rPr>
          <w:noProof/>
          <w:color w:val="000000" w:themeColor="text1"/>
          <w:sz w:val="28"/>
          <w:szCs w:val="28"/>
        </w:rPr>
        <w:t>ele</w:t>
      </w:r>
      <w:r w:rsidRPr="00E37837">
        <w:rPr>
          <w:noProof/>
          <w:color w:val="000000" w:themeColor="text1"/>
          <w:sz w:val="28"/>
          <w:szCs w:val="28"/>
        </w:rPr>
        <w:t xml:space="preserve"> (1</w:t>
      </w:r>
      <w:r w:rsidRPr="00E37837">
        <w:rPr>
          <w:noProof/>
          <w:color w:val="000000" w:themeColor="text1"/>
          <w:sz w:val="28"/>
          <w:szCs w:val="28"/>
          <w:vertAlign w:val="superscript"/>
        </w:rPr>
        <w:t>1</w:t>
      </w:r>
      <w:r w:rsidRPr="00E37837">
        <w:rPr>
          <w:noProof/>
          <w:color w:val="000000" w:themeColor="text1"/>
          <w:sz w:val="28"/>
          <w:szCs w:val="28"/>
        </w:rPr>
        <w:t xml:space="preserve">) </w:t>
      </w:r>
      <w:r w:rsidR="002158AD">
        <w:rPr>
          <w:noProof/>
          <w:color w:val="000000" w:themeColor="text1"/>
          <w:sz w:val="28"/>
          <w:szCs w:val="28"/>
        </w:rPr>
        <w:t xml:space="preserve">și </w:t>
      </w:r>
      <w:r w:rsidR="002158AD" w:rsidRPr="00E37837">
        <w:rPr>
          <w:noProof/>
          <w:color w:val="000000" w:themeColor="text1"/>
          <w:sz w:val="28"/>
          <w:szCs w:val="28"/>
        </w:rPr>
        <w:t>(1</w:t>
      </w:r>
      <w:r w:rsidR="002158AD" w:rsidRPr="00E37837">
        <w:rPr>
          <w:noProof/>
          <w:color w:val="000000" w:themeColor="text1"/>
          <w:sz w:val="28"/>
          <w:szCs w:val="28"/>
          <w:vertAlign w:val="superscript"/>
        </w:rPr>
        <w:t>2</w:t>
      </w:r>
      <w:r w:rsidR="002158AD" w:rsidRPr="00E37837">
        <w:rPr>
          <w:noProof/>
          <w:color w:val="000000" w:themeColor="text1"/>
          <w:sz w:val="28"/>
          <w:szCs w:val="28"/>
        </w:rPr>
        <w:t xml:space="preserve">) </w:t>
      </w:r>
      <w:r w:rsidRPr="00E37837">
        <w:rPr>
          <w:noProof/>
          <w:color w:val="000000" w:themeColor="text1"/>
          <w:sz w:val="28"/>
          <w:szCs w:val="28"/>
        </w:rPr>
        <w:t>v</w:t>
      </w:r>
      <w:r w:rsidR="002158AD">
        <w:rPr>
          <w:noProof/>
          <w:color w:val="000000" w:themeColor="text1"/>
          <w:sz w:val="28"/>
          <w:szCs w:val="28"/>
        </w:rPr>
        <w:t>or</w:t>
      </w:r>
      <w:r w:rsidRPr="00E37837">
        <w:rPr>
          <w:noProof/>
          <w:color w:val="000000" w:themeColor="text1"/>
          <w:sz w:val="28"/>
          <w:szCs w:val="28"/>
        </w:rPr>
        <w:t xml:space="preserve"> avea următorul cuprins:</w:t>
      </w:r>
    </w:p>
    <w:p w14:paraId="4E307E80" w14:textId="3850DBA8"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„(1</w:t>
      </w:r>
      <w:r w:rsidRPr="00E37837">
        <w:rPr>
          <w:noProof/>
          <w:color w:val="000000" w:themeColor="text1"/>
          <w:sz w:val="28"/>
          <w:szCs w:val="28"/>
          <w:vertAlign w:val="superscript"/>
        </w:rPr>
        <w:t>1</w:t>
      </w:r>
      <w:r w:rsidRPr="00E37837">
        <w:rPr>
          <w:noProof/>
          <w:color w:val="000000" w:themeColor="text1"/>
          <w:sz w:val="28"/>
          <w:szCs w:val="28"/>
        </w:rPr>
        <w:t>) Asiguratul (bunel, bunică, altă rudă care se ocupă nemijlocit de îngrijirea copilului) care îndeplinește condițiile de realizare a stagiului de cotizare prevăzute la  art. 6 alin. (1) sau (2) și se află în concediul pentru îngrijirea copilului până la împlinirea vârstei de 3 ani la toate unitățile în care desfășoară activități are dreptul, la cerere, la indemnizație lunară pentru creșterea copilului până la împlinirea vârstei de 3 ani conform următoarelor opțiuni:</w:t>
      </w:r>
    </w:p>
    <w:p w14:paraId="3571C7F9"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a) de la data acordării concediului pentru îngrijirea copilului și până la data împlinirii vârstei de 3 ani a copilului;</w:t>
      </w:r>
    </w:p>
    <w:p w14:paraId="69115C45"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b) de la data acordării concediului pentru îngrijirea copilului pentru о perioadă de 24 de luni. Pentru perioada concediului pentru îngrijirea copilului după expirarea celor 24 de luni de concediu și până la împlinirea vârstei de 3 ani a copilului, indemnizația lunară pentru creșterea copilului nu se acordă;</w:t>
      </w:r>
    </w:p>
    <w:p w14:paraId="5A0DA17A"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c) de la data acordării concediului pentru îngrijirea copilului pentru о perioadă de 12 luni. Pentru perioada concediului pentru îngrijirea copilului după expirarea celor 12 luni de concediu și până la împlinirea vârstei de 3 ani a copilului, indemnizația lunară pentru creșterea copilului nu se acordă.</w:t>
      </w:r>
    </w:p>
    <w:p w14:paraId="57F89A10"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În cazul în care data acordării concediului pentru îngrijirea copilului diferă de la unitate la alta, indemnizația se stabilește din data ultimei acordări a acestuia.</w:t>
      </w:r>
    </w:p>
    <w:p w14:paraId="773B425C" w14:textId="4B37ABAB"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Opţiunea solicitată iniţial prin cerere pentru stabilirea indemnizaţiei lunare pentru creşterea copilului, depusă la organul de asigurări sociale nu poate fi modificată ulterior.</w:t>
      </w:r>
    </w:p>
    <w:p w14:paraId="04E611B1" w14:textId="31C19EA8"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(1</w:t>
      </w:r>
      <w:r w:rsidRPr="00E37837">
        <w:rPr>
          <w:noProof/>
          <w:color w:val="000000" w:themeColor="text1"/>
          <w:sz w:val="28"/>
          <w:szCs w:val="28"/>
          <w:vertAlign w:val="superscript"/>
        </w:rPr>
        <w:t>2</w:t>
      </w:r>
      <w:r w:rsidRPr="00E37837">
        <w:rPr>
          <w:noProof/>
          <w:color w:val="000000" w:themeColor="text1"/>
          <w:sz w:val="28"/>
          <w:szCs w:val="28"/>
        </w:rPr>
        <w:t xml:space="preserve">) Liber-profesioniștii ce practică activitate în sectorul justiției au dreptul la indemnizație lunară pentru creșterea copilului conform opțiunilor prevăzute la </w:t>
      </w:r>
      <w:r w:rsidRPr="00E37837">
        <w:rPr>
          <w:noProof/>
          <w:color w:val="000000" w:themeColor="text1"/>
          <w:sz w:val="28"/>
          <w:szCs w:val="28"/>
        </w:rPr>
        <w:lastRenderedPageBreak/>
        <w:t>alin. (1) din ziua următoare datei expirării concediului de maternitate. În cazul în care femeia liber-profesionist nu beneficiază de indemnizație de maternitate, indemnizația lunară pentru creșterea copilului se stabilește de la data nașterii copilului, cu excepția cazurilor de adopție sau plasament al copilului în serviciul de tutelă/curatelă, când indemnizația lunară pentru creșterea copilului se stabilește de la data emiterii deciziei de adopție sau plasament al copilului în serviciul de tutelă/curatelă.”;</w:t>
      </w:r>
    </w:p>
    <w:p w14:paraId="094168F4" w14:textId="23DF37E4" w:rsidR="000519A0" w:rsidRPr="00E37837" w:rsidRDefault="002158AD" w:rsidP="000519A0">
      <w:pPr>
        <w:shd w:val="clear" w:color="auto" w:fill="FFFFFF"/>
        <w:ind w:right="-14"/>
        <w:rPr>
          <w:noProof/>
          <w:color w:val="000000" w:themeColor="text1"/>
          <w:sz w:val="28"/>
          <w:szCs w:val="28"/>
        </w:rPr>
      </w:pPr>
      <w:r>
        <w:rPr>
          <w:noProof/>
          <w:color w:val="000000" w:themeColor="text1"/>
          <w:sz w:val="28"/>
          <w:szCs w:val="28"/>
        </w:rPr>
        <w:t>2</w:t>
      </w:r>
      <w:r w:rsidR="000519A0" w:rsidRPr="00E37837">
        <w:rPr>
          <w:noProof/>
          <w:color w:val="000000" w:themeColor="text1"/>
          <w:sz w:val="28"/>
          <w:szCs w:val="28"/>
        </w:rPr>
        <w:t>) se completează cu alineatul (1</w:t>
      </w:r>
      <w:r w:rsidR="000519A0" w:rsidRPr="00E37837">
        <w:rPr>
          <w:noProof/>
          <w:color w:val="000000" w:themeColor="text1"/>
          <w:sz w:val="28"/>
          <w:szCs w:val="28"/>
          <w:vertAlign w:val="superscript"/>
        </w:rPr>
        <w:t>3</w:t>
      </w:r>
      <w:r w:rsidR="000519A0" w:rsidRPr="00E37837">
        <w:rPr>
          <w:noProof/>
          <w:color w:val="000000" w:themeColor="text1"/>
          <w:sz w:val="28"/>
          <w:szCs w:val="28"/>
        </w:rPr>
        <w:t>) cu următorul cuprins:</w:t>
      </w:r>
    </w:p>
    <w:p w14:paraId="2D640E37"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„(1</w:t>
      </w:r>
      <w:r w:rsidRPr="00E37837">
        <w:rPr>
          <w:noProof/>
          <w:color w:val="000000" w:themeColor="text1"/>
          <w:sz w:val="28"/>
          <w:szCs w:val="28"/>
          <w:vertAlign w:val="superscript"/>
        </w:rPr>
        <w:t>3</w:t>
      </w:r>
      <w:r w:rsidRPr="00E37837">
        <w:rPr>
          <w:noProof/>
          <w:color w:val="000000" w:themeColor="text1"/>
          <w:sz w:val="28"/>
          <w:szCs w:val="28"/>
        </w:rPr>
        <w:t>) Asiguratul care a adoptat un copil sau l-a luat în plasament în serviciul de tutelă/curatelă până la împlinirea vârstei de 3 ani și îndeplinește condițiile de realizare a stagiului de cotizare prevăzute la art. 6 alin. (1) sau (2) are dreptul, la cerere, la indemnizație lunară pentru creșterea copilului până la împlinirea vârstei de 3 ani conform următoarelor opțiuni:</w:t>
      </w:r>
    </w:p>
    <w:p w14:paraId="728228F2"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a) din ziua încuviințării adopției sau emiterii dispoziției de plasament al copilului în serviciul de tutelă/curatelă și până la data împlinirii vârstei de 3 ani a copilului, dar nu mai puțin de 6 luni calendaristice;</w:t>
      </w:r>
    </w:p>
    <w:p w14:paraId="0669CB5F"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b) din ziua încuviințării adopției sau emiterii dispoziției de plasament al copilului în serviciul de tutelă/curatelă pentru о perioadă de 24 de luni. Pentru perioada după expirarea celor 24 de luni și până la împlinirea vârstei de 3 ani a copilului, indemnizația lunară pentru creșterea copilului nu se acordă;</w:t>
      </w:r>
    </w:p>
    <w:p w14:paraId="23ABADF1"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c) din ziua încuviințării adopției sau emiterii dispoziției de plasament al copilului în serviciul de tutelă/curatelă pentru о perioadă de 12 luni. Pentru perioada după expirarea celor 12 luni și până la împlinirea vârstei de 3 ani a copilului, indemnizația lunară pentru creșterea copilului nu se acordă.</w:t>
      </w:r>
    </w:p>
    <w:p w14:paraId="0C3CB365"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În cazul în care asiguratul care a adoptat un copil sau l-a luat în plasament în serviciul de tutelă/curatelă a beneficiat de concediul plătit pe o perioadă de până la 90 de zile calendaristice, indemnizația lunară pentru creșterea copilului se acordă de la data următoare datei expirării acestui concediu.</w:t>
      </w:r>
    </w:p>
    <w:p w14:paraId="0FBAF00D"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Opţiunea solicitată iniţial prin cerere pentru stabilirea indemnizaţiei lunare pentru creşterea copilului, depusă la organul de asigurări sociale nu poate fi modificată ulterior.”;</w:t>
      </w:r>
    </w:p>
    <w:p w14:paraId="1197EBB5" w14:textId="73C45F65" w:rsidR="000519A0" w:rsidRPr="00E37837" w:rsidRDefault="002158AD" w:rsidP="000519A0">
      <w:pPr>
        <w:shd w:val="clear" w:color="auto" w:fill="FFFFFF"/>
        <w:ind w:right="-14"/>
        <w:rPr>
          <w:noProof/>
          <w:color w:val="000000" w:themeColor="text1"/>
          <w:sz w:val="28"/>
          <w:szCs w:val="28"/>
        </w:rPr>
      </w:pPr>
      <w:r>
        <w:rPr>
          <w:noProof/>
          <w:color w:val="000000" w:themeColor="text1"/>
          <w:sz w:val="28"/>
          <w:szCs w:val="28"/>
        </w:rPr>
        <w:t>3</w:t>
      </w:r>
      <w:r w:rsidR="000519A0" w:rsidRPr="00E37837">
        <w:rPr>
          <w:noProof/>
          <w:color w:val="000000" w:themeColor="text1"/>
          <w:sz w:val="28"/>
          <w:szCs w:val="28"/>
        </w:rPr>
        <w:t>) alineatul (2) va avea următorul cuprins:</w:t>
      </w:r>
    </w:p>
    <w:p w14:paraId="0C3A2F16"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„(2) Dreptul la indemnizaţia lunară pentru creşterea copilului se acordă uneia dintre persoanele asigurate: unuia dintre părinţi, bunelului, bunicei, altei rude care se ocupă nemijlocit de îngrijirea copilului, precum şi tutorelui, dacă îndeplinesc condiţiile de realizare a stagiului de cotizare prevăzute la art. 6 alin. (1) sau (2).”;</w:t>
      </w:r>
    </w:p>
    <w:p w14:paraId="2F2D188A" w14:textId="609A2163" w:rsidR="000519A0" w:rsidRPr="00E37837" w:rsidRDefault="002158AD" w:rsidP="000519A0">
      <w:pPr>
        <w:shd w:val="clear" w:color="auto" w:fill="FFFFFF"/>
        <w:ind w:right="-14"/>
        <w:rPr>
          <w:noProof/>
          <w:color w:val="000000" w:themeColor="text1"/>
          <w:sz w:val="28"/>
          <w:szCs w:val="28"/>
        </w:rPr>
      </w:pPr>
      <w:r>
        <w:rPr>
          <w:noProof/>
          <w:color w:val="000000" w:themeColor="text1"/>
          <w:sz w:val="28"/>
          <w:szCs w:val="28"/>
        </w:rPr>
        <w:t>4</w:t>
      </w:r>
      <w:r w:rsidR="000519A0" w:rsidRPr="00E37837">
        <w:rPr>
          <w:noProof/>
          <w:color w:val="000000" w:themeColor="text1"/>
          <w:sz w:val="28"/>
          <w:szCs w:val="28"/>
        </w:rPr>
        <w:t>) alineatul (5) se abrogă;</w:t>
      </w:r>
    </w:p>
    <w:p w14:paraId="70132CCA" w14:textId="548C35E0" w:rsidR="000519A0" w:rsidRPr="00E37837" w:rsidRDefault="002158AD" w:rsidP="000519A0">
      <w:pPr>
        <w:shd w:val="clear" w:color="auto" w:fill="FFFFFF"/>
        <w:ind w:right="-14"/>
        <w:rPr>
          <w:noProof/>
          <w:color w:val="000000" w:themeColor="text1"/>
          <w:sz w:val="28"/>
          <w:szCs w:val="28"/>
        </w:rPr>
      </w:pPr>
      <w:r>
        <w:rPr>
          <w:noProof/>
          <w:color w:val="000000" w:themeColor="text1"/>
          <w:sz w:val="28"/>
          <w:szCs w:val="28"/>
        </w:rPr>
        <w:t>5</w:t>
      </w:r>
      <w:r w:rsidR="000519A0" w:rsidRPr="00E37837">
        <w:rPr>
          <w:noProof/>
          <w:color w:val="000000" w:themeColor="text1"/>
          <w:sz w:val="28"/>
          <w:szCs w:val="28"/>
        </w:rPr>
        <w:t>) alineatul (7) va avea următorul cuprins:</w:t>
      </w:r>
    </w:p>
    <w:p w14:paraId="2AAA263D" w14:textId="77777777" w:rsidR="000519A0" w:rsidRPr="00B16F4C" w:rsidRDefault="000519A0" w:rsidP="000519A0">
      <w:pPr>
        <w:shd w:val="clear" w:color="auto" w:fill="FFFFFF"/>
        <w:ind w:right="-14"/>
        <w:rPr>
          <w:noProof/>
          <w:color w:val="000000" w:themeColor="text1"/>
          <w:sz w:val="28"/>
          <w:szCs w:val="28"/>
          <w:lang w:val="ro-MD"/>
        </w:rPr>
      </w:pPr>
      <w:r w:rsidRPr="00B16F4C">
        <w:rPr>
          <w:noProof/>
          <w:color w:val="000000" w:themeColor="text1"/>
          <w:sz w:val="28"/>
          <w:szCs w:val="28"/>
          <w:lang w:val="ro-MD"/>
        </w:rPr>
        <w:t xml:space="preserve">„(7) Indemnizația lunară pentru creșterea copilului se acordă de către organul de asigurări sociale, conform opțiunii prevăzute la alin. (1) lit. a), mamei asigurate, iar în cazul în care mama nu îndeplinește condițiile de acordare a indemnizației lunare pentru creșterea copilului, tatălui asigurat, din oficiu, în baza </w:t>
      </w:r>
      <w:r w:rsidRPr="00B16F4C">
        <w:rPr>
          <w:noProof/>
          <w:color w:val="000000" w:themeColor="text1"/>
          <w:sz w:val="28"/>
          <w:szCs w:val="28"/>
          <w:lang w:val="ro-MD"/>
        </w:rPr>
        <w:lastRenderedPageBreak/>
        <w:t>datelor disponibile în resursele informaționale de stat, consumate prin intermediul platformei de interoperabilitate.</w:t>
      </w:r>
    </w:p>
    <w:p w14:paraId="5C89B884"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Opţiunea stabilită din oficiu poate fi modificată o dată la cererea beneficiarului depusă pînă la data împlinirii vârstei de un an a copilului.</w:t>
      </w:r>
    </w:p>
    <w:p w14:paraId="2A788F4C"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În cazul în care indemnizația lunară pentru creșterea copilului stabilită beneficiarului a fost suspendată, și ulterior acordată altei persoane asigurate menționate la alin. (2), opțiunea stabilită din oficiu nu se modifică.”;</w:t>
      </w:r>
    </w:p>
    <w:p w14:paraId="6E1E2D4D" w14:textId="376439E4" w:rsidR="000519A0" w:rsidRPr="00E37837" w:rsidRDefault="002158AD" w:rsidP="000519A0">
      <w:pPr>
        <w:shd w:val="clear" w:color="auto" w:fill="FFFFFF"/>
        <w:ind w:right="-14"/>
        <w:rPr>
          <w:noProof/>
          <w:color w:val="000000" w:themeColor="text1"/>
          <w:sz w:val="28"/>
          <w:szCs w:val="28"/>
        </w:rPr>
      </w:pPr>
      <w:r>
        <w:rPr>
          <w:noProof/>
          <w:color w:val="000000" w:themeColor="text1"/>
          <w:sz w:val="28"/>
          <w:szCs w:val="28"/>
        </w:rPr>
        <w:t>6</w:t>
      </w:r>
      <w:r w:rsidR="000519A0" w:rsidRPr="00E37837">
        <w:rPr>
          <w:noProof/>
          <w:color w:val="000000" w:themeColor="text1"/>
          <w:sz w:val="28"/>
          <w:szCs w:val="28"/>
        </w:rPr>
        <w:t>) se completează cu alineatul (8) cu urm</w:t>
      </w:r>
      <w:r w:rsidR="000519A0" w:rsidRPr="00E37837">
        <w:rPr>
          <w:noProof/>
          <w:color w:val="000000" w:themeColor="text1"/>
          <w:sz w:val="28"/>
          <w:szCs w:val="28"/>
          <w:lang w:val="ro-RO"/>
        </w:rPr>
        <w:t>ă</w:t>
      </w:r>
      <w:r w:rsidR="000519A0" w:rsidRPr="00E37837">
        <w:rPr>
          <w:noProof/>
          <w:color w:val="000000" w:themeColor="text1"/>
          <w:sz w:val="28"/>
          <w:szCs w:val="28"/>
        </w:rPr>
        <w:t>torul cuprins:</w:t>
      </w:r>
    </w:p>
    <w:p w14:paraId="16BCC2E2" w14:textId="46280F71"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„(8) Indemnizația lunară pentru creșterea copilului persoanelor asigurate menționate la alin. (1), (1</w:t>
      </w:r>
      <w:r w:rsidRPr="00E37837">
        <w:rPr>
          <w:noProof/>
          <w:color w:val="000000" w:themeColor="text1"/>
          <w:sz w:val="28"/>
          <w:szCs w:val="28"/>
          <w:vertAlign w:val="superscript"/>
        </w:rPr>
        <w:t>2</w:t>
      </w:r>
      <w:r w:rsidRPr="00E37837">
        <w:rPr>
          <w:noProof/>
          <w:color w:val="000000" w:themeColor="text1"/>
          <w:sz w:val="28"/>
          <w:szCs w:val="28"/>
        </w:rPr>
        <w:t>) şi (1</w:t>
      </w:r>
      <w:r w:rsidRPr="00E37837">
        <w:rPr>
          <w:noProof/>
          <w:color w:val="000000" w:themeColor="text1"/>
          <w:sz w:val="28"/>
          <w:szCs w:val="28"/>
          <w:vertAlign w:val="superscript"/>
        </w:rPr>
        <w:t>3</w:t>
      </w:r>
      <w:r w:rsidRPr="00E37837">
        <w:rPr>
          <w:noProof/>
          <w:color w:val="000000" w:themeColor="text1"/>
          <w:sz w:val="28"/>
          <w:szCs w:val="28"/>
        </w:rPr>
        <w:t>) se calculează din venitul asigurat al unuia dintre soți, care va determina un cuantum mai mare al indemnizației lunare pentru creșterea copilului.</w:t>
      </w:r>
    </w:p>
    <w:p w14:paraId="628D1EC2" w14:textId="3C931058" w:rsidR="000519A0" w:rsidRDefault="000519A0" w:rsidP="000519A0">
      <w:pPr>
        <w:shd w:val="clear" w:color="auto" w:fill="FFFFFF"/>
        <w:ind w:right="-14"/>
        <w:rPr>
          <w:noProof/>
          <w:color w:val="000000" w:themeColor="text1"/>
          <w:sz w:val="28"/>
          <w:szCs w:val="28"/>
        </w:rPr>
      </w:pPr>
      <w:r w:rsidRPr="00E37837">
        <w:rPr>
          <w:noProof/>
          <w:color w:val="000000" w:themeColor="text1"/>
          <w:sz w:val="28"/>
          <w:szCs w:val="28"/>
        </w:rPr>
        <w:t>Indemnizaţia lunară pentru creșterea copilului persoanelor asigurate menţionate la alin. (1</w:t>
      </w:r>
      <w:r w:rsidRPr="00E37837">
        <w:rPr>
          <w:noProof/>
          <w:color w:val="000000" w:themeColor="text1"/>
          <w:sz w:val="28"/>
          <w:szCs w:val="28"/>
          <w:vertAlign w:val="superscript"/>
        </w:rPr>
        <w:t>1</w:t>
      </w:r>
      <w:r w:rsidRPr="00E37837">
        <w:rPr>
          <w:noProof/>
          <w:color w:val="000000" w:themeColor="text1"/>
          <w:sz w:val="28"/>
          <w:szCs w:val="28"/>
        </w:rPr>
        <w:t>) se calculează din venitul asigurat al solicitantului de indemnizaţie lunară pentru creșterea copilului.”</w:t>
      </w:r>
    </w:p>
    <w:p w14:paraId="70E6C3ED" w14:textId="77777777" w:rsidR="00420A2E" w:rsidRPr="00E37837" w:rsidRDefault="00420A2E" w:rsidP="000519A0">
      <w:pPr>
        <w:shd w:val="clear" w:color="auto" w:fill="FFFFFF"/>
        <w:ind w:right="-14"/>
        <w:rPr>
          <w:noProof/>
          <w:color w:val="000000" w:themeColor="text1"/>
          <w:sz w:val="28"/>
          <w:szCs w:val="28"/>
        </w:rPr>
      </w:pPr>
    </w:p>
    <w:p w14:paraId="5AE1DD54" w14:textId="76ADED5D" w:rsidR="000519A0" w:rsidRDefault="000519A0" w:rsidP="000519A0">
      <w:pPr>
        <w:shd w:val="clear" w:color="auto" w:fill="FFFFFF"/>
        <w:ind w:right="-14"/>
        <w:rPr>
          <w:noProof/>
          <w:color w:val="000000" w:themeColor="text1"/>
          <w:sz w:val="28"/>
          <w:szCs w:val="28"/>
        </w:rPr>
      </w:pPr>
      <w:r w:rsidRPr="00E37837">
        <w:rPr>
          <w:noProof/>
          <w:color w:val="000000" w:themeColor="text1"/>
          <w:sz w:val="28"/>
          <w:szCs w:val="28"/>
        </w:rPr>
        <w:t xml:space="preserve">4. </w:t>
      </w:r>
      <w:r w:rsidR="00420A2E" w:rsidRPr="00E37837">
        <w:rPr>
          <w:noProof/>
          <w:color w:val="000000" w:themeColor="text1"/>
          <w:sz w:val="28"/>
          <w:szCs w:val="28"/>
        </w:rPr>
        <w:t xml:space="preserve">La </w:t>
      </w:r>
      <w:r w:rsidRPr="00E37837">
        <w:rPr>
          <w:noProof/>
          <w:color w:val="000000" w:themeColor="text1"/>
          <w:sz w:val="28"/>
          <w:szCs w:val="28"/>
        </w:rPr>
        <w:t>articolul 23, textul „lit. a), b), d), f) şi g)” se substituie cu textul „lit. a), b), d), d</w:t>
      </w:r>
      <w:r w:rsidRPr="00E37837">
        <w:rPr>
          <w:noProof/>
          <w:color w:val="000000" w:themeColor="text1"/>
          <w:sz w:val="28"/>
          <w:szCs w:val="28"/>
          <w:vertAlign w:val="superscript"/>
        </w:rPr>
        <w:t>1</w:t>
      </w:r>
      <w:r w:rsidRPr="00E37837">
        <w:rPr>
          <w:noProof/>
          <w:color w:val="000000" w:themeColor="text1"/>
          <w:sz w:val="28"/>
          <w:szCs w:val="28"/>
        </w:rPr>
        <w:t>), d</w:t>
      </w:r>
      <w:r w:rsidRPr="00E37837">
        <w:rPr>
          <w:noProof/>
          <w:color w:val="000000" w:themeColor="text1"/>
          <w:sz w:val="28"/>
          <w:szCs w:val="28"/>
          <w:vertAlign w:val="superscript"/>
        </w:rPr>
        <w:t>2</w:t>
      </w:r>
      <w:r w:rsidRPr="00E37837">
        <w:rPr>
          <w:noProof/>
          <w:color w:val="000000" w:themeColor="text1"/>
          <w:sz w:val="28"/>
          <w:szCs w:val="28"/>
        </w:rPr>
        <w:t>), f), f</w:t>
      </w:r>
      <w:r w:rsidRPr="00E37837">
        <w:rPr>
          <w:noProof/>
          <w:color w:val="000000" w:themeColor="text1"/>
          <w:sz w:val="28"/>
          <w:szCs w:val="28"/>
          <w:vertAlign w:val="superscript"/>
        </w:rPr>
        <w:t>1</w:t>
      </w:r>
      <w:r w:rsidRPr="00E37837">
        <w:rPr>
          <w:noProof/>
          <w:color w:val="000000" w:themeColor="text1"/>
          <w:sz w:val="28"/>
          <w:szCs w:val="28"/>
        </w:rPr>
        <w:t>), g) şi i)”</w:t>
      </w:r>
      <w:r w:rsidR="00420A2E">
        <w:rPr>
          <w:noProof/>
          <w:color w:val="000000" w:themeColor="text1"/>
          <w:sz w:val="28"/>
          <w:szCs w:val="28"/>
        </w:rPr>
        <w:t>.</w:t>
      </w:r>
    </w:p>
    <w:p w14:paraId="0977FF1A" w14:textId="77777777" w:rsidR="00420A2E" w:rsidRPr="00E37837" w:rsidRDefault="00420A2E" w:rsidP="000519A0">
      <w:pPr>
        <w:shd w:val="clear" w:color="auto" w:fill="FFFFFF"/>
        <w:ind w:right="-14"/>
        <w:rPr>
          <w:noProof/>
          <w:color w:val="000000" w:themeColor="text1"/>
          <w:sz w:val="28"/>
          <w:szCs w:val="28"/>
        </w:rPr>
      </w:pPr>
    </w:p>
    <w:p w14:paraId="25F4CC17" w14:textId="156EB3BF"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 xml:space="preserve">5. </w:t>
      </w:r>
      <w:r w:rsidR="00420A2E" w:rsidRPr="00E37837">
        <w:rPr>
          <w:noProof/>
          <w:color w:val="000000" w:themeColor="text1"/>
          <w:sz w:val="28"/>
          <w:szCs w:val="28"/>
        </w:rPr>
        <w:t xml:space="preserve">La </w:t>
      </w:r>
      <w:r w:rsidRPr="00E37837">
        <w:rPr>
          <w:noProof/>
          <w:color w:val="000000" w:themeColor="text1"/>
          <w:sz w:val="28"/>
          <w:szCs w:val="28"/>
        </w:rPr>
        <w:t>articolul 28:</w:t>
      </w:r>
    </w:p>
    <w:p w14:paraId="3B464966" w14:textId="283C1326"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1) alineatul (1) se completează cu lit</w:t>
      </w:r>
      <w:r w:rsidR="00420A2E">
        <w:rPr>
          <w:noProof/>
          <w:color w:val="000000" w:themeColor="text1"/>
          <w:sz w:val="28"/>
          <w:szCs w:val="28"/>
        </w:rPr>
        <w:t>era</w:t>
      </w:r>
      <w:r w:rsidRPr="00E37837">
        <w:rPr>
          <w:noProof/>
          <w:color w:val="000000" w:themeColor="text1"/>
          <w:sz w:val="28"/>
          <w:szCs w:val="28"/>
        </w:rPr>
        <w:t xml:space="preserve"> d) cu următorul cuprins:</w:t>
      </w:r>
    </w:p>
    <w:p w14:paraId="127AACFE"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„d) a depus cerere de suspendare a dreptului la indemnizaţie.”;</w:t>
      </w:r>
    </w:p>
    <w:p w14:paraId="074B4513" w14:textId="23B76742"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2) se completează cu alineatul (5) cu următorul cuprins:</w:t>
      </w:r>
    </w:p>
    <w:p w14:paraId="6DA5913D" w14:textId="5A974B63" w:rsidR="000519A0" w:rsidRDefault="000519A0" w:rsidP="000519A0">
      <w:pPr>
        <w:shd w:val="clear" w:color="auto" w:fill="FFFFFF"/>
        <w:ind w:right="-14"/>
        <w:rPr>
          <w:noProof/>
          <w:color w:val="000000" w:themeColor="text1"/>
          <w:sz w:val="28"/>
          <w:szCs w:val="28"/>
        </w:rPr>
      </w:pPr>
      <w:r w:rsidRPr="00E37837">
        <w:rPr>
          <w:noProof/>
          <w:color w:val="000000" w:themeColor="text1"/>
          <w:sz w:val="28"/>
          <w:szCs w:val="28"/>
        </w:rPr>
        <w:t>„(5) Reluarea dreptului la indemnizaţia indicată la art. 5 lit. f), suspendată potrivit alin. (1) lit.d)</w:t>
      </w:r>
      <w:r w:rsidR="00420A2E">
        <w:rPr>
          <w:noProof/>
          <w:color w:val="000000" w:themeColor="text1"/>
          <w:sz w:val="28"/>
          <w:szCs w:val="28"/>
        </w:rPr>
        <w:t>,</w:t>
      </w:r>
      <w:r w:rsidRPr="00E37837">
        <w:rPr>
          <w:noProof/>
          <w:color w:val="000000" w:themeColor="text1"/>
          <w:sz w:val="28"/>
          <w:szCs w:val="28"/>
        </w:rPr>
        <w:t xml:space="preserve"> se face la solicitare, începând cu luna următoare celei în care a fost depusă cererea.”.</w:t>
      </w:r>
    </w:p>
    <w:p w14:paraId="18CD820C" w14:textId="77777777" w:rsidR="00420A2E" w:rsidRPr="00E37837" w:rsidRDefault="00420A2E" w:rsidP="000519A0">
      <w:pPr>
        <w:shd w:val="clear" w:color="auto" w:fill="FFFFFF"/>
        <w:ind w:right="-14"/>
        <w:rPr>
          <w:noProof/>
          <w:color w:val="000000" w:themeColor="text1"/>
          <w:sz w:val="28"/>
          <w:szCs w:val="28"/>
        </w:rPr>
      </w:pPr>
    </w:p>
    <w:p w14:paraId="03C1B8DD" w14:textId="7AD089FA" w:rsidR="000519A0" w:rsidRPr="00E37837" w:rsidRDefault="000519A0" w:rsidP="000519A0">
      <w:pPr>
        <w:shd w:val="clear" w:color="auto" w:fill="FFFFFF"/>
        <w:ind w:right="-14"/>
        <w:rPr>
          <w:noProof/>
          <w:color w:val="000000" w:themeColor="text1"/>
          <w:sz w:val="28"/>
          <w:szCs w:val="28"/>
        </w:rPr>
      </w:pPr>
      <w:r w:rsidRPr="00E37837">
        <w:rPr>
          <w:b/>
          <w:noProof/>
          <w:color w:val="000000" w:themeColor="text1"/>
          <w:sz w:val="28"/>
          <w:szCs w:val="28"/>
        </w:rPr>
        <w:t>Art. III.</w:t>
      </w:r>
      <w:r w:rsidRPr="00E37837">
        <w:rPr>
          <w:noProof/>
          <w:color w:val="000000" w:themeColor="text1"/>
          <w:sz w:val="28"/>
          <w:szCs w:val="28"/>
        </w:rPr>
        <w:t xml:space="preserve"> –</w:t>
      </w:r>
      <w:r w:rsidR="00420A2E">
        <w:rPr>
          <w:noProof/>
          <w:color w:val="000000" w:themeColor="text1"/>
          <w:sz w:val="28"/>
          <w:szCs w:val="28"/>
        </w:rPr>
        <w:t xml:space="preserve"> </w:t>
      </w:r>
      <w:r w:rsidRPr="00E37837">
        <w:rPr>
          <w:noProof/>
          <w:color w:val="000000" w:themeColor="text1"/>
          <w:sz w:val="28"/>
          <w:szCs w:val="28"/>
        </w:rPr>
        <w:t>Legea nr. 315/2016 privind prestaţiile sociale pentru copii (Monitorul Oficial al Republicii Moldova, 2017, nr. 19</w:t>
      </w:r>
      <w:r w:rsidR="00420A2E">
        <w:rPr>
          <w:noProof/>
          <w:color w:val="000000" w:themeColor="text1"/>
          <w:sz w:val="28"/>
          <w:szCs w:val="28"/>
        </w:rPr>
        <w:t>-</w:t>
      </w:r>
      <w:r w:rsidRPr="00E37837">
        <w:rPr>
          <w:noProof/>
          <w:color w:val="000000" w:themeColor="text1"/>
          <w:sz w:val="28"/>
          <w:szCs w:val="28"/>
        </w:rPr>
        <w:t>23, art. 56), cu modificările ulterioare, se modifică după cum urmează:</w:t>
      </w:r>
    </w:p>
    <w:p w14:paraId="39DDB8BF" w14:textId="0A683EA8" w:rsidR="000519A0" w:rsidRPr="00E37837" w:rsidRDefault="000519A0" w:rsidP="000519A0">
      <w:pPr>
        <w:shd w:val="clear" w:color="auto" w:fill="FFFFFF"/>
        <w:ind w:right="-14"/>
        <w:rPr>
          <w:noProof/>
          <w:color w:val="000000" w:themeColor="text1"/>
          <w:sz w:val="28"/>
          <w:szCs w:val="28"/>
        </w:rPr>
      </w:pPr>
      <w:r w:rsidRPr="00E37837">
        <w:rPr>
          <w:color w:val="000000" w:themeColor="text1"/>
          <w:sz w:val="28"/>
          <w:szCs w:val="28"/>
          <w:lang w:val="ro-MD"/>
        </w:rPr>
        <w:t>1</w:t>
      </w:r>
      <w:r w:rsidR="00420A2E">
        <w:rPr>
          <w:color w:val="000000" w:themeColor="text1"/>
          <w:sz w:val="28"/>
          <w:szCs w:val="28"/>
          <w:lang w:val="ro-MD"/>
        </w:rPr>
        <w:t>.</w:t>
      </w:r>
      <w:r w:rsidRPr="00E37837">
        <w:rPr>
          <w:color w:val="000000" w:themeColor="text1"/>
          <w:sz w:val="28"/>
          <w:szCs w:val="28"/>
          <w:lang w:val="ro-MD"/>
        </w:rPr>
        <w:t xml:space="preserve"> </w:t>
      </w:r>
      <w:r w:rsidR="00420A2E">
        <w:rPr>
          <w:color w:val="000000" w:themeColor="text1"/>
          <w:sz w:val="28"/>
          <w:szCs w:val="28"/>
          <w:lang w:val="ro-MD"/>
        </w:rPr>
        <w:t>La</w:t>
      </w:r>
      <w:r w:rsidRPr="00E37837">
        <w:rPr>
          <w:color w:val="000000" w:themeColor="text1"/>
          <w:sz w:val="28"/>
          <w:szCs w:val="28"/>
          <w:lang w:val="ro-MD"/>
        </w:rPr>
        <w:t xml:space="preserve"> art</w:t>
      </w:r>
      <w:r w:rsidR="00420A2E">
        <w:rPr>
          <w:color w:val="000000" w:themeColor="text1"/>
          <w:sz w:val="28"/>
          <w:szCs w:val="28"/>
          <w:lang w:val="ro-MD"/>
        </w:rPr>
        <w:t>icolul</w:t>
      </w:r>
      <w:r w:rsidRPr="00E37837">
        <w:rPr>
          <w:color w:val="000000" w:themeColor="text1"/>
          <w:sz w:val="28"/>
          <w:szCs w:val="28"/>
          <w:lang w:val="ro-MD"/>
        </w:rPr>
        <w:t xml:space="preserve"> 4 alineatul (6), după cuvântul „statutul” se completează cu cuvintele „de copil rămas temporar fără ocrotire părintească sau”</w:t>
      </w:r>
      <w:r w:rsidRPr="00E37837">
        <w:rPr>
          <w:noProof/>
          <w:color w:val="000000" w:themeColor="text1"/>
          <w:sz w:val="28"/>
          <w:szCs w:val="28"/>
        </w:rPr>
        <w:t>;</w:t>
      </w:r>
    </w:p>
    <w:p w14:paraId="0A0555A6" w14:textId="7F71B043" w:rsidR="000519A0" w:rsidRPr="00E37837" w:rsidRDefault="000519A0" w:rsidP="000519A0">
      <w:pPr>
        <w:shd w:val="clear" w:color="auto" w:fill="FFFFFF"/>
        <w:ind w:right="-14"/>
        <w:rPr>
          <w:noProof/>
          <w:color w:val="000000" w:themeColor="text1"/>
          <w:sz w:val="28"/>
          <w:szCs w:val="28"/>
        </w:rPr>
      </w:pPr>
      <w:r w:rsidRPr="00E37837">
        <w:rPr>
          <w:color w:val="000000" w:themeColor="text1"/>
          <w:sz w:val="28"/>
          <w:szCs w:val="28"/>
          <w:lang w:val="ro-MD"/>
        </w:rPr>
        <w:t xml:space="preserve">2) </w:t>
      </w:r>
      <w:r w:rsidR="00420A2E">
        <w:rPr>
          <w:color w:val="000000" w:themeColor="text1"/>
          <w:sz w:val="28"/>
          <w:szCs w:val="28"/>
          <w:lang w:val="ro-MD"/>
        </w:rPr>
        <w:t>La</w:t>
      </w:r>
      <w:r w:rsidR="00420A2E" w:rsidRPr="00E37837">
        <w:rPr>
          <w:color w:val="000000" w:themeColor="text1"/>
          <w:sz w:val="28"/>
          <w:szCs w:val="28"/>
          <w:lang w:val="ro-MD"/>
        </w:rPr>
        <w:t xml:space="preserve"> art</w:t>
      </w:r>
      <w:r w:rsidR="00420A2E">
        <w:rPr>
          <w:color w:val="000000" w:themeColor="text1"/>
          <w:sz w:val="28"/>
          <w:szCs w:val="28"/>
          <w:lang w:val="ro-MD"/>
        </w:rPr>
        <w:t>icolul</w:t>
      </w:r>
      <w:r w:rsidR="00420A2E" w:rsidRPr="00E37837">
        <w:rPr>
          <w:color w:val="000000" w:themeColor="text1"/>
          <w:sz w:val="28"/>
          <w:szCs w:val="28"/>
          <w:lang w:val="ro-MD"/>
        </w:rPr>
        <w:t xml:space="preserve"> </w:t>
      </w:r>
      <w:r w:rsidRPr="00E37837">
        <w:rPr>
          <w:noProof/>
          <w:color w:val="000000" w:themeColor="text1"/>
          <w:sz w:val="28"/>
          <w:szCs w:val="28"/>
        </w:rPr>
        <w:t>5 alineatul (3), textul „la cerere,” se exclude</w:t>
      </w:r>
    </w:p>
    <w:p w14:paraId="128ED3B5" w14:textId="77777777" w:rsidR="00420A2E" w:rsidRDefault="00420A2E" w:rsidP="000519A0">
      <w:pPr>
        <w:shd w:val="clear" w:color="auto" w:fill="FFFFFF"/>
        <w:ind w:right="-14"/>
        <w:rPr>
          <w:b/>
          <w:noProof/>
          <w:color w:val="000000" w:themeColor="text1"/>
          <w:sz w:val="28"/>
          <w:szCs w:val="28"/>
        </w:rPr>
      </w:pPr>
    </w:p>
    <w:p w14:paraId="09B3881E" w14:textId="2D4A32E2" w:rsidR="000519A0" w:rsidRPr="00E37837" w:rsidRDefault="000519A0" w:rsidP="000519A0">
      <w:pPr>
        <w:shd w:val="clear" w:color="auto" w:fill="FFFFFF"/>
        <w:ind w:right="-14"/>
        <w:rPr>
          <w:noProof/>
          <w:color w:val="000000" w:themeColor="text1"/>
          <w:sz w:val="28"/>
          <w:szCs w:val="28"/>
        </w:rPr>
      </w:pPr>
      <w:r w:rsidRPr="00E37837">
        <w:rPr>
          <w:b/>
          <w:noProof/>
          <w:color w:val="000000" w:themeColor="text1"/>
          <w:sz w:val="28"/>
          <w:szCs w:val="28"/>
        </w:rPr>
        <w:t>Art. IV.</w:t>
      </w:r>
      <w:r w:rsidRPr="00E37837">
        <w:rPr>
          <w:noProof/>
          <w:color w:val="000000" w:themeColor="text1"/>
          <w:sz w:val="28"/>
          <w:szCs w:val="28"/>
        </w:rPr>
        <w:t xml:space="preserve"> – Legea nr. 241/2023 pentru modificarea unor acte normative (Monitorul Oficial al Republicii Moldova, 2023, nr. 318-321, art. </w:t>
      </w:r>
      <w:r w:rsidRPr="00E37837">
        <w:rPr>
          <w:color w:val="000000" w:themeColor="text1"/>
          <w:sz w:val="28"/>
          <w:szCs w:val="28"/>
          <w:lang w:val="ro-MD"/>
        </w:rPr>
        <w:t>564</w:t>
      </w:r>
      <w:r w:rsidRPr="00E37837">
        <w:rPr>
          <w:noProof/>
          <w:color w:val="000000" w:themeColor="text1"/>
          <w:sz w:val="28"/>
          <w:szCs w:val="28"/>
        </w:rPr>
        <w:t>) se modifică după cum urmează:</w:t>
      </w:r>
    </w:p>
    <w:p w14:paraId="29298672" w14:textId="6BD446EF" w:rsidR="004F7F77" w:rsidRDefault="000519A0" w:rsidP="000519A0">
      <w:pPr>
        <w:shd w:val="clear" w:color="auto" w:fill="FFFFFF"/>
        <w:ind w:right="-14"/>
        <w:rPr>
          <w:noProof/>
          <w:color w:val="000000" w:themeColor="text1"/>
          <w:sz w:val="28"/>
          <w:szCs w:val="28"/>
          <w:lang w:val="ro-RO"/>
        </w:rPr>
      </w:pPr>
      <w:r w:rsidRPr="00E37837">
        <w:rPr>
          <w:noProof/>
          <w:color w:val="000000" w:themeColor="text1"/>
          <w:sz w:val="28"/>
          <w:szCs w:val="28"/>
          <w:lang w:val="ro-MD"/>
        </w:rPr>
        <w:t xml:space="preserve">1. </w:t>
      </w:r>
      <w:r w:rsidR="004F7F77">
        <w:rPr>
          <w:noProof/>
          <w:color w:val="000000" w:themeColor="text1"/>
          <w:sz w:val="28"/>
          <w:szCs w:val="28"/>
          <w:lang w:val="ro-MD"/>
        </w:rPr>
        <w:t>A</w:t>
      </w:r>
      <w:r w:rsidRPr="00E37837">
        <w:rPr>
          <w:noProof/>
          <w:color w:val="000000" w:themeColor="text1"/>
          <w:sz w:val="28"/>
          <w:szCs w:val="28"/>
          <w:lang w:val="ro-MD"/>
        </w:rPr>
        <w:t>rt</w:t>
      </w:r>
      <w:r w:rsidR="00420A2E">
        <w:rPr>
          <w:noProof/>
          <w:color w:val="000000" w:themeColor="text1"/>
          <w:sz w:val="28"/>
          <w:szCs w:val="28"/>
          <w:lang w:val="ro-MD"/>
        </w:rPr>
        <w:t>icolul</w:t>
      </w:r>
      <w:r w:rsidRPr="00E37837">
        <w:rPr>
          <w:noProof/>
          <w:color w:val="000000" w:themeColor="text1"/>
          <w:sz w:val="28"/>
          <w:szCs w:val="28"/>
          <w:lang w:val="ro-MD"/>
        </w:rPr>
        <w:t xml:space="preserve"> III</w:t>
      </w:r>
      <w:r w:rsidR="004F7F77">
        <w:rPr>
          <w:noProof/>
          <w:color w:val="000000" w:themeColor="text1"/>
          <w:sz w:val="28"/>
          <w:szCs w:val="28"/>
          <w:lang w:val="ro-RO"/>
        </w:rPr>
        <w:t>:</w:t>
      </w:r>
    </w:p>
    <w:p w14:paraId="754BF96C" w14:textId="77777777" w:rsidR="004F7F77" w:rsidRPr="004F7F77" w:rsidRDefault="004F7F77" w:rsidP="000519A0">
      <w:pPr>
        <w:shd w:val="clear" w:color="auto" w:fill="FFFFFF"/>
        <w:ind w:right="-14"/>
        <w:rPr>
          <w:noProof/>
          <w:color w:val="000000" w:themeColor="text1"/>
          <w:sz w:val="28"/>
          <w:szCs w:val="28"/>
          <w:lang w:val="ro-MD"/>
        </w:rPr>
      </w:pPr>
      <w:r w:rsidRPr="004F7F77">
        <w:rPr>
          <w:noProof/>
          <w:color w:val="000000" w:themeColor="text1"/>
          <w:sz w:val="28"/>
          <w:szCs w:val="28"/>
          <w:lang w:val="ro-MD"/>
        </w:rPr>
        <w:t xml:space="preserve">la </w:t>
      </w:r>
      <w:r w:rsidR="00420A2E" w:rsidRPr="004F7F77">
        <w:rPr>
          <w:noProof/>
          <w:color w:val="000000" w:themeColor="text1"/>
          <w:sz w:val="28"/>
          <w:szCs w:val="28"/>
          <w:lang w:val="ro-MD"/>
        </w:rPr>
        <w:t>punctul</w:t>
      </w:r>
      <w:r w:rsidR="000519A0" w:rsidRPr="004F7F77">
        <w:rPr>
          <w:noProof/>
          <w:color w:val="000000" w:themeColor="text1"/>
          <w:sz w:val="28"/>
          <w:szCs w:val="28"/>
          <w:lang w:val="ro-MD"/>
        </w:rPr>
        <w:t xml:space="preserve"> 4 se abrogă prevederile în partea ce ține de operarea modificărilor la art. 7 alin. (6) şi (6</w:t>
      </w:r>
      <w:r w:rsidR="000519A0" w:rsidRPr="004F7F77">
        <w:rPr>
          <w:noProof/>
          <w:color w:val="000000" w:themeColor="text1"/>
          <w:sz w:val="28"/>
          <w:szCs w:val="28"/>
          <w:vertAlign w:val="superscript"/>
          <w:lang w:val="ro-MD"/>
        </w:rPr>
        <w:t>1</w:t>
      </w:r>
      <w:r w:rsidR="000519A0" w:rsidRPr="004F7F77">
        <w:rPr>
          <w:noProof/>
          <w:color w:val="000000" w:themeColor="text1"/>
          <w:sz w:val="28"/>
          <w:szCs w:val="28"/>
          <w:lang w:val="ro-MD"/>
        </w:rPr>
        <w:t>)</w:t>
      </w:r>
      <w:r w:rsidRPr="004F7F77">
        <w:rPr>
          <w:noProof/>
          <w:color w:val="000000" w:themeColor="text1"/>
          <w:sz w:val="28"/>
          <w:szCs w:val="28"/>
          <w:lang w:val="ro-MD"/>
        </w:rPr>
        <w:t>;</w:t>
      </w:r>
    </w:p>
    <w:p w14:paraId="47798CF6" w14:textId="7FE9AF40" w:rsidR="000519A0" w:rsidRDefault="000519A0" w:rsidP="000519A0">
      <w:pPr>
        <w:shd w:val="clear" w:color="auto" w:fill="FFFFFF"/>
        <w:ind w:right="-14"/>
        <w:rPr>
          <w:noProof/>
          <w:color w:val="000000" w:themeColor="text1"/>
          <w:sz w:val="28"/>
          <w:szCs w:val="28"/>
          <w:lang w:val="ro-MD"/>
        </w:rPr>
      </w:pPr>
      <w:r w:rsidRPr="004F7F77">
        <w:rPr>
          <w:noProof/>
          <w:color w:val="000000" w:themeColor="text1"/>
          <w:sz w:val="28"/>
          <w:szCs w:val="28"/>
          <w:lang w:val="ro-MD"/>
        </w:rPr>
        <w:t>la p</w:t>
      </w:r>
      <w:r w:rsidR="004F7F77" w:rsidRPr="004F7F77">
        <w:rPr>
          <w:noProof/>
          <w:color w:val="000000" w:themeColor="text1"/>
          <w:sz w:val="28"/>
          <w:szCs w:val="28"/>
          <w:lang w:val="ro-MD"/>
        </w:rPr>
        <w:t>unctul</w:t>
      </w:r>
      <w:r w:rsidRPr="004F7F77">
        <w:rPr>
          <w:noProof/>
          <w:color w:val="000000" w:themeColor="text1"/>
          <w:sz w:val="28"/>
          <w:szCs w:val="28"/>
          <w:lang w:val="ro-MD"/>
        </w:rPr>
        <w:t xml:space="preserve"> 5 se abrogă prevederile în partea ce ține de operarea modificărilor la art. 18 alin. (1</w:t>
      </w:r>
      <w:r w:rsidRPr="004F7F77">
        <w:rPr>
          <w:noProof/>
          <w:color w:val="000000" w:themeColor="text1"/>
          <w:sz w:val="28"/>
          <w:szCs w:val="28"/>
          <w:vertAlign w:val="superscript"/>
          <w:lang w:val="ro-MD"/>
        </w:rPr>
        <w:t>1</w:t>
      </w:r>
      <w:r w:rsidRPr="004F7F77">
        <w:rPr>
          <w:noProof/>
          <w:color w:val="000000" w:themeColor="text1"/>
          <w:sz w:val="28"/>
          <w:szCs w:val="28"/>
          <w:lang w:val="ro-MD"/>
        </w:rPr>
        <w:t>), alin. (1</w:t>
      </w:r>
      <w:r w:rsidRPr="004F7F77">
        <w:rPr>
          <w:noProof/>
          <w:color w:val="000000" w:themeColor="text1"/>
          <w:sz w:val="28"/>
          <w:szCs w:val="28"/>
          <w:vertAlign w:val="superscript"/>
          <w:lang w:val="ro-MD"/>
        </w:rPr>
        <w:t>2</w:t>
      </w:r>
      <w:r w:rsidRPr="004F7F77">
        <w:rPr>
          <w:noProof/>
          <w:color w:val="000000" w:themeColor="text1"/>
          <w:sz w:val="28"/>
          <w:szCs w:val="28"/>
          <w:lang w:val="ro-MD"/>
        </w:rPr>
        <w:t>), alin. (1</w:t>
      </w:r>
      <w:r w:rsidRPr="004F7F77">
        <w:rPr>
          <w:noProof/>
          <w:color w:val="000000" w:themeColor="text1"/>
          <w:sz w:val="28"/>
          <w:szCs w:val="28"/>
          <w:vertAlign w:val="superscript"/>
          <w:lang w:val="ro-MD"/>
        </w:rPr>
        <w:t>3</w:t>
      </w:r>
      <w:r w:rsidRPr="004F7F77">
        <w:rPr>
          <w:noProof/>
          <w:color w:val="000000" w:themeColor="text1"/>
          <w:sz w:val="28"/>
          <w:szCs w:val="28"/>
          <w:lang w:val="ro-MD"/>
        </w:rPr>
        <w:t xml:space="preserve">), alin. (7) </w:t>
      </w:r>
      <w:r w:rsidRPr="004F7F77">
        <w:rPr>
          <w:noProof/>
          <w:color w:val="000000" w:themeColor="text1"/>
          <w:sz w:val="28"/>
          <w:szCs w:val="28"/>
        </w:rPr>
        <w:t xml:space="preserve">și alin. (8) </w:t>
      </w:r>
      <w:r w:rsidRPr="004F7F77">
        <w:rPr>
          <w:noProof/>
          <w:color w:val="000000" w:themeColor="text1"/>
          <w:sz w:val="28"/>
          <w:szCs w:val="28"/>
          <w:lang w:val="ro-MD"/>
        </w:rPr>
        <w:t xml:space="preserve">din Legea nr. 289/2004 </w:t>
      </w:r>
      <w:r w:rsidRPr="004F7F77">
        <w:rPr>
          <w:noProof/>
          <w:color w:val="000000" w:themeColor="text1"/>
          <w:sz w:val="28"/>
          <w:szCs w:val="28"/>
          <w:lang w:val="ro-MD"/>
        </w:rPr>
        <w:lastRenderedPageBreak/>
        <w:t>privind indemnizațiile pentru incapacitate temporară de muncă și alte prestații de asigurări sociale</w:t>
      </w:r>
      <w:r w:rsidR="004F7F77" w:rsidRPr="004F7F77">
        <w:rPr>
          <w:noProof/>
          <w:color w:val="000000" w:themeColor="text1"/>
          <w:sz w:val="28"/>
          <w:szCs w:val="28"/>
          <w:lang w:val="ro-MD"/>
        </w:rPr>
        <w:t>.</w:t>
      </w:r>
    </w:p>
    <w:p w14:paraId="1D219DB3" w14:textId="563E4338" w:rsidR="000519A0" w:rsidRDefault="000519A0" w:rsidP="000519A0">
      <w:pPr>
        <w:shd w:val="clear" w:color="auto" w:fill="FFFFFF"/>
        <w:ind w:right="-14"/>
        <w:rPr>
          <w:noProof/>
          <w:color w:val="000000" w:themeColor="text1"/>
          <w:sz w:val="28"/>
          <w:szCs w:val="28"/>
          <w:lang w:val="ro-MD"/>
        </w:rPr>
      </w:pPr>
      <w:r w:rsidRPr="00B16F4C">
        <w:rPr>
          <w:noProof/>
          <w:color w:val="000000" w:themeColor="text1"/>
          <w:sz w:val="28"/>
          <w:szCs w:val="28"/>
          <w:lang w:val="ro-MD"/>
        </w:rPr>
        <w:t xml:space="preserve">2. </w:t>
      </w:r>
      <w:r w:rsidR="00420A2E">
        <w:rPr>
          <w:noProof/>
          <w:color w:val="000000" w:themeColor="text1"/>
          <w:sz w:val="28"/>
          <w:szCs w:val="28"/>
          <w:lang w:val="ro-MD"/>
        </w:rPr>
        <w:t>Articolul</w:t>
      </w:r>
      <w:r w:rsidRPr="00B16F4C">
        <w:rPr>
          <w:noProof/>
          <w:color w:val="000000" w:themeColor="text1"/>
          <w:sz w:val="28"/>
          <w:szCs w:val="28"/>
          <w:lang w:val="ro-MD"/>
        </w:rPr>
        <w:t xml:space="preserve"> IV se abrogă.</w:t>
      </w:r>
    </w:p>
    <w:p w14:paraId="2DA5AE36" w14:textId="77777777" w:rsidR="004F7F77" w:rsidRPr="00B16F4C" w:rsidRDefault="004F7F77" w:rsidP="000519A0">
      <w:pPr>
        <w:shd w:val="clear" w:color="auto" w:fill="FFFFFF"/>
        <w:ind w:right="-14"/>
        <w:rPr>
          <w:noProof/>
          <w:color w:val="000000" w:themeColor="text1"/>
          <w:sz w:val="28"/>
          <w:szCs w:val="28"/>
          <w:lang w:val="ro-MD"/>
        </w:rPr>
      </w:pPr>
    </w:p>
    <w:p w14:paraId="2AEC2B2E" w14:textId="77777777" w:rsidR="000519A0" w:rsidRPr="00E37837" w:rsidRDefault="000519A0" w:rsidP="000519A0">
      <w:pPr>
        <w:shd w:val="clear" w:color="auto" w:fill="FFFFFF"/>
        <w:ind w:right="-14"/>
        <w:rPr>
          <w:noProof/>
          <w:color w:val="000000" w:themeColor="text1"/>
          <w:sz w:val="28"/>
          <w:szCs w:val="28"/>
        </w:rPr>
      </w:pPr>
      <w:r w:rsidRPr="00E37837">
        <w:rPr>
          <w:b/>
          <w:noProof/>
          <w:color w:val="000000" w:themeColor="text1"/>
          <w:sz w:val="28"/>
          <w:szCs w:val="28"/>
        </w:rPr>
        <w:t>Art. V.</w:t>
      </w:r>
      <w:r w:rsidRPr="00E37837">
        <w:rPr>
          <w:noProof/>
          <w:color w:val="000000" w:themeColor="text1"/>
          <w:sz w:val="28"/>
          <w:szCs w:val="28"/>
        </w:rPr>
        <w:t xml:space="preserve"> – (1) Prezenta lege intră în vigoare la data de 1 ianuarie 2024.</w:t>
      </w:r>
    </w:p>
    <w:p w14:paraId="41416006" w14:textId="77777777" w:rsidR="000519A0" w:rsidRPr="00E37837" w:rsidRDefault="000519A0" w:rsidP="000519A0">
      <w:pPr>
        <w:shd w:val="clear" w:color="auto" w:fill="FFFFFF"/>
        <w:ind w:right="-14"/>
        <w:rPr>
          <w:noProof/>
          <w:color w:val="000000" w:themeColor="text1"/>
          <w:sz w:val="28"/>
          <w:szCs w:val="28"/>
        </w:rPr>
      </w:pPr>
      <w:r w:rsidRPr="00E37837">
        <w:rPr>
          <w:noProof/>
          <w:color w:val="000000" w:themeColor="text1"/>
          <w:sz w:val="28"/>
          <w:szCs w:val="28"/>
        </w:rPr>
        <w:t>(2) Guvernul, în termen de 3 luni de la data intrării în vigoare a prezentei legi, va aduce actele sale normative în concordanță cu prezenta lege.</w:t>
      </w:r>
    </w:p>
    <w:p w14:paraId="040D97A1" w14:textId="77777777" w:rsidR="000519A0" w:rsidRPr="00E37837" w:rsidRDefault="000519A0" w:rsidP="000519A0">
      <w:pPr>
        <w:shd w:val="clear" w:color="auto" w:fill="FFFFFF"/>
        <w:ind w:right="-14"/>
        <w:rPr>
          <w:noProof/>
          <w:color w:val="000000" w:themeColor="text1"/>
          <w:sz w:val="28"/>
          <w:szCs w:val="28"/>
        </w:rPr>
      </w:pPr>
    </w:p>
    <w:p w14:paraId="187EBFFA" w14:textId="77777777" w:rsidR="000519A0" w:rsidRPr="00E37837" w:rsidRDefault="000519A0" w:rsidP="000519A0">
      <w:pPr>
        <w:shd w:val="clear" w:color="auto" w:fill="FFFFFF"/>
        <w:ind w:right="-14"/>
        <w:rPr>
          <w:noProof/>
          <w:color w:val="000000" w:themeColor="text1"/>
          <w:sz w:val="28"/>
          <w:szCs w:val="28"/>
        </w:rPr>
      </w:pPr>
    </w:p>
    <w:p w14:paraId="6FC8C47E" w14:textId="51978E0B" w:rsidR="00730FEE" w:rsidRPr="00FA194B" w:rsidRDefault="000519A0" w:rsidP="000519A0">
      <w:pPr>
        <w:tabs>
          <w:tab w:val="left" w:pos="6386"/>
        </w:tabs>
        <w:rPr>
          <w:rFonts w:asciiTheme="majorBidi" w:hAnsiTheme="majorBidi" w:cstheme="majorBidi"/>
          <w:sz w:val="28"/>
          <w:szCs w:val="28"/>
          <w:lang w:val="ro-RO" w:eastAsia="ru-RU"/>
        </w:rPr>
      </w:pPr>
      <w:r w:rsidRPr="00E37837">
        <w:rPr>
          <w:b/>
          <w:noProof/>
          <w:color w:val="000000" w:themeColor="text1"/>
          <w:sz w:val="28"/>
          <w:szCs w:val="28"/>
          <w:lang w:val="ro-MD"/>
        </w:rPr>
        <w:t xml:space="preserve">Președintele Parlamentului   </w:t>
      </w:r>
      <w:r w:rsidRPr="00E37837">
        <w:rPr>
          <w:b/>
          <w:noProof/>
          <w:color w:val="000000" w:themeColor="text1"/>
          <w:sz w:val="28"/>
          <w:szCs w:val="28"/>
          <w:lang w:val="ro-MD"/>
        </w:rPr>
        <w:tab/>
      </w: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E1184" w14:textId="77777777" w:rsidR="004F49B7" w:rsidRDefault="004F49B7" w:rsidP="00026B87">
      <w:r>
        <w:separator/>
      </w:r>
    </w:p>
  </w:endnote>
  <w:endnote w:type="continuationSeparator" w:id="0">
    <w:p w14:paraId="3B584311" w14:textId="77777777" w:rsidR="004F49B7" w:rsidRDefault="004F49B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52640A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90869">
      <w:rPr>
        <w:noProof/>
        <w:sz w:val="16"/>
        <w:szCs w:val="16"/>
      </w:rPr>
      <w:t>Z:\006\ANUL 2023\HOTĂRÂRI\34975\34975-redactat-ro.docx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AB962F6"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90869">
      <w:rPr>
        <w:noProof/>
        <w:sz w:val="16"/>
        <w:szCs w:val="16"/>
      </w:rPr>
      <w:t>Z:\006\ANUL 2023\HOTĂRÂRI\34975\34975-redactat-ro.docx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87B445" w14:textId="77777777" w:rsidR="004F49B7" w:rsidRDefault="004F49B7" w:rsidP="00026B87">
      <w:r>
        <w:separator/>
      </w:r>
    </w:p>
  </w:footnote>
  <w:footnote w:type="continuationSeparator" w:id="0">
    <w:p w14:paraId="755DBA48" w14:textId="77777777" w:rsidR="004F49B7" w:rsidRDefault="004F49B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E2C1E5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90869">
            <w:rPr>
              <w:rFonts w:ascii="Times New Roman" w:hAnsi="Times New Roman"/>
              <w:b/>
              <w:sz w:val="28"/>
              <w:szCs w:val="28"/>
              <w:u w:val="single"/>
              <w:lang w:val="ro-RO"/>
            </w:rPr>
            <w:t>6 decembrie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340A2E"/>
    <w:multiLevelType w:val="hybridMultilevel"/>
    <w:tmpl w:val="6EF2CEEA"/>
    <w:lvl w:ilvl="0" w:tplc="672C697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7"/>
  </w:num>
  <w:num w:numId="6">
    <w:abstractNumId w:val="25"/>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6"/>
  </w:num>
  <w:num w:numId="25">
    <w:abstractNumId w:val="31"/>
  </w:num>
  <w:num w:numId="26">
    <w:abstractNumId w:val="19"/>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119C4"/>
    <w:rsid w:val="00026B87"/>
    <w:rsid w:val="000519A0"/>
    <w:rsid w:val="00075CE0"/>
    <w:rsid w:val="00077246"/>
    <w:rsid w:val="00077B6F"/>
    <w:rsid w:val="0008431B"/>
    <w:rsid w:val="00085DA8"/>
    <w:rsid w:val="00090869"/>
    <w:rsid w:val="000914AA"/>
    <w:rsid w:val="0009503C"/>
    <w:rsid w:val="000B66A7"/>
    <w:rsid w:val="000C3000"/>
    <w:rsid w:val="000D3405"/>
    <w:rsid w:val="000D7A09"/>
    <w:rsid w:val="000F0FD7"/>
    <w:rsid w:val="001100A2"/>
    <w:rsid w:val="00111319"/>
    <w:rsid w:val="0014378C"/>
    <w:rsid w:val="00144067"/>
    <w:rsid w:val="001469DB"/>
    <w:rsid w:val="00151F0B"/>
    <w:rsid w:val="001574DD"/>
    <w:rsid w:val="001614F3"/>
    <w:rsid w:val="00191F49"/>
    <w:rsid w:val="001B2461"/>
    <w:rsid w:val="001B5608"/>
    <w:rsid w:val="001D364E"/>
    <w:rsid w:val="001E6EB8"/>
    <w:rsid w:val="002158AD"/>
    <w:rsid w:val="00222B19"/>
    <w:rsid w:val="00243B9C"/>
    <w:rsid w:val="00251AE0"/>
    <w:rsid w:val="0025392F"/>
    <w:rsid w:val="00256F32"/>
    <w:rsid w:val="00283736"/>
    <w:rsid w:val="0029400E"/>
    <w:rsid w:val="003321A4"/>
    <w:rsid w:val="0034194B"/>
    <w:rsid w:val="003543E9"/>
    <w:rsid w:val="0036685E"/>
    <w:rsid w:val="003724B5"/>
    <w:rsid w:val="003852B4"/>
    <w:rsid w:val="003A4AE6"/>
    <w:rsid w:val="003B04ED"/>
    <w:rsid w:val="003B596B"/>
    <w:rsid w:val="003D6BC3"/>
    <w:rsid w:val="00420A2E"/>
    <w:rsid w:val="00427274"/>
    <w:rsid w:val="00443FC0"/>
    <w:rsid w:val="0044592D"/>
    <w:rsid w:val="00454CEE"/>
    <w:rsid w:val="004654AB"/>
    <w:rsid w:val="00480561"/>
    <w:rsid w:val="00482BA3"/>
    <w:rsid w:val="004A228A"/>
    <w:rsid w:val="004A4B59"/>
    <w:rsid w:val="004B00D8"/>
    <w:rsid w:val="004E1000"/>
    <w:rsid w:val="004F49B7"/>
    <w:rsid w:val="004F7F77"/>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5290"/>
    <w:rsid w:val="00746067"/>
    <w:rsid w:val="0074640D"/>
    <w:rsid w:val="00752E46"/>
    <w:rsid w:val="007551A5"/>
    <w:rsid w:val="00782601"/>
    <w:rsid w:val="007926E4"/>
    <w:rsid w:val="007A2971"/>
    <w:rsid w:val="007A37D5"/>
    <w:rsid w:val="007A4567"/>
    <w:rsid w:val="007E0B5B"/>
    <w:rsid w:val="00814406"/>
    <w:rsid w:val="00832599"/>
    <w:rsid w:val="0084667B"/>
    <w:rsid w:val="008519BD"/>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130CE"/>
    <w:rsid w:val="00A20072"/>
    <w:rsid w:val="00A23620"/>
    <w:rsid w:val="00A32BFE"/>
    <w:rsid w:val="00A35DD9"/>
    <w:rsid w:val="00A56041"/>
    <w:rsid w:val="00A85189"/>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2F3B"/>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F13E5A95-38D8-4E20-B8CB-3E7EEF5AC042}"/>
</file>

<file path=customXml/itemProps3.xml><?xml version="1.0" encoding="utf-8"?>
<ds:datastoreItem xmlns:ds="http://schemas.openxmlformats.org/officeDocument/2006/customXml" ds:itemID="{2A123BF3-313E-433C-9C02-32A662E1BFE7}"/>
</file>

<file path=customXml/itemProps4.xml><?xml version="1.0" encoding="utf-8"?>
<ds:datastoreItem xmlns:ds="http://schemas.openxmlformats.org/officeDocument/2006/customXml" ds:itemID="{BBC02188-F29C-4400-AC62-C035A46C14E6}"/>
</file>

<file path=docProps/app.xml><?xml version="1.0" encoding="utf-8"?>
<Properties xmlns="http://schemas.openxmlformats.org/officeDocument/2006/extended-properties" xmlns:vt="http://schemas.openxmlformats.org/officeDocument/2006/docPropsVTypes">
  <Template>Normal</Template>
  <TotalTime>3</TotalTime>
  <Pages>8</Pages>
  <Words>2192</Words>
  <Characters>12798</Characters>
  <Application>Microsoft Office Word</Application>
  <DocSecurity>0</DocSecurity>
  <Lines>106</Lines>
  <Paragraphs>29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454.2023.ro</dc:title>
  <dc:creator>lll</dc:creator>
  <cp:lastModifiedBy>Eugenia Cartin</cp:lastModifiedBy>
  <cp:revision>5</cp:revision>
  <cp:lastPrinted>2023-12-06T05:12:00Z</cp:lastPrinted>
  <dcterms:created xsi:type="dcterms:W3CDTF">2023-11-27T08:57:00Z</dcterms:created>
  <dcterms:modified xsi:type="dcterms:W3CDTF">2023-12-06T05:12:00Z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