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6A171769" w14:textId="7E65DC05" w:rsidR="00707B9A" w:rsidRPr="00707B9A" w:rsidRDefault="00707B9A" w:rsidP="00707B9A">
      <w:pPr>
        <w:pStyle w:val="4"/>
        <w:shd w:val="clear" w:color="auto" w:fill="FFFFFF"/>
        <w:spacing w:before="165"/>
        <w:ind w:firstLine="0"/>
        <w:jc w:val="center"/>
        <w:rPr>
          <w:rFonts w:ascii="Times New Roman" w:hAnsi="Times New Roman" w:cs="Times New Roman"/>
          <w:b w:val="0"/>
          <w:bCs w:val="0"/>
          <w:i w:val="0"/>
          <w:color w:val="auto"/>
          <w:sz w:val="28"/>
          <w:szCs w:val="28"/>
        </w:rPr>
      </w:pPr>
      <w:r w:rsidRPr="00707B9A">
        <w:rPr>
          <w:rStyle w:val="af1"/>
          <w:rFonts w:ascii="Times New Roman" w:hAnsi="Times New Roman" w:cs="Times New Roman"/>
          <w:b/>
          <w:bCs w:val="0"/>
          <w:i w:val="0"/>
          <w:color w:val="auto"/>
          <w:sz w:val="28"/>
          <w:szCs w:val="28"/>
        </w:rPr>
        <w:t xml:space="preserve">О проекте закона о </w:t>
      </w:r>
      <w:r w:rsidR="00C47062" w:rsidRPr="00681D61">
        <w:rPr>
          <w:rFonts w:ascii="Times New Roman" w:hAnsi="Times New Roman" w:cs="Times New Roman"/>
          <w:i w:val="0"/>
          <w:color w:val="auto"/>
          <w:sz w:val="28"/>
          <w:szCs w:val="28"/>
          <w:shd w:val="clear" w:color="auto" w:fill="FFFFFF"/>
        </w:rPr>
        <w:t>Фонде снижения уязвимости энергетики</w:t>
      </w:r>
    </w:p>
    <w:p w14:paraId="3DB6FF92" w14:textId="77777777" w:rsidR="00BF1362" w:rsidRPr="00707B9A" w:rsidRDefault="00BF1362" w:rsidP="00F04FA2">
      <w:pPr>
        <w:pStyle w:val="news"/>
        <w:tabs>
          <w:tab w:val="left" w:pos="5387"/>
          <w:tab w:val="left" w:pos="5670"/>
        </w:tabs>
        <w:jc w:val="center"/>
        <w:rPr>
          <w:rFonts w:ascii="Times New Roman" w:hAnsi="Times New Roman" w:cs="Times New Roman"/>
          <w:b/>
          <w:sz w:val="28"/>
          <w:szCs w:val="28"/>
        </w:rPr>
      </w:pPr>
      <w:r w:rsidRPr="00707B9A">
        <w:rPr>
          <w:rFonts w:ascii="Times New Roman" w:hAnsi="Times New Roman" w:cs="Times New Roman"/>
          <w:b/>
          <w:sz w:val="28"/>
          <w:szCs w:val="28"/>
        </w:rPr>
        <w:t>--------------------------------------------------</w:t>
      </w:r>
    </w:p>
    <w:p w14:paraId="3077489A" w14:textId="77777777" w:rsidR="00BF1362" w:rsidRPr="00707B9A"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707B9A" w:rsidRDefault="00BF1362" w:rsidP="00F04FA2">
      <w:pPr>
        <w:pStyle w:val="news"/>
        <w:tabs>
          <w:tab w:val="left" w:pos="5387"/>
          <w:tab w:val="left" w:pos="5670"/>
        </w:tabs>
        <w:ind w:firstLine="709"/>
        <w:jc w:val="both"/>
        <w:rPr>
          <w:rFonts w:ascii="Times New Roman" w:hAnsi="Times New Roman" w:cs="Times New Roman"/>
          <w:sz w:val="28"/>
          <w:szCs w:val="28"/>
        </w:rPr>
      </w:pPr>
      <w:r w:rsidRPr="00707B9A">
        <w:rPr>
          <w:rFonts w:ascii="Times New Roman" w:hAnsi="Times New Roman" w:cs="Times New Roman"/>
          <w:sz w:val="28"/>
          <w:szCs w:val="28"/>
        </w:rPr>
        <w:t>Правительство ПОСТАНОВЛЯЕТ:</w:t>
      </w:r>
    </w:p>
    <w:p w14:paraId="1D9DE697" w14:textId="77777777" w:rsidR="00BF1362" w:rsidRPr="00707B9A"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315FA140" w:rsidR="00BF1362" w:rsidRPr="00707B9A" w:rsidRDefault="00707B9A" w:rsidP="00F04FA2">
      <w:pPr>
        <w:pStyle w:val="news"/>
        <w:tabs>
          <w:tab w:val="left" w:pos="5387"/>
          <w:tab w:val="left" w:pos="5670"/>
        </w:tabs>
        <w:ind w:firstLine="709"/>
        <w:jc w:val="both"/>
        <w:rPr>
          <w:rFonts w:ascii="Times New Roman" w:hAnsi="Times New Roman" w:cs="Times New Roman"/>
          <w:sz w:val="28"/>
          <w:szCs w:val="28"/>
        </w:rPr>
      </w:pPr>
      <w:r w:rsidRPr="00707B9A">
        <w:rPr>
          <w:rFonts w:ascii="Times New Roman" w:hAnsi="Times New Roman" w:cs="Times New Roman"/>
          <w:sz w:val="28"/>
          <w:szCs w:val="28"/>
          <w:shd w:val="clear" w:color="auto" w:fill="FFFFFF"/>
        </w:rPr>
        <w:t>Одобрить и представить Парламенту на рассмотрение проект закона о</w:t>
      </w:r>
      <w:r w:rsidR="00C47062">
        <w:rPr>
          <w:rFonts w:ascii="Times New Roman" w:hAnsi="Times New Roman" w:cs="Times New Roman"/>
          <w:sz w:val="28"/>
          <w:szCs w:val="28"/>
          <w:shd w:val="clear" w:color="auto" w:fill="FFFFFF"/>
        </w:rPr>
        <w:t xml:space="preserve"> Фонде снижения уязвимости энергетики.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50044137" w14:textId="77777777" w:rsidR="00250ADE" w:rsidRDefault="00250ADE" w:rsidP="00250ADE">
      <w:pPr>
        <w:rPr>
          <w:rFonts w:cstheme="majorBidi"/>
          <w:sz w:val="28"/>
          <w:szCs w:val="28"/>
          <w:lang w:eastAsia="ru-RU"/>
        </w:rPr>
      </w:pPr>
      <w:r w:rsidRPr="00250ADE">
        <w:rPr>
          <w:rFonts w:cstheme="majorBidi"/>
          <w:sz w:val="28"/>
          <w:szCs w:val="28"/>
          <w:lang w:eastAsia="ru-RU"/>
        </w:rPr>
        <w:t xml:space="preserve">министр инфраструктуры и </w:t>
      </w:r>
    </w:p>
    <w:p w14:paraId="6E9B56D9" w14:textId="4D34B071" w:rsidR="004436D2" w:rsidRDefault="00250ADE" w:rsidP="0018144E">
      <w:pPr>
        <w:tabs>
          <w:tab w:val="left" w:pos="4962"/>
          <w:tab w:val="left" w:pos="5670"/>
        </w:tabs>
        <w:rPr>
          <w:rFonts w:cstheme="majorBidi"/>
          <w:sz w:val="28"/>
          <w:szCs w:val="28"/>
          <w:lang w:eastAsia="ru-RU"/>
        </w:rPr>
      </w:pPr>
      <w:r w:rsidRPr="00250ADE">
        <w:rPr>
          <w:rFonts w:cstheme="majorBidi"/>
          <w:sz w:val="28"/>
          <w:szCs w:val="28"/>
          <w:lang w:eastAsia="ru-RU"/>
        </w:rPr>
        <w:t>регионального развития</w:t>
      </w:r>
      <w:r w:rsidR="009B7615">
        <w:rPr>
          <w:rFonts w:cstheme="majorBidi"/>
          <w:sz w:val="28"/>
          <w:szCs w:val="28"/>
          <w:lang w:eastAsia="ru-RU"/>
        </w:rPr>
        <w:t xml:space="preserve">     </w:t>
      </w:r>
      <w:r w:rsidR="00522E0C">
        <w:rPr>
          <w:rFonts w:cstheme="majorBidi"/>
          <w:sz w:val="28"/>
          <w:szCs w:val="28"/>
          <w:lang w:eastAsia="ru-RU"/>
        </w:rPr>
        <w:t xml:space="preserve">                      </w:t>
      </w:r>
      <w:r w:rsidR="003B64AA" w:rsidRPr="003B64AA">
        <w:rPr>
          <w:rFonts w:cstheme="majorBidi"/>
          <w:sz w:val="28"/>
          <w:szCs w:val="28"/>
          <w:lang w:eastAsia="ru-RU"/>
        </w:rPr>
        <w:t>Андрей СПЫНУ</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27DE3830" w14:textId="77777777" w:rsidR="00BD4C55" w:rsidRPr="0064535B" w:rsidRDefault="00BD4C55" w:rsidP="00BD4C55">
      <w:pPr>
        <w:rPr>
          <w:rFonts w:cstheme="majorBidi"/>
          <w:sz w:val="28"/>
          <w:szCs w:val="28"/>
        </w:rPr>
      </w:pPr>
      <w:r>
        <w:rPr>
          <w:rFonts w:cstheme="majorBidi"/>
          <w:sz w:val="28"/>
          <w:szCs w:val="28"/>
        </w:rPr>
        <w:t>М</w:t>
      </w:r>
      <w:r w:rsidRPr="0064535B">
        <w:rPr>
          <w:rFonts w:cstheme="majorBidi"/>
          <w:sz w:val="28"/>
          <w:szCs w:val="28"/>
        </w:rPr>
        <w:t xml:space="preserve">инистр труда и </w:t>
      </w:r>
    </w:p>
    <w:p w14:paraId="6F642C6B" w14:textId="0C38B5FB" w:rsidR="0012099F" w:rsidRDefault="00BD4C55" w:rsidP="00BD4C55">
      <w:pPr>
        <w:rPr>
          <w:rFonts w:cstheme="majorBidi"/>
          <w:sz w:val="28"/>
          <w:szCs w:val="28"/>
        </w:rPr>
      </w:pPr>
      <w:r>
        <w:rPr>
          <w:rFonts w:cstheme="majorBidi"/>
          <w:sz w:val="28"/>
          <w:szCs w:val="28"/>
        </w:rPr>
        <w:t>с</w:t>
      </w:r>
      <w:r w:rsidRPr="0064535B">
        <w:rPr>
          <w:rFonts w:cstheme="majorBidi"/>
          <w:sz w:val="28"/>
          <w:szCs w:val="28"/>
        </w:rPr>
        <w:t>оциальной</w:t>
      </w:r>
      <w:r>
        <w:rPr>
          <w:rFonts w:cstheme="majorBidi"/>
          <w:sz w:val="28"/>
          <w:szCs w:val="28"/>
        </w:rPr>
        <w:t xml:space="preserve"> з</w:t>
      </w:r>
      <w:r w:rsidRPr="0064535B">
        <w:rPr>
          <w:rFonts w:cstheme="majorBidi"/>
          <w:sz w:val="28"/>
          <w:szCs w:val="28"/>
        </w:rPr>
        <w:t>ащиты</w:t>
      </w:r>
      <w:r>
        <w:rPr>
          <w:rFonts w:cstheme="majorBidi"/>
          <w:sz w:val="28"/>
          <w:szCs w:val="28"/>
        </w:rPr>
        <w:t xml:space="preserve">                                 </w:t>
      </w:r>
      <w:r w:rsidRPr="00DF47BD">
        <w:rPr>
          <w:rFonts w:cstheme="majorBidi"/>
          <w:sz w:val="28"/>
          <w:szCs w:val="28"/>
        </w:rPr>
        <w:t xml:space="preserve"> </w:t>
      </w:r>
      <w:r w:rsidRPr="0064535B">
        <w:rPr>
          <w:rFonts w:cstheme="majorBidi"/>
          <w:sz w:val="28"/>
          <w:szCs w:val="28"/>
        </w:rPr>
        <w:t>Марчел Спатарь</w:t>
      </w:r>
      <w:r w:rsidR="00340835" w:rsidRPr="00340835">
        <w:rPr>
          <w:rFonts w:cstheme="majorBidi"/>
          <w:sz w:val="28"/>
          <w:szCs w:val="28"/>
        </w:rPr>
        <w:t xml:space="preserve"> </w:t>
      </w:r>
    </w:p>
    <w:p w14:paraId="7EAAA2F6" w14:textId="77777777" w:rsidR="0012099F" w:rsidRDefault="0012099F" w:rsidP="00F04FA2">
      <w:pPr>
        <w:rPr>
          <w:rFonts w:cstheme="majorBidi"/>
          <w:sz w:val="28"/>
          <w:szCs w:val="28"/>
        </w:rPr>
      </w:pPr>
    </w:p>
    <w:p w14:paraId="2F91378B" w14:textId="77777777" w:rsidR="00BD71B3" w:rsidRDefault="00BD71B3" w:rsidP="00F04FA2">
      <w:pPr>
        <w:rPr>
          <w:rFonts w:cstheme="majorBidi"/>
          <w:sz w:val="28"/>
          <w:szCs w:val="28"/>
        </w:rPr>
      </w:pPr>
    </w:p>
    <w:p w14:paraId="3F52E0D2" w14:textId="2DA09CD0"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76AA23B7"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70345B47" w14:textId="77777777" w:rsidR="005A13FD" w:rsidRDefault="005A13FD" w:rsidP="00F04FA2">
      <w:pPr>
        <w:rPr>
          <w:rFonts w:cstheme="majorBidi"/>
          <w:sz w:val="28"/>
          <w:szCs w:val="28"/>
        </w:rPr>
      </w:pPr>
    </w:p>
    <w:p w14:paraId="239E98D9" w14:textId="77777777" w:rsidR="005A13FD" w:rsidRDefault="005A13FD" w:rsidP="00F04FA2">
      <w:pPr>
        <w:rPr>
          <w:rFonts w:cstheme="majorBidi"/>
          <w:sz w:val="28"/>
          <w:szCs w:val="28"/>
        </w:rPr>
      </w:pPr>
    </w:p>
    <w:p w14:paraId="165A7F72" w14:textId="77777777" w:rsidR="005A13FD" w:rsidRDefault="005A13FD" w:rsidP="00F04FA2">
      <w:pPr>
        <w:rPr>
          <w:rFonts w:cstheme="majorBidi"/>
          <w:sz w:val="28"/>
          <w:szCs w:val="28"/>
        </w:rPr>
      </w:pPr>
    </w:p>
    <w:p w14:paraId="28D7FE40" w14:textId="77777777" w:rsidR="005A13FD" w:rsidRDefault="005A13FD" w:rsidP="00F04FA2">
      <w:pPr>
        <w:rPr>
          <w:rFonts w:cstheme="majorBidi"/>
          <w:sz w:val="28"/>
          <w:szCs w:val="28"/>
        </w:rPr>
      </w:pPr>
    </w:p>
    <w:p w14:paraId="01419BD2" w14:textId="77777777" w:rsidR="005A13FD" w:rsidRDefault="005A13FD" w:rsidP="00F04FA2">
      <w:pPr>
        <w:rPr>
          <w:rFonts w:cstheme="majorBidi"/>
          <w:sz w:val="28"/>
          <w:szCs w:val="28"/>
        </w:rPr>
      </w:pPr>
    </w:p>
    <w:p w14:paraId="4D036E1A" w14:textId="77777777" w:rsidR="005A13FD" w:rsidRDefault="005A13FD" w:rsidP="00F04FA2">
      <w:pPr>
        <w:rPr>
          <w:rFonts w:cstheme="majorBidi"/>
          <w:sz w:val="28"/>
          <w:szCs w:val="28"/>
        </w:rPr>
      </w:pPr>
    </w:p>
    <w:p w14:paraId="17A3B8BC" w14:textId="77777777" w:rsidR="005A13FD" w:rsidRDefault="005A13FD" w:rsidP="00F04FA2">
      <w:pPr>
        <w:rPr>
          <w:rFonts w:cstheme="majorBidi"/>
          <w:sz w:val="28"/>
          <w:szCs w:val="28"/>
        </w:rPr>
      </w:pPr>
    </w:p>
    <w:p w14:paraId="7EF2C8B4" w14:textId="77777777" w:rsidR="005A13FD" w:rsidRDefault="005A13FD" w:rsidP="00F04FA2">
      <w:pPr>
        <w:rPr>
          <w:rFonts w:cstheme="majorBidi"/>
          <w:sz w:val="28"/>
          <w:szCs w:val="28"/>
        </w:rPr>
      </w:pPr>
    </w:p>
    <w:p w14:paraId="430A9B60" w14:textId="77777777" w:rsidR="005A13FD" w:rsidRDefault="005A13FD" w:rsidP="00F04FA2">
      <w:pPr>
        <w:rPr>
          <w:rFonts w:cstheme="majorBidi"/>
          <w:sz w:val="28"/>
          <w:szCs w:val="28"/>
        </w:rPr>
      </w:pPr>
    </w:p>
    <w:p w14:paraId="08F780A1" w14:textId="77777777" w:rsidR="005A13FD" w:rsidRDefault="005A13FD" w:rsidP="00F04FA2">
      <w:pPr>
        <w:rPr>
          <w:rFonts w:cstheme="majorBidi"/>
          <w:sz w:val="28"/>
          <w:szCs w:val="28"/>
        </w:rPr>
      </w:pPr>
    </w:p>
    <w:p w14:paraId="1A0E504C" w14:textId="77777777" w:rsidR="005A13FD" w:rsidRDefault="005A13FD" w:rsidP="00F04FA2">
      <w:pPr>
        <w:rPr>
          <w:rFonts w:cstheme="majorBidi"/>
          <w:sz w:val="28"/>
          <w:szCs w:val="28"/>
        </w:rPr>
      </w:pPr>
    </w:p>
    <w:p w14:paraId="322B22BE" w14:textId="77777777" w:rsidR="005A13FD" w:rsidRDefault="005A13FD" w:rsidP="00F04FA2">
      <w:pPr>
        <w:rPr>
          <w:rFonts w:cstheme="majorBidi"/>
          <w:sz w:val="28"/>
          <w:szCs w:val="28"/>
        </w:rPr>
      </w:pPr>
    </w:p>
    <w:p w14:paraId="3BE0902A" w14:textId="77777777" w:rsidR="005A13FD" w:rsidRDefault="005A13FD" w:rsidP="00F04FA2">
      <w:pPr>
        <w:rPr>
          <w:rFonts w:cstheme="majorBidi"/>
          <w:sz w:val="28"/>
          <w:szCs w:val="28"/>
        </w:rPr>
      </w:pPr>
    </w:p>
    <w:p w14:paraId="31077D7D" w14:textId="77777777" w:rsidR="005A13FD" w:rsidRDefault="005A13FD" w:rsidP="00F04FA2">
      <w:pPr>
        <w:rPr>
          <w:rFonts w:cstheme="majorBidi"/>
          <w:sz w:val="28"/>
          <w:szCs w:val="28"/>
        </w:rPr>
      </w:pPr>
    </w:p>
    <w:p w14:paraId="07660346" w14:textId="77777777" w:rsidR="005A13FD" w:rsidRDefault="005A13FD" w:rsidP="00F04FA2">
      <w:pPr>
        <w:rPr>
          <w:rFonts w:cstheme="majorBidi"/>
          <w:sz w:val="28"/>
          <w:szCs w:val="28"/>
        </w:rPr>
      </w:pPr>
    </w:p>
    <w:p w14:paraId="6F984641" w14:textId="77777777" w:rsidR="005A13FD" w:rsidRDefault="005A13FD" w:rsidP="00F04FA2">
      <w:pPr>
        <w:rPr>
          <w:rFonts w:cstheme="majorBidi"/>
          <w:sz w:val="28"/>
          <w:szCs w:val="28"/>
        </w:rPr>
      </w:pPr>
    </w:p>
    <w:p w14:paraId="3FCC23CC" w14:textId="77777777" w:rsidR="005A13FD" w:rsidRDefault="005A13FD" w:rsidP="00F04FA2">
      <w:pPr>
        <w:rPr>
          <w:rFonts w:cstheme="majorBidi"/>
          <w:sz w:val="28"/>
          <w:szCs w:val="28"/>
        </w:rPr>
      </w:pPr>
    </w:p>
    <w:p w14:paraId="15863070" w14:textId="77777777" w:rsidR="005A13FD" w:rsidRDefault="005A13FD" w:rsidP="00F04FA2">
      <w:pPr>
        <w:rPr>
          <w:rFonts w:cstheme="majorBidi"/>
          <w:sz w:val="28"/>
          <w:szCs w:val="28"/>
        </w:rPr>
      </w:pPr>
    </w:p>
    <w:p w14:paraId="57FCFEAB" w14:textId="77777777" w:rsidR="005A13FD" w:rsidRDefault="005A13FD" w:rsidP="00F04FA2">
      <w:pPr>
        <w:rPr>
          <w:rFonts w:cstheme="majorBidi"/>
          <w:sz w:val="28"/>
          <w:szCs w:val="28"/>
        </w:rPr>
      </w:pPr>
    </w:p>
    <w:p w14:paraId="1FC2D8FD" w14:textId="77777777" w:rsidR="005A13FD" w:rsidRDefault="005A13FD" w:rsidP="00F04FA2">
      <w:pPr>
        <w:rPr>
          <w:rFonts w:cstheme="majorBidi"/>
          <w:sz w:val="28"/>
          <w:szCs w:val="28"/>
        </w:rPr>
      </w:pPr>
    </w:p>
    <w:p w14:paraId="110B26D9" w14:textId="77777777" w:rsidR="005A13FD" w:rsidRDefault="005A13FD" w:rsidP="00F04FA2">
      <w:pPr>
        <w:rPr>
          <w:rFonts w:cstheme="majorBidi"/>
          <w:sz w:val="28"/>
          <w:szCs w:val="28"/>
        </w:rPr>
      </w:pPr>
    </w:p>
    <w:p w14:paraId="73DE0A80" w14:textId="77777777" w:rsidR="005A13FD" w:rsidRDefault="005A13FD" w:rsidP="00F04FA2">
      <w:pPr>
        <w:rPr>
          <w:rFonts w:cstheme="majorBidi"/>
          <w:sz w:val="28"/>
          <w:szCs w:val="28"/>
        </w:rPr>
      </w:pPr>
    </w:p>
    <w:p w14:paraId="2845CF21" w14:textId="77777777" w:rsidR="005A13FD" w:rsidRDefault="005A13FD" w:rsidP="00F04FA2">
      <w:pPr>
        <w:rPr>
          <w:rFonts w:cstheme="majorBidi"/>
          <w:sz w:val="28"/>
          <w:szCs w:val="28"/>
        </w:rPr>
      </w:pPr>
    </w:p>
    <w:p w14:paraId="1927FDC8" w14:textId="77777777" w:rsidR="005A13FD" w:rsidRDefault="005A13FD" w:rsidP="00F04FA2">
      <w:pPr>
        <w:rPr>
          <w:rFonts w:cstheme="majorBidi"/>
          <w:sz w:val="28"/>
          <w:szCs w:val="28"/>
        </w:rPr>
      </w:pPr>
    </w:p>
    <w:p w14:paraId="5FD5542D" w14:textId="467E29FE" w:rsidR="00314975" w:rsidRPr="00314975" w:rsidRDefault="00314975" w:rsidP="00314975">
      <w:pPr>
        <w:jc w:val="right"/>
        <w:rPr>
          <w:rFonts w:cstheme="majorBidi"/>
          <w:i/>
          <w:sz w:val="28"/>
          <w:szCs w:val="28"/>
        </w:rPr>
      </w:pPr>
      <w:r w:rsidRPr="00314975">
        <w:rPr>
          <w:rFonts w:cstheme="majorBidi"/>
          <w:i/>
          <w:sz w:val="28"/>
          <w:szCs w:val="28"/>
        </w:rPr>
        <w:lastRenderedPageBreak/>
        <w:t>Проект</w:t>
      </w:r>
    </w:p>
    <w:p w14:paraId="160B31B2" w14:textId="208832BC" w:rsidR="00314975" w:rsidRPr="00314975" w:rsidRDefault="00314975" w:rsidP="00314975">
      <w:pPr>
        <w:jc w:val="right"/>
        <w:rPr>
          <w:rFonts w:cstheme="majorBidi"/>
          <w:i/>
          <w:sz w:val="28"/>
          <w:szCs w:val="28"/>
        </w:rPr>
      </w:pPr>
      <w:r w:rsidRPr="00314975">
        <w:rPr>
          <w:rFonts w:cstheme="majorBidi"/>
          <w:i/>
          <w:sz w:val="28"/>
          <w:szCs w:val="28"/>
        </w:rPr>
        <w:t>Перевод</w:t>
      </w:r>
    </w:p>
    <w:p w14:paraId="711DD52E" w14:textId="77777777" w:rsidR="00314975" w:rsidRDefault="00314975" w:rsidP="00F04FA2">
      <w:pPr>
        <w:rPr>
          <w:rFonts w:cstheme="majorBidi"/>
          <w:sz w:val="28"/>
          <w:szCs w:val="28"/>
        </w:rPr>
      </w:pPr>
    </w:p>
    <w:p w14:paraId="240F14DD" w14:textId="29499F28" w:rsidR="00314975" w:rsidRPr="00314975" w:rsidRDefault="00314975" w:rsidP="00314975">
      <w:pPr>
        <w:ind w:firstLine="0"/>
        <w:jc w:val="center"/>
        <w:rPr>
          <w:rFonts w:cstheme="majorBidi"/>
          <w:b/>
          <w:sz w:val="28"/>
          <w:szCs w:val="28"/>
        </w:rPr>
      </w:pPr>
      <w:r w:rsidRPr="00314975">
        <w:rPr>
          <w:rFonts w:cstheme="majorBidi"/>
          <w:b/>
          <w:sz w:val="28"/>
          <w:szCs w:val="28"/>
        </w:rPr>
        <w:t>ПАРЛАМЕНТ РЕСПУБЛИКИ МОЛДОВА</w:t>
      </w:r>
    </w:p>
    <w:p w14:paraId="71A02F75" w14:textId="77777777" w:rsidR="00314975" w:rsidRPr="00314975" w:rsidRDefault="00314975" w:rsidP="00314975">
      <w:pPr>
        <w:ind w:firstLine="0"/>
        <w:jc w:val="center"/>
        <w:rPr>
          <w:rFonts w:cstheme="majorBidi"/>
          <w:b/>
          <w:sz w:val="28"/>
          <w:szCs w:val="28"/>
        </w:rPr>
      </w:pPr>
    </w:p>
    <w:p w14:paraId="086B7A8E" w14:textId="7E6E815A" w:rsidR="00314975" w:rsidRPr="00314975" w:rsidRDefault="00314975" w:rsidP="00314975">
      <w:pPr>
        <w:ind w:firstLine="0"/>
        <w:jc w:val="center"/>
        <w:rPr>
          <w:rFonts w:cstheme="majorBidi"/>
          <w:b/>
          <w:sz w:val="28"/>
          <w:szCs w:val="28"/>
        </w:rPr>
      </w:pPr>
      <w:r w:rsidRPr="00314975">
        <w:rPr>
          <w:rFonts w:cstheme="majorBidi"/>
          <w:b/>
          <w:sz w:val="28"/>
          <w:szCs w:val="28"/>
        </w:rPr>
        <w:t>ЗАКОН</w:t>
      </w:r>
    </w:p>
    <w:p w14:paraId="1E4955D5" w14:textId="436F80D1" w:rsidR="00314975" w:rsidRPr="00314975" w:rsidRDefault="00314975" w:rsidP="00314975">
      <w:pPr>
        <w:ind w:firstLine="0"/>
        <w:jc w:val="center"/>
        <w:rPr>
          <w:rFonts w:cstheme="majorBidi"/>
          <w:b/>
          <w:sz w:val="28"/>
          <w:szCs w:val="28"/>
        </w:rPr>
      </w:pPr>
      <w:r w:rsidRPr="00375E25">
        <w:rPr>
          <w:rStyle w:val="af1"/>
          <w:sz w:val="28"/>
          <w:szCs w:val="28"/>
        </w:rPr>
        <w:t>о</w:t>
      </w:r>
      <w:r w:rsidRPr="00314975">
        <w:rPr>
          <w:rStyle w:val="af1"/>
          <w:b w:val="0"/>
          <w:sz w:val="28"/>
          <w:szCs w:val="28"/>
        </w:rPr>
        <w:t xml:space="preserve"> </w:t>
      </w:r>
      <w:r w:rsidRPr="00314975">
        <w:rPr>
          <w:b/>
          <w:sz w:val="28"/>
          <w:szCs w:val="28"/>
          <w:shd w:val="clear" w:color="auto" w:fill="FFFFFF"/>
        </w:rPr>
        <w:t>Фонде снижения уязвимости энергетики</w:t>
      </w:r>
    </w:p>
    <w:p w14:paraId="706543A4" w14:textId="77777777" w:rsidR="00314975" w:rsidRDefault="00314975" w:rsidP="00F04FA2">
      <w:pPr>
        <w:rPr>
          <w:rFonts w:cstheme="majorBidi"/>
          <w:sz w:val="28"/>
          <w:szCs w:val="28"/>
        </w:rPr>
      </w:pPr>
    </w:p>
    <w:p w14:paraId="547CFE82" w14:textId="77777777" w:rsidR="00314975" w:rsidRPr="00BA5BD5" w:rsidRDefault="00314975" w:rsidP="00314975">
      <w:pPr>
        <w:pBdr>
          <w:top w:val="nil"/>
          <w:left w:val="nil"/>
          <w:bottom w:val="nil"/>
          <w:right w:val="nil"/>
          <w:between w:val="nil"/>
        </w:pBdr>
        <w:shd w:val="clear" w:color="auto" w:fill="FFFFFF"/>
        <w:rPr>
          <w:b/>
          <w:color w:val="000000"/>
          <w:sz w:val="28"/>
          <w:szCs w:val="28"/>
        </w:rPr>
      </w:pPr>
      <w:r w:rsidRPr="00BA5BD5">
        <w:rPr>
          <w:color w:val="000000"/>
          <w:sz w:val="28"/>
          <w:szCs w:val="28"/>
          <w:shd w:val="clear" w:color="auto" w:fill="FFFFFF"/>
        </w:rPr>
        <w:t>Парламент принимает настоящий органический закон. </w:t>
      </w:r>
    </w:p>
    <w:p w14:paraId="5A3CACBF" w14:textId="77777777" w:rsidR="00314975" w:rsidRPr="00BA5BD5" w:rsidRDefault="00314975" w:rsidP="00314975">
      <w:pPr>
        <w:pBdr>
          <w:top w:val="nil"/>
          <w:left w:val="nil"/>
          <w:bottom w:val="nil"/>
          <w:right w:val="nil"/>
          <w:between w:val="nil"/>
        </w:pBdr>
        <w:shd w:val="clear" w:color="auto" w:fill="FFFFFF"/>
        <w:rPr>
          <w:b/>
          <w:color w:val="000000"/>
          <w:sz w:val="28"/>
          <w:szCs w:val="28"/>
        </w:rPr>
      </w:pPr>
    </w:p>
    <w:p w14:paraId="64BC0E53" w14:textId="77777777" w:rsidR="00314975" w:rsidRPr="00314975" w:rsidRDefault="00314975" w:rsidP="00314975">
      <w:pPr>
        <w:pBdr>
          <w:top w:val="nil"/>
          <w:left w:val="nil"/>
          <w:bottom w:val="nil"/>
          <w:right w:val="nil"/>
          <w:between w:val="nil"/>
        </w:pBdr>
        <w:shd w:val="clear" w:color="auto" w:fill="FFFFFF"/>
        <w:ind w:firstLine="0"/>
        <w:jc w:val="center"/>
        <w:rPr>
          <w:b/>
          <w:sz w:val="28"/>
          <w:szCs w:val="28"/>
        </w:rPr>
      </w:pPr>
      <w:r w:rsidRPr="00314975">
        <w:rPr>
          <w:b/>
          <w:sz w:val="28"/>
          <w:szCs w:val="28"/>
        </w:rPr>
        <w:t>Глава I</w:t>
      </w:r>
    </w:p>
    <w:p w14:paraId="1D7E786C" w14:textId="77777777" w:rsidR="00314975" w:rsidRPr="00314975" w:rsidRDefault="00314975" w:rsidP="00314975">
      <w:pPr>
        <w:pBdr>
          <w:top w:val="nil"/>
          <w:left w:val="nil"/>
          <w:bottom w:val="nil"/>
          <w:right w:val="nil"/>
          <w:between w:val="nil"/>
        </w:pBdr>
        <w:shd w:val="clear" w:color="auto" w:fill="FFFFFF"/>
        <w:ind w:firstLine="0"/>
        <w:jc w:val="center"/>
        <w:rPr>
          <w:b/>
          <w:sz w:val="28"/>
          <w:szCs w:val="28"/>
        </w:rPr>
      </w:pPr>
      <w:r w:rsidRPr="00314975">
        <w:rPr>
          <w:b/>
          <w:sz w:val="28"/>
          <w:szCs w:val="28"/>
        </w:rPr>
        <w:t>ОБЩИЕ ПОЛОЖЕНИЯ</w:t>
      </w:r>
    </w:p>
    <w:p w14:paraId="17DE7ACA" w14:textId="77777777" w:rsidR="00314975" w:rsidRPr="00BA5BD5" w:rsidRDefault="00314975" w:rsidP="00314975">
      <w:pPr>
        <w:ind w:firstLine="567"/>
        <w:rPr>
          <w:sz w:val="28"/>
          <w:szCs w:val="28"/>
        </w:rPr>
      </w:pPr>
    </w:p>
    <w:p w14:paraId="4D1949A9" w14:textId="77777777" w:rsidR="00314975" w:rsidRPr="00314975" w:rsidRDefault="00314975" w:rsidP="00314975">
      <w:pPr>
        <w:rPr>
          <w:sz w:val="28"/>
          <w:szCs w:val="28"/>
        </w:rPr>
      </w:pPr>
      <w:r w:rsidRPr="00314975">
        <w:rPr>
          <w:b/>
          <w:sz w:val="28"/>
          <w:szCs w:val="28"/>
        </w:rPr>
        <w:t>Статья 1.</w:t>
      </w:r>
      <w:r w:rsidRPr="00314975">
        <w:rPr>
          <w:sz w:val="28"/>
          <w:szCs w:val="28"/>
        </w:rPr>
        <w:t xml:space="preserve"> Цель закона</w:t>
      </w:r>
    </w:p>
    <w:p w14:paraId="5E2BADA9" w14:textId="77777777" w:rsidR="00314975" w:rsidRDefault="00314975" w:rsidP="00314975">
      <w:pPr>
        <w:rPr>
          <w:sz w:val="28"/>
          <w:szCs w:val="28"/>
        </w:rPr>
      </w:pPr>
      <w:r w:rsidRPr="00314975">
        <w:rPr>
          <w:sz w:val="28"/>
          <w:szCs w:val="28"/>
        </w:rPr>
        <w:t>Настоящий закон устанавливает правовые основы организации и деятельности Фонда снижения энергетической уязвимости (далее - Фонд), мероприятий и программ, финансируемых из Фонда, направленных на предотвращение и борьбу с энергетической уязвимостью населения и повышение доступности энергии среди уязвимых потребителей, а также на содействие повышению энергоэффективности.</w:t>
      </w:r>
    </w:p>
    <w:p w14:paraId="5DF4CC11" w14:textId="77777777" w:rsidR="004C6881" w:rsidRPr="00314975" w:rsidRDefault="004C6881" w:rsidP="00314975">
      <w:pPr>
        <w:rPr>
          <w:sz w:val="28"/>
          <w:szCs w:val="28"/>
        </w:rPr>
      </w:pPr>
    </w:p>
    <w:p w14:paraId="4CB2215B" w14:textId="77777777" w:rsidR="00314975" w:rsidRPr="00314975" w:rsidRDefault="00314975" w:rsidP="00314975">
      <w:pPr>
        <w:rPr>
          <w:sz w:val="28"/>
          <w:szCs w:val="28"/>
        </w:rPr>
      </w:pPr>
      <w:r w:rsidRPr="00314975">
        <w:rPr>
          <w:b/>
          <w:sz w:val="28"/>
          <w:szCs w:val="28"/>
        </w:rPr>
        <w:t>Статья 2.</w:t>
      </w:r>
      <w:r w:rsidRPr="00314975">
        <w:rPr>
          <w:sz w:val="28"/>
          <w:szCs w:val="28"/>
        </w:rPr>
        <w:t xml:space="preserve"> Предмет закона и сфера применения</w:t>
      </w:r>
    </w:p>
    <w:p w14:paraId="68B68EA7" w14:textId="77777777" w:rsidR="00314975" w:rsidRPr="00314975" w:rsidRDefault="00314975" w:rsidP="00314975">
      <w:pPr>
        <w:rPr>
          <w:sz w:val="28"/>
          <w:szCs w:val="28"/>
        </w:rPr>
      </w:pPr>
      <w:r w:rsidRPr="00314975">
        <w:rPr>
          <w:sz w:val="28"/>
          <w:szCs w:val="28"/>
        </w:rPr>
        <w:t xml:space="preserve">(1) Фонд создан для финансирования мер и программ по снижению энергетической уязвимости, включая компенсацию за оплату счетов за энергию уязвимым потребителям энергии, субсидии на повышение эффективности использования энергетических ресурсов, другие меры социальной помощи. </w:t>
      </w:r>
    </w:p>
    <w:p w14:paraId="3E8B7A67" w14:textId="77777777" w:rsidR="00314975" w:rsidRPr="00314975" w:rsidRDefault="00314975" w:rsidP="00314975">
      <w:pPr>
        <w:rPr>
          <w:sz w:val="28"/>
          <w:szCs w:val="28"/>
        </w:rPr>
      </w:pPr>
      <w:r w:rsidRPr="00314975">
        <w:rPr>
          <w:sz w:val="28"/>
          <w:szCs w:val="28"/>
        </w:rPr>
        <w:t>(2) Основными целями настоящего закона являются:</w:t>
      </w:r>
    </w:p>
    <w:p w14:paraId="07E3A42D" w14:textId="77777777" w:rsidR="00314975" w:rsidRPr="00314975" w:rsidRDefault="00314975" w:rsidP="00314975">
      <w:pPr>
        <w:rPr>
          <w:sz w:val="28"/>
          <w:szCs w:val="28"/>
        </w:rPr>
      </w:pPr>
      <w:r w:rsidRPr="00314975">
        <w:rPr>
          <w:sz w:val="28"/>
          <w:szCs w:val="28"/>
        </w:rPr>
        <w:t>а) повышение уровня доступности энергетических ресурсов;</w:t>
      </w:r>
    </w:p>
    <w:p w14:paraId="431E1542" w14:textId="77777777" w:rsidR="00314975" w:rsidRPr="00314975" w:rsidRDefault="00314975" w:rsidP="00314975">
      <w:pPr>
        <w:rPr>
          <w:sz w:val="28"/>
          <w:szCs w:val="28"/>
        </w:rPr>
      </w:pPr>
      <w:r w:rsidRPr="00314975">
        <w:rPr>
          <w:sz w:val="28"/>
          <w:szCs w:val="28"/>
        </w:rPr>
        <w:t>b) предотвращение и борьба с энергетической бедностью и социальной изоляцией;</w:t>
      </w:r>
    </w:p>
    <w:p w14:paraId="742266AE" w14:textId="77777777" w:rsidR="00314975" w:rsidRPr="00314975" w:rsidRDefault="00314975" w:rsidP="00314975">
      <w:pPr>
        <w:rPr>
          <w:sz w:val="28"/>
          <w:szCs w:val="28"/>
        </w:rPr>
      </w:pPr>
      <w:r w:rsidRPr="00314975">
        <w:rPr>
          <w:sz w:val="28"/>
          <w:szCs w:val="28"/>
        </w:rPr>
        <w:t>c) обеспечение поставок природного газа, тепловой энергии и электроэнергии уязвимым потребителям;</w:t>
      </w:r>
    </w:p>
    <w:p w14:paraId="66CA1C04" w14:textId="77777777" w:rsidR="00314975" w:rsidRPr="00314975" w:rsidRDefault="00314975" w:rsidP="00314975">
      <w:pPr>
        <w:rPr>
          <w:sz w:val="28"/>
          <w:szCs w:val="28"/>
        </w:rPr>
      </w:pPr>
      <w:r w:rsidRPr="00314975">
        <w:rPr>
          <w:sz w:val="28"/>
          <w:szCs w:val="28"/>
        </w:rPr>
        <w:t xml:space="preserve">d) повышение эффективности бытового потребления энергетических ресурсов; </w:t>
      </w:r>
    </w:p>
    <w:p w14:paraId="72A1BA90" w14:textId="77777777" w:rsidR="00314975" w:rsidRPr="00314975" w:rsidRDefault="00314975" w:rsidP="00314975">
      <w:pPr>
        <w:rPr>
          <w:sz w:val="28"/>
          <w:szCs w:val="28"/>
        </w:rPr>
      </w:pPr>
      <w:r w:rsidRPr="00314975">
        <w:rPr>
          <w:sz w:val="28"/>
          <w:szCs w:val="28"/>
        </w:rPr>
        <w:t xml:space="preserve">e) распределение компенсаций для некоторых категорий бытовых потребителей, считающихся уязвимыми потребителями энергии, в порядке и на условиях, установленных законодательством. </w:t>
      </w:r>
    </w:p>
    <w:p w14:paraId="417F22D8" w14:textId="77777777" w:rsidR="00314975" w:rsidRPr="00314975" w:rsidRDefault="00314975" w:rsidP="00314975">
      <w:pPr>
        <w:rPr>
          <w:sz w:val="28"/>
          <w:szCs w:val="28"/>
        </w:rPr>
      </w:pPr>
      <w:r w:rsidRPr="00314975">
        <w:rPr>
          <w:sz w:val="28"/>
          <w:szCs w:val="28"/>
        </w:rPr>
        <w:t xml:space="preserve">(3) Положения настоящего закона применяются к мерам социальной защиты уязвимого потребителя энергии и деятельности по реализации программы предоставления субсидий для повышения эффективности потребления энергоресурсов. </w:t>
      </w:r>
    </w:p>
    <w:p w14:paraId="45688DF6" w14:textId="77777777" w:rsidR="00314975" w:rsidRPr="00314975" w:rsidRDefault="00314975" w:rsidP="00314975">
      <w:pPr>
        <w:rPr>
          <w:sz w:val="28"/>
          <w:szCs w:val="28"/>
        </w:rPr>
      </w:pPr>
    </w:p>
    <w:p w14:paraId="571AF9DF" w14:textId="77777777" w:rsidR="00314975" w:rsidRPr="00314975" w:rsidRDefault="00314975" w:rsidP="00314975">
      <w:pPr>
        <w:rPr>
          <w:sz w:val="28"/>
          <w:szCs w:val="28"/>
        </w:rPr>
      </w:pPr>
      <w:r w:rsidRPr="00314975">
        <w:rPr>
          <w:b/>
          <w:sz w:val="28"/>
          <w:szCs w:val="28"/>
        </w:rPr>
        <w:lastRenderedPageBreak/>
        <w:t>Статья 3.</w:t>
      </w:r>
      <w:r w:rsidRPr="00314975">
        <w:rPr>
          <w:sz w:val="28"/>
          <w:szCs w:val="28"/>
        </w:rPr>
        <w:t xml:space="preserve"> Основные понятия</w:t>
      </w:r>
    </w:p>
    <w:p w14:paraId="40F0C23E" w14:textId="77777777" w:rsidR="00314975" w:rsidRPr="00314975" w:rsidRDefault="00314975" w:rsidP="00314975">
      <w:pPr>
        <w:rPr>
          <w:sz w:val="28"/>
          <w:szCs w:val="28"/>
        </w:rPr>
      </w:pPr>
      <w:r w:rsidRPr="00314975">
        <w:rPr>
          <w:sz w:val="28"/>
          <w:szCs w:val="28"/>
        </w:rPr>
        <w:t>В целях настоящего Закона используются следующие основные понятия:</w:t>
      </w:r>
    </w:p>
    <w:p w14:paraId="6F58A361" w14:textId="77777777" w:rsidR="00314975" w:rsidRPr="00314975" w:rsidRDefault="00314975" w:rsidP="00314975">
      <w:pPr>
        <w:rPr>
          <w:i/>
          <w:sz w:val="28"/>
          <w:szCs w:val="28"/>
        </w:rPr>
      </w:pPr>
      <w:r w:rsidRPr="00314975">
        <w:rPr>
          <w:i/>
          <w:sz w:val="28"/>
          <w:szCs w:val="28"/>
        </w:rPr>
        <w:t xml:space="preserve">бытовой потребитель энергии </w:t>
      </w:r>
      <w:r w:rsidRPr="00314975">
        <w:rPr>
          <w:sz w:val="28"/>
          <w:szCs w:val="28"/>
        </w:rPr>
        <w:t xml:space="preserve">– семья или отдельное лицо, потребляющее энергетические ресурсы для бытовых нужд;  </w:t>
      </w:r>
    </w:p>
    <w:p w14:paraId="0FC7F3BB" w14:textId="77777777" w:rsidR="004C6881" w:rsidRDefault="00314975" w:rsidP="004C6881">
      <w:pPr>
        <w:rPr>
          <w:sz w:val="28"/>
          <w:szCs w:val="28"/>
        </w:rPr>
      </w:pPr>
      <w:r w:rsidRPr="00314975">
        <w:rPr>
          <w:i/>
          <w:sz w:val="28"/>
          <w:szCs w:val="28"/>
        </w:rPr>
        <w:t xml:space="preserve">уязвимый потребитель энергии </w:t>
      </w:r>
      <w:r w:rsidRPr="00314975">
        <w:rPr>
          <w:sz w:val="28"/>
          <w:szCs w:val="28"/>
        </w:rPr>
        <w:t>(далее – „</w:t>
      </w:r>
      <w:r w:rsidRPr="00314975">
        <w:rPr>
          <w:i/>
          <w:sz w:val="28"/>
          <w:szCs w:val="28"/>
        </w:rPr>
        <w:t>уязвимый потребитель</w:t>
      </w:r>
      <w:r w:rsidRPr="00314975">
        <w:rPr>
          <w:sz w:val="28"/>
          <w:szCs w:val="28"/>
        </w:rPr>
        <w:t xml:space="preserve">”) – бытовой потребитель, семья или отдельное лицо, которое по причинам недостаточного дохода, состава семьи, размера семьи или других критериев нуждается в мерах социальной защиты для обеспечения бытовых энергетических потребностей;  </w:t>
      </w:r>
    </w:p>
    <w:p w14:paraId="04E451A4" w14:textId="77777777" w:rsidR="004C6881" w:rsidRDefault="00314975" w:rsidP="004C6881">
      <w:pPr>
        <w:rPr>
          <w:sz w:val="28"/>
          <w:szCs w:val="28"/>
        </w:rPr>
      </w:pPr>
      <w:r w:rsidRPr="00314975">
        <w:rPr>
          <w:i/>
          <w:sz w:val="28"/>
          <w:szCs w:val="28"/>
        </w:rPr>
        <w:t xml:space="preserve">компенсация за оплату счетов за энергию </w:t>
      </w:r>
      <w:r w:rsidRPr="00314975">
        <w:rPr>
          <w:sz w:val="28"/>
          <w:szCs w:val="28"/>
        </w:rPr>
        <w:t>– денежная сумма, предоставленная из средств Фонда снижения энергетической уязвимости, по счету за потребление природного газа, тепловой энергии и/или электроэнергии, предназначенной для уязвимых потребителей с целью покрытия части расходов на потребление энергии;</w:t>
      </w:r>
    </w:p>
    <w:p w14:paraId="7E43D8DE" w14:textId="461CB720" w:rsidR="00314975" w:rsidRPr="00314975" w:rsidRDefault="00314975" w:rsidP="004C6881">
      <w:pPr>
        <w:rPr>
          <w:sz w:val="28"/>
          <w:szCs w:val="28"/>
        </w:rPr>
      </w:pPr>
      <w:r w:rsidRPr="00314975">
        <w:rPr>
          <w:i/>
          <w:sz w:val="28"/>
          <w:szCs w:val="28"/>
        </w:rPr>
        <w:t xml:space="preserve">семья – </w:t>
      </w:r>
      <w:r w:rsidRPr="00314975">
        <w:rPr>
          <w:iCs/>
          <w:sz w:val="28"/>
          <w:szCs w:val="28"/>
        </w:rPr>
        <w:t>два или более человека, проживающие в одном доме и обеспечивающие себя из общего бюджета. В целях настоящего Закона любой взрослый, не являющийся членом семьи, также пользуется правами семьи;</w:t>
      </w:r>
    </w:p>
    <w:p w14:paraId="0BE3CB3E" w14:textId="77777777" w:rsidR="00314975" w:rsidRPr="00314975" w:rsidRDefault="00314975" w:rsidP="004C6881">
      <w:pPr>
        <w:rPr>
          <w:sz w:val="28"/>
          <w:szCs w:val="28"/>
        </w:rPr>
      </w:pPr>
      <w:r w:rsidRPr="00314975">
        <w:rPr>
          <w:i/>
          <w:sz w:val="28"/>
          <w:szCs w:val="28"/>
        </w:rPr>
        <w:t>Фонд снижения энергетической уязвимости</w:t>
      </w:r>
      <w:r w:rsidRPr="00314975">
        <w:rPr>
          <w:sz w:val="28"/>
          <w:szCs w:val="28"/>
        </w:rPr>
        <w:t xml:space="preserve"> – Фонд в рамках государственного бюджета для финансирования программ повышения доступности энергетических ресурсов, предназначенных для уязвимых потребителей;</w:t>
      </w:r>
    </w:p>
    <w:p w14:paraId="3CF8B01D" w14:textId="77777777" w:rsidR="00314975" w:rsidRPr="00314975" w:rsidRDefault="00314975" w:rsidP="00314975">
      <w:pPr>
        <w:rPr>
          <w:sz w:val="28"/>
          <w:szCs w:val="28"/>
        </w:rPr>
      </w:pPr>
      <w:r w:rsidRPr="00314975">
        <w:rPr>
          <w:i/>
          <w:sz w:val="28"/>
          <w:szCs w:val="28"/>
        </w:rPr>
        <w:t xml:space="preserve">жилье </w:t>
      </w:r>
      <w:r w:rsidRPr="00314975">
        <w:rPr>
          <w:sz w:val="28"/>
          <w:szCs w:val="28"/>
        </w:rPr>
        <w:t>– обычное место жительства, по определению Гражданского кодекса Республики Молдова, находящееся в собственности уязвимого потребителя или сдаваемое в аренду уязвимому потребителю, или которым он пользуется в соответствии с законодательством и учитываемое при определении расходов на содержание жилья. Оно приравнивается к постоянному или обычному месту жительства и социальному жилью, маневренному жилью, как это определено Законом о жилье № 75/2015. В целях настоящего Закона не считается жильем временное проживание, по определению Гражданского кодекса Республики Молдова, учреждения социальной помощи, в том числе созданные и управляемые религиозными конфессиями, ассоциациями или религиозными группами, предусмотренными Законом о свободе совести, мысли и вероисповедания № 125/2007;</w:t>
      </w:r>
    </w:p>
    <w:p w14:paraId="2B8910EB" w14:textId="77777777" w:rsidR="00314975" w:rsidRPr="00314975" w:rsidRDefault="00314975" w:rsidP="00314975">
      <w:pPr>
        <w:rPr>
          <w:sz w:val="28"/>
          <w:szCs w:val="28"/>
        </w:rPr>
      </w:pPr>
      <w:r w:rsidRPr="00314975">
        <w:rPr>
          <w:i/>
          <w:sz w:val="28"/>
          <w:szCs w:val="28"/>
        </w:rPr>
        <w:t>отдельное лицо</w:t>
      </w:r>
      <w:r w:rsidRPr="00314975">
        <w:rPr>
          <w:sz w:val="28"/>
          <w:szCs w:val="28"/>
        </w:rPr>
        <w:t xml:space="preserve"> – лицо, достигшее 18-летнего возраста, проживающее отдельно и больше не находящееся на иждивении своих родителей, а также лицо в возрасте от 16 до 18 лет, проживающее, обеспечивающее себя и полностью дееспособное, в соответствии с положениями статьи 26 части (3) Гражданского кодекса Республики Молдова;</w:t>
      </w:r>
    </w:p>
    <w:p w14:paraId="445ACCAE" w14:textId="77777777" w:rsidR="00314975" w:rsidRPr="00314975" w:rsidRDefault="00314975" w:rsidP="00314975">
      <w:pPr>
        <w:rPr>
          <w:sz w:val="28"/>
          <w:szCs w:val="28"/>
        </w:rPr>
      </w:pPr>
      <w:r w:rsidRPr="00314975">
        <w:rPr>
          <w:i/>
          <w:sz w:val="28"/>
          <w:szCs w:val="28"/>
        </w:rPr>
        <w:lastRenderedPageBreak/>
        <w:t xml:space="preserve">заявитель </w:t>
      </w:r>
      <w:r w:rsidRPr="00314975">
        <w:rPr>
          <w:sz w:val="28"/>
          <w:szCs w:val="28"/>
        </w:rPr>
        <w:t xml:space="preserve">– один из членов семьи или отдельное лицо, которое подает заявление о компенсации за оплату счетов за электроэнергию через интерфейс Информационной системы ”Энергетическая уязвимость"; </w:t>
      </w:r>
    </w:p>
    <w:p w14:paraId="6A6B09B9" w14:textId="77777777" w:rsidR="00314975" w:rsidRPr="00314975" w:rsidRDefault="00314975" w:rsidP="00314975">
      <w:pPr>
        <w:rPr>
          <w:sz w:val="28"/>
          <w:szCs w:val="28"/>
        </w:rPr>
      </w:pPr>
      <w:r w:rsidRPr="00314975">
        <w:rPr>
          <w:i/>
          <w:sz w:val="28"/>
          <w:szCs w:val="28"/>
        </w:rPr>
        <w:t xml:space="preserve">Информационная система ”Энергетическая уязвимость" </w:t>
      </w:r>
      <w:r w:rsidRPr="00314975">
        <w:rPr>
          <w:sz w:val="28"/>
          <w:szCs w:val="28"/>
        </w:rPr>
        <w:t>– информационная система, разработанная Правительством для классификации бытовых потребителей по категориям энергетической уязвимости, для управления и мониторинга предоставляемых им субсидий;</w:t>
      </w:r>
    </w:p>
    <w:p w14:paraId="2760E83B" w14:textId="77777777" w:rsidR="00314975" w:rsidRPr="00314975" w:rsidRDefault="00314975" w:rsidP="00314975">
      <w:pPr>
        <w:rPr>
          <w:sz w:val="28"/>
          <w:szCs w:val="28"/>
        </w:rPr>
      </w:pPr>
      <w:r w:rsidRPr="00314975">
        <w:rPr>
          <w:i/>
          <w:iCs/>
          <w:sz w:val="28"/>
          <w:szCs w:val="28"/>
        </w:rPr>
        <w:t xml:space="preserve">субсидии на повышение эффективности потребления энергетических ресурсов </w:t>
      </w:r>
      <w:r w:rsidRPr="00314975">
        <w:rPr>
          <w:sz w:val="28"/>
          <w:szCs w:val="28"/>
        </w:rPr>
        <w:t>– программа, направленная на оказание финансовой поддержки уязвимому потребителю для повышения эффективности потребления энергетических ресурсов в доме;</w:t>
      </w:r>
    </w:p>
    <w:p w14:paraId="4BB9FA19" w14:textId="77777777" w:rsidR="00314975" w:rsidRDefault="00314975" w:rsidP="00314975">
      <w:pPr>
        <w:rPr>
          <w:sz w:val="28"/>
          <w:szCs w:val="28"/>
        </w:rPr>
      </w:pPr>
      <w:r w:rsidRPr="00314975">
        <w:rPr>
          <w:i/>
          <w:sz w:val="28"/>
          <w:szCs w:val="28"/>
        </w:rPr>
        <w:t xml:space="preserve">энергетическая уязвимость </w:t>
      </w:r>
      <w:r w:rsidRPr="00314975">
        <w:rPr>
          <w:sz w:val="28"/>
          <w:szCs w:val="28"/>
        </w:rPr>
        <w:t xml:space="preserve">– ситуация, характеризующаяся ограниченным доступом или низкой покупательной способностью бытового потребителя в отношении энергетических ресурсов, необходимых для приготовления пищи, пространственного комфорта и других основных потребностей. </w:t>
      </w:r>
    </w:p>
    <w:p w14:paraId="56AA2974" w14:textId="77777777" w:rsidR="004C6881" w:rsidRPr="00314975" w:rsidRDefault="004C6881" w:rsidP="00314975">
      <w:pPr>
        <w:rPr>
          <w:sz w:val="28"/>
          <w:szCs w:val="28"/>
        </w:rPr>
      </w:pPr>
    </w:p>
    <w:p w14:paraId="38BC62AE" w14:textId="77777777" w:rsidR="00314975" w:rsidRPr="00314975" w:rsidRDefault="00314975" w:rsidP="004C6881">
      <w:pPr>
        <w:ind w:firstLine="0"/>
        <w:jc w:val="center"/>
        <w:rPr>
          <w:b/>
          <w:sz w:val="28"/>
          <w:szCs w:val="28"/>
        </w:rPr>
      </w:pPr>
      <w:r w:rsidRPr="00314975">
        <w:rPr>
          <w:b/>
          <w:sz w:val="28"/>
          <w:szCs w:val="28"/>
        </w:rPr>
        <w:t>Глава II</w:t>
      </w:r>
    </w:p>
    <w:p w14:paraId="2E227FA2" w14:textId="77777777" w:rsidR="00314975" w:rsidRPr="00314975" w:rsidRDefault="00314975" w:rsidP="004C6881">
      <w:pPr>
        <w:shd w:val="clear" w:color="auto" w:fill="FFFFFF"/>
        <w:ind w:firstLine="0"/>
        <w:jc w:val="center"/>
        <w:rPr>
          <w:b/>
          <w:sz w:val="28"/>
          <w:szCs w:val="28"/>
        </w:rPr>
      </w:pPr>
      <w:r w:rsidRPr="00314975">
        <w:rPr>
          <w:b/>
          <w:sz w:val="28"/>
          <w:szCs w:val="28"/>
        </w:rPr>
        <w:t>СРЕДСТВА ФОНДА СНИЖЕНИЯ ЭНЕРГЕТИЧЕСКОЙ УЯЗВИМОСТИ И УПРАВЛЕНИЕ ФОНДОМ</w:t>
      </w:r>
    </w:p>
    <w:p w14:paraId="7C873C32" w14:textId="77777777" w:rsidR="00314975" w:rsidRPr="00314975" w:rsidRDefault="00314975" w:rsidP="00314975">
      <w:pPr>
        <w:rPr>
          <w:b/>
          <w:sz w:val="28"/>
          <w:szCs w:val="28"/>
        </w:rPr>
      </w:pPr>
    </w:p>
    <w:p w14:paraId="6B1D3BE7" w14:textId="77777777" w:rsidR="00314975" w:rsidRPr="00314975" w:rsidRDefault="00314975" w:rsidP="00314975">
      <w:pPr>
        <w:tabs>
          <w:tab w:val="left" w:pos="851"/>
        </w:tabs>
        <w:rPr>
          <w:sz w:val="28"/>
          <w:szCs w:val="28"/>
        </w:rPr>
      </w:pPr>
      <w:r w:rsidRPr="00314975">
        <w:rPr>
          <w:b/>
          <w:sz w:val="28"/>
          <w:szCs w:val="28"/>
        </w:rPr>
        <w:t>Статья 4.</w:t>
      </w:r>
      <w:r w:rsidRPr="00314975">
        <w:rPr>
          <w:sz w:val="28"/>
          <w:szCs w:val="28"/>
        </w:rPr>
        <w:t xml:space="preserve"> Фонд снижения энергетической уязвимости</w:t>
      </w:r>
    </w:p>
    <w:p w14:paraId="5B9002C7" w14:textId="77777777" w:rsidR="00314975" w:rsidRPr="00314975" w:rsidRDefault="00314975" w:rsidP="004C6881">
      <w:pPr>
        <w:pStyle w:val="a3"/>
        <w:numPr>
          <w:ilvl w:val="0"/>
          <w:numId w:val="22"/>
        </w:numPr>
        <w:tabs>
          <w:tab w:val="left" w:pos="851"/>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 xml:space="preserve">Фонд представляет собой совокупность финансовых средств, предназначенных для финансирования программ социальной защиты для предоставления компенсации за энергию уязвимым потребителям энергии, субсидий на повышение эффективности использования энергетических ресурсов и других мер социальной помощи для снижения энергетической уязвимости. </w:t>
      </w:r>
    </w:p>
    <w:p w14:paraId="3EC781DB" w14:textId="77777777" w:rsidR="00314975" w:rsidRPr="00314975" w:rsidRDefault="00314975" w:rsidP="004C6881">
      <w:pPr>
        <w:pStyle w:val="a3"/>
        <w:numPr>
          <w:ilvl w:val="0"/>
          <w:numId w:val="22"/>
        </w:numPr>
        <w:tabs>
          <w:tab w:val="left" w:pos="851"/>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Размер финансовых средств Фонда утверждается ежегодным Законом о государственном бюджете в соответствии с положениями Закона о публичных финансах и бюджетно-налоговой ответственности № 181/2014.</w:t>
      </w:r>
    </w:p>
    <w:p w14:paraId="06CD882D" w14:textId="77777777" w:rsidR="00314975" w:rsidRPr="00314975" w:rsidRDefault="00314975" w:rsidP="004C6881">
      <w:pPr>
        <w:pStyle w:val="a3"/>
        <w:numPr>
          <w:ilvl w:val="0"/>
          <w:numId w:val="22"/>
        </w:numPr>
        <w:tabs>
          <w:tab w:val="left" w:pos="851"/>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Источниками финансирования Фонда являются:</w:t>
      </w:r>
    </w:p>
    <w:p w14:paraId="15EDE31E" w14:textId="77777777" w:rsidR="00314975" w:rsidRPr="00314975" w:rsidRDefault="00314975" w:rsidP="00314975">
      <w:pPr>
        <w:numPr>
          <w:ilvl w:val="0"/>
          <w:numId w:val="21"/>
        </w:numPr>
        <w:tabs>
          <w:tab w:val="left" w:pos="851"/>
        </w:tabs>
        <w:ind w:left="0" w:firstLine="709"/>
        <w:rPr>
          <w:sz w:val="28"/>
          <w:szCs w:val="28"/>
        </w:rPr>
      </w:pPr>
      <w:r w:rsidRPr="00314975">
        <w:rPr>
          <w:sz w:val="28"/>
          <w:szCs w:val="28"/>
        </w:rPr>
        <w:t>государственный бюджет в пределах ассигнований, ежегодно утверждаемых законом о государственном бюджете;</w:t>
      </w:r>
    </w:p>
    <w:p w14:paraId="622EB549" w14:textId="77777777" w:rsidR="00314975" w:rsidRPr="00314975" w:rsidRDefault="00314975" w:rsidP="00314975">
      <w:pPr>
        <w:numPr>
          <w:ilvl w:val="0"/>
          <w:numId w:val="21"/>
        </w:numPr>
        <w:tabs>
          <w:tab w:val="left" w:pos="851"/>
        </w:tabs>
        <w:ind w:left="0" w:firstLine="709"/>
        <w:rPr>
          <w:sz w:val="28"/>
          <w:szCs w:val="28"/>
        </w:rPr>
      </w:pPr>
      <w:r w:rsidRPr="00314975">
        <w:rPr>
          <w:sz w:val="28"/>
          <w:szCs w:val="28"/>
        </w:rPr>
        <w:t>европейские фонды или другие источники внешней помощи;</w:t>
      </w:r>
    </w:p>
    <w:p w14:paraId="34EDA4FC" w14:textId="77777777" w:rsidR="00314975" w:rsidRPr="00314975" w:rsidRDefault="00314975" w:rsidP="00314975">
      <w:pPr>
        <w:numPr>
          <w:ilvl w:val="0"/>
          <w:numId w:val="21"/>
        </w:numPr>
        <w:tabs>
          <w:tab w:val="left" w:pos="851"/>
        </w:tabs>
        <w:ind w:left="0" w:firstLine="709"/>
        <w:rPr>
          <w:sz w:val="28"/>
          <w:szCs w:val="28"/>
        </w:rPr>
      </w:pPr>
      <w:r w:rsidRPr="00314975">
        <w:rPr>
          <w:sz w:val="28"/>
          <w:szCs w:val="28"/>
        </w:rPr>
        <w:t xml:space="preserve">другие источники, которые не противоречат законодательству. </w:t>
      </w:r>
    </w:p>
    <w:p w14:paraId="1BDF2DDE" w14:textId="77777777" w:rsidR="00314975" w:rsidRPr="00314975" w:rsidRDefault="00314975" w:rsidP="004C6881">
      <w:pPr>
        <w:pStyle w:val="a3"/>
        <w:numPr>
          <w:ilvl w:val="0"/>
          <w:numId w:val="22"/>
        </w:numPr>
        <w:tabs>
          <w:tab w:val="left" w:pos="851"/>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 xml:space="preserve">Порядок создания и работы Фонда, условия распределения финансовых средств по направлениям деятельности предусмотрены утвержденным Правительством Регламентом об управлении средствами Фонда снижения энергетической уязвимости. </w:t>
      </w:r>
    </w:p>
    <w:p w14:paraId="5BEF5AB7" w14:textId="77777777" w:rsidR="00314975" w:rsidRPr="00314975" w:rsidRDefault="00314975" w:rsidP="004C6881">
      <w:pPr>
        <w:pStyle w:val="a3"/>
        <w:numPr>
          <w:ilvl w:val="0"/>
          <w:numId w:val="22"/>
        </w:numPr>
        <w:tabs>
          <w:tab w:val="left" w:pos="851"/>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 xml:space="preserve">Фонд находится под управлением Министерства труда и социальной защиты. </w:t>
      </w:r>
    </w:p>
    <w:p w14:paraId="0877F9BF" w14:textId="77777777" w:rsidR="00314975" w:rsidRPr="00314975" w:rsidRDefault="00314975" w:rsidP="00314975">
      <w:pPr>
        <w:shd w:val="clear" w:color="auto" w:fill="FFFFFF"/>
        <w:tabs>
          <w:tab w:val="left" w:pos="851"/>
          <w:tab w:val="left" w:pos="993"/>
        </w:tabs>
        <w:spacing w:before="240"/>
        <w:rPr>
          <w:sz w:val="28"/>
          <w:szCs w:val="28"/>
        </w:rPr>
      </w:pPr>
      <w:r w:rsidRPr="00314975">
        <w:rPr>
          <w:b/>
          <w:sz w:val="28"/>
          <w:szCs w:val="28"/>
        </w:rPr>
        <w:lastRenderedPageBreak/>
        <w:t>Статья 5.</w:t>
      </w:r>
      <w:r w:rsidRPr="00314975">
        <w:rPr>
          <w:sz w:val="28"/>
          <w:szCs w:val="28"/>
        </w:rPr>
        <w:t xml:space="preserve"> Меры социальной защиты, финансируемые из Фонда снижения энергетической уязвимости </w:t>
      </w:r>
    </w:p>
    <w:p w14:paraId="7DB4D100"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(1) Меры социальной защиты, направленные на уязвимого потребителя в соответствии с настоящим Законом, заключаются в следующем:</w:t>
      </w:r>
    </w:p>
    <w:p w14:paraId="1CC2EB2F"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 xml:space="preserve">а) ежемесячная компенсация за оплату счетов за электроэнергию в виде финансовой помощи по счету-фактуре на покрытие части расходов на потребление тепловой энергии в централизованной системе, на потребление электроэнергии и/или природного газа;  </w:t>
      </w:r>
    </w:p>
    <w:p w14:paraId="7CC5190D"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b) субсидия на повышение эффективности потребления энергоресурсов в виде единовременной финансовой помощи для покрытия части расходов на замену в доме использованного старого бытового, электрического и электронного оборудования на более энергоэффективное, а также на замену окон, модернизацию отдельных систем отопления, теплоизоляцию домов, в соответствии с программой предоставления субсидий на замену бытовой техники;</w:t>
      </w:r>
    </w:p>
    <w:p w14:paraId="305F03A8"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 xml:space="preserve">c) финансирование других мер социальной помощи для снижения энергетической уязвимости, установленных Правительством. </w:t>
      </w:r>
    </w:p>
    <w:p w14:paraId="481C0824"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 xml:space="preserve">(2) Меры социальной защиты, предусмотренные частью (1) финансируются из средств Фонда в рамках выделенного бюджета. </w:t>
      </w:r>
    </w:p>
    <w:p w14:paraId="76712B2F"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sz w:val="28"/>
          <w:szCs w:val="28"/>
        </w:rPr>
        <w:t xml:space="preserve">(3) Что касается мер социальной защиты, предусмотренных в пунктах b) и c), ресурсы в Фонде передаются исполняющим органам и учреждениям в порядке, установленном Правительством. </w:t>
      </w:r>
    </w:p>
    <w:p w14:paraId="0C6A2E3B" w14:textId="77777777" w:rsidR="00314975" w:rsidRPr="00314975" w:rsidRDefault="00314975" w:rsidP="00314975">
      <w:pPr>
        <w:rPr>
          <w:sz w:val="28"/>
          <w:szCs w:val="28"/>
        </w:rPr>
      </w:pPr>
    </w:p>
    <w:p w14:paraId="607C51B1" w14:textId="77777777" w:rsidR="00314975" w:rsidRPr="00314975" w:rsidRDefault="00314975" w:rsidP="004C6881">
      <w:pPr>
        <w:ind w:firstLine="0"/>
        <w:jc w:val="center"/>
        <w:rPr>
          <w:b/>
          <w:bCs/>
          <w:sz w:val="28"/>
          <w:szCs w:val="28"/>
        </w:rPr>
      </w:pPr>
      <w:r w:rsidRPr="00314975">
        <w:rPr>
          <w:b/>
          <w:bCs/>
          <w:sz w:val="28"/>
          <w:szCs w:val="28"/>
        </w:rPr>
        <w:t>Глава III</w:t>
      </w:r>
    </w:p>
    <w:p w14:paraId="1C56DF5A" w14:textId="1CF82941" w:rsidR="00314975" w:rsidRPr="00314975" w:rsidRDefault="004C6881" w:rsidP="004C6881">
      <w:pPr>
        <w:ind w:firstLine="0"/>
        <w:jc w:val="center"/>
        <w:rPr>
          <w:b/>
          <w:bCs/>
          <w:sz w:val="28"/>
          <w:szCs w:val="28"/>
        </w:rPr>
      </w:pPr>
      <w:r>
        <w:rPr>
          <w:b/>
          <w:bCs/>
          <w:sz w:val="28"/>
          <w:szCs w:val="28"/>
        </w:rPr>
        <w:t>ИНФОРМАЦИОННАЯ СИСТЕМА «ЭНЕРГЕТИЧЕСКАЯ УЯЗВИМОСТЬ»</w:t>
      </w:r>
      <w:r w:rsidR="00314975" w:rsidRPr="00314975">
        <w:rPr>
          <w:b/>
          <w:bCs/>
          <w:sz w:val="28"/>
          <w:szCs w:val="28"/>
        </w:rPr>
        <w:t xml:space="preserve"> И КАТЕГОРИИ ЭНЕРГЕТИЧЕСКОЙ УЯЗВИМОСТИ</w:t>
      </w:r>
    </w:p>
    <w:p w14:paraId="4BC33053" w14:textId="77777777" w:rsidR="00314975" w:rsidRPr="00314975" w:rsidRDefault="00314975" w:rsidP="00314975">
      <w:pPr>
        <w:rPr>
          <w:sz w:val="28"/>
          <w:szCs w:val="28"/>
        </w:rPr>
      </w:pPr>
    </w:p>
    <w:p w14:paraId="1A21B593" w14:textId="626F2B0E" w:rsidR="00314975" w:rsidRPr="00314975" w:rsidRDefault="00314975" w:rsidP="00314975">
      <w:pPr>
        <w:rPr>
          <w:sz w:val="28"/>
          <w:szCs w:val="28"/>
        </w:rPr>
      </w:pPr>
      <w:r w:rsidRPr="00314975">
        <w:rPr>
          <w:b/>
          <w:sz w:val="28"/>
          <w:szCs w:val="28"/>
        </w:rPr>
        <w:t>Статья 6.</w:t>
      </w:r>
      <w:r w:rsidR="00A5061F">
        <w:rPr>
          <w:sz w:val="28"/>
          <w:szCs w:val="28"/>
        </w:rPr>
        <w:t xml:space="preserve"> Информационная система «Энергетическая уязвимость»</w:t>
      </w:r>
    </w:p>
    <w:p w14:paraId="1A3F7E94" w14:textId="3D2BA844" w:rsidR="00314975" w:rsidRPr="00314975" w:rsidRDefault="00314975" w:rsidP="00314975">
      <w:pPr>
        <w:pBdr>
          <w:top w:val="nil"/>
          <w:left w:val="nil"/>
          <w:bottom w:val="nil"/>
          <w:right w:val="nil"/>
          <w:between w:val="nil"/>
        </w:pBdr>
        <w:shd w:val="clear" w:color="auto" w:fill="FFFFFF"/>
        <w:rPr>
          <w:bCs/>
          <w:sz w:val="28"/>
          <w:szCs w:val="28"/>
        </w:rPr>
      </w:pPr>
      <w:r w:rsidRPr="00314975">
        <w:rPr>
          <w:bCs/>
          <w:sz w:val="28"/>
          <w:szCs w:val="28"/>
        </w:rPr>
        <w:t xml:space="preserve">(1) </w:t>
      </w:r>
      <w:r w:rsidR="00A5061F">
        <w:rPr>
          <w:sz w:val="28"/>
          <w:szCs w:val="28"/>
        </w:rPr>
        <w:t>Информационная система «Энергетическая уязвимость»</w:t>
      </w:r>
      <w:r w:rsidRPr="00314975">
        <w:rPr>
          <w:sz w:val="28"/>
          <w:szCs w:val="28"/>
        </w:rPr>
        <w:t xml:space="preserve"> представляет собой информационную систему, находящуюся под управлением Министерства труда и социальной защиты и предназначенную для управления механизмом предоставления энергетических субсидий и накопления документированной информации о параметрах энергетической уязвимости бытовых потребителей. Концепция Информационной системы </w:t>
      </w:r>
      <w:r w:rsidR="00A5061F">
        <w:rPr>
          <w:sz w:val="28"/>
          <w:szCs w:val="28"/>
        </w:rPr>
        <w:t>«</w:t>
      </w:r>
      <w:r w:rsidRPr="00314975">
        <w:rPr>
          <w:sz w:val="28"/>
          <w:szCs w:val="28"/>
        </w:rPr>
        <w:t>Энергетическая уязвимость</w:t>
      </w:r>
      <w:r w:rsidR="00A5061F">
        <w:rPr>
          <w:sz w:val="28"/>
          <w:szCs w:val="28"/>
        </w:rPr>
        <w:t>»</w:t>
      </w:r>
      <w:r w:rsidRPr="00314975">
        <w:rPr>
          <w:sz w:val="28"/>
          <w:szCs w:val="28"/>
        </w:rPr>
        <w:t xml:space="preserve"> и Регламент о ее организации и функционировании утверждаются Правительством. </w:t>
      </w:r>
    </w:p>
    <w:p w14:paraId="10E7B3C2" w14:textId="048B523C" w:rsidR="00314975" w:rsidRPr="00314975" w:rsidRDefault="00314975" w:rsidP="00314975">
      <w:pPr>
        <w:pStyle w:val="a3"/>
        <w:pBdr>
          <w:top w:val="nil"/>
          <w:left w:val="nil"/>
          <w:bottom w:val="nil"/>
          <w:right w:val="nil"/>
          <w:between w:val="nil"/>
        </w:pBdr>
        <w:spacing w:after="0" w:line="240" w:lineRule="auto"/>
        <w:ind w:left="0" w:firstLine="709"/>
        <w:jc w:val="both"/>
        <w:rPr>
          <w:rFonts w:ascii="Times New Roman" w:eastAsia="Times New Roman" w:hAnsi="Times New Roman" w:cs="Times New Roman"/>
          <w:bCs/>
          <w:sz w:val="28"/>
          <w:szCs w:val="28"/>
        </w:rPr>
      </w:pPr>
      <w:r w:rsidRPr="00314975">
        <w:rPr>
          <w:rFonts w:ascii="Times New Roman" w:eastAsia="Times New Roman" w:hAnsi="Times New Roman" w:cs="Times New Roman"/>
          <w:sz w:val="28"/>
          <w:szCs w:val="28"/>
        </w:rPr>
        <w:t xml:space="preserve">(2) </w:t>
      </w:r>
      <w:r w:rsidRPr="00314975">
        <w:rPr>
          <w:rFonts w:ascii="Times New Roman" w:eastAsia="Times New Roman" w:hAnsi="Times New Roman" w:cs="Times New Roman"/>
          <w:bCs/>
          <w:sz w:val="28"/>
          <w:szCs w:val="28"/>
        </w:rPr>
        <w:t>Бытовые потребители энергии регистрируются через ин</w:t>
      </w:r>
      <w:r w:rsidR="00A5061F">
        <w:rPr>
          <w:rFonts w:ascii="Times New Roman" w:eastAsia="Times New Roman" w:hAnsi="Times New Roman" w:cs="Times New Roman"/>
          <w:bCs/>
          <w:sz w:val="28"/>
          <w:szCs w:val="28"/>
        </w:rPr>
        <w:t>терфейс Информационной системы «Энергетическая уязвимость»</w:t>
      </w:r>
      <w:r w:rsidRPr="00314975">
        <w:rPr>
          <w:rFonts w:ascii="Times New Roman" w:eastAsia="Times New Roman" w:hAnsi="Times New Roman" w:cs="Times New Roman"/>
          <w:bCs/>
          <w:sz w:val="28"/>
          <w:szCs w:val="28"/>
        </w:rPr>
        <w:t xml:space="preserve"> и предоставляют информацию, необходимую для включения в категорию энергетической уязвимости в порядке, установленном в Регламенте об организации и функционировании информационной системы </w:t>
      </w:r>
      <w:r w:rsidR="00A5061F">
        <w:rPr>
          <w:rFonts w:ascii="Times New Roman" w:eastAsia="Times New Roman" w:hAnsi="Times New Roman" w:cs="Times New Roman"/>
          <w:bCs/>
          <w:sz w:val="28"/>
          <w:szCs w:val="28"/>
        </w:rPr>
        <w:t>«</w:t>
      </w:r>
      <w:r w:rsidRPr="00314975">
        <w:rPr>
          <w:rFonts w:ascii="Times New Roman" w:eastAsia="Times New Roman" w:hAnsi="Times New Roman" w:cs="Times New Roman"/>
          <w:bCs/>
          <w:sz w:val="28"/>
          <w:szCs w:val="28"/>
        </w:rPr>
        <w:t xml:space="preserve">Энергетическая </w:t>
      </w:r>
      <w:r w:rsidRPr="00314975">
        <w:rPr>
          <w:rFonts w:ascii="Times New Roman" w:eastAsia="Times New Roman" w:hAnsi="Times New Roman" w:cs="Times New Roman"/>
          <w:bCs/>
          <w:sz w:val="28"/>
          <w:szCs w:val="28"/>
        </w:rPr>
        <w:lastRenderedPageBreak/>
        <w:t>уязвимость</w:t>
      </w:r>
      <w:r w:rsidR="00A5061F">
        <w:rPr>
          <w:rFonts w:ascii="Times New Roman" w:eastAsia="Times New Roman" w:hAnsi="Times New Roman" w:cs="Times New Roman"/>
          <w:bCs/>
          <w:sz w:val="28"/>
          <w:szCs w:val="28"/>
        </w:rPr>
        <w:t>»</w:t>
      </w:r>
      <w:r w:rsidRPr="00314975">
        <w:rPr>
          <w:rFonts w:ascii="Times New Roman" w:eastAsia="Times New Roman" w:hAnsi="Times New Roman" w:cs="Times New Roman"/>
          <w:bCs/>
          <w:sz w:val="28"/>
          <w:szCs w:val="28"/>
        </w:rPr>
        <w:t xml:space="preserve"> и других нормативных актах, утвержденных Правительством. Если информация, необходимая для включения в категорию энергетической уязвимости, доступна в других информационных ресурсах и может быть использована через платформу совместимости, бытовым потребителям энергии не нужно ее предоставлять.</w:t>
      </w:r>
    </w:p>
    <w:p w14:paraId="23E7D19A" w14:textId="76D7A560" w:rsidR="00314975" w:rsidRPr="00314975" w:rsidRDefault="00314975" w:rsidP="00314975">
      <w:pPr>
        <w:pStyle w:val="a8"/>
        <w:shd w:val="clear" w:color="auto" w:fill="FFFFFF"/>
        <w:ind w:firstLine="709"/>
        <w:rPr>
          <w:sz w:val="28"/>
          <w:szCs w:val="28"/>
        </w:rPr>
      </w:pPr>
      <w:r w:rsidRPr="00314975">
        <w:rPr>
          <w:bCs/>
          <w:sz w:val="28"/>
          <w:szCs w:val="28"/>
        </w:rPr>
        <w:t xml:space="preserve">(3) Бытовые потребители обязаны предоставлять полную и достоверную информацию через интерфейс Информационной системы </w:t>
      </w:r>
      <w:r w:rsidR="00A5061F">
        <w:rPr>
          <w:bCs/>
          <w:sz w:val="28"/>
          <w:szCs w:val="28"/>
        </w:rPr>
        <w:t>«</w:t>
      </w:r>
      <w:r w:rsidRPr="00314975">
        <w:rPr>
          <w:bCs/>
          <w:sz w:val="28"/>
          <w:szCs w:val="28"/>
        </w:rPr>
        <w:t>Энергетическая уязвимость</w:t>
      </w:r>
      <w:r w:rsidR="00A5061F">
        <w:rPr>
          <w:bCs/>
          <w:sz w:val="28"/>
          <w:szCs w:val="28"/>
        </w:rPr>
        <w:t>»</w:t>
      </w:r>
      <w:r w:rsidRPr="00314975">
        <w:rPr>
          <w:bCs/>
          <w:sz w:val="28"/>
          <w:szCs w:val="28"/>
        </w:rPr>
        <w:t xml:space="preserve">. В случае представления ложной информации, которая повлияла на размер полученных мер социальной помощи, бенефициар возместит всю сумму, которая была выплачена ему необоснованно, привлекаясь к уголовной ответственности в порядке, предусмотренном законодательством. </w:t>
      </w:r>
    </w:p>
    <w:p w14:paraId="0F60B64C" w14:textId="526D0483"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 xml:space="preserve">(4) Проверка и, при необходимости, корректировка данных, предоставленных бытовыми потребителями энергии в Информационной системе </w:t>
      </w:r>
      <w:r w:rsidR="007B6FAD">
        <w:rPr>
          <w:bCs/>
          <w:sz w:val="28"/>
          <w:szCs w:val="28"/>
          <w:lang w:eastAsia="en-GB"/>
        </w:rPr>
        <w:t>«</w:t>
      </w:r>
      <w:r w:rsidRPr="00314975">
        <w:rPr>
          <w:bCs/>
          <w:sz w:val="28"/>
          <w:szCs w:val="28"/>
          <w:lang w:eastAsia="en-GB"/>
        </w:rPr>
        <w:t>Энергетическая уязвимость</w:t>
      </w:r>
      <w:r w:rsidR="007B6FAD">
        <w:rPr>
          <w:bCs/>
          <w:sz w:val="28"/>
          <w:szCs w:val="28"/>
          <w:lang w:eastAsia="en-GB"/>
        </w:rPr>
        <w:t>»</w:t>
      </w:r>
      <w:r w:rsidRPr="00314975">
        <w:rPr>
          <w:bCs/>
          <w:sz w:val="28"/>
          <w:szCs w:val="28"/>
          <w:lang w:eastAsia="en-GB"/>
        </w:rPr>
        <w:t xml:space="preserve">, а также способ возврата необоснованно выплаченных сумм, устанавливаются в Регламенте об организации и функционирования Информационной системы </w:t>
      </w:r>
      <w:r w:rsidR="007B6FAD">
        <w:rPr>
          <w:bCs/>
          <w:sz w:val="28"/>
          <w:szCs w:val="28"/>
          <w:lang w:eastAsia="en-GB"/>
        </w:rPr>
        <w:t>«</w:t>
      </w:r>
      <w:r w:rsidRPr="00314975">
        <w:rPr>
          <w:bCs/>
          <w:sz w:val="28"/>
          <w:szCs w:val="28"/>
          <w:lang w:eastAsia="en-GB"/>
        </w:rPr>
        <w:t>Энергетическая уязвимость</w:t>
      </w:r>
      <w:r w:rsidR="007B6FAD">
        <w:rPr>
          <w:bCs/>
          <w:sz w:val="28"/>
          <w:szCs w:val="28"/>
          <w:lang w:eastAsia="en-GB"/>
        </w:rPr>
        <w:t>»</w:t>
      </w:r>
      <w:r w:rsidRPr="00314975">
        <w:rPr>
          <w:bCs/>
          <w:sz w:val="28"/>
          <w:szCs w:val="28"/>
          <w:lang w:eastAsia="en-GB"/>
        </w:rPr>
        <w:t xml:space="preserve"> и других нормативных актах, утвержденных Правительством.</w:t>
      </w:r>
    </w:p>
    <w:p w14:paraId="0C3E41AD" w14:textId="5DB7E485" w:rsidR="00314975" w:rsidRPr="00314975" w:rsidRDefault="00314975" w:rsidP="00314975">
      <w:pPr>
        <w:pStyle w:val="a3"/>
        <w:pBdr>
          <w:top w:val="nil"/>
          <w:left w:val="nil"/>
          <w:bottom w:val="nil"/>
          <w:right w:val="nil"/>
          <w:between w:val="nil"/>
        </w:pBdr>
        <w:spacing w:after="0" w:line="240" w:lineRule="auto"/>
        <w:ind w:left="0" w:firstLine="709"/>
        <w:jc w:val="both"/>
        <w:rPr>
          <w:rFonts w:ascii="Times New Roman" w:eastAsia="Times New Roman" w:hAnsi="Times New Roman" w:cs="Times New Roman"/>
          <w:bCs/>
          <w:sz w:val="28"/>
          <w:szCs w:val="28"/>
        </w:rPr>
      </w:pPr>
      <w:r w:rsidRPr="00314975">
        <w:rPr>
          <w:rFonts w:ascii="Times New Roman" w:eastAsia="Times New Roman" w:hAnsi="Times New Roman" w:cs="Times New Roman"/>
          <w:sz w:val="28"/>
          <w:szCs w:val="28"/>
        </w:rPr>
        <w:t xml:space="preserve">(5) Бытовые потребители энергии, которые не будут предоставлять данные в интерфейсе </w:t>
      </w:r>
      <w:r w:rsidRPr="00314975">
        <w:rPr>
          <w:rFonts w:ascii="Times New Roman" w:eastAsia="Times New Roman" w:hAnsi="Times New Roman" w:cs="Times New Roman"/>
          <w:bCs/>
          <w:sz w:val="28"/>
          <w:szCs w:val="28"/>
        </w:rPr>
        <w:t xml:space="preserve">Информационной системы </w:t>
      </w:r>
      <w:r w:rsidR="007B6FAD">
        <w:rPr>
          <w:rFonts w:ascii="Times New Roman" w:eastAsia="Times New Roman" w:hAnsi="Times New Roman" w:cs="Times New Roman"/>
          <w:bCs/>
          <w:sz w:val="28"/>
          <w:szCs w:val="28"/>
        </w:rPr>
        <w:t>«</w:t>
      </w:r>
      <w:r w:rsidRPr="00314975">
        <w:rPr>
          <w:rFonts w:ascii="Times New Roman" w:eastAsia="Times New Roman" w:hAnsi="Times New Roman" w:cs="Times New Roman"/>
          <w:bCs/>
          <w:sz w:val="28"/>
          <w:szCs w:val="28"/>
        </w:rPr>
        <w:t>Энергетическая уязвимость</w:t>
      </w:r>
      <w:r w:rsidR="007B6FAD">
        <w:rPr>
          <w:rFonts w:ascii="Times New Roman" w:eastAsia="Times New Roman" w:hAnsi="Times New Roman" w:cs="Times New Roman"/>
          <w:bCs/>
          <w:sz w:val="28"/>
          <w:szCs w:val="28"/>
        </w:rPr>
        <w:t>»</w:t>
      </w:r>
      <w:r w:rsidRPr="00314975">
        <w:rPr>
          <w:rFonts w:ascii="Times New Roman" w:eastAsia="Times New Roman" w:hAnsi="Times New Roman" w:cs="Times New Roman"/>
          <w:bCs/>
          <w:sz w:val="28"/>
          <w:szCs w:val="28"/>
        </w:rPr>
        <w:t xml:space="preserve">, будут относиться к одной из категорий энергетической уязвимости с использованием метода косвенной оценки уязвимости, исходя из данных о классификации других семей/отдельных лиц с аналогичным профилем и потреблением, как установлено Правительством. Потребители, подпадающие под категории энергетической уязвимости по этому методу, будут иметь право требовать пересмотра классификации на основании предоставленной информации. </w:t>
      </w:r>
    </w:p>
    <w:p w14:paraId="4B6A48F0" w14:textId="77777777" w:rsidR="00314975" w:rsidRPr="00314975" w:rsidRDefault="00314975" w:rsidP="00314975">
      <w:pPr>
        <w:pStyle w:val="a3"/>
        <w:pBdr>
          <w:top w:val="nil"/>
          <w:left w:val="nil"/>
          <w:bottom w:val="nil"/>
          <w:right w:val="nil"/>
          <w:between w:val="nil"/>
        </w:pBdr>
        <w:spacing w:after="0" w:line="240" w:lineRule="auto"/>
        <w:ind w:left="0" w:firstLine="709"/>
        <w:jc w:val="both"/>
        <w:rPr>
          <w:rFonts w:ascii="Times New Roman" w:eastAsia="Times New Roman" w:hAnsi="Times New Roman" w:cs="Times New Roman"/>
          <w:bCs/>
          <w:sz w:val="28"/>
          <w:szCs w:val="28"/>
        </w:rPr>
      </w:pPr>
    </w:p>
    <w:p w14:paraId="477CF6C7" w14:textId="77777777" w:rsidR="00314975" w:rsidRPr="00314975" w:rsidRDefault="00314975" w:rsidP="00314975">
      <w:pPr>
        <w:pBdr>
          <w:top w:val="nil"/>
          <w:left w:val="nil"/>
          <w:bottom w:val="nil"/>
          <w:right w:val="nil"/>
          <w:between w:val="nil"/>
        </w:pBdr>
        <w:tabs>
          <w:tab w:val="left" w:pos="851"/>
          <w:tab w:val="left" w:pos="993"/>
        </w:tabs>
        <w:rPr>
          <w:sz w:val="28"/>
          <w:szCs w:val="28"/>
        </w:rPr>
      </w:pPr>
      <w:r w:rsidRPr="00314975">
        <w:rPr>
          <w:b/>
          <w:sz w:val="28"/>
          <w:szCs w:val="28"/>
        </w:rPr>
        <w:t>Статья 7.</w:t>
      </w:r>
      <w:r w:rsidRPr="00314975">
        <w:rPr>
          <w:sz w:val="28"/>
          <w:szCs w:val="28"/>
        </w:rPr>
        <w:t xml:space="preserve"> Категории энергетической уязвимости </w:t>
      </w:r>
    </w:p>
    <w:p w14:paraId="20141719"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(1) Бытовые потребители энергии делятся на следующие категории:</w:t>
      </w:r>
    </w:p>
    <w:p w14:paraId="3DC6D5A7"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а) потребители с очень высокой уязвимостью;</w:t>
      </w:r>
    </w:p>
    <w:p w14:paraId="0FFF2AA8"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b) потребители с высокой уязвимостью;</w:t>
      </w:r>
    </w:p>
    <w:p w14:paraId="4B143158"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c) потребители со средней уязвимостью;</w:t>
      </w:r>
    </w:p>
    <w:p w14:paraId="60B5CD4A"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d) потребители с низкой уязвимостью;</w:t>
      </w:r>
    </w:p>
    <w:p w14:paraId="3991854C"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 xml:space="preserve">e) потребители без энергетической уязвимости. </w:t>
      </w:r>
    </w:p>
    <w:p w14:paraId="1EB3804A"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(2) Критерии включения бытовых потребителей энергии в категории, предусмотренные частью (1) являются:</w:t>
      </w:r>
    </w:p>
    <w:p w14:paraId="674D5BE4"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а) уровень дохода семьи или отдельного лица;</w:t>
      </w:r>
    </w:p>
    <w:p w14:paraId="1DCB1ED5" w14:textId="0F604E50" w:rsidR="00314975" w:rsidRPr="00314975" w:rsidRDefault="004E56FA" w:rsidP="00314975">
      <w:pPr>
        <w:pStyle w:val="a8"/>
        <w:shd w:val="clear" w:color="auto" w:fill="FFFFFF"/>
        <w:ind w:firstLine="709"/>
        <w:rPr>
          <w:bCs/>
          <w:sz w:val="28"/>
          <w:szCs w:val="28"/>
          <w:lang w:eastAsia="en-GB"/>
        </w:rPr>
      </w:pPr>
      <w:r>
        <w:rPr>
          <w:bCs/>
          <w:sz w:val="28"/>
          <w:szCs w:val="28"/>
          <w:lang w:val="en-US" w:eastAsia="en-GB"/>
        </w:rPr>
        <w:t>b</w:t>
      </w:r>
      <w:r w:rsidR="00314975" w:rsidRPr="00314975">
        <w:rPr>
          <w:bCs/>
          <w:sz w:val="28"/>
          <w:szCs w:val="28"/>
          <w:lang w:eastAsia="en-GB"/>
        </w:rPr>
        <w:t>) соотношение между расходами на энергоресурсы и доходом семьи или отдельного лица;</w:t>
      </w:r>
    </w:p>
    <w:p w14:paraId="146AA587" w14:textId="3CC26D8C" w:rsidR="00314975" w:rsidRPr="00314975" w:rsidRDefault="004E56FA" w:rsidP="00314975">
      <w:pPr>
        <w:pStyle w:val="a8"/>
        <w:shd w:val="clear" w:color="auto" w:fill="FFFFFF"/>
        <w:ind w:firstLine="709"/>
        <w:rPr>
          <w:bCs/>
          <w:sz w:val="28"/>
          <w:szCs w:val="28"/>
          <w:lang w:eastAsia="en-GB"/>
        </w:rPr>
      </w:pPr>
      <w:r>
        <w:rPr>
          <w:bCs/>
          <w:sz w:val="28"/>
          <w:szCs w:val="28"/>
          <w:lang w:val="en-US" w:eastAsia="en-GB"/>
        </w:rPr>
        <w:t>c</w:t>
      </w:r>
      <w:r w:rsidR="00314975" w:rsidRPr="00314975">
        <w:rPr>
          <w:bCs/>
          <w:sz w:val="28"/>
          <w:szCs w:val="28"/>
          <w:lang w:eastAsia="en-GB"/>
        </w:rPr>
        <w:t>) тип системы отопления;</w:t>
      </w:r>
    </w:p>
    <w:p w14:paraId="5A5CDED8" w14:textId="7C9A8039" w:rsidR="00314975" w:rsidRPr="00314975" w:rsidRDefault="004E56FA" w:rsidP="00314975">
      <w:pPr>
        <w:pStyle w:val="a8"/>
        <w:shd w:val="clear" w:color="auto" w:fill="FFFFFF"/>
        <w:ind w:firstLine="709"/>
        <w:rPr>
          <w:bCs/>
          <w:sz w:val="28"/>
          <w:szCs w:val="28"/>
          <w:lang w:eastAsia="en-GB"/>
        </w:rPr>
      </w:pPr>
      <w:r>
        <w:rPr>
          <w:bCs/>
          <w:sz w:val="28"/>
          <w:szCs w:val="28"/>
          <w:lang w:val="en-US" w:eastAsia="en-GB"/>
        </w:rPr>
        <w:t>d</w:t>
      </w:r>
      <w:r w:rsidR="00314975" w:rsidRPr="00314975">
        <w:rPr>
          <w:bCs/>
          <w:sz w:val="28"/>
          <w:szCs w:val="28"/>
          <w:lang w:eastAsia="en-GB"/>
        </w:rPr>
        <w:t>) состав семьи;</w:t>
      </w:r>
    </w:p>
    <w:p w14:paraId="37DDE427" w14:textId="08A3F189" w:rsidR="00314975" w:rsidRPr="00314975" w:rsidRDefault="004E56FA" w:rsidP="00314975">
      <w:pPr>
        <w:pStyle w:val="a8"/>
        <w:shd w:val="clear" w:color="auto" w:fill="FFFFFF"/>
        <w:ind w:firstLine="709"/>
        <w:rPr>
          <w:bCs/>
          <w:sz w:val="28"/>
          <w:szCs w:val="28"/>
          <w:lang w:eastAsia="en-GB"/>
        </w:rPr>
      </w:pPr>
      <w:r>
        <w:rPr>
          <w:bCs/>
          <w:sz w:val="28"/>
          <w:szCs w:val="28"/>
          <w:lang w:val="en-US" w:eastAsia="en-GB"/>
        </w:rPr>
        <w:lastRenderedPageBreak/>
        <w:t>e</w:t>
      </w:r>
      <w:r w:rsidR="00314975" w:rsidRPr="00314975">
        <w:rPr>
          <w:bCs/>
          <w:sz w:val="28"/>
          <w:szCs w:val="28"/>
          <w:lang w:eastAsia="en-GB"/>
        </w:rPr>
        <w:t>) другие параметры, установленные Правительством.</w:t>
      </w:r>
    </w:p>
    <w:p w14:paraId="56868448"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(3) Правительство утвердит параметры включения в категории энергетической уязвимости на основе критериев, предусмотренных частью (2).</w:t>
      </w:r>
    </w:p>
    <w:p w14:paraId="018DAF61" w14:textId="26BF64C5" w:rsidR="00314975" w:rsidRPr="00314975" w:rsidRDefault="00314975" w:rsidP="00314975">
      <w:pPr>
        <w:pStyle w:val="a8"/>
        <w:shd w:val="clear" w:color="auto" w:fill="FFFFFF"/>
        <w:ind w:firstLine="709"/>
        <w:rPr>
          <w:bCs/>
          <w:sz w:val="28"/>
          <w:szCs w:val="28"/>
          <w:lang w:eastAsia="en-GB"/>
        </w:rPr>
      </w:pPr>
      <w:r w:rsidRPr="00314975">
        <w:rPr>
          <w:bCs/>
          <w:sz w:val="28"/>
          <w:szCs w:val="28"/>
        </w:rPr>
        <w:t xml:space="preserve">(4) Классификация семей и отдельных лиц по категориям, предусмотренным частью (1), производится на основании информации в Информационной системе </w:t>
      </w:r>
      <w:r w:rsidR="007B6FAD">
        <w:rPr>
          <w:bCs/>
          <w:sz w:val="28"/>
          <w:szCs w:val="28"/>
        </w:rPr>
        <w:t>«</w:t>
      </w:r>
      <w:r w:rsidRPr="00314975">
        <w:rPr>
          <w:bCs/>
          <w:sz w:val="28"/>
          <w:szCs w:val="28"/>
        </w:rPr>
        <w:t>Энергетическая уязвимость</w:t>
      </w:r>
      <w:r w:rsidR="007B6FAD">
        <w:rPr>
          <w:bCs/>
          <w:sz w:val="28"/>
          <w:szCs w:val="28"/>
        </w:rPr>
        <w:t>»</w:t>
      </w:r>
      <w:r w:rsidRPr="00314975">
        <w:rPr>
          <w:bCs/>
          <w:sz w:val="28"/>
          <w:szCs w:val="28"/>
        </w:rPr>
        <w:t xml:space="preserve"> и параметров, установленных Правительством</w:t>
      </w:r>
      <w:r w:rsidRPr="00314975">
        <w:rPr>
          <w:sz w:val="28"/>
          <w:szCs w:val="28"/>
        </w:rPr>
        <w:t>.</w:t>
      </w:r>
    </w:p>
    <w:p w14:paraId="338DBAF6" w14:textId="77777777" w:rsidR="00314975" w:rsidRPr="00314975" w:rsidRDefault="00314975" w:rsidP="00314975">
      <w:pPr>
        <w:pStyle w:val="a8"/>
        <w:shd w:val="clear" w:color="auto" w:fill="FFFFFF"/>
        <w:ind w:firstLine="709"/>
        <w:rPr>
          <w:bCs/>
          <w:sz w:val="28"/>
          <w:szCs w:val="28"/>
          <w:lang w:eastAsia="en-GB"/>
        </w:rPr>
      </w:pPr>
      <w:r w:rsidRPr="00314975">
        <w:rPr>
          <w:bCs/>
          <w:sz w:val="28"/>
          <w:szCs w:val="28"/>
          <w:lang w:eastAsia="en-GB"/>
        </w:rPr>
        <w:t xml:space="preserve">(5) Категории энергетической уязвимости используются для дифференциации помощи посредством финансируемых Фондом мер социальной защиты. </w:t>
      </w:r>
    </w:p>
    <w:p w14:paraId="5F4A34FA" w14:textId="77777777" w:rsidR="00314975" w:rsidRPr="00314975" w:rsidRDefault="00314975" w:rsidP="00314975">
      <w:pPr>
        <w:tabs>
          <w:tab w:val="left" w:pos="851"/>
          <w:tab w:val="left" w:pos="993"/>
        </w:tabs>
        <w:rPr>
          <w:sz w:val="28"/>
          <w:szCs w:val="28"/>
        </w:rPr>
      </w:pPr>
      <w:r w:rsidRPr="00314975">
        <w:rPr>
          <w:sz w:val="28"/>
          <w:szCs w:val="28"/>
        </w:rPr>
        <w:t>(6) Потребители без энергетической уязвимости не имеют права на получение пособий по социальной защите, финансируемых из Фонда.</w:t>
      </w:r>
    </w:p>
    <w:p w14:paraId="3CDF3659" w14:textId="77777777" w:rsidR="00314975" w:rsidRPr="00314975" w:rsidRDefault="00314975" w:rsidP="00314975">
      <w:pPr>
        <w:pBdr>
          <w:top w:val="nil"/>
          <w:left w:val="nil"/>
          <w:bottom w:val="nil"/>
          <w:right w:val="nil"/>
          <w:between w:val="nil"/>
        </w:pBdr>
        <w:rPr>
          <w:b/>
          <w:sz w:val="28"/>
          <w:szCs w:val="28"/>
        </w:rPr>
      </w:pPr>
    </w:p>
    <w:p w14:paraId="5A34B631" w14:textId="77777777" w:rsidR="00314975" w:rsidRPr="00314975" w:rsidRDefault="00314975" w:rsidP="00314975">
      <w:pPr>
        <w:pBdr>
          <w:top w:val="nil"/>
          <w:left w:val="nil"/>
          <w:bottom w:val="nil"/>
          <w:right w:val="nil"/>
          <w:between w:val="nil"/>
        </w:pBdr>
        <w:rPr>
          <w:sz w:val="28"/>
          <w:szCs w:val="28"/>
        </w:rPr>
      </w:pPr>
      <w:r w:rsidRPr="00314975">
        <w:rPr>
          <w:b/>
          <w:sz w:val="28"/>
          <w:szCs w:val="28"/>
        </w:rPr>
        <w:t>Статья 8.</w:t>
      </w:r>
      <w:r w:rsidRPr="00314975">
        <w:rPr>
          <w:sz w:val="28"/>
          <w:szCs w:val="28"/>
        </w:rPr>
        <w:t xml:space="preserve"> Контроль за правильностью классификации по категориям энергетической уязвимости</w:t>
      </w:r>
    </w:p>
    <w:p w14:paraId="333E690B" w14:textId="77777777" w:rsidR="00314975" w:rsidRPr="00314975" w:rsidRDefault="00314975" w:rsidP="00314975">
      <w:pPr>
        <w:pBdr>
          <w:top w:val="nil"/>
          <w:left w:val="nil"/>
          <w:bottom w:val="nil"/>
          <w:right w:val="nil"/>
          <w:between w:val="nil"/>
        </w:pBdr>
        <w:rPr>
          <w:sz w:val="28"/>
          <w:szCs w:val="28"/>
        </w:rPr>
      </w:pPr>
      <w:r w:rsidRPr="00314975">
        <w:rPr>
          <w:sz w:val="28"/>
          <w:szCs w:val="28"/>
        </w:rPr>
        <w:t>(1) С помощью уполномоченных органов Министерства труда и социальной защиты и с помощью территориальных структур социальной помощи могут проводиться расследования или проверки в доме бенефициаров для установления достоверности представленной информации и выявления случаев ошибок и мошенничества.</w:t>
      </w:r>
    </w:p>
    <w:p w14:paraId="7C508C68" w14:textId="77777777" w:rsidR="00314975" w:rsidRPr="00314975" w:rsidRDefault="00314975" w:rsidP="00314975">
      <w:pPr>
        <w:pBdr>
          <w:top w:val="nil"/>
          <w:left w:val="nil"/>
          <w:bottom w:val="nil"/>
          <w:right w:val="nil"/>
          <w:between w:val="nil"/>
        </w:pBdr>
        <w:rPr>
          <w:sz w:val="28"/>
          <w:szCs w:val="28"/>
        </w:rPr>
      </w:pPr>
      <w:r w:rsidRPr="00314975">
        <w:rPr>
          <w:sz w:val="28"/>
          <w:szCs w:val="28"/>
        </w:rPr>
        <w:t>(2) В целях соблюдения условий предоставления компенсаций за оплату счетов за энергию компетентные органы могут принимать решения о проведении систематических контролей/проверок в разные промежутки времени или по мере необходимости.</w:t>
      </w:r>
    </w:p>
    <w:p w14:paraId="39276193" w14:textId="77777777" w:rsidR="00314975" w:rsidRPr="00314975" w:rsidRDefault="00314975" w:rsidP="00314975">
      <w:pPr>
        <w:pBdr>
          <w:top w:val="nil"/>
          <w:left w:val="nil"/>
          <w:bottom w:val="nil"/>
          <w:right w:val="nil"/>
          <w:between w:val="nil"/>
        </w:pBdr>
        <w:rPr>
          <w:sz w:val="28"/>
          <w:szCs w:val="28"/>
        </w:rPr>
      </w:pPr>
      <w:r w:rsidRPr="00314975">
        <w:rPr>
          <w:sz w:val="28"/>
          <w:szCs w:val="28"/>
        </w:rPr>
        <w:t>(3) В случае если заявитель отказывается предоставить информацию и документы, необходимые для проведения проверки/контроля, предусмотренных частью (1) и частью (2) уполномоченные органы могут принять решение о сокращении категории энергетической уязвимости потребителя в порядке, установленном Правительством.</w:t>
      </w:r>
    </w:p>
    <w:p w14:paraId="36D71E8B" w14:textId="77777777" w:rsidR="00314975" w:rsidRPr="00314975" w:rsidRDefault="00314975" w:rsidP="00314975">
      <w:pPr>
        <w:rPr>
          <w:sz w:val="28"/>
          <w:szCs w:val="28"/>
        </w:rPr>
      </w:pPr>
    </w:p>
    <w:p w14:paraId="75BB81AD" w14:textId="77777777" w:rsidR="00314975" w:rsidRPr="00314975" w:rsidRDefault="00314975" w:rsidP="00C63446">
      <w:pPr>
        <w:ind w:firstLine="0"/>
        <w:jc w:val="center"/>
        <w:rPr>
          <w:b/>
          <w:bCs/>
          <w:sz w:val="28"/>
          <w:szCs w:val="28"/>
        </w:rPr>
      </w:pPr>
      <w:r w:rsidRPr="00314975">
        <w:rPr>
          <w:b/>
          <w:bCs/>
          <w:sz w:val="28"/>
          <w:szCs w:val="28"/>
        </w:rPr>
        <w:t>Глава IV</w:t>
      </w:r>
    </w:p>
    <w:p w14:paraId="356AB91E" w14:textId="77777777" w:rsidR="00314975" w:rsidRPr="00314975" w:rsidRDefault="00314975" w:rsidP="00C63446">
      <w:pPr>
        <w:ind w:firstLine="0"/>
        <w:jc w:val="center"/>
        <w:rPr>
          <w:b/>
          <w:bCs/>
          <w:sz w:val="28"/>
          <w:szCs w:val="28"/>
        </w:rPr>
      </w:pPr>
      <w:r w:rsidRPr="00314975">
        <w:rPr>
          <w:b/>
          <w:bCs/>
          <w:sz w:val="28"/>
          <w:szCs w:val="28"/>
        </w:rPr>
        <w:t>КОМПЕНСАЦИЯ ЗА ОПЛАТУ СЧЕТОВ ЗА ЭНЕРГИЮ</w:t>
      </w:r>
    </w:p>
    <w:p w14:paraId="5A4C83B2" w14:textId="77777777" w:rsidR="00314975" w:rsidRPr="00314975" w:rsidRDefault="00314975" w:rsidP="00314975">
      <w:pPr>
        <w:rPr>
          <w:sz w:val="28"/>
          <w:szCs w:val="28"/>
        </w:rPr>
      </w:pPr>
    </w:p>
    <w:p w14:paraId="44652EA9" w14:textId="77777777" w:rsidR="00314975" w:rsidRPr="00314975" w:rsidRDefault="00314975" w:rsidP="00314975">
      <w:pPr>
        <w:pBdr>
          <w:top w:val="nil"/>
          <w:left w:val="nil"/>
          <w:bottom w:val="nil"/>
          <w:right w:val="nil"/>
          <w:between w:val="nil"/>
        </w:pBdr>
        <w:rPr>
          <w:sz w:val="28"/>
          <w:szCs w:val="28"/>
        </w:rPr>
      </w:pPr>
      <w:r w:rsidRPr="00314975">
        <w:rPr>
          <w:b/>
          <w:sz w:val="28"/>
          <w:szCs w:val="28"/>
        </w:rPr>
        <w:t xml:space="preserve">Статья 9. </w:t>
      </w:r>
      <w:r w:rsidRPr="00314975">
        <w:rPr>
          <w:sz w:val="28"/>
          <w:szCs w:val="28"/>
        </w:rPr>
        <w:t>Право на компенсацию за оплату счетов энергию</w:t>
      </w:r>
    </w:p>
    <w:p w14:paraId="78BBF1EB" w14:textId="77777777" w:rsidR="00314975" w:rsidRPr="00314975" w:rsidRDefault="00314975" w:rsidP="00314975">
      <w:pPr>
        <w:pBdr>
          <w:top w:val="nil"/>
          <w:left w:val="nil"/>
          <w:bottom w:val="nil"/>
          <w:right w:val="nil"/>
          <w:between w:val="nil"/>
        </w:pBdr>
        <w:rPr>
          <w:sz w:val="28"/>
          <w:szCs w:val="28"/>
        </w:rPr>
      </w:pPr>
      <w:r w:rsidRPr="00314975">
        <w:rPr>
          <w:sz w:val="28"/>
          <w:szCs w:val="28"/>
        </w:rPr>
        <w:t>(1) Право на компенсацию за оплату счетов за энергию предоставляется бытовым потребителям природного газа, тепловой энергии и/или электроэнергии, дифференцируемое по отнесенной к ним категории энергетической уязвимости, в порядке, установленном настоящим законом и правилами, утвержденными Правительством для реализации настоящего Закона.</w:t>
      </w:r>
    </w:p>
    <w:p w14:paraId="5D3CAD1F" w14:textId="2B98CE0E" w:rsidR="00314975" w:rsidRPr="00314975" w:rsidRDefault="00314975" w:rsidP="00314975">
      <w:pPr>
        <w:rPr>
          <w:sz w:val="28"/>
          <w:szCs w:val="28"/>
        </w:rPr>
      </w:pPr>
      <w:r w:rsidRPr="00314975">
        <w:rPr>
          <w:sz w:val="28"/>
          <w:szCs w:val="28"/>
        </w:rPr>
        <w:t xml:space="preserve">(2) Компенсация предоставляется семьям и отдельным лицам-гражданам Республики Молдова, проживающим в Республике Молдова, а </w:t>
      </w:r>
      <w:r w:rsidRPr="00314975">
        <w:rPr>
          <w:sz w:val="28"/>
          <w:szCs w:val="28"/>
        </w:rPr>
        <w:lastRenderedPageBreak/>
        <w:t>та</w:t>
      </w:r>
      <w:r w:rsidR="00C63446">
        <w:rPr>
          <w:sz w:val="28"/>
          <w:szCs w:val="28"/>
        </w:rPr>
        <w:t xml:space="preserve">кже иностранцам, указанным в </w:t>
      </w:r>
      <w:r w:rsidR="00C63446" w:rsidRPr="00314975">
        <w:rPr>
          <w:sz w:val="28"/>
          <w:szCs w:val="28"/>
        </w:rPr>
        <w:t>части (1)</w:t>
      </w:r>
      <w:r w:rsidR="00C63446">
        <w:rPr>
          <w:sz w:val="28"/>
          <w:szCs w:val="28"/>
        </w:rPr>
        <w:t xml:space="preserve"> статьи</w:t>
      </w:r>
      <w:r w:rsidRPr="00314975">
        <w:rPr>
          <w:sz w:val="28"/>
          <w:szCs w:val="28"/>
        </w:rPr>
        <w:t xml:space="preserve"> 2 Закона № 274/2011 об интеграции иностранцев в Республике Молдова. </w:t>
      </w:r>
    </w:p>
    <w:p w14:paraId="7BCA558D" w14:textId="77777777" w:rsidR="00314975" w:rsidRPr="00314975" w:rsidRDefault="00314975" w:rsidP="00314975">
      <w:pPr>
        <w:spacing w:before="240"/>
        <w:rPr>
          <w:sz w:val="28"/>
          <w:szCs w:val="28"/>
        </w:rPr>
      </w:pPr>
      <w:r w:rsidRPr="00314975">
        <w:rPr>
          <w:b/>
          <w:sz w:val="28"/>
          <w:szCs w:val="28"/>
        </w:rPr>
        <w:t>Статья 10.</w:t>
      </w:r>
      <w:r w:rsidRPr="00314975">
        <w:rPr>
          <w:sz w:val="28"/>
          <w:szCs w:val="28"/>
        </w:rPr>
        <w:t xml:space="preserve"> Способ установления права на компенсацию </w:t>
      </w:r>
    </w:p>
    <w:p w14:paraId="1C40F384" w14:textId="77777777" w:rsidR="00314975" w:rsidRPr="00314975" w:rsidRDefault="00314975" w:rsidP="00314975">
      <w:pPr>
        <w:pStyle w:val="a3"/>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(1) В зависимости от степени, в которой на уязвимых потребителей энергии влияет ситуация на рынке энергетических ресурсов, роста цен и тарифов на энергетические ресурсы и/или наличия энергетических ресурсов, правительство предоставляет компенсацию за оплату счетов за электроэнергию и устанавливает:</w:t>
      </w:r>
    </w:p>
    <w:p w14:paraId="02CADB02" w14:textId="77777777" w:rsidR="00314975" w:rsidRPr="00314975" w:rsidRDefault="00314975" w:rsidP="00314975">
      <w:pPr>
        <w:pBdr>
          <w:top w:val="nil"/>
          <w:left w:val="nil"/>
          <w:bottom w:val="nil"/>
          <w:right w:val="nil"/>
          <w:between w:val="nil"/>
        </w:pBdr>
        <w:rPr>
          <w:sz w:val="28"/>
          <w:szCs w:val="28"/>
        </w:rPr>
      </w:pPr>
      <w:r w:rsidRPr="00314975">
        <w:rPr>
          <w:sz w:val="28"/>
          <w:szCs w:val="28"/>
        </w:rPr>
        <w:t>а) период предоставления компенсаций;</w:t>
      </w:r>
    </w:p>
    <w:p w14:paraId="3B409D37" w14:textId="77777777" w:rsidR="00314975" w:rsidRPr="00314975" w:rsidRDefault="00314975" w:rsidP="00314975">
      <w:pPr>
        <w:pBdr>
          <w:top w:val="nil"/>
          <w:left w:val="nil"/>
          <w:bottom w:val="nil"/>
          <w:right w:val="nil"/>
          <w:between w:val="nil"/>
        </w:pBdr>
        <w:rPr>
          <w:sz w:val="28"/>
          <w:szCs w:val="28"/>
        </w:rPr>
      </w:pPr>
      <w:r w:rsidRPr="00314975">
        <w:rPr>
          <w:sz w:val="28"/>
          <w:szCs w:val="28"/>
        </w:rPr>
        <w:t>b) тип энергетических ресурсов, за которые предоставляются компенсации;</w:t>
      </w:r>
    </w:p>
    <w:p w14:paraId="38DC1762" w14:textId="77777777" w:rsidR="00314975" w:rsidRPr="00314975" w:rsidRDefault="00314975" w:rsidP="00314975">
      <w:pPr>
        <w:pBdr>
          <w:top w:val="nil"/>
          <w:left w:val="nil"/>
          <w:bottom w:val="nil"/>
          <w:right w:val="nil"/>
          <w:between w:val="nil"/>
        </w:pBdr>
        <w:rPr>
          <w:sz w:val="28"/>
          <w:szCs w:val="28"/>
        </w:rPr>
      </w:pPr>
      <w:r w:rsidRPr="00314975">
        <w:rPr>
          <w:sz w:val="28"/>
          <w:szCs w:val="28"/>
        </w:rPr>
        <w:t>c) категории энергетической уязвимости, по которым предоставляются компенсации;</w:t>
      </w:r>
    </w:p>
    <w:p w14:paraId="6E79D142" w14:textId="77777777" w:rsidR="00314975" w:rsidRPr="00314975" w:rsidRDefault="00314975" w:rsidP="00314975">
      <w:pPr>
        <w:pBdr>
          <w:top w:val="nil"/>
          <w:left w:val="nil"/>
          <w:bottom w:val="nil"/>
          <w:right w:val="nil"/>
          <w:between w:val="nil"/>
        </w:pBdr>
        <w:rPr>
          <w:sz w:val="28"/>
          <w:szCs w:val="28"/>
        </w:rPr>
      </w:pPr>
      <w:r w:rsidRPr="00314975">
        <w:rPr>
          <w:sz w:val="28"/>
          <w:szCs w:val="28"/>
        </w:rPr>
        <w:t>d) объем компенсированной энергии и размер компенсаций для потребителей из каждой категории.</w:t>
      </w:r>
    </w:p>
    <w:p w14:paraId="525DB5D4" w14:textId="77777777" w:rsidR="00314975" w:rsidRPr="00314975" w:rsidRDefault="00314975" w:rsidP="00314975">
      <w:pPr>
        <w:rPr>
          <w:sz w:val="28"/>
          <w:szCs w:val="28"/>
        </w:rPr>
      </w:pPr>
      <w:r w:rsidRPr="00314975">
        <w:rPr>
          <w:sz w:val="28"/>
          <w:szCs w:val="28"/>
        </w:rPr>
        <w:t>(2) В случае предоставления права на компенсацию нескольким категориям, размер компенсации за единицу потребленной энергии для категории более высокой энергетической уязвимости не может быть меньше, чем размер компенсации за единицу потребленной энергии для категории более низкой энергетической уязвимости.</w:t>
      </w:r>
    </w:p>
    <w:p w14:paraId="70157296" w14:textId="77777777" w:rsidR="00314975" w:rsidRPr="00314975" w:rsidRDefault="00314975" w:rsidP="00314975">
      <w:pPr>
        <w:rPr>
          <w:sz w:val="28"/>
          <w:szCs w:val="28"/>
        </w:rPr>
      </w:pPr>
      <w:r w:rsidRPr="00314975">
        <w:rPr>
          <w:sz w:val="28"/>
          <w:szCs w:val="28"/>
        </w:rPr>
        <w:t>(3) Если две или более семьи или отдельные лица проживают в одном доме, компенсация за оплату счетов за электроэнергию предоставляется владельцу договора, заключенного с поставщиком энергии.</w:t>
      </w:r>
    </w:p>
    <w:p w14:paraId="01D9C5E7" w14:textId="77777777" w:rsidR="00314975" w:rsidRPr="00314975" w:rsidRDefault="00314975" w:rsidP="00314975">
      <w:pPr>
        <w:pBdr>
          <w:top w:val="nil"/>
          <w:left w:val="nil"/>
          <w:bottom w:val="nil"/>
          <w:right w:val="nil"/>
          <w:between w:val="nil"/>
        </w:pBdr>
        <w:rPr>
          <w:sz w:val="28"/>
          <w:szCs w:val="28"/>
        </w:rPr>
      </w:pPr>
      <w:r w:rsidRPr="00314975">
        <w:rPr>
          <w:sz w:val="28"/>
          <w:szCs w:val="28"/>
        </w:rPr>
        <w:t xml:space="preserve">(4) Компенсация за оплату счетов за электроэнергию отражается непосредственно в счете-фактуре с соответствующим уменьшением стоимости счета-фактуры и не предполагает предоставление денежных платежей. </w:t>
      </w:r>
    </w:p>
    <w:p w14:paraId="1A89E77E" w14:textId="77777777" w:rsidR="00314975" w:rsidRPr="00314975" w:rsidRDefault="00314975" w:rsidP="00314975">
      <w:pPr>
        <w:pStyle w:val="a3"/>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(5) Поставщики энергии имеют доступ к данным о классификации потребителей по категориям энергетической уязвимости для предоставления компенсации за оплату счетов за энергию.</w:t>
      </w:r>
    </w:p>
    <w:p w14:paraId="37828593" w14:textId="77777777" w:rsidR="00314975" w:rsidRPr="00314975" w:rsidRDefault="00314975" w:rsidP="00314975">
      <w:pPr>
        <w:pBdr>
          <w:top w:val="nil"/>
          <w:left w:val="nil"/>
          <w:bottom w:val="nil"/>
          <w:right w:val="nil"/>
          <w:between w:val="nil"/>
        </w:pBdr>
        <w:rPr>
          <w:sz w:val="28"/>
          <w:szCs w:val="28"/>
        </w:rPr>
      </w:pPr>
    </w:p>
    <w:p w14:paraId="254B16BF" w14:textId="77777777" w:rsidR="00314975" w:rsidRPr="00314975" w:rsidRDefault="00314975" w:rsidP="00314975">
      <w:pPr>
        <w:pStyle w:val="a8"/>
        <w:shd w:val="clear" w:color="auto" w:fill="FFFFFF"/>
        <w:ind w:firstLine="709"/>
        <w:rPr>
          <w:sz w:val="28"/>
          <w:szCs w:val="28"/>
        </w:rPr>
      </w:pPr>
      <w:r w:rsidRPr="00314975">
        <w:rPr>
          <w:rStyle w:val="af1"/>
          <w:sz w:val="28"/>
          <w:szCs w:val="28"/>
        </w:rPr>
        <w:t>Статья 11.</w:t>
      </w:r>
      <w:r w:rsidRPr="00314975">
        <w:rPr>
          <w:sz w:val="28"/>
          <w:szCs w:val="28"/>
        </w:rPr>
        <w:t> Способ выплаты компенсаций</w:t>
      </w:r>
    </w:p>
    <w:p w14:paraId="4CB455A8" w14:textId="77777777" w:rsidR="00314975" w:rsidRPr="00314975" w:rsidRDefault="00314975" w:rsidP="00314975">
      <w:pPr>
        <w:pStyle w:val="a8"/>
        <w:shd w:val="clear" w:color="auto" w:fill="FFFFFF"/>
        <w:ind w:firstLine="709"/>
        <w:rPr>
          <w:sz w:val="28"/>
          <w:szCs w:val="28"/>
        </w:rPr>
      </w:pPr>
      <w:r w:rsidRPr="00314975">
        <w:rPr>
          <w:sz w:val="28"/>
          <w:szCs w:val="28"/>
        </w:rPr>
        <w:t>(1) Поставщики природного газа/поставщики тепловой энергии/поставщики электроэнергии ежемесячно рассчитывают сумму финансовых средств, необходимых для выплаты компенсаций за оплату счетов за энергию для всех отобранных уязвимых потребителей. Размер финансовых средств, необходимых для выплаты компенсаций, рассчитывается поставщиками с использованием данных о классификации потребителей по категориям энергетической уязвимости и типа энергии, периода и параметров компенсации, предоставляемой уязвимым потребителям, установленных в соответствии со статьей 9.</w:t>
      </w:r>
    </w:p>
    <w:p w14:paraId="3D46F7AE" w14:textId="77777777" w:rsidR="00314975" w:rsidRPr="00314975" w:rsidRDefault="00314975" w:rsidP="00314975">
      <w:pPr>
        <w:pStyle w:val="a8"/>
        <w:shd w:val="clear" w:color="auto" w:fill="FFFFFF"/>
        <w:ind w:firstLine="709"/>
        <w:rPr>
          <w:sz w:val="28"/>
          <w:szCs w:val="28"/>
        </w:rPr>
      </w:pPr>
      <w:r w:rsidRPr="00314975">
        <w:rPr>
          <w:sz w:val="28"/>
          <w:szCs w:val="28"/>
        </w:rPr>
        <w:t xml:space="preserve">(2) Ассоциации совладельцев (арендаторов), которые имеют районные, блочные или масштабные тепловые электростанции, ежемесячно </w:t>
      </w:r>
      <w:r w:rsidRPr="00314975">
        <w:rPr>
          <w:sz w:val="28"/>
          <w:szCs w:val="28"/>
        </w:rPr>
        <w:lastRenderedPageBreak/>
        <w:t>рассчитывают сумму финансовых средств, необходимых для выплаты компенсаций за оплату счетов за электроэнергию для всех отобранных уязвимых потребителей и представляют эту информацию для проверки поставщику.</w:t>
      </w:r>
    </w:p>
    <w:p w14:paraId="6698AC65" w14:textId="77777777" w:rsidR="00314975" w:rsidRPr="00314975" w:rsidRDefault="00314975" w:rsidP="00314975">
      <w:pPr>
        <w:pStyle w:val="a8"/>
        <w:shd w:val="clear" w:color="auto" w:fill="FFFFFF"/>
        <w:ind w:firstLine="709"/>
        <w:rPr>
          <w:sz w:val="28"/>
          <w:szCs w:val="28"/>
        </w:rPr>
      </w:pPr>
      <w:r w:rsidRPr="00314975">
        <w:rPr>
          <w:sz w:val="28"/>
          <w:szCs w:val="28"/>
        </w:rPr>
        <w:t>(3) После проверки информации о сумме компенсаций поставщики энергии ежемесячно, до 10 числа месяца, следующего за месяцем потребления, представляют Министерству труда и социальной защиты отчеты/финансовый отчет о финансовых средствах, необходимых для финансирования компенсаций по оплате начисленных счетов за энергию, количество бенефициаров и объем потребляемого природного газа/тепловой энергии/электроэнергии в соответствии с установленными нормами.</w:t>
      </w:r>
    </w:p>
    <w:p w14:paraId="0A1A84E6" w14:textId="77777777" w:rsidR="00314975" w:rsidRPr="00314975" w:rsidRDefault="00314975" w:rsidP="00314975">
      <w:pPr>
        <w:pStyle w:val="a8"/>
        <w:shd w:val="clear" w:color="auto" w:fill="FFFFFF"/>
        <w:ind w:firstLine="709"/>
        <w:rPr>
          <w:sz w:val="28"/>
          <w:szCs w:val="28"/>
        </w:rPr>
      </w:pPr>
      <w:r w:rsidRPr="00314975">
        <w:rPr>
          <w:sz w:val="28"/>
          <w:szCs w:val="28"/>
        </w:rPr>
        <w:t>(4) Министерство труда и социальной защиты составляет в соответствии с частью (2) платежные документы для перевода соответствующих финансовых средств на счета поставщиков энергии.</w:t>
      </w:r>
    </w:p>
    <w:p w14:paraId="366915BD" w14:textId="77777777" w:rsidR="00314975" w:rsidRPr="00314975" w:rsidRDefault="00314975" w:rsidP="00314975">
      <w:pPr>
        <w:pStyle w:val="a8"/>
        <w:shd w:val="clear" w:color="auto" w:fill="FFFFFF"/>
        <w:ind w:firstLine="709"/>
        <w:rPr>
          <w:sz w:val="28"/>
          <w:szCs w:val="28"/>
        </w:rPr>
      </w:pPr>
      <w:r w:rsidRPr="00314975">
        <w:rPr>
          <w:sz w:val="28"/>
          <w:szCs w:val="28"/>
        </w:rPr>
        <w:t>(5) Суммы, связанные с компенсациями за оплату счетов за энергию, которые не были запрошены или были ошибочно запрошены поставщиками природного газа/тепловой энергии/электроэнергии в течение отчетного периода, могут быть возвращены в последующие периоды на основании отчета за этот период, но не позднее крайнего срока для перевода бюджетных ассигнований в отчетный год.</w:t>
      </w:r>
    </w:p>
    <w:p w14:paraId="7873D79D" w14:textId="77777777" w:rsidR="00314975" w:rsidRPr="00314975" w:rsidRDefault="00314975" w:rsidP="00314975">
      <w:pPr>
        <w:pStyle w:val="a8"/>
        <w:shd w:val="clear" w:color="auto" w:fill="FFFFFF"/>
        <w:ind w:firstLine="709"/>
        <w:rPr>
          <w:sz w:val="28"/>
          <w:szCs w:val="28"/>
        </w:rPr>
      </w:pPr>
    </w:p>
    <w:p w14:paraId="0F2387B7" w14:textId="77777777" w:rsidR="00314975" w:rsidRPr="00314975" w:rsidRDefault="00314975" w:rsidP="00314975">
      <w:pPr>
        <w:pStyle w:val="a8"/>
        <w:shd w:val="clear" w:color="auto" w:fill="FFFFFF"/>
        <w:ind w:firstLine="709"/>
        <w:rPr>
          <w:sz w:val="28"/>
          <w:szCs w:val="28"/>
        </w:rPr>
      </w:pPr>
      <w:r w:rsidRPr="00314975">
        <w:rPr>
          <w:rStyle w:val="af1"/>
          <w:sz w:val="28"/>
          <w:szCs w:val="28"/>
        </w:rPr>
        <w:t>Статья 12.</w:t>
      </w:r>
      <w:r w:rsidRPr="00314975">
        <w:rPr>
          <w:sz w:val="28"/>
          <w:szCs w:val="28"/>
        </w:rPr>
        <w:t> Обязанности по установлению и выплате компенсаций</w:t>
      </w:r>
    </w:p>
    <w:p w14:paraId="611A3DB0" w14:textId="77777777" w:rsidR="00314975" w:rsidRPr="00314975" w:rsidRDefault="00314975" w:rsidP="00314975">
      <w:pPr>
        <w:pStyle w:val="a8"/>
        <w:shd w:val="clear" w:color="auto" w:fill="FFFFFF"/>
        <w:ind w:firstLine="709"/>
        <w:rPr>
          <w:sz w:val="28"/>
          <w:szCs w:val="28"/>
        </w:rPr>
      </w:pPr>
      <w:r w:rsidRPr="00314975">
        <w:rPr>
          <w:sz w:val="28"/>
          <w:szCs w:val="28"/>
        </w:rPr>
        <w:t>(1) Ответственность за расчет суммы компенсаций, отражение суммы компенсации в счете-фактуре и финансовый отчет о финансовых средствах, необходимых для финансирования компенсации, несут поставщики энергии.</w:t>
      </w:r>
    </w:p>
    <w:p w14:paraId="46BD6A58" w14:textId="77777777" w:rsidR="00314975" w:rsidRPr="00314975" w:rsidRDefault="00314975" w:rsidP="00314975">
      <w:pPr>
        <w:pStyle w:val="a8"/>
        <w:shd w:val="clear" w:color="auto" w:fill="FFFFFF"/>
        <w:ind w:firstLine="709"/>
        <w:rPr>
          <w:sz w:val="28"/>
          <w:szCs w:val="28"/>
        </w:rPr>
      </w:pPr>
      <w:r w:rsidRPr="00314975">
        <w:rPr>
          <w:sz w:val="28"/>
          <w:szCs w:val="28"/>
        </w:rPr>
        <w:t>(2) Контроль за правильностью установления размера компенсации за оплату счетов за энергию осуществляют Финансовая инспекция Министерства финансов и другие уполномоченные органы контроля.</w:t>
      </w:r>
    </w:p>
    <w:p w14:paraId="6BA590E7" w14:textId="77777777" w:rsidR="00314975" w:rsidRPr="00314975" w:rsidRDefault="00314975" w:rsidP="00314975">
      <w:pPr>
        <w:pBdr>
          <w:top w:val="nil"/>
          <w:left w:val="nil"/>
          <w:bottom w:val="nil"/>
          <w:right w:val="nil"/>
          <w:between w:val="nil"/>
        </w:pBdr>
        <w:rPr>
          <w:sz w:val="28"/>
          <w:szCs w:val="28"/>
        </w:rPr>
      </w:pPr>
    </w:p>
    <w:p w14:paraId="49B4CD14" w14:textId="77777777" w:rsidR="00314975" w:rsidRPr="00314975" w:rsidRDefault="00314975" w:rsidP="00D41D8F">
      <w:pPr>
        <w:shd w:val="clear" w:color="auto" w:fill="FFFFFF"/>
        <w:ind w:firstLine="0"/>
        <w:jc w:val="center"/>
        <w:rPr>
          <w:b/>
          <w:sz w:val="28"/>
          <w:szCs w:val="28"/>
        </w:rPr>
      </w:pPr>
      <w:r w:rsidRPr="00314975">
        <w:rPr>
          <w:b/>
          <w:sz w:val="28"/>
          <w:szCs w:val="28"/>
        </w:rPr>
        <w:t>Глава V</w:t>
      </w:r>
    </w:p>
    <w:p w14:paraId="1584FC6F" w14:textId="1EECE465" w:rsidR="00314975" w:rsidRPr="00314975" w:rsidRDefault="00314975" w:rsidP="00D41D8F">
      <w:pPr>
        <w:shd w:val="clear" w:color="auto" w:fill="FFFFFF"/>
        <w:ind w:firstLine="0"/>
        <w:jc w:val="center"/>
        <w:rPr>
          <w:b/>
          <w:sz w:val="28"/>
          <w:szCs w:val="28"/>
        </w:rPr>
      </w:pPr>
      <w:r w:rsidRPr="00314975">
        <w:rPr>
          <w:b/>
          <w:sz w:val="28"/>
          <w:szCs w:val="28"/>
        </w:rPr>
        <w:t>МЕРЫ СОЦИАЛЬНОЙ ЗАЩИТЫ ДЛЯ ПОВЫШЕНИЯ ЭФФЕКТИВНОСТИ</w:t>
      </w:r>
      <w:r w:rsidR="00D41D8F">
        <w:rPr>
          <w:b/>
          <w:sz w:val="28"/>
          <w:szCs w:val="28"/>
        </w:rPr>
        <w:t xml:space="preserve"> </w:t>
      </w:r>
      <w:r w:rsidRPr="00314975">
        <w:rPr>
          <w:b/>
          <w:sz w:val="28"/>
          <w:szCs w:val="28"/>
        </w:rPr>
        <w:t>ПОТРЕБЛЕНИЯ ЭНЕРГИИ</w:t>
      </w:r>
    </w:p>
    <w:p w14:paraId="29D4F0CA" w14:textId="77777777" w:rsidR="00314975" w:rsidRPr="00314975" w:rsidRDefault="00314975" w:rsidP="00314975">
      <w:pPr>
        <w:spacing w:before="240"/>
        <w:rPr>
          <w:sz w:val="28"/>
          <w:szCs w:val="28"/>
        </w:rPr>
      </w:pPr>
      <w:r w:rsidRPr="00314975">
        <w:rPr>
          <w:b/>
          <w:sz w:val="28"/>
          <w:szCs w:val="28"/>
        </w:rPr>
        <w:t xml:space="preserve">Статья 13. </w:t>
      </w:r>
      <w:r w:rsidRPr="00314975">
        <w:rPr>
          <w:sz w:val="28"/>
          <w:szCs w:val="28"/>
        </w:rPr>
        <w:t>Внедрение мер социальной защиты для повышения эффективности потребления энергии</w:t>
      </w:r>
    </w:p>
    <w:p w14:paraId="69262D47" w14:textId="77777777" w:rsidR="00314975" w:rsidRPr="00314975" w:rsidRDefault="00314975" w:rsidP="00314975">
      <w:pPr>
        <w:rPr>
          <w:sz w:val="28"/>
          <w:szCs w:val="28"/>
        </w:rPr>
      </w:pPr>
      <w:r w:rsidRPr="00314975">
        <w:rPr>
          <w:sz w:val="28"/>
          <w:szCs w:val="28"/>
        </w:rPr>
        <w:t>(1) Что касается уязвимых потребителей, меры социальной защиты на основе программы предоставления субсидий на повышение эффективности потребления энергетических ресурсов, финансируемых из средств Фонда, устанавливаются в порядке, утвержденном Правительством.</w:t>
      </w:r>
    </w:p>
    <w:p w14:paraId="78A3E9F6" w14:textId="77777777" w:rsidR="00314975" w:rsidRPr="00314975" w:rsidRDefault="00314975" w:rsidP="00314975">
      <w:pPr>
        <w:rPr>
          <w:sz w:val="28"/>
          <w:szCs w:val="28"/>
        </w:rPr>
      </w:pPr>
      <w:r w:rsidRPr="00314975">
        <w:rPr>
          <w:sz w:val="28"/>
          <w:szCs w:val="28"/>
        </w:rPr>
        <w:t xml:space="preserve">(2) Предоставление субсидий на повышение эффективности потребления энергетических ресурсов будет приоритетным для </w:t>
      </w:r>
      <w:r w:rsidRPr="00314975">
        <w:rPr>
          <w:sz w:val="28"/>
          <w:szCs w:val="28"/>
        </w:rPr>
        <w:lastRenderedPageBreak/>
        <w:t>потребителей из категории повышенной энергетической уязвимости, в соответствии со статьей 7.</w:t>
      </w:r>
    </w:p>
    <w:p w14:paraId="73C263DB" w14:textId="77777777" w:rsidR="00314975" w:rsidRPr="00314975" w:rsidRDefault="00314975" w:rsidP="00314975">
      <w:pPr>
        <w:spacing w:before="240"/>
        <w:rPr>
          <w:sz w:val="28"/>
          <w:szCs w:val="28"/>
        </w:rPr>
      </w:pPr>
      <w:r w:rsidRPr="00314975">
        <w:rPr>
          <w:b/>
          <w:sz w:val="28"/>
          <w:szCs w:val="28"/>
        </w:rPr>
        <w:t xml:space="preserve">Статья 14. </w:t>
      </w:r>
      <w:r w:rsidRPr="00314975">
        <w:rPr>
          <w:sz w:val="28"/>
          <w:szCs w:val="28"/>
        </w:rPr>
        <w:t xml:space="preserve">Программы субсидирования для повышения эффективности потребления энергетических ресурсов  </w:t>
      </w:r>
    </w:p>
    <w:p w14:paraId="037DD115" w14:textId="1C589ECC" w:rsidR="00314975" w:rsidRPr="00314975" w:rsidRDefault="00314975" w:rsidP="00314975">
      <w:pPr>
        <w:tabs>
          <w:tab w:val="left" w:pos="540"/>
        </w:tabs>
        <w:rPr>
          <w:sz w:val="28"/>
          <w:szCs w:val="28"/>
        </w:rPr>
      </w:pPr>
      <w:r w:rsidRPr="00314975">
        <w:rPr>
          <w:sz w:val="28"/>
          <w:szCs w:val="28"/>
        </w:rPr>
        <w:t>(1) Из Фонда снижения энергетической уязвимости могут финансироваться программы субсидирования для следующих мер:</w:t>
      </w:r>
    </w:p>
    <w:p w14:paraId="0CCAC429" w14:textId="77777777" w:rsidR="00314975" w:rsidRPr="00314975" w:rsidRDefault="00314975" w:rsidP="00314BE7">
      <w:pPr>
        <w:pStyle w:val="a3"/>
        <w:tabs>
          <w:tab w:val="left" w:pos="4680"/>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а) замена осветительных приборов и/или модернизация бытовых электрических сетей;</w:t>
      </w:r>
    </w:p>
    <w:p w14:paraId="59D40ED7" w14:textId="77777777" w:rsidR="00314975" w:rsidRPr="00314975" w:rsidRDefault="00314975" w:rsidP="00314BE7">
      <w:pPr>
        <w:pStyle w:val="a3"/>
        <w:tabs>
          <w:tab w:val="left" w:pos="4680"/>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b) замена использованного старого бытового, электрического и электронного оборудования на более энергоэффективное;</w:t>
      </w:r>
    </w:p>
    <w:p w14:paraId="374A45EB" w14:textId="77777777" w:rsidR="00314975" w:rsidRPr="00314975" w:rsidRDefault="00314975" w:rsidP="00314BE7">
      <w:pPr>
        <w:pStyle w:val="a3"/>
        <w:tabs>
          <w:tab w:val="left" w:pos="4680"/>
        </w:tabs>
        <w:spacing w:after="0" w:line="240" w:lineRule="auto"/>
        <w:ind w:left="0" w:firstLine="709"/>
        <w:jc w:val="both"/>
        <w:rPr>
          <w:rFonts w:ascii="Times New Roman" w:eastAsia="Times New Roman" w:hAnsi="Times New Roman" w:cs="Times New Roman"/>
          <w:sz w:val="28"/>
          <w:szCs w:val="28"/>
        </w:rPr>
      </w:pPr>
      <w:r w:rsidRPr="00314975">
        <w:rPr>
          <w:rFonts w:ascii="Times New Roman" w:eastAsia="Times New Roman" w:hAnsi="Times New Roman" w:cs="Times New Roman"/>
          <w:sz w:val="28"/>
          <w:szCs w:val="28"/>
        </w:rPr>
        <w:t>c) замена окон, модернизация индивидуальных систем отопления, теплоизоляция домов.</w:t>
      </w:r>
    </w:p>
    <w:p w14:paraId="37690CDB" w14:textId="77777777" w:rsidR="00314975" w:rsidRPr="00314975" w:rsidRDefault="00314975" w:rsidP="00314975">
      <w:pPr>
        <w:rPr>
          <w:sz w:val="28"/>
          <w:szCs w:val="28"/>
        </w:rPr>
      </w:pPr>
      <w:r w:rsidRPr="00314975">
        <w:rPr>
          <w:sz w:val="28"/>
          <w:szCs w:val="28"/>
        </w:rPr>
        <w:t>(2) Правительство устанавливает порядок предоставления и средства, ежегодно выделяемые на финансирование программ субсидирования для повышения эффективности потребления энергетических ресурсов.</w:t>
      </w:r>
    </w:p>
    <w:p w14:paraId="1C81CCDE" w14:textId="77777777" w:rsidR="00314975" w:rsidRPr="00314975" w:rsidRDefault="00314975" w:rsidP="00314975">
      <w:pPr>
        <w:pBdr>
          <w:top w:val="nil"/>
          <w:left w:val="nil"/>
          <w:bottom w:val="nil"/>
          <w:right w:val="nil"/>
          <w:between w:val="nil"/>
        </w:pBdr>
        <w:rPr>
          <w:sz w:val="28"/>
          <w:szCs w:val="28"/>
        </w:rPr>
      </w:pPr>
    </w:p>
    <w:p w14:paraId="3A9D329F" w14:textId="77777777" w:rsidR="00314975" w:rsidRPr="00314975" w:rsidRDefault="00314975" w:rsidP="00314BE7">
      <w:pPr>
        <w:pBdr>
          <w:top w:val="nil"/>
          <w:left w:val="nil"/>
          <w:bottom w:val="nil"/>
          <w:right w:val="nil"/>
          <w:between w:val="nil"/>
        </w:pBdr>
        <w:shd w:val="clear" w:color="auto" w:fill="FFFFFF"/>
        <w:ind w:firstLine="0"/>
        <w:jc w:val="center"/>
        <w:rPr>
          <w:b/>
          <w:sz w:val="28"/>
          <w:szCs w:val="28"/>
        </w:rPr>
      </w:pPr>
      <w:r w:rsidRPr="00314975">
        <w:rPr>
          <w:b/>
          <w:sz w:val="28"/>
          <w:szCs w:val="28"/>
        </w:rPr>
        <w:t>Глава VI</w:t>
      </w:r>
    </w:p>
    <w:p w14:paraId="3BABCCA9" w14:textId="77777777" w:rsidR="00314975" w:rsidRPr="00314975" w:rsidRDefault="00314975" w:rsidP="00314BE7">
      <w:pPr>
        <w:pBdr>
          <w:top w:val="nil"/>
          <w:left w:val="nil"/>
          <w:bottom w:val="nil"/>
          <w:right w:val="nil"/>
          <w:between w:val="nil"/>
        </w:pBdr>
        <w:shd w:val="clear" w:color="auto" w:fill="FFFFFF"/>
        <w:ind w:firstLine="0"/>
        <w:jc w:val="center"/>
        <w:rPr>
          <w:b/>
          <w:sz w:val="28"/>
          <w:szCs w:val="28"/>
        </w:rPr>
      </w:pPr>
      <w:r w:rsidRPr="00314975">
        <w:rPr>
          <w:b/>
          <w:sz w:val="28"/>
          <w:szCs w:val="28"/>
        </w:rPr>
        <w:t>ЗАКЛЮЧИТЕЛЬНЫЕ И ПЕРЕХОДНЫЕ ПОЛОЖЕНИЯ</w:t>
      </w:r>
    </w:p>
    <w:p w14:paraId="48D75380" w14:textId="77777777" w:rsidR="00314975" w:rsidRPr="00314975" w:rsidRDefault="00314975" w:rsidP="00314975">
      <w:pPr>
        <w:pBdr>
          <w:top w:val="nil"/>
          <w:left w:val="nil"/>
          <w:bottom w:val="nil"/>
          <w:right w:val="nil"/>
          <w:between w:val="nil"/>
        </w:pBdr>
        <w:shd w:val="clear" w:color="auto" w:fill="FFFFFF"/>
        <w:rPr>
          <w:b/>
          <w:sz w:val="28"/>
          <w:szCs w:val="28"/>
        </w:rPr>
      </w:pPr>
    </w:p>
    <w:p w14:paraId="07AB22C1" w14:textId="77777777" w:rsidR="00314975" w:rsidRPr="00314975" w:rsidRDefault="00314975" w:rsidP="00314975">
      <w:pPr>
        <w:pBdr>
          <w:top w:val="nil"/>
          <w:left w:val="nil"/>
          <w:bottom w:val="nil"/>
          <w:right w:val="nil"/>
          <w:between w:val="nil"/>
        </w:pBdr>
        <w:rPr>
          <w:sz w:val="28"/>
          <w:szCs w:val="28"/>
        </w:rPr>
      </w:pPr>
      <w:r w:rsidRPr="00314975">
        <w:rPr>
          <w:b/>
          <w:sz w:val="28"/>
          <w:szCs w:val="28"/>
        </w:rPr>
        <w:t xml:space="preserve">Статья 15. </w:t>
      </w:r>
      <w:r w:rsidRPr="00314975">
        <w:rPr>
          <w:sz w:val="28"/>
          <w:szCs w:val="28"/>
        </w:rPr>
        <w:t>Вступление в силу и реализация</w:t>
      </w:r>
    </w:p>
    <w:p w14:paraId="4B610401" w14:textId="77777777" w:rsidR="00314975" w:rsidRPr="00314975" w:rsidRDefault="00314975" w:rsidP="00314975">
      <w:pPr>
        <w:pBdr>
          <w:top w:val="nil"/>
          <w:left w:val="nil"/>
          <w:bottom w:val="nil"/>
          <w:right w:val="nil"/>
          <w:between w:val="nil"/>
        </w:pBdr>
        <w:rPr>
          <w:sz w:val="28"/>
          <w:szCs w:val="28"/>
        </w:rPr>
      </w:pPr>
      <w:r w:rsidRPr="00314975">
        <w:rPr>
          <w:sz w:val="28"/>
          <w:szCs w:val="28"/>
        </w:rPr>
        <w:t>(1) Настоящий закон вступает в силу 1 сентября 2022 года.</w:t>
      </w:r>
    </w:p>
    <w:p w14:paraId="2E3F9E80" w14:textId="63E3758D" w:rsidR="005A13FD" w:rsidRPr="00314975" w:rsidRDefault="00314975" w:rsidP="00314975">
      <w:pPr>
        <w:rPr>
          <w:sz w:val="28"/>
          <w:szCs w:val="28"/>
        </w:rPr>
      </w:pPr>
      <w:r w:rsidRPr="00314975">
        <w:rPr>
          <w:sz w:val="28"/>
          <w:szCs w:val="28"/>
        </w:rPr>
        <w:t>(2) Правительство в двухмесячный срок со дня опубликования настоящего Закона разработает и утвердит нормативные акты, необходимые для реализации настоящего Закона.</w:t>
      </w:r>
    </w:p>
    <w:sectPr w:rsidR="005A13FD" w:rsidRPr="00314975"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886940">
      <w:rPr>
        <w:noProof/>
        <w:lang w:val="en-US"/>
      </w:rPr>
      <w:t>Y:\500\2022\</w:t>
    </w:r>
    <w:r w:rsidR="00886940" w:rsidRPr="00886940">
      <w:rPr>
        <w:noProof/>
        <w:sz w:val="16"/>
        <w:szCs w:val="16"/>
        <w:lang w:val="en-US"/>
      </w:rPr>
      <w:t>HOTARARI\18195\18195-redactat-ru.docx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886940">
      <w:rPr>
        <w:noProof/>
        <w:lang w:val="en-US"/>
      </w:rPr>
      <w:t>Y:\500\2022\</w:t>
    </w:r>
    <w:r w:rsidR="00886940" w:rsidRPr="00886940">
      <w:rPr>
        <w:noProof/>
        <w:sz w:val="16"/>
        <w:szCs w:val="16"/>
        <w:lang w:val="en-US"/>
      </w:rPr>
      <w:t>HOTARARI\18195\18195-redactat-ru.docx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886940">
          <w:rPr>
            <w:noProof/>
          </w:rPr>
          <w:t>2</w:t>
        </w:r>
        <w:r>
          <w:rPr>
            <w:noProof/>
          </w:rPr>
          <w:fldChar w:fldCharType="end"/>
        </w:r>
      </w:p>
    </w:sdtContent>
  </w:sdt>
  <w:p w14:paraId="188AB628" w14:textId="77777777" w:rsidR="00F87405" w:rsidRDefault="00F874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4A20B39"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576C20">
            <w:rPr>
              <w:rFonts w:ascii="Times New Roman" w:hAnsi="Times New Roman"/>
              <w:sz w:val="32"/>
              <w:szCs w:val="32"/>
            </w:rPr>
            <w:t>50</w:t>
          </w:r>
          <w:r w:rsidR="00CD375E" w:rsidRPr="005A13FD">
            <w:rPr>
              <w:rFonts w:ascii="Times New Roman" w:hAnsi="Times New Roman"/>
              <w:sz w:val="32"/>
              <w:szCs w:val="32"/>
            </w:rPr>
            <w:t>6</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137D3B4D"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76C20">
            <w:rPr>
              <w:rFonts w:ascii="Times New Roman" w:hAnsi="Times New Roman"/>
              <w:b/>
              <w:sz w:val="28"/>
              <w:szCs w:val="28"/>
              <w:u w:val="single"/>
            </w:rPr>
            <w:t>13 июля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0E210B6"/>
    <w:multiLevelType w:val="multilevel"/>
    <w:tmpl w:val="A12E0E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4CC2F29"/>
    <w:multiLevelType w:val="hybridMultilevel"/>
    <w:tmpl w:val="8BD29B72"/>
    <w:lvl w:ilvl="0" w:tplc="CEC8586E">
      <w:start w:val="1"/>
      <w:numFmt w:val="decimal"/>
      <w:lvlText w:val="(%1)"/>
      <w:lvlJc w:val="left"/>
      <w:pPr>
        <w:ind w:left="1047" w:hanging="480"/>
      </w:pPr>
      <w:rPr>
        <w:rFonts w:hint="default"/>
      </w:rPr>
    </w:lvl>
    <w:lvl w:ilvl="1" w:tplc="DED4E576" w:tentative="1">
      <w:start w:val="1"/>
      <w:numFmt w:val="lowerLetter"/>
      <w:lvlText w:val="%2."/>
      <w:lvlJc w:val="left"/>
      <w:pPr>
        <w:ind w:left="1647" w:hanging="360"/>
      </w:pPr>
    </w:lvl>
    <w:lvl w:ilvl="2" w:tplc="989C31EE" w:tentative="1">
      <w:start w:val="1"/>
      <w:numFmt w:val="lowerRoman"/>
      <w:lvlText w:val="%3."/>
      <w:lvlJc w:val="right"/>
      <w:pPr>
        <w:ind w:left="2367" w:hanging="180"/>
      </w:pPr>
    </w:lvl>
    <w:lvl w:ilvl="3" w:tplc="EA147DDC" w:tentative="1">
      <w:start w:val="1"/>
      <w:numFmt w:val="decimal"/>
      <w:lvlText w:val="%4."/>
      <w:lvlJc w:val="left"/>
      <w:pPr>
        <w:ind w:left="3087" w:hanging="360"/>
      </w:pPr>
    </w:lvl>
    <w:lvl w:ilvl="4" w:tplc="EAD0EF78" w:tentative="1">
      <w:start w:val="1"/>
      <w:numFmt w:val="lowerLetter"/>
      <w:lvlText w:val="%5."/>
      <w:lvlJc w:val="left"/>
      <w:pPr>
        <w:ind w:left="3807" w:hanging="360"/>
      </w:pPr>
    </w:lvl>
    <w:lvl w:ilvl="5" w:tplc="717AF354" w:tentative="1">
      <w:start w:val="1"/>
      <w:numFmt w:val="lowerRoman"/>
      <w:lvlText w:val="%6."/>
      <w:lvlJc w:val="right"/>
      <w:pPr>
        <w:ind w:left="4527" w:hanging="180"/>
      </w:pPr>
    </w:lvl>
    <w:lvl w:ilvl="6" w:tplc="87FC3EC0" w:tentative="1">
      <w:start w:val="1"/>
      <w:numFmt w:val="decimal"/>
      <w:lvlText w:val="%7."/>
      <w:lvlJc w:val="left"/>
      <w:pPr>
        <w:ind w:left="5247" w:hanging="360"/>
      </w:pPr>
    </w:lvl>
    <w:lvl w:ilvl="7" w:tplc="B9F0B882" w:tentative="1">
      <w:start w:val="1"/>
      <w:numFmt w:val="lowerLetter"/>
      <w:lvlText w:val="%8."/>
      <w:lvlJc w:val="left"/>
      <w:pPr>
        <w:ind w:left="5967" w:hanging="360"/>
      </w:pPr>
    </w:lvl>
    <w:lvl w:ilvl="8" w:tplc="F306F518" w:tentative="1">
      <w:start w:val="1"/>
      <w:numFmt w:val="lowerRoman"/>
      <w:lvlText w:val="%9."/>
      <w:lvlJc w:val="right"/>
      <w:pPr>
        <w:ind w:left="6687" w:hanging="180"/>
      </w:pPr>
    </w:lvl>
  </w:abstractNum>
  <w:abstractNum w:abstractNumId="1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1">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0"/>
  </w:num>
  <w:num w:numId="3">
    <w:abstractNumId w:val="6"/>
  </w:num>
  <w:num w:numId="4">
    <w:abstractNumId w:val="10"/>
  </w:num>
  <w:num w:numId="5">
    <w:abstractNumId w:val="2"/>
  </w:num>
  <w:num w:numId="6">
    <w:abstractNumId w:val="19"/>
  </w:num>
  <w:num w:numId="7">
    <w:abstractNumId w:val="15"/>
  </w:num>
  <w:num w:numId="8">
    <w:abstractNumId w:val="8"/>
  </w:num>
  <w:num w:numId="9">
    <w:abstractNumId w:val="5"/>
  </w:num>
  <w:num w:numId="10">
    <w:abstractNumId w:val="21"/>
  </w:num>
  <w:num w:numId="11">
    <w:abstractNumId w:val="9"/>
  </w:num>
  <w:num w:numId="12">
    <w:abstractNumId w:val="17"/>
  </w:num>
  <w:num w:numId="13">
    <w:abstractNumId w:val="16"/>
  </w:num>
  <w:num w:numId="14">
    <w:abstractNumId w:val="11"/>
  </w:num>
  <w:num w:numId="15">
    <w:abstractNumId w:val="1"/>
  </w:num>
  <w:num w:numId="16">
    <w:abstractNumId w:val="18"/>
  </w:num>
  <w:num w:numId="17">
    <w:abstractNumId w:val="4"/>
  </w:num>
  <w:num w:numId="18">
    <w:abstractNumId w:val="12"/>
  </w:num>
  <w:num w:numId="19">
    <w:abstractNumId w:val="3"/>
  </w:num>
  <w:num w:numId="20">
    <w:abstractNumId w:val="14"/>
  </w:num>
  <w:num w:numId="21">
    <w:abstractNumId w:val="7"/>
  </w:num>
  <w:num w:numId="2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inkAnnotations="0"/>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BD5"/>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14975"/>
    <w:rsid w:val="00314BE7"/>
    <w:rsid w:val="0033524F"/>
    <w:rsid w:val="003407F8"/>
    <w:rsid w:val="00340835"/>
    <w:rsid w:val="00342405"/>
    <w:rsid w:val="00347F50"/>
    <w:rsid w:val="00350CC3"/>
    <w:rsid w:val="0035144B"/>
    <w:rsid w:val="00361906"/>
    <w:rsid w:val="00375E25"/>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6881"/>
    <w:rsid w:val="004C734E"/>
    <w:rsid w:val="004D5D32"/>
    <w:rsid w:val="004D6CB3"/>
    <w:rsid w:val="004E56FA"/>
    <w:rsid w:val="004E6400"/>
    <w:rsid w:val="004F0C71"/>
    <w:rsid w:val="004F78F3"/>
    <w:rsid w:val="00507D25"/>
    <w:rsid w:val="00521744"/>
    <w:rsid w:val="00522E0C"/>
    <w:rsid w:val="00533758"/>
    <w:rsid w:val="00536CB9"/>
    <w:rsid w:val="00551758"/>
    <w:rsid w:val="00552D74"/>
    <w:rsid w:val="00553CB2"/>
    <w:rsid w:val="00575B6F"/>
    <w:rsid w:val="00576C20"/>
    <w:rsid w:val="00576F20"/>
    <w:rsid w:val="00583825"/>
    <w:rsid w:val="005857EF"/>
    <w:rsid w:val="00593286"/>
    <w:rsid w:val="0059512A"/>
    <w:rsid w:val="00595FC5"/>
    <w:rsid w:val="005A13FD"/>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81D61"/>
    <w:rsid w:val="006A1B76"/>
    <w:rsid w:val="006A2736"/>
    <w:rsid w:val="006A34BB"/>
    <w:rsid w:val="006A744F"/>
    <w:rsid w:val="006B0B3C"/>
    <w:rsid w:val="006B36F0"/>
    <w:rsid w:val="00700C2E"/>
    <w:rsid w:val="0070297E"/>
    <w:rsid w:val="00707B9A"/>
    <w:rsid w:val="00712010"/>
    <w:rsid w:val="00715D87"/>
    <w:rsid w:val="007236E1"/>
    <w:rsid w:val="00745C73"/>
    <w:rsid w:val="007503CC"/>
    <w:rsid w:val="007542A1"/>
    <w:rsid w:val="00762DE0"/>
    <w:rsid w:val="00765DBF"/>
    <w:rsid w:val="0077066B"/>
    <w:rsid w:val="00787825"/>
    <w:rsid w:val="00793D68"/>
    <w:rsid w:val="007A5957"/>
    <w:rsid w:val="007B6FAD"/>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86940"/>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061F"/>
    <w:rsid w:val="00A52AA1"/>
    <w:rsid w:val="00A54CA9"/>
    <w:rsid w:val="00A56300"/>
    <w:rsid w:val="00A7285E"/>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4C55"/>
    <w:rsid w:val="00BD71B3"/>
    <w:rsid w:val="00BE3531"/>
    <w:rsid w:val="00BF1362"/>
    <w:rsid w:val="00BF6AC2"/>
    <w:rsid w:val="00C24AAB"/>
    <w:rsid w:val="00C31F65"/>
    <w:rsid w:val="00C36403"/>
    <w:rsid w:val="00C4610E"/>
    <w:rsid w:val="00C47062"/>
    <w:rsid w:val="00C603E2"/>
    <w:rsid w:val="00C63446"/>
    <w:rsid w:val="00C8295C"/>
    <w:rsid w:val="00C96210"/>
    <w:rsid w:val="00CB00AF"/>
    <w:rsid w:val="00CB5503"/>
    <w:rsid w:val="00CB67BF"/>
    <w:rsid w:val="00CD375E"/>
    <w:rsid w:val="00CD51A8"/>
    <w:rsid w:val="00CD5638"/>
    <w:rsid w:val="00CE763F"/>
    <w:rsid w:val="00CF3A50"/>
    <w:rsid w:val="00CF616F"/>
    <w:rsid w:val="00D21758"/>
    <w:rsid w:val="00D270CD"/>
    <w:rsid w:val="00D27296"/>
    <w:rsid w:val="00D3705A"/>
    <w:rsid w:val="00D41D8F"/>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07B9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707B9A"/>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07B9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707B9A"/>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3917286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B5718A8-A00D-42CF-AA3E-3CBEA1C9726B}"/>
</file>

<file path=customXml/itemProps2.xml><?xml version="1.0" encoding="utf-8"?>
<ds:datastoreItem xmlns:ds="http://schemas.openxmlformats.org/officeDocument/2006/customXml" ds:itemID="{4D09978A-CD9E-4C50-8875-24B380C88C12}"/>
</file>

<file path=customXml/itemProps3.xml><?xml version="1.0" encoding="utf-8"?>
<ds:datastoreItem xmlns:ds="http://schemas.openxmlformats.org/officeDocument/2006/customXml" ds:itemID="{3E458561-DDAE-47F7-874F-9A5C8402C8EB}"/>
</file>

<file path=customXml/itemProps4.xml><?xml version="1.0" encoding="utf-8"?>
<ds:datastoreItem xmlns:ds="http://schemas.openxmlformats.org/officeDocument/2006/customXml" ds:itemID="{252C67BA-0F5E-4F28-929C-9CAD5508D89A}"/>
</file>

<file path=docProps/app.xml><?xml version="1.0" encoding="utf-8"?>
<Properties xmlns="http://schemas.openxmlformats.org/officeDocument/2006/extended-properties" xmlns:vt="http://schemas.openxmlformats.org/officeDocument/2006/docPropsVTypes">
  <Template>Normal</Template>
  <TotalTime>194</TotalTime>
  <Pages>11</Pages>
  <Words>2901</Words>
  <Characters>16539</Characters>
  <Application>Microsoft Office Word</Application>
  <DocSecurity>0</DocSecurity>
  <Lines>137</Lines>
  <Paragraphs>38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301.2022.ru</dc:title>
  <dc:creator>user</dc:creator>
  <cp:lastModifiedBy>Renata Cater</cp:lastModifiedBy>
  <cp:revision>70</cp:revision>
  <cp:lastPrinted>2022-07-22T07:43:00Z</cp:lastPrinted>
  <dcterms:created xsi:type="dcterms:W3CDTF">2020-03-02T17:34:00Z</dcterms:created>
  <dcterms:modified xsi:type="dcterms:W3CDTF">2022-07-22T07:43:00Z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