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3C859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0DE9E12A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p w14:paraId="606FD223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DD664D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AA6CCB" w14:textId="2F9A0192" w:rsidR="009B11AB" w:rsidRPr="009B4EFD" w:rsidRDefault="009B11AB" w:rsidP="005F3B2E">
      <w:pPr>
        <w:pStyle w:val="tt"/>
        <w:shd w:val="clear" w:color="auto" w:fill="FFFFFF"/>
        <w:spacing w:before="0" w:beforeAutospacing="0" w:after="0" w:afterAutospacing="0" w:line="259" w:lineRule="auto"/>
        <w:ind w:left="567" w:firstLine="567"/>
        <w:jc w:val="both"/>
        <w:rPr>
          <w:sz w:val="28"/>
          <w:szCs w:val="28"/>
          <w:lang w:val="ru-RU"/>
        </w:rPr>
      </w:pPr>
      <w:r w:rsidRPr="009B4EFD">
        <w:rPr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постановления об </w:t>
      </w:r>
      <w:r w:rsidRPr="005A38A6">
        <w:rPr>
          <w:sz w:val="28"/>
          <w:szCs w:val="28"/>
          <w:lang w:val="ru-RU"/>
        </w:rPr>
        <w:t xml:space="preserve">утверждении Платформы </w:t>
      </w:r>
      <w:r w:rsidR="005F3B2E" w:rsidRPr="005A38A6">
        <w:rPr>
          <w:sz w:val="28"/>
          <w:szCs w:val="28"/>
          <w:lang w:val="ru-RU"/>
        </w:rPr>
        <w:t xml:space="preserve">для диалога </w:t>
      </w:r>
      <w:r w:rsidRPr="005A38A6">
        <w:rPr>
          <w:sz w:val="28"/>
          <w:szCs w:val="28"/>
          <w:lang w:val="ru-RU"/>
        </w:rPr>
        <w:t>и гражданского участия в процессе принятия решений</w:t>
      </w:r>
      <w:r w:rsidRPr="009B4EFD">
        <w:rPr>
          <w:sz w:val="28"/>
          <w:szCs w:val="28"/>
          <w:lang w:val="ru-RU"/>
        </w:rPr>
        <w:t xml:space="preserve"> Парламент</w:t>
      </w:r>
      <w:r w:rsidR="009B4EFD" w:rsidRPr="009B4EFD">
        <w:rPr>
          <w:sz w:val="28"/>
          <w:szCs w:val="28"/>
          <w:lang w:val="ru-RU"/>
        </w:rPr>
        <w:t>ом</w:t>
      </w:r>
      <w:r w:rsidRPr="009B4EFD">
        <w:rPr>
          <w:sz w:val="28"/>
          <w:szCs w:val="28"/>
          <w:lang w:val="ru-RU"/>
        </w:rPr>
        <w:t>.</w:t>
      </w:r>
    </w:p>
    <w:p w14:paraId="691C72E6" w14:textId="77777777" w:rsidR="009B11AB" w:rsidRPr="009B4EFD" w:rsidRDefault="009B11AB" w:rsidP="005F3B2E">
      <w:pPr>
        <w:pStyle w:val="tt"/>
        <w:shd w:val="clear" w:color="auto" w:fill="FFFFFF"/>
        <w:spacing w:before="0" w:beforeAutospacing="0" w:after="0" w:afterAutospacing="0" w:line="259" w:lineRule="auto"/>
        <w:ind w:left="567" w:firstLine="567"/>
        <w:jc w:val="both"/>
        <w:rPr>
          <w:sz w:val="28"/>
          <w:szCs w:val="28"/>
          <w:lang w:val="ru-RU"/>
        </w:rPr>
      </w:pPr>
    </w:p>
    <w:p w14:paraId="0370C284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E2F714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Прилагаются: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792D8BC9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588FD5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1) проект постановления;</w:t>
      </w:r>
    </w:p>
    <w:p w14:paraId="5792DB49" w14:textId="1CF65CE1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2) пояснительная записка.</w:t>
      </w:r>
    </w:p>
    <w:p w14:paraId="37F3517E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8A1DAD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3B102E1B" w14:textId="77777777" w:rsidR="00C94EC0" w:rsidRDefault="00C94EC0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79D4DB6" w14:textId="77777777" w:rsidR="00C94EC0" w:rsidRDefault="00C94EC0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1A9F09A" w14:textId="76C5A6CF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Депутаты Парламента:</w:t>
      </w:r>
    </w:p>
    <w:p w14:paraId="51D18540" w14:textId="6DF1C9E1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5BF3C35" w14:textId="5FEAA9D5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И. Гросу</w:t>
      </w:r>
    </w:p>
    <w:p w14:paraId="315E3CC9" w14:textId="31D52935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O. Стамате</w:t>
      </w:r>
    </w:p>
    <w:p w14:paraId="1E067586" w14:textId="64E1AC0D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Л. Николаеску-Онофрей</w:t>
      </w:r>
    </w:p>
    <w:p w14:paraId="23EDE274" w14:textId="08BAF1FF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Л.</w:t>
      </w:r>
      <w:r w:rsidR="00C94EC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Карп</w:t>
      </w:r>
    </w:p>
    <w:p w14:paraId="2FF7E560" w14:textId="29B3049F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А. Калинич</w:t>
      </w:r>
    </w:p>
    <w:p w14:paraId="21D55E97" w14:textId="61B746FC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Д. Герман </w:t>
      </w:r>
    </w:p>
    <w:p w14:paraId="6FDAB093" w14:textId="074CD5CE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sz w:val="28"/>
          <w:szCs w:val="28"/>
          <w:lang w:val="ru-RU"/>
        </w:rPr>
        <w:t>Р. Мариан</w:t>
      </w:r>
    </w:p>
    <w:p w14:paraId="409BFE59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3CE2913A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6613BB74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2FEF54AA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25D676B5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79F20CFA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5EF76A4E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6A92E2C3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786D9129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</w:p>
    <w:p w14:paraId="396C9476" w14:textId="77777777" w:rsidR="00C94EC0" w:rsidRDefault="00C94EC0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04C459C" w14:textId="40A13F56" w:rsidR="00C734B6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(№123)</w:t>
      </w:r>
    </w:p>
    <w:p w14:paraId="692B8751" w14:textId="6A2E4C90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19174C43" w14:textId="77777777" w:rsidR="00C734B6" w:rsidRPr="009B4EFD" w:rsidRDefault="00C734B6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DD570F8" w14:textId="77777777" w:rsidR="00C734B6" w:rsidRPr="009B4EFD" w:rsidRDefault="00C734B6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97DB9EA" w14:textId="519378D9" w:rsidR="009B11AB" w:rsidRPr="009B4EFD" w:rsidRDefault="009B11AB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ПОСТАНОВЛЕНИЕ </w:t>
      </w:r>
    </w:p>
    <w:p w14:paraId="08942F31" w14:textId="6E94757B" w:rsidR="00C734B6" w:rsidRPr="005F3B2E" w:rsidRDefault="009B11AB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B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Платформы </w:t>
      </w:r>
      <w:r w:rsidR="005F3B2E" w:rsidRPr="005F3B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диалога </w:t>
      </w:r>
      <w:r w:rsidRPr="005F3B2E">
        <w:rPr>
          <w:rFonts w:ascii="Times New Roman" w:hAnsi="Times New Roman" w:cs="Times New Roman"/>
          <w:b/>
          <w:sz w:val="28"/>
          <w:szCs w:val="28"/>
          <w:lang w:val="ru-RU"/>
        </w:rPr>
        <w:t>и гражданского участия в процессе принятия решений Парламент</w:t>
      </w:r>
      <w:r w:rsidR="009B4EFD" w:rsidRPr="005F3B2E">
        <w:rPr>
          <w:rFonts w:ascii="Times New Roman" w:hAnsi="Times New Roman" w:cs="Times New Roman"/>
          <w:b/>
          <w:sz w:val="28"/>
          <w:szCs w:val="28"/>
          <w:lang w:val="ru-RU"/>
        </w:rPr>
        <w:t>ом</w:t>
      </w:r>
    </w:p>
    <w:p w14:paraId="70D9BBD4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10FAE5" w14:textId="44C26768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Исходя из необходимости широкой открытости </w:t>
      </w:r>
      <w:r w:rsidR="009B4EFD" w:rsidRPr="009B4EFD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арламента перед гражданами,</w:t>
      </w:r>
    </w:p>
    <w:p w14:paraId="7675E979" w14:textId="08CED55E" w:rsidR="009B11AB" w:rsidRPr="009B4EFD" w:rsidRDefault="009B4EFD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сознавая, что повышение степени прозрачности процесса принятия решений является гарантией взаимного доверия между государством и гражданами,</w:t>
      </w:r>
    </w:p>
    <w:p w14:paraId="248AAF56" w14:textId="2FFD07DA" w:rsidR="009B11AB" w:rsidRPr="009B4EFD" w:rsidRDefault="009B4EFD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азделяя европейские ценности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упрощения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доступа граждан к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Парламента,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учитывая 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его ответственност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 рол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для будущего страны,</w:t>
      </w:r>
    </w:p>
    <w:p w14:paraId="77752AC4" w14:textId="1C62DD66" w:rsidR="009B11AB" w:rsidRPr="009B4EFD" w:rsidRDefault="009B4EFD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пункта а) статьи 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Конституции, стат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13 и 49</w:t>
      </w:r>
      <w:r w:rsidR="009B11AB" w:rsidRPr="009B4EFD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Регламента Парламента, принятого Законом № 797/1996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, а также 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о прозрачности процесса принятия решений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№ 239/2008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64F687B4" w14:textId="69660100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</w:t>
      </w:r>
      <w:r w:rsidR="00227DCD">
        <w:rPr>
          <w:rFonts w:ascii="Times New Roman" w:hAnsi="Times New Roman" w:cs="Times New Roman"/>
          <w:sz w:val="28"/>
          <w:szCs w:val="28"/>
          <w:lang w:val="ru-RU"/>
        </w:rPr>
        <w:t>ее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4EFD" w:rsidRPr="009B4EFD">
        <w:rPr>
          <w:rFonts w:ascii="Times New Roman" w:hAnsi="Times New Roman" w:cs="Times New Roman"/>
          <w:sz w:val="28"/>
          <w:szCs w:val="28"/>
          <w:lang w:val="ru-RU"/>
        </w:rPr>
        <w:t>постановление.</w:t>
      </w:r>
    </w:p>
    <w:p w14:paraId="60C0F0CF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E32F08" w14:textId="5316204E" w:rsidR="009B11AB" w:rsidRPr="009B4EFD" w:rsidRDefault="009B4EFD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1.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– Утвердить 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Платформ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F3B2E">
        <w:rPr>
          <w:rFonts w:ascii="Times New Roman" w:hAnsi="Times New Roman" w:cs="Times New Roman"/>
          <w:sz w:val="28"/>
          <w:szCs w:val="28"/>
          <w:lang w:val="ru-RU"/>
        </w:rPr>
        <w:t xml:space="preserve">для диалога 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и гражданского участия в процессе принятия решений Парламент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>, изложенная в Приложении.</w:t>
      </w:r>
    </w:p>
    <w:p w14:paraId="28544B96" w14:textId="77777777" w:rsidR="00227DCD" w:rsidRDefault="00227DCD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D6747F8" w14:textId="44E482D9" w:rsidR="00C734B6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Ст.2</w:t>
      </w:r>
      <w:r w:rsidR="009B4EFD" w:rsidRPr="009B4EF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4EFD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его опубликования в Официальном мониторе Республики Молдова.</w:t>
      </w:r>
    </w:p>
    <w:p w14:paraId="0D7C9201" w14:textId="7EF9FBAA" w:rsidR="00227DCD" w:rsidRDefault="00227DCD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</w:pPr>
    </w:p>
    <w:p w14:paraId="573897A7" w14:textId="7917ABAA" w:rsidR="00227DCD" w:rsidRPr="00227DCD" w:rsidRDefault="00227DCD" w:rsidP="00227DCD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27DCD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7E40E149" w14:textId="77777777" w:rsidR="00C734B6" w:rsidRPr="009B4EFD" w:rsidRDefault="00C734B6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</w:pPr>
    </w:p>
    <w:p w14:paraId="2B1694BC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BEDF30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A16825D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017BF74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9FA3E81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DCBB5AE" w14:textId="77777777" w:rsidR="009B11AB" w:rsidRPr="009B4EFD" w:rsidRDefault="009B11AB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495BC9A" w14:textId="77777777" w:rsidR="009B4EFD" w:rsidRPr="009B4EFD" w:rsidRDefault="009B4EFD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CDC0941" w14:textId="77777777" w:rsidR="00326A28" w:rsidRDefault="00326A28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A0FB8D0" w14:textId="59A40135" w:rsidR="00C734B6" w:rsidRPr="00326A28" w:rsidRDefault="005F3B2E" w:rsidP="005F3B2E">
      <w:pPr>
        <w:spacing w:after="0" w:line="259" w:lineRule="auto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26A2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Приложение </w:t>
      </w:r>
    </w:p>
    <w:p w14:paraId="4BCF6900" w14:textId="77777777" w:rsidR="005F3B2E" w:rsidRDefault="005F3B2E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84036F3" w14:textId="77777777" w:rsidR="00C94EC0" w:rsidRDefault="00C94EC0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4B41478" w14:textId="77777777" w:rsidR="00C94EC0" w:rsidRDefault="00C94EC0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CD9A0CD" w14:textId="2288C9D7" w:rsidR="009B11AB" w:rsidRPr="009B4EFD" w:rsidRDefault="009B11AB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ПЛАТФОРМА</w:t>
      </w:r>
    </w:p>
    <w:p w14:paraId="0DA59491" w14:textId="77777777" w:rsidR="00C94EC0" w:rsidRDefault="005F3B2E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для диалога </w:t>
      </w:r>
      <w:r w:rsidR="009B11AB"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гражданского участия в процессе </w:t>
      </w:r>
    </w:p>
    <w:p w14:paraId="73FACE42" w14:textId="3B8237DB" w:rsidR="009B11AB" w:rsidRPr="009B4EFD" w:rsidRDefault="009B11AB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принятия решений </w:t>
      </w:r>
      <w:r w:rsidR="009B4EFD"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П</w:t>
      </w:r>
      <w:r w:rsidRPr="009B4EFD">
        <w:rPr>
          <w:rFonts w:ascii="Times New Roman" w:hAnsi="Times New Roman" w:cs="Times New Roman"/>
          <w:b/>
          <w:bCs/>
          <w:sz w:val="28"/>
          <w:szCs w:val="28"/>
          <w:lang w:val="ru-RU"/>
        </w:rPr>
        <w:t>арламентом</w:t>
      </w:r>
    </w:p>
    <w:p w14:paraId="77C7A87E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197E6FB" w14:textId="24414782" w:rsidR="009B11AB" w:rsidRDefault="009B11AB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1985">
        <w:rPr>
          <w:rFonts w:ascii="Times New Roman" w:hAnsi="Times New Roman" w:cs="Times New Roman"/>
          <w:b/>
          <w:bCs/>
          <w:sz w:val="28"/>
          <w:szCs w:val="28"/>
          <w:lang w:val="ru-RU"/>
        </w:rPr>
        <w:t>1.</w:t>
      </w:r>
      <w:r w:rsidRPr="006F1985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>ОБЩИЕ ПОЛОЖЕНИЯ</w:t>
      </w:r>
    </w:p>
    <w:p w14:paraId="77610EFB" w14:textId="77777777" w:rsidR="00C94EC0" w:rsidRPr="006F1985" w:rsidRDefault="00C94EC0" w:rsidP="005F3B2E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B84F2BD" w14:textId="5EEDF5C1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1. Целью Платформы </w:t>
      </w:r>
      <w:r w:rsidR="005F3B2E">
        <w:rPr>
          <w:rFonts w:ascii="Times New Roman" w:hAnsi="Times New Roman" w:cs="Times New Roman"/>
          <w:sz w:val="28"/>
          <w:szCs w:val="28"/>
          <w:lang w:val="ru-RU"/>
        </w:rPr>
        <w:t xml:space="preserve">для диалога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и гражданского участия в процессе принятия решений Парламент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(далее -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Платформа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) является поощрение гражданских инициатив, повышение эффективности участия заинтересованных сторон в процессе принятия решений и, 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>как следствие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, содействие обеспечению его прозрачности и повышению доверия к нему.</w:t>
      </w:r>
    </w:p>
    <w:p w14:paraId="381B847A" w14:textId="77777777" w:rsidR="00C94EC0" w:rsidRDefault="00C94EC0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612868" w14:textId="27425DF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2. Настоящий документ определяет принципы, миссию и 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>задачи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, права и обязанности, формы гражданского участия в процессе принятия решений,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 xml:space="preserve"> порядок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 функционировани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6F4BEB41" w14:textId="77777777" w:rsidR="00C94EC0" w:rsidRDefault="00C94EC0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57FF6A" w14:textId="12B61B8F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3. Для целей настоящего документа определ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 xml:space="preserve">яются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следующие </w:t>
      </w:r>
      <w:r w:rsidR="009B4EFD">
        <w:rPr>
          <w:rFonts w:ascii="Times New Roman" w:hAnsi="Times New Roman" w:cs="Times New Roman"/>
          <w:sz w:val="28"/>
          <w:szCs w:val="28"/>
          <w:lang w:val="ru-RU"/>
        </w:rPr>
        <w:t>понятия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2EE52FB" w14:textId="4E8D0031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гражданское общество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- объединение граждан, 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>учрежденное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законом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или неформальное объединение граждан, созданное для выражения, выдвижения и продвижения общих интересов своих членов по определенным вопросам;</w:t>
      </w:r>
    </w:p>
    <w:p w14:paraId="3BF26058" w14:textId="7BD598EB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заинтересованные стороны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гражданское общество, граждане, частные юридические лица и их объединения, 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>имеющие определенный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интерес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 xml:space="preserve"> или на которых </w:t>
      </w:r>
      <w:r w:rsidR="00C51FD4" w:rsidRPr="009B4EFD">
        <w:rPr>
          <w:rFonts w:ascii="Times New Roman" w:hAnsi="Times New Roman" w:cs="Times New Roman"/>
          <w:sz w:val="28"/>
          <w:szCs w:val="28"/>
          <w:lang w:val="ru-RU"/>
        </w:rPr>
        <w:t>скажется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 xml:space="preserve"> либо может сказаться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принятие решения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4EC0">
        <w:rPr>
          <w:rFonts w:ascii="Times New Roman" w:hAnsi="Times New Roman" w:cs="Times New Roman"/>
          <w:sz w:val="28"/>
          <w:szCs w:val="28"/>
          <w:lang w:val="ru-RU"/>
        </w:rPr>
        <w:t>способные</w:t>
      </w:r>
      <w:r w:rsidR="00C51FD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повлиять на процесс принятия решения;</w:t>
      </w:r>
    </w:p>
    <w:p w14:paraId="5C66DEDE" w14:textId="4C5876FE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гражданское участие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вовлечение заинтересованных сторон в процесс принятия решений Парламент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Молдова;</w:t>
      </w:r>
    </w:p>
    <w:p w14:paraId="7180CEC0" w14:textId="271327BF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процесс принятия решений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разработка, принятие, оценка п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рограммного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документа, нормативного акта или любой процесс, в ходе которого Парламент принимает решение, затрагивающее общественность; </w:t>
      </w:r>
    </w:p>
    <w:p w14:paraId="75888F5D" w14:textId="24E89578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консультации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инструмент коммуникации между Парламентом и заинтересованными сторонами для информирования и сбора мнений, предложений, экспертизы с целью влияния на процесс принятия решений; </w:t>
      </w:r>
    </w:p>
    <w:p w14:paraId="12F0C71E" w14:textId="46E7D31C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6)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парламентские слушания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3F9C" w:rsidRPr="009B4EFD">
        <w:rPr>
          <w:rFonts w:ascii="Times New Roman" w:hAnsi="Times New Roman" w:cs="Times New Roman"/>
          <w:sz w:val="28"/>
          <w:szCs w:val="28"/>
          <w:lang w:val="ru-RU"/>
        </w:rPr>
        <w:t>институционализированн</w:t>
      </w:r>
      <w:r w:rsidR="00973F9C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форма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публичных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консультаций по проектам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нормативных актов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с целью информирования и получения рекомендаций от заинтересованных сторон.  </w:t>
      </w:r>
    </w:p>
    <w:p w14:paraId="55503392" w14:textId="4EA10853" w:rsidR="00C734B6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7) </w:t>
      </w:r>
      <w:r w:rsidRPr="009B4EFD">
        <w:rPr>
          <w:rFonts w:ascii="Times New Roman" w:hAnsi="Times New Roman" w:cs="Times New Roman"/>
          <w:i/>
          <w:iCs/>
          <w:sz w:val="28"/>
          <w:szCs w:val="28"/>
          <w:lang w:val="ru-RU"/>
        </w:rPr>
        <w:t>рекомендация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любое мнение, предложение, предположение, выраженное в устной или письменной форме заинтересованными сторонами по проектам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нормативных актов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или другим документам, зарегистрированным в Парламенте.</w:t>
      </w:r>
    </w:p>
    <w:p w14:paraId="7C203100" w14:textId="77777777" w:rsidR="009B11AB" w:rsidRPr="009B4EFD" w:rsidRDefault="009B11AB" w:rsidP="005F3B2E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5646C4" w14:textId="306B810B" w:rsidR="009B11AB" w:rsidRPr="006F1985" w:rsidRDefault="009B11AB" w:rsidP="005F3B2E">
      <w:pPr>
        <w:spacing w:after="0" w:line="259" w:lineRule="auto"/>
        <w:ind w:left="567"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1985">
        <w:rPr>
          <w:rFonts w:ascii="Times New Roman" w:hAnsi="Times New Roman" w:cs="Times New Roman"/>
          <w:b/>
          <w:bCs/>
          <w:sz w:val="28"/>
          <w:szCs w:val="28"/>
          <w:lang w:val="ru-RU"/>
        </w:rPr>
        <w:t>1.</w:t>
      </w:r>
      <w:r w:rsidRPr="006F1985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ПРИНЦИПЫ </w:t>
      </w:r>
      <w:r w:rsidR="00C94E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ВЕДЕНИЯ </w:t>
      </w:r>
      <w:r w:rsidRPr="006F198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ДИАЛОГА И ГРАЖДАНСКОГО УЧАСТИЯ</w:t>
      </w:r>
    </w:p>
    <w:p w14:paraId="60E5A9E3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B35DC0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4. Диалог и гражданское участие осуществляются на основе следующих принципов:</w:t>
      </w:r>
    </w:p>
    <w:p w14:paraId="2D208B5B" w14:textId="1DB9844B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Pr="006F1985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участия и вовлеченности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представители заинтересованных сторон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 должны быть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полностью вовлечены в процесс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сотрудничества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548EFE85" w14:textId="0F49BC0F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Pr="006F1985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прозрачности, включая финансовую прозрачность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процесс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сотрудничества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должен проходить в режиме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открыто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, а механизм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сотрудничества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должен быть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понятен как заинтересованным сторонам, непосредственно вовлеченным в процесс, так и общественности;</w:t>
      </w:r>
    </w:p>
    <w:p w14:paraId="0CC713B4" w14:textId="6B65DFA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Pr="006F1985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эффективности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представители заинтересованных сторон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должны быть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конструктивно вовлечены в процесс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сотрудничества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чтобы их вклад мог оказать влияние на разработку законодательных инициатив, а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арламент мог в полной мере воспользоваться результатами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сотрудничества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4C4B9CA2" w14:textId="075045E6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Pr="006F1985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равного обращения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- в процессе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сотрудничества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всех заинтересованных сторон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 xml:space="preserve">пользуются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одинаков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ым отношением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0BC4CE31" w14:textId="61C4CCCE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Pr="006F1985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равных возможностей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198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представители заинтересованных сторон озвучивают потребности и интересы различных социальных групп, </w:t>
      </w:r>
      <w:r w:rsidR="00F32AAD" w:rsidRPr="00F32AAD">
        <w:rPr>
          <w:rFonts w:ascii="Times New Roman" w:hAnsi="Times New Roman" w:cs="Times New Roman"/>
          <w:sz w:val="28"/>
          <w:szCs w:val="28"/>
          <w:lang w:val="ru-RU"/>
        </w:rPr>
        <w:t>особенно уязвимых и маргинал</w:t>
      </w:r>
      <w:r w:rsidR="00973F9C">
        <w:rPr>
          <w:rFonts w:ascii="Times New Roman" w:hAnsi="Times New Roman" w:cs="Times New Roman"/>
          <w:sz w:val="28"/>
          <w:szCs w:val="28"/>
          <w:lang w:val="ru-RU"/>
        </w:rPr>
        <w:t>изированных</w:t>
      </w:r>
      <w:r w:rsidR="00F32AAD" w:rsidRPr="00F32AAD">
        <w:rPr>
          <w:rFonts w:ascii="Times New Roman" w:hAnsi="Times New Roman" w:cs="Times New Roman"/>
          <w:sz w:val="28"/>
          <w:szCs w:val="28"/>
          <w:lang w:val="ru-RU"/>
        </w:rPr>
        <w:t>: бедного населения, женщин, населения ромов, лиц с ограниченными возможностями и других социальных групп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826F164" w14:textId="4437CD0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6) </w:t>
      </w:r>
      <w:r w:rsidRPr="00F32AA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независимости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представители заинтересованных сторон свободны и независимы в постановке целей, принятии решений и осуществлении деятельности, они продвигают принцип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политической независимости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, который подразумевает </w:t>
      </w:r>
      <w:r w:rsidR="00F32AAD" w:rsidRPr="00F32AAD">
        <w:rPr>
          <w:rFonts w:ascii="Times New Roman" w:hAnsi="Times New Roman" w:cs="Times New Roman"/>
          <w:sz w:val="28"/>
          <w:szCs w:val="28"/>
          <w:lang w:val="ru-RU"/>
        </w:rPr>
        <w:t xml:space="preserve">неприсоединение ни к одной </w:t>
      </w:r>
      <w:r w:rsidR="00F32AAD" w:rsidRPr="00F32AAD">
        <w:rPr>
          <w:rFonts w:ascii="Times New Roman" w:hAnsi="Times New Roman" w:cs="Times New Roman"/>
          <w:sz w:val="28"/>
          <w:szCs w:val="28"/>
          <w:lang w:val="ru-RU"/>
        </w:rPr>
        <w:lastRenderedPageBreak/>
        <w:t>партийной идеологии или политике, сохранение ответственного гражданского отношения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90736A9" w14:textId="3632903B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7) </w:t>
      </w:r>
      <w:r w:rsidRPr="00F32AA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доверия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сотрудничество основано на честном взаимодействии, взаимном уважении и доверии между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арламентом и заинтересованными сторонами;</w:t>
      </w:r>
    </w:p>
    <w:p w14:paraId="14C8C71E" w14:textId="1A7B9C14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8) </w:t>
      </w:r>
      <w:r w:rsidRPr="00F32AA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принцип партнерства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2AAD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активное участие и </w:t>
      </w:r>
      <w:r w:rsidR="00284BBE" w:rsidRPr="00173D04">
        <w:rPr>
          <w:rFonts w:ascii="Times New Roman" w:hAnsi="Times New Roman" w:cs="Times New Roman"/>
          <w:sz w:val="28"/>
          <w:szCs w:val="28"/>
          <w:lang w:val="ru-RU"/>
        </w:rPr>
        <w:t>определение</w:t>
      </w:r>
      <w:r w:rsidRPr="00173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3D04" w:rsidRPr="00173D04">
        <w:rPr>
          <w:rFonts w:ascii="Times New Roman" w:hAnsi="Times New Roman" w:cs="Times New Roman"/>
          <w:sz w:val="28"/>
          <w:szCs w:val="28"/>
          <w:lang w:val="ru-RU"/>
        </w:rPr>
        <w:t xml:space="preserve">сфер </w:t>
      </w:r>
      <w:r w:rsidRPr="00173D04">
        <w:rPr>
          <w:rFonts w:ascii="Times New Roman" w:hAnsi="Times New Roman" w:cs="Times New Roman"/>
          <w:sz w:val="28"/>
          <w:szCs w:val="28"/>
          <w:lang w:val="ru-RU"/>
        </w:rPr>
        <w:t>ответственности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 xml:space="preserve"> с целью максимально эффективного решения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проблем в обществе. </w:t>
      </w:r>
    </w:p>
    <w:p w14:paraId="758B7594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2AAB00" w14:textId="259F7883" w:rsidR="009B11AB" w:rsidRPr="006F1985" w:rsidRDefault="009B11AB" w:rsidP="005F3B2E">
      <w:pPr>
        <w:spacing w:after="0" w:line="259" w:lineRule="auto"/>
        <w:ind w:left="567"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1985">
        <w:rPr>
          <w:rFonts w:ascii="Times New Roman" w:hAnsi="Times New Roman" w:cs="Times New Roman"/>
          <w:b/>
          <w:bCs/>
          <w:sz w:val="28"/>
          <w:szCs w:val="28"/>
          <w:lang w:val="ru-RU"/>
        </w:rPr>
        <w:t>3. ФОРМЫ ГРАЖДАНСКОГО УЧАСТИЯ</w:t>
      </w:r>
    </w:p>
    <w:p w14:paraId="252495C5" w14:textId="77777777" w:rsidR="00284BBE" w:rsidRDefault="00284BBE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EED8C5" w14:textId="27AB20BE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5. Гражданское участие в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 xml:space="preserve">процессе </w:t>
      </w:r>
      <w:r w:rsidR="00284BBE" w:rsidRPr="009B4EFD">
        <w:rPr>
          <w:rFonts w:ascii="Times New Roman" w:hAnsi="Times New Roman" w:cs="Times New Roman"/>
          <w:sz w:val="28"/>
          <w:szCs w:val="28"/>
          <w:lang w:val="ru-RU"/>
        </w:rPr>
        <w:t>приняти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284BBE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решений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 xml:space="preserve">Парламентом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достигается посредством: </w:t>
      </w:r>
    </w:p>
    <w:p w14:paraId="1AFED922" w14:textId="07B0EE06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Pr="00284BBE">
        <w:rPr>
          <w:rFonts w:ascii="Times New Roman" w:hAnsi="Times New Roman" w:cs="Times New Roman"/>
          <w:i/>
          <w:iCs/>
          <w:sz w:val="28"/>
          <w:szCs w:val="28"/>
          <w:lang w:val="ru-RU"/>
        </w:rPr>
        <w:t>информирования заинтересованных сторон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, которое предусматривает размещение на официально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й веб-странице П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арламента:</w:t>
      </w:r>
    </w:p>
    <w:p w14:paraId="3DDCB67B" w14:textId="564DB6A8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1) информаци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о правовой базе, регулирующей сотрудничество заинтересованных сторон с Парламентом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57517150" w14:textId="3621444B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973F9C" w:rsidRPr="009B4EFD">
        <w:rPr>
          <w:rFonts w:ascii="Times New Roman" w:hAnsi="Times New Roman" w:cs="Times New Roman"/>
          <w:sz w:val="28"/>
          <w:szCs w:val="28"/>
          <w:lang w:val="ru-RU"/>
        </w:rPr>
        <w:t>систематизированн</w:t>
      </w:r>
      <w:r w:rsidR="00973F9C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973F9C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 направлениям деятельности постоянных коми</w:t>
      </w:r>
      <w:r w:rsidR="00973F9C">
        <w:rPr>
          <w:rFonts w:ascii="Times New Roman" w:hAnsi="Times New Roman" w:cs="Times New Roman"/>
          <w:sz w:val="28"/>
          <w:szCs w:val="28"/>
          <w:lang w:val="ru-RU"/>
        </w:rPr>
        <w:t>ссий</w:t>
      </w:r>
      <w:r w:rsidR="00973F9C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списк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4BBE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сторон,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заинтересованных процесс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принятия решений;</w:t>
      </w:r>
    </w:p>
    <w:p w14:paraId="6A74E1BA" w14:textId="10FAE8EE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3) проект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зарегистрированны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в Парламенте</w:t>
      </w:r>
      <w:r w:rsidR="00973F9C" w:rsidRPr="00973F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3F9C" w:rsidRPr="009B4EFD">
        <w:rPr>
          <w:rFonts w:ascii="Times New Roman" w:hAnsi="Times New Roman" w:cs="Times New Roman"/>
          <w:sz w:val="28"/>
          <w:szCs w:val="28"/>
          <w:lang w:val="ru-RU"/>
        </w:rPr>
        <w:t>нормативных актов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 сопроводительны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документов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к ним;</w:t>
      </w:r>
    </w:p>
    <w:p w14:paraId="21048A58" w14:textId="3F2120F6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="00227DCD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остановления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Постоянного бюро о графике слушаний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, проводимых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постоянны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коми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ссиями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, расписанных по сессиям,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об утверждении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одового плана оценки ex-post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>нормативных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актов;</w:t>
      </w:r>
    </w:p>
    <w:p w14:paraId="463C096A" w14:textId="2D5FBA36" w:rsidR="009B11AB" w:rsidRPr="009D0926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5) экспертных заключений и заключений по проектам </w:t>
      </w:r>
      <w:r w:rsidR="00284BBE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нормативных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актов, отчетов об оценке ex-post, оценок воздействия,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мнений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 других материалов;</w:t>
      </w:r>
    </w:p>
    <w:p w14:paraId="0842113C" w14:textId="7D7E38CB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6) объявлени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б инициировании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консультаций в рамках слушаний или других мероприятий по повестке дня законодательного органа,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распространение при необходимости сообщения для печати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, а также </w:t>
      </w:r>
      <w:r w:rsidR="00973F9C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рассылка по электронной почте заинтересованным лицам; </w:t>
      </w:r>
    </w:p>
    <w:p w14:paraId="699BE996" w14:textId="55932188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7) повестки дня заседаний постоянных коми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ссий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D5D0193" w14:textId="589DEAD5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8) повестки дня пленарных заседаний и заседаний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Постоянного б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юро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4123554" w14:textId="13AB2BCA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9) контактны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данны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4C91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ответственных за сотрудничество с заинтересованными сторонами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государственных служащих в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 xml:space="preserve">составе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постоянных коми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ссий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9949196" w14:textId="63DBC730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10)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 xml:space="preserve">Годового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отчет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о прозрачности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 xml:space="preserve"> процесса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принятия решений;</w:t>
      </w:r>
    </w:p>
    <w:p w14:paraId="73A1F890" w14:textId="35593D5B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11) друг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7C99AAF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3FF47A" w14:textId="4E5E0349" w:rsidR="009B11AB" w:rsidRPr="00D44C91" w:rsidRDefault="00D44C91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4C91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="009B11AB" w:rsidRPr="00D44C9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9B11AB" w:rsidRPr="00D44C9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остоянная консультация, </w:t>
      </w:r>
      <w:r w:rsidR="009B11AB" w:rsidRPr="00D44C91">
        <w:rPr>
          <w:rFonts w:ascii="Times New Roman" w:hAnsi="Times New Roman" w:cs="Times New Roman"/>
          <w:sz w:val="28"/>
          <w:szCs w:val="28"/>
          <w:lang w:val="ru-RU"/>
        </w:rPr>
        <w:t>без физического присутствия, предусматривает:</w:t>
      </w:r>
    </w:p>
    <w:p w14:paraId="3C92E268" w14:textId="04E2FF08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сбор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мнений и рекомендаций от заинтересованных сторон;</w:t>
      </w:r>
    </w:p>
    <w:p w14:paraId="6A0493CF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2) рассмотрение мнений и рекомендаций заинтересованных сторон;</w:t>
      </w:r>
    </w:p>
    <w:p w14:paraId="4CA758D8" w14:textId="716EC68E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3) публикацию на официально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й веб-странице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 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 xml:space="preserve">обобщенных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рекомендаци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 проектам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нормативных актов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, представленны</w:t>
      </w:r>
      <w:r w:rsidR="00D44C9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заинтересованными сторонами. </w:t>
      </w:r>
    </w:p>
    <w:p w14:paraId="202ACE4E" w14:textId="77777777" w:rsidR="00D44C91" w:rsidRDefault="00D44C91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083ED8" w14:textId="35CACD46" w:rsidR="009B11AB" w:rsidRPr="00D44C91" w:rsidRDefault="00D44C91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9B11AB"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а</w:t>
      </w:r>
      <w:r w:rsidR="009B11AB" w:rsidRPr="00D44C9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ктивное участие, предусматривает: </w:t>
      </w:r>
    </w:p>
    <w:p w14:paraId="165FBF49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1) организацию парламентских слушаний;</w:t>
      </w:r>
    </w:p>
    <w:p w14:paraId="723A0CB0" w14:textId="4AA2BB79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2) организацию специал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ьных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35A5">
        <w:rPr>
          <w:rFonts w:ascii="Times New Roman" w:hAnsi="Times New Roman" w:cs="Times New Roman"/>
          <w:sz w:val="28"/>
          <w:szCs w:val="28"/>
          <w:lang w:val="ru-RU"/>
        </w:rPr>
        <w:t>совещаний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805AC7B" w14:textId="6A4CB2AB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3) при необходимости</w:t>
      </w:r>
      <w:r w:rsidR="001535A5" w:rsidRPr="001535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35A5" w:rsidRPr="009B4EFD">
        <w:rPr>
          <w:rFonts w:ascii="Times New Roman" w:hAnsi="Times New Roman" w:cs="Times New Roman"/>
          <w:sz w:val="28"/>
          <w:szCs w:val="28"/>
          <w:lang w:val="ru-RU"/>
        </w:rPr>
        <w:t>создание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 постоянными коми</w:t>
      </w:r>
      <w:r w:rsidR="001535A5">
        <w:rPr>
          <w:rFonts w:ascii="Times New Roman" w:hAnsi="Times New Roman" w:cs="Times New Roman"/>
          <w:sz w:val="28"/>
          <w:szCs w:val="28"/>
          <w:lang w:val="ru-RU"/>
        </w:rPr>
        <w:t xml:space="preserve">ссиями 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 xml:space="preserve">экспертных советов; </w:t>
      </w:r>
    </w:p>
    <w:p w14:paraId="4CB6BDEE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4) создание рабочих групп с участием заинтересованных сторон;</w:t>
      </w:r>
    </w:p>
    <w:p w14:paraId="19A125BC" w14:textId="77777777" w:rsidR="009B11AB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5) созыв ежегодной конференции.</w:t>
      </w:r>
    </w:p>
    <w:p w14:paraId="1677CFDB" w14:textId="77777777" w:rsidR="001535A5" w:rsidRDefault="001535A5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2E6EC3" w14:textId="620C7F38" w:rsidR="00C734B6" w:rsidRPr="009B4EFD" w:rsidRDefault="009B11AB" w:rsidP="005F3B2E">
      <w:pPr>
        <w:spacing w:after="0" w:line="259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EFD">
        <w:rPr>
          <w:rFonts w:ascii="Times New Roman" w:hAnsi="Times New Roman" w:cs="Times New Roman"/>
          <w:sz w:val="28"/>
          <w:szCs w:val="28"/>
          <w:lang w:val="ru-RU"/>
        </w:rPr>
        <w:t>6. Платформа не заменяет иные формы и механизмы гражданского участия, предусмотренные другим</w:t>
      </w:r>
      <w:r w:rsidR="001535A5">
        <w:rPr>
          <w:rFonts w:ascii="Times New Roman" w:hAnsi="Times New Roman" w:cs="Times New Roman"/>
          <w:sz w:val="28"/>
          <w:szCs w:val="28"/>
          <w:lang w:val="ru-RU"/>
        </w:rPr>
        <w:t>и нормативными актами</w:t>
      </w:r>
      <w:r w:rsidRPr="009B4EF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70DDDE4" w14:textId="46892205" w:rsidR="00551809" w:rsidRDefault="00551809" w:rsidP="005F3B2E">
      <w:pPr>
        <w:spacing w:after="0" w:line="259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39D6E2A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b/>
          <w:bCs/>
          <w:sz w:val="28"/>
          <w:szCs w:val="28"/>
          <w:lang w:val="ru-RU"/>
        </w:rPr>
        <w:t>4. ЗАДАЧИ</w:t>
      </w:r>
    </w:p>
    <w:p w14:paraId="79982BE1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DD842D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7. Для постоянного, открытого и эффективного сотрудничества между Парламентом и заинтересованными сторонами устанавливаются следующие задачи:</w:t>
      </w:r>
    </w:p>
    <w:p w14:paraId="4C89CFF5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1) максимально широкое представительство в Парламенте мнений различных групп заинтересованных сторон;</w:t>
      </w:r>
    </w:p>
    <w:p w14:paraId="5DFBC245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2) развитие партисипативной демократии и процесса принятия решений;</w:t>
      </w:r>
    </w:p>
    <w:p w14:paraId="1E58A9D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3) обеспечение эффективного и устойчивого диалога между постоянными комиссиями и представителями заинтересованных сторон;</w:t>
      </w:r>
    </w:p>
    <w:p w14:paraId="4A7919C3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4) объективная оценка существующих проблем в обществе и определение наиболее важных тем для обсуждения;</w:t>
      </w:r>
    </w:p>
    <w:p w14:paraId="22DE3A90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5) совершенствование нормативной базы путем проведения экспертизы, анализа воздействия, оценок, разработки отчетов об оценке ex-</w:t>
      </w:r>
      <w:r w:rsidRPr="00D770AA">
        <w:rPr>
          <w:rFonts w:ascii="Times New Roman" w:hAnsi="Times New Roman" w:cs="Times New Roman"/>
          <w:sz w:val="28"/>
          <w:szCs w:val="28"/>
          <w:lang w:val="ru-RU"/>
        </w:rPr>
        <w:lastRenderedPageBreak/>
        <w:t>post, заключений и рекомендаций по законодательным инициативам и проектам нормативных актов, включенных в парламентскую повестку дня;</w:t>
      </w:r>
    </w:p>
    <w:p w14:paraId="42796F4B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6) поощрение гражданских инициатив.</w:t>
      </w:r>
    </w:p>
    <w:p w14:paraId="47AF66F0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0CE519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b/>
          <w:bCs/>
          <w:sz w:val="28"/>
          <w:szCs w:val="28"/>
          <w:lang w:val="ru-RU"/>
        </w:rPr>
        <w:t>5. ПРАВА И ОБЯЗАННОСТИ ЗАИНТЕРЕСОВАННОЙ СТОРОНЫ</w:t>
      </w:r>
    </w:p>
    <w:p w14:paraId="1CBDB6BE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185584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8. Заинтересованная сторона имеет право:</w:t>
      </w:r>
    </w:p>
    <w:p w14:paraId="01956F2A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1) участвовать на условиях закона и настоящего постановления на любой стадии процесса гражданского участия;</w:t>
      </w:r>
    </w:p>
    <w:p w14:paraId="5CD6594D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2) запрашивать и иметь доступ ко всем материалам, связанным с процессом принятия решений, в соответствии с положениями Закона о защите персональных данных № 133/2011 и Закона о доступе к информации № 982/2000;</w:t>
      </w:r>
    </w:p>
    <w:p w14:paraId="262CBDE9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3) представлять рекомендации по проектам нормативных актов и иным актам, зарегистрированным в Парламенте;</w:t>
      </w:r>
    </w:p>
    <w:p w14:paraId="1D7E57E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4) быть информированной о стадии рассмотрения представленных рекомендаций к проектам нормативных актов в сфере компетенции;</w:t>
      </w:r>
    </w:p>
    <w:p w14:paraId="12FF24F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5) предлагать инициировать организацию консультаций по проектам нормативных актов в сфере своей компетенции.</w:t>
      </w:r>
    </w:p>
    <w:p w14:paraId="6139EEB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8804A1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9. Заинтересованное лицо обязано:</w:t>
      </w:r>
    </w:p>
    <w:p w14:paraId="2B264AAA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1) соблюдать Регламент Парламента, настоящее постановление и другие нормативные акты;</w:t>
      </w:r>
    </w:p>
    <w:p w14:paraId="770B1BBE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2) соблюдать принципы диалога и гражданского участия в процессе принятия решений;</w:t>
      </w:r>
    </w:p>
    <w:p w14:paraId="00344CE0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3) зарегистрироваться в качестве заинтересованной стороны;</w:t>
      </w:r>
    </w:p>
    <w:p w14:paraId="7175E2C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4) представлять мнения и рекомендации по проектам нормативных актов, зарегистрированным в Парламенте, с соблюдением установленных законом сроков, в четкой, краткой форме, с точным указанием регистрационного номера нормативных актов и других документов, подлежащих обсуждению.</w:t>
      </w:r>
    </w:p>
    <w:p w14:paraId="528A9981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2FD995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b/>
          <w:bCs/>
          <w:sz w:val="28"/>
          <w:szCs w:val="28"/>
          <w:lang w:val="ru-RU"/>
        </w:rPr>
        <w:t>6. ПРАВА И ОБЯЗАННОСТИ ПАРЛАМЕНТА</w:t>
      </w:r>
    </w:p>
    <w:p w14:paraId="08BAFC4E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86DE14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10. Парламент имеет право:</w:t>
      </w:r>
    </w:p>
    <w:p w14:paraId="7A682952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1) рассматривать рекомендации к проектам нормативных актов, полученным от заинтересованных сторон;</w:t>
      </w:r>
    </w:p>
    <w:p w14:paraId="09062867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2) мотивированно отклонять рекомендации, нечетко сформулированные или не относящиеся к предмету обсуждений;</w:t>
      </w:r>
    </w:p>
    <w:p w14:paraId="4C48A367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lastRenderedPageBreak/>
        <w:t>3) определять количество участников в зависимости от количества свободных мест (по формуле «первым пришел – первым обслужен»);</w:t>
      </w:r>
    </w:p>
    <w:p w14:paraId="19B171C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4) в случае необходимости ускорения процедуры рассмотрения проектов нормативных актов устанавливать иной срок для представления рекомендаций заинтересованными сторонами.</w:t>
      </w:r>
    </w:p>
    <w:p w14:paraId="47676E9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0B25CB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11. Парламент обязан, в зависимости от обстоятельств, обеспечить гражданское участие заинтересованных сторон в процессе принятия решений путем:</w:t>
      </w:r>
    </w:p>
    <w:p w14:paraId="54B5D5C1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1) информирования в установленном порядке об организации парламентских слушаний;</w:t>
      </w:r>
    </w:p>
    <w:p w14:paraId="5ED6345D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2) заслушивания мнения сторон, заинтересованных в рассмотрении проектов нормативных актов;</w:t>
      </w:r>
    </w:p>
    <w:p w14:paraId="5AA3B929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3) приема и рассмотрения рекомендаций заинтересованных лиц по зарегистрированным в Парламенте проектам нормативных актов;</w:t>
      </w:r>
    </w:p>
    <w:p w14:paraId="560350E1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4) рассмотрения мнений и рекомендаций заинтересованных лиц по зарегистрированным в Парламенте проектам нормативных актов.</w:t>
      </w:r>
    </w:p>
    <w:p w14:paraId="5842B2A9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CCDEF4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b/>
          <w:bCs/>
          <w:sz w:val="28"/>
          <w:szCs w:val="28"/>
          <w:lang w:val="ru-RU"/>
        </w:rPr>
        <w:t>7. КОНСУЛЬТАЦИЯ ЗАИНТЕРЕСОВАННЫХ СТОРОН</w:t>
      </w:r>
    </w:p>
    <w:p w14:paraId="7B91FD25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A971B9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12. Консультация заинтересованных сторон по проектам нормативных актов проводятся в соответствии с Регламентом Парламента, Законом о прозрачности процесса принятия решений № 239/2008 и настоящим постановлением.</w:t>
      </w:r>
    </w:p>
    <w:p w14:paraId="417C94A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5FD1B0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13. Срок представления рекомендаций по проектам нормативных актов составляет 15 рабочих дней со дня опубликования проекта нормативного акта на официальной веб-странице Парламента, если постоянной комиссией не установлен иной срок. По запросу заинтересованных сторон и в зависимости от сложности области/темы/проблемы постоянная комиссия может продлить срок представления рекомендаций.</w:t>
      </w:r>
    </w:p>
    <w:p w14:paraId="6DFC32EA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3A1D03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14. Консультация заинтересованных сторон осуществляется путем приема и рассмотрения мнений и рекомендаций заинтересованных сторон, составления соответствующего заключения и организации парламентских слушаний.</w:t>
      </w:r>
    </w:p>
    <w:p w14:paraId="7377EC6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B53669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b/>
          <w:bCs/>
          <w:sz w:val="28"/>
          <w:szCs w:val="28"/>
          <w:lang w:val="ru-RU"/>
        </w:rPr>
        <w:t>7.1. Парламентские слушания</w:t>
      </w:r>
      <w:r w:rsidRPr="00D770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4F531E2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D879FD6" w14:textId="194ED865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15. Парламентские слушания являются инструментом деятельности Парламента, </w:t>
      </w:r>
      <w:r w:rsidR="00437DBA">
        <w:rPr>
          <w:rFonts w:ascii="Times New Roman" w:hAnsi="Times New Roman" w:cs="Times New Roman"/>
          <w:sz w:val="28"/>
          <w:szCs w:val="28"/>
          <w:lang w:val="ru-RU"/>
        </w:rPr>
        <w:t>в рамках</w:t>
      </w:r>
      <w:r w:rsidR="00437DBA" w:rsidRPr="00D770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770AA">
        <w:rPr>
          <w:rFonts w:ascii="Times New Roman" w:hAnsi="Times New Roman" w:cs="Times New Roman"/>
          <w:sz w:val="28"/>
          <w:szCs w:val="28"/>
          <w:lang w:val="ru-RU"/>
        </w:rPr>
        <w:t>которо</w:t>
      </w:r>
      <w:r w:rsidR="00437DBA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D770AA">
        <w:rPr>
          <w:rFonts w:ascii="Times New Roman" w:hAnsi="Times New Roman" w:cs="Times New Roman"/>
          <w:sz w:val="28"/>
          <w:szCs w:val="28"/>
          <w:lang w:val="ru-RU"/>
        </w:rPr>
        <w:t xml:space="preserve"> депутаты заслушивают и обсуждают актуальные и важные для интересов общества вопросы с привлечением представителей органов публичной власти и публичных учреждений, экспертов, специалистов, гражданского общества и других заинтересованных сторон.</w:t>
      </w:r>
    </w:p>
    <w:p w14:paraId="570BD4F2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F519A8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16. Парламентские слушания могут проводиться в форме законодательных слушаний, слушаний по отчетам об оценке ex-post нормативных актов, надзорных слушаний и следственных слушаний.</w:t>
      </w:r>
    </w:p>
    <w:p w14:paraId="04E648C2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81DE5F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17. Законодательные слушания – это процедуры ознакомления с мнением заинтересованных сторон относительно проектов нормативных актов, рассматриваемых в Парламенте.</w:t>
      </w:r>
    </w:p>
    <w:p w14:paraId="3E3C9636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5B7C32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18. Слушания по отчетам об оценке ex-post нормативных актов проводятся в соответствии с частью (2) статьи 13 и статьей 111 Регламента Парламента, принятого Законом № 797/1996, и Методологией оценки ex-post реализации нормативных актов.</w:t>
      </w:r>
    </w:p>
    <w:p w14:paraId="11B85732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F5C226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19. В ходе надзорных слушаний рассматривается деятельность Правительства, министерств, других органов публичной власти, в частности правоприменение, а также результативность государственных служащих в выполнении своих профессиональных обязанностей. Если заинтересованные стороны проводят мониторинг деятельности органов публичной власти, они могут представить альтернативный отчет.</w:t>
      </w:r>
    </w:p>
    <w:p w14:paraId="5A26135B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C164F3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20. Следственные слушания расследуют подозрение на нарушение законодательства, оскорбительные действия или ненадлежащее поведение органов публичной власти при осуществлении ими своих функций.</w:t>
      </w:r>
    </w:p>
    <w:p w14:paraId="0BE094EF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BE58EF" w14:textId="77777777" w:rsidR="00BE6ECA" w:rsidRPr="00D770AA" w:rsidRDefault="00BE6ECA" w:rsidP="00BE6E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b/>
          <w:bCs/>
          <w:sz w:val="28"/>
          <w:szCs w:val="28"/>
          <w:lang w:val="ru-RU"/>
        </w:rPr>
        <w:t>7.1.1. Организация парламентских слушаний</w:t>
      </w:r>
    </w:p>
    <w:p w14:paraId="3E66A6EF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1EFE10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21. Организация парламентских слушаний может осуществляться по инициативе председателя постоянной комиссии, ее членов, а также представителей гражданского общества.</w:t>
      </w:r>
    </w:p>
    <w:p w14:paraId="57055A1E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5F147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22. Предложения по организации парламентских слушаний рассматриваются на заседании постоянной комиссии.</w:t>
      </w:r>
    </w:p>
    <w:p w14:paraId="71A18C85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98C25A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lastRenderedPageBreak/>
        <w:t>23. Публичное объявление о месте, дате, времени и предмете обсуждения обнародуется на официальной веб-странице Парламента, как правило, не менее чем за 10 дней до слушаний.</w:t>
      </w:r>
    </w:p>
    <w:p w14:paraId="4864D03C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9569F5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24. Процедура организации парламентских слушаний постоянной комиссией проходит следующие этапы:</w:t>
      </w:r>
    </w:p>
    <w:p w14:paraId="250EC5E1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1) определение проекта нормативного акта, выносимого на консультации;</w:t>
      </w:r>
    </w:p>
    <w:p w14:paraId="42CA1577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2) выявление заинтересованных сторон в областях компетенции;</w:t>
      </w:r>
    </w:p>
    <w:p w14:paraId="5DA65011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3) определение форм консультаций;</w:t>
      </w:r>
    </w:p>
    <w:p w14:paraId="505A9436" w14:textId="77777777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>4) информирование заинтересованных сторон об организации консультации;</w:t>
      </w:r>
    </w:p>
    <w:p w14:paraId="3DF4B502" w14:textId="17310B3A" w:rsidR="00BE6ECA" w:rsidRPr="00D770AA" w:rsidRDefault="00BE6ECA" w:rsidP="00BE6E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70AA">
        <w:rPr>
          <w:rFonts w:ascii="Times New Roman" w:hAnsi="Times New Roman" w:cs="Times New Roman"/>
          <w:sz w:val="28"/>
          <w:szCs w:val="28"/>
          <w:lang w:val="ru-RU"/>
        </w:rPr>
        <w:t xml:space="preserve">5) прием и анализ рекомендаций, а также составление заключения по ним, с их принятием или </w:t>
      </w:r>
      <w:r w:rsidR="004F3B62">
        <w:rPr>
          <w:rFonts w:ascii="Times New Roman" w:hAnsi="Times New Roman" w:cs="Times New Roman"/>
          <w:sz w:val="28"/>
          <w:szCs w:val="28"/>
          <w:lang w:val="ru-RU"/>
        </w:rPr>
        <w:t>отклонен</w:t>
      </w:r>
      <w:r w:rsidRPr="00D770AA">
        <w:rPr>
          <w:rFonts w:ascii="Times New Roman" w:hAnsi="Times New Roman" w:cs="Times New Roman"/>
          <w:sz w:val="28"/>
          <w:szCs w:val="28"/>
          <w:lang w:val="ru-RU"/>
        </w:rPr>
        <w:t>ием.</w:t>
      </w:r>
    </w:p>
    <w:p w14:paraId="15EB014C" w14:textId="1435D424" w:rsidR="00BE6ECA" w:rsidRDefault="00BE6ECA" w:rsidP="005F3B2E">
      <w:pPr>
        <w:spacing w:after="0" w:line="259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5FF3A98" w14:textId="37E283B3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25. Председатель постоянной парламентской комиссии назначает депутата-докладчика и консультанта, отвечающего за подготовку и организацию слушаний, получение и рассмотрение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 xml:space="preserve">рекомендаций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заинтересованных сторон по проекту нормативного акта.</w:t>
      </w:r>
    </w:p>
    <w:p w14:paraId="3ED1AAFC" w14:textId="77777777" w:rsidR="00632C75" w:rsidRDefault="00632C7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777EE9" w14:textId="394FA09E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26. Ответственный консультант постоянной комиссии, по согласованию с председателем комиссии и депутатом-докладчиком, разрабатывает повестку дня парламентских слушаний.</w:t>
      </w:r>
    </w:p>
    <w:p w14:paraId="722C934C" w14:textId="77777777" w:rsidR="00632C75" w:rsidRDefault="00632C7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4C7222" w14:textId="7616A2AB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27. Повестка дня парламентских слушаний должна содержать информацию о проекте нормативного акта, подлежащего рассмотрению на публичных слушаниях, модераторе мероприятия, авторе проекта для проведения презентаций и отведенное для этого время (в среднем 5-10 минут на каждое выступление).</w:t>
      </w:r>
    </w:p>
    <w:p w14:paraId="4D517319" w14:textId="77777777" w:rsidR="00632C75" w:rsidRDefault="00632C7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C352BF" w14:textId="5069FEDC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28. Постоянная комиссия обязуется передать объявление об организации парламентских слушаний, повестк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дня и соответствующие материалы заинтересованным сторонам.</w:t>
      </w:r>
    </w:p>
    <w:p w14:paraId="0B7948B6" w14:textId="77777777" w:rsidR="00632C75" w:rsidRDefault="00632C7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4A65C6" w14:textId="48B9658A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29. Постоянная комиссия просит каждого участника представить письменно свои предложения по рассмотренной на публичных слушаниях теме.</w:t>
      </w:r>
    </w:p>
    <w:p w14:paraId="122EFE20" w14:textId="65BD28F6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30.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Рекомендации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заинтересованных сторон представляются в понятной, хорошо аргументированной форме и носят консультативный характер.</w:t>
      </w:r>
    </w:p>
    <w:p w14:paraId="3F9C6BEE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D7D703" w14:textId="1B698822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31. В целях у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 xml:space="preserve">крепления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согласованности и взаимного доверия получение предложений должно быть подтверждено.</w:t>
      </w:r>
    </w:p>
    <w:p w14:paraId="7366D863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604936" w14:textId="3477551D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32. Консультант, ответственный за организацию парламентских слушаний, получает и регистрирует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поступившие в комиссию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 xml:space="preserve">рекомендации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всех заинтересованных сторон, с указанием их автора/авторов, проекта нормативного акта, к которому относится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, других важных примечаний и включает их в свод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, в отдельную таблицу.</w:t>
      </w:r>
    </w:p>
    <w:p w14:paraId="3233B2D4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E55C28" w14:textId="08689926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33. Постоянная комиссия анализирует полученные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 xml:space="preserve">в ходе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парламентских слушаний</w:t>
      </w:r>
      <w:r w:rsidR="00394D4B" w:rsidRPr="00394D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рекомендации</w:t>
      </w:r>
      <w:r w:rsidR="00394D4B" w:rsidRPr="009D092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и принимает решение об их принятии или отклонении.</w:t>
      </w:r>
    </w:p>
    <w:p w14:paraId="78F537F9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0D4592" w14:textId="04C21443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34. Ответственный консультант составляет свод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с пометкой о принятии (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в целом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и/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) или об обоснованном отклонении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комиссией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полученных во время парламентских слушаний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 xml:space="preserve"> рекомендаций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E751FC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32C01D" w14:textId="6F4464B5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35. Свод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заинтересованных сторон публикуется на официальной веб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странице Парламента.</w:t>
      </w:r>
    </w:p>
    <w:p w14:paraId="4E5AF398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600FCB7" w14:textId="043FB906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36. Секретариат Парламента обеспечивает логистическую и информативную поддержку, необходимую для надлежащего проведения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 xml:space="preserve">организованных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постоянными комиссиями парламентских слушаний.</w:t>
      </w:r>
    </w:p>
    <w:p w14:paraId="3A3787CB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EBCCB4" w14:textId="123FF21A" w:rsidR="009D0926" w:rsidRPr="00394D4B" w:rsidRDefault="009D0926" w:rsidP="00C37D85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94D4B">
        <w:rPr>
          <w:rFonts w:ascii="Times New Roman" w:hAnsi="Times New Roman" w:cs="Times New Roman"/>
          <w:b/>
          <w:bCs/>
          <w:sz w:val="28"/>
          <w:szCs w:val="28"/>
          <w:lang w:val="ru-RU"/>
        </w:rPr>
        <w:t>7.1.2. Проведение парламентских слушаний</w:t>
      </w:r>
    </w:p>
    <w:p w14:paraId="51077710" w14:textId="77777777" w:rsidR="00394D4B" w:rsidRDefault="00394D4B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18CF2A" w14:textId="7F6140FF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37. Парламентские слушания проводятся следующим образом:</w:t>
      </w:r>
    </w:p>
    <w:p w14:paraId="7DD03374" w14:textId="45E917CD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1) Автор законодательной инициативы выступает по проекту нормативного акта, вынесенного на парламентские слушания, и представляет информацию о принятии или отклонении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752E7FF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2) на парламентских слушаниях могут выступить представитель Правительства или ответственного органа публичной власти;</w:t>
      </w:r>
    </w:p>
    <w:p w14:paraId="029AE90C" w14:textId="34124EA8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3) при необходимости представитель Министерства иностранных дел и европейской интеграции, Центра гармонизации законодательства могут высказаться по поводу соответствия сформулированных 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рекомендаций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к проекту нормативного акта законодательств</w:t>
      </w:r>
      <w:r w:rsidR="00394D4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Европейского Союза;</w:t>
      </w:r>
    </w:p>
    <w:p w14:paraId="0BEB28CF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4) предоставляется время для выступлений или вопросов депутатов;</w:t>
      </w:r>
    </w:p>
    <w:p w14:paraId="57895090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5) предоставляется слово заинтересованным сторонам.</w:t>
      </w:r>
    </w:p>
    <w:p w14:paraId="49E47A19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2CDACF" w14:textId="5D6B735B" w:rsidR="009D0926" w:rsidRPr="00CC5235" w:rsidRDefault="009D0926" w:rsidP="00C37D85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C52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7.2. Организация и проведение специальных </w:t>
      </w:r>
      <w:r w:rsidR="00CC52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совещаний</w:t>
      </w:r>
    </w:p>
    <w:p w14:paraId="1CD32D37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7A4DAD" w14:textId="6F18DFC9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38. По инициативе Председателя Парламента,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остоянного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юро, постоянных комиссий, парламентских фракций или заинтересованных сторон могут быть организованы специальные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совещания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для консультаций по конкретным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вопросам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повестки дня Парламента или по другим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 xml:space="preserve"> вопросам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, представляющих национальный интерес.</w:t>
      </w:r>
    </w:p>
    <w:p w14:paraId="6C771ED5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02D69E" w14:textId="742543B9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39. Публичное объявление о месте, дате, времени и вынесенном на рассмотрение вопросе, а также весь комплект связанных с ним материалов, публикуются на официальной веб-странице Парламента, или/и передаются по электронной почте в соответствии со списком заинтересованных сторон, как правило, не позднее чем за три дня до проведения специальн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ого совещания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1ACD6C2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F02D1D" w14:textId="67AAF53A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40. Инициатор специального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совещания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назначает ответственного за подготовку и организацию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совещания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38FBF51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FF7079" w14:textId="69EA48FA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41. Секретариат Парламента обеспечивает необходимую логистическую поддержку для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 xml:space="preserve">надлежащего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проведения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совещаний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08AC1F9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405C81" w14:textId="5BE526F3" w:rsidR="009D0926" w:rsidRPr="00CC5235" w:rsidRDefault="00C37D85" w:rsidP="00C37D85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C5235">
        <w:rPr>
          <w:rFonts w:ascii="Times New Roman" w:hAnsi="Times New Roman" w:cs="Times New Roman"/>
          <w:b/>
          <w:bCs/>
          <w:sz w:val="28"/>
          <w:szCs w:val="28"/>
          <w:lang w:val="ru-RU"/>
        </w:rPr>
        <w:t>8. СОЗДАНИЕ ЭКСПЕРТНЫХ СОВЕТОВ И РАБОЧИХ ГРУПП</w:t>
      </w:r>
    </w:p>
    <w:p w14:paraId="77E347FD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297BD5" w14:textId="340E0156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42. Постоянные комиссии в</w:t>
      </w:r>
      <w:r w:rsidR="00A13CBF">
        <w:rPr>
          <w:rFonts w:ascii="Times New Roman" w:hAnsi="Times New Roman" w:cs="Times New Roman"/>
          <w:sz w:val="28"/>
          <w:szCs w:val="28"/>
        </w:rPr>
        <w:t xml:space="preserve"> </w:t>
      </w:r>
      <w:r w:rsidR="00A13CBF">
        <w:rPr>
          <w:rFonts w:ascii="Times New Roman" w:hAnsi="Times New Roman" w:cs="Times New Roman"/>
          <w:sz w:val="28"/>
          <w:szCs w:val="28"/>
          <w:lang w:val="ru-RU"/>
        </w:rPr>
        <w:t>порядке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="00A13CB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Регламентом Парламента, создают при комиссиях постоянно действующие экспертные советы из состава представителей заинтересованных сторон в соответствии с основными направлениями деятельности комиссий.</w:t>
      </w:r>
    </w:p>
    <w:p w14:paraId="4FFF93AE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807258" w14:textId="5BFE90A3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43. Заинтересованные стороны могут быть включены в рабочие группы, созданные Парламентом и его рабочими органами в целях разработки или доработки проектов нормативных актов.</w:t>
      </w:r>
    </w:p>
    <w:p w14:paraId="52AF7D3F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lastRenderedPageBreak/>
        <w:t>44. Порядок организации деятельности постоянно действующих экспертных советов устанавливается Постоянным бюро.</w:t>
      </w:r>
    </w:p>
    <w:p w14:paraId="3164CD94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2F6BA1" w14:textId="2D2AD55B" w:rsidR="009D0926" w:rsidRPr="00CC5235" w:rsidRDefault="009D0926" w:rsidP="00C37D85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C52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9. </w:t>
      </w:r>
      <w:r w:rsidR="00C37D85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ОРГАНИЗАЦИЯ И ПРОВЕДЕНИЕ ЕЖЕГОДНОЙ КОНФЕРЕНЦИИ</w:t>
      </w:r>
    </w:p>
    <w:p w14:paraId="543F6799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40B031" w14:textId="284E05C0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45. Ежегодная конференция созывается Председателем Парламента.</w:t>
      </w:r>
    </w:p>
    <w:p w14:paraId="146ACB8E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5B42431" w14:textId="722248BE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46. Публичное объявление о месте, дате, времени и повестке дня ежегодной конференции публикуется на официальной веб-странице Парламента или/и передается заинтересованным сторонам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как правило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не позднее чем за один месяц до ее проведения.</w:t>
      </w:r>
    </w:p>
    <w:p w14:paraId="596706B2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DD34DC" w14:textId="3A18DD1A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47. На ежегодной конференции Парламент Республики Молдова представляет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тчет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 xml:space="preserve">об итогах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и оценк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степени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 xml:space="preserve">участия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заинтересованн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сторон в процессе принятия решений.</w:t>
      </w:r>
    </w:p>
    <w:p w14:paraId="1238A476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419339" w14:textId="23B3C843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48. На ежегодной конференции могут прин</w:t>
      </w:r>
      <w:r w:rsidR="00A13CBF">
        <w:rPr>
          <w:rFonts w:ascii="Times New Roman" w:hAnsi="Times New Roman" w:cs="Times New Roman"/>
          <w:sz w:val="28"/>
          <w:szCs w:val="28"/>
          <w:lang w:val="ru-RU"/>
        </w:rPr>
        <w:t>иматься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3CBF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езолюции, формулирова</w:t>
      </w:r>
      <w:r w:rsidR="00A13CBF">
        <w:rPr>
          <w:rFonts w:ascii="Times New Roman" w:hAnsi="Times New Roman" w:cs="Times New Roman"/>
          <w:sz w:val="28"/>
          <w:szCs w:val="28"/>
          <w:lang w:val="ru-RU"/>
        </w:rPr>
        <w:t>ться рекомендации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по обсужденным темам, по новым направлениям сотрудничества между Парламентом и заинтересованными сторонами. Резолюция публикуется на официальной веб-странице Парламента.</w:t>
      </w:r>
    </w:p>
    <w:p w14:paraId="72E343A6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B9A723" w14:textId="2C85FA68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49. Секретариат Парламента несет ответственность за надлежащую организацию и проведение ежегодной конференции, за размещение на официальной веб-странице Парламента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C5235" w:rsidRPr="009D0926">
        <w:rPr>
          <w:rFonts w:ascii="Times New Roman" w:hAnsi="Times New Roman" w:cs="Times New Roman"/>
          <w:sz w:val="28"/>
          <w:szCs w:val="28"/>
          <w:lang w:val="ru-RU"/>
        </w:rPr>
        <w:t>тчет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C5235"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 xml:space="preserve">об итогах </w:t>
      </w:r>
      <w:r w:rsidR="00CC5235" w:rsidRPr="009D0926">
        <w:rPr>
          <w:rFonts w:ascii="Times New Roman" w:hAnsi="Times New Roman" w:cs="Times New Roman"/>
          <w:sz w:val="28"/>
          <w:szCs w:val="28"/>
          <w:lang w:val="ru-RU"/>
        </w:rPr>
        <w:t>и оценк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C5235"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и Резолюции.</w:t>
      </w:r>
    </w:p>
    <w:p w14:paraId="3E4D8A63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C2C9ED" w14:textId="2CB74528" w:rsidR="009D0926" w:rsidRPr="00CC5235" w:rsidRDefault="00C37D85" w:rsidP="00C37D85">
      <w:pPr>
        <w:spacing w:after="0" w:line="259" w:lineRule="auto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C5235">
        <w:rPr>
          <w:rFonts w:ascii="Times New Roman" w:hAnsi="Times New Roman" w:cs="Times New Roman"/>
          <w:b/>
          <w:bCs/>
          <w:sz w:val="28"/>
          <w:szCs w:val="28"/>
          <w:lang w:val="ru-RU"/>
        </w:rPr>
        <w:t>10. МЕМОРАНДУМ О СОТРУДНИЧЕСТВЕ</w:t>
      </w:r>
    </w:p>
    <w:p w14:paraId="2EC96F14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B70DEA" w14:textId="77777777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50. Парламент вправе заключить меморандум о сотрудничестве с представителями заинтересованных сторон, научными кругами и частным сектором.</w:t>
      </w:r>
    </w:p>
    <w:p w14:paraId="0F51FDFC" w14:textId="77777777" w:rsidR="00CC5235" w:rsidRDefault="00CC523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9D6D9A" w14:textId="7F4463E9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51. Меморандум о сотрудничестве способствует совершенствованию с юридической и научной точки зрения качества нормативных актов для 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соответствия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норм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и стандарт</w:t>
      </w:r>
      <w:r w:rsidR="00CC5235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 Европейского Совета.</w:t>
      </w:r>
    </w:p>
    <w:p w14:paraId="77826B22" w14:textId="677E1F4B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52. </w:t>
      </w:r>
      <w:r w:rsidR="00BD21F7">
        <w:rPr>
          <w:rFonts w:ascii="Times New Roman" w:hAnsi="Times New Roman" w:cs="Times New Roman"/>
          <w:sz w:val="28"/>
          <w:szCs w:val="28"/>
          <w:lang w:val="ru-RU"/>
        </w:rPr>
        <w:t xml:space="preserve">Целью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Меморандум</w:t>
      </w:r>
      <w:r w:rsidR="00BD21F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о сотрудничестве может быть распространение информации о процессе европейской интеграции Республики Молдова, гармонизации законодательства, а также </w:t>
      </w:r>
      <w:r w:rsidR="00C37D85">
        <w:rPr>
          <w:rFonts w:ascii="Times New Roman" w:hAnsi="Times New Roman" w:cs="Times New Roman"/>
          <w:sz w:val="28"/>
          <w:szCs w:val="28"/>
          <w:lang w:val="ru-RU"/>
        </w:rPr>
        <w:t xml:space="preserve">вовлечение 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>заинтересованных сторон в процесс реализации положений Соглашения об ассоциации Республика Молдова – ЕС.</w:t>
      </w:r>
    </w:p>
    <w:p w14:paraId="3748FB75" w14:textId="77777777" w:rsidR="00C37D85" w:rsidRDefault="00C37D8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54F9EA" w14:textId="6584EB6F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53. Меморандум о сотрудничестве обеспечивает осуществление деятельности по альтернативному мониторингу гражданского общества в сферах, относящихся к компетенции Парламента.</w:t>
      </w:r>
    </w:p>
    <w:p w14:paraId="06B8E9BB" w14:textId="77777777" w:rsidR="00C37D85" w:rsidRDefault="00C37D8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04604D" w14:textId="59DD743F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54. Меморандум о сотрудничестве содействует укреплению институциональных/административных возможностей Парламента путем предоставления экспертизы, обучения, технической поддержки, консультаци</w:t>
      </w:r>
      <w:r w:rsidR="00C37D85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и других </w:t>
      </w:r>
      <w:r w:rsidR="00C37D85">
        <w:rPr>
          <w:rFonts w:ascii="Times New Roman" w:hAnsi="Times New Roman" w:cs="Times New Roman"/>
          <w:sz w:val="28"/>
          <w:szCs w:val="28"/>
          <w:lang w:val="ru-RU"/>
        </w:rPr>
        <w:t>услуг</w:t>
      </w:r>
      <w:r w:rsidRPr="009D0926">
        <w:rPr>
          <w:rFonts w:ascii="Times New Roman" w:hAnsi="Times New Roman" w:cs="Times New Roman"/>
          <w:sz w:val="28"/>
          <w:szCs w:val="28"/>
          <w:lang w:val="ru-RU"/>
        </w:rPr>
        <w:t xml:space="preserve"> по поддержке.</w:t>
      </w:r>
    </w:p>
    <w:p w14:paraId="2607BA07" w14:textId="77777777" w:rsidR="00C37D85" w:rsidRDefault="00C37D85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EF18BB" w14:textId="7EEB5ACF" w:rsidR="009D0926" w:rsidRPr="009D0926" w:rsidRDefault="009D0926" w:rsidP="009D0926">
      <w:pPr>
        <w:spacing w:after="0" w:line="259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0926">
        <w:rPr>
          <w:rFonts w:ascii="Times New Roman" w:hAnsi="Times New Roman" w:cs="Times New Roman"/>
          <w:sz w:val="28"/>
          <w:szCs w:val="28"/>
          <w:lang w:val="ru-RU"/>
        </w:rPr>
        <w:t>55. Действия, предусмотренные в меморандуме о сотрудничестве, осуществляются на добровольной основе.</w:t>
      </w:r>
    </w:p>
    <w:p w14:paraId="1D947E99" w14:textId="77777777" w:rsidR="009D0926" w:rsidRPr="009D0926" w:rsidRDefault="009D0926" w:rsidP="009D0926">
      <w:pPr>
        <w:spacing w:after="0" w:line="259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4C9840E" w14:textId="77777777" w:rsidR="009D0926" w:rsidRPr="009D0926" w:rsidRDefault="009D0926" w:rsidP="009D0926">
      <w:pPr>
        <w:spacing w:after="0" w:line="259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1DBEA13" w14:textId="77777777" w:rsidR="009D0926" w:rsidRPr="009D0926" w:rsidRDefault="009D0926" w:rsidP="009D0926">
      <w:pPr>
        <w:spacing w:after="0" w:line="259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0181967" w14:textId="77777777" w:rsidR="009D0926" w:rsidRPr="009B4EFD" w:rsidRDefault="009D0926" w:rsidP="005F3B2E">
      <w:pPr>
        <w:spacing w:after="0" w:line="259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D0926" w:rsidRPr="009B4EFD" w:rsidSect="00BC4EFB">
      <w:headerReference w:type="default" r:id="rId7"/>
      <w:pgSz w:w="12240" w:h="15840"/>
      <w:pgMar w:top="1440" w:right="90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55C5A" w14:textId="77777777" w:rsidR="00BC4EFB" w:rsidRDefault="00BC4EFB" w:rsidP="00BC4EFB">
      <w:pPr>
        <w:spacing w:after="0" w:line="240" w:lineRule="auto"/>
      </w:pPr>
      <w:r>
        <w:separator/>
      </w:r>
    </w:p>
  </w:endnote>
  <w:endnote w:type="continuationSeparator" w:id="0">
    <w:p w14:paraId="2ED703AB" w14:textId="77777777" w:rsidR="00BC4EFB" w:rsidRDefault="00BC4EFB" w:rsidP="00BC4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C393A" w14:textId="77777777" w:rsidR="00BC4EFB" w:rsidRDefault="00BC4EFB" w:rsidP="00BC4EFB">
      <w:pPr>
        <w:spacing w:after="0" w:line="240" w:lineRule="auto"/>
      </w:pPr>
      <w:r>
        <w:separator/>
      </w:r>
    </w:p>
  </w:footnote>
  <w:footnote w:type="continuationSeparator" w:id="0">
    <w:p w14:paraId="73D2EE0F" w14:textId="77777777" w:rsidR="00BC4EFB" w:rsidRDefault="00BC4EFB" w:rsidP="00BC4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84487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AA5DAE1" w14:textId="07174974" w:rsidR="00BC4EFB" w:rsidRPr="00CF78AA" w:rsidRDefault="00BC4EFB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F78A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F78A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F78A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F78A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F78A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D8D9171" w14:textId="77777777" w:rsidR="00BC4EFB" w:rsidRDefault="00BC4EF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314B4"/>
    <w:multiLevelType w:val="hybridMultilevel"/>
    <w:tmpl w:val="4D18F12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9179F"/>
    <w:multiLevelType w:val="hybridMultilevel"/>
    <w:tmpl w:val="E2E27FC2"/>
    <w:lvl w:ilvl="0" w:tplc="78106018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963314A"/>
    <w:multiLevelType w:val="hybridMultilevel"/>
    <w:tmpl w:val="01929F66"/>
    <w:lvl w:ilvl="0" w:tplc="AC3ABC58">
      <w:start w:val="1"/>
      <w:numFmt w:val="decimal"/>
      <w:lvlText w:val="%1)"/>
      <w:lvlJc w:val="left"/>
      <w:pPr>
        <w:ind w:left="502" w:hanging="360"/>
      </w:pPr>
      <w:rPr>
        <w:rFonts w:hint="default"/>
        <w:color w:val="000000" w:themeColor="text1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E68E5"/>
    <w:multiLevelType w:val="hybridMultilevel"/>
    <w:tmpl w:val="18CCBCAA"/>
    <w:lvl w:ilvl="0" w:tplc="4B58F07A">
      <w:start w:val="1"/>
      <w:numFmt w:val="decimal"/>
      <w:lvlText w:val="%1)"/>
      <w:lvlJc w:val="left"/>
      <w:pPr>
        <w:ind w:left="1143" w:hanging="43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5074FFC"/>
    <w:multiLevelType w:val="hybridMultilevel"/>
    <w:tmpl w:val="5A1A048E"/>
    <w:lvl w:ilvl="0" w:tplc="0818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731080">
    <w:abstractNumId w:val="2"/>
  </w:num>
  <w:num w:numId="2" w16cid:durableId="1839928529">
    <w:abstractNumId w:val="4"/>
  </w:num>
  <w:num w:numId="3" w16cid:durableId="987129174">
    <w:abstractNumId w:val="3"/>
  </w:num>
  <w:num w:numId="4" w16cid:durableId="1326400419">
    <w:abstractNumId w:val="0"/>
  </w:num>
  <w:num w:numId="5" w16cid:durableId="1259211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4B6"/>
    <w:rsid w:val="000B15A4"/>
    <w:rsid w:val="001535A5"/>
    <w:rsid w:val="00173D04"/>
    <w:rsid w:val="00227DCD"/>
    <w:rsid w:val="00284BBE"/>
    <w:rsid w:val="00326A28"/>
    <w:rsid w:val="00394D4B"/>
    <w:rsid w:val="00437DBA"/>
    <w:rsid w:val="004F3B62"/>
    <w:rsid w:val="00551809"/>
    <w:rsid w:val="005A38A6"/>
    <w:rsid w:val="005F3B2E"/>
    <w:rsid w:val="00632C75"/>
    <w:rsid w:val="006F1985"/>
    <w:rsid w:val="00973F9C"/>
    <w:rsid w:val="009B11AB"/>
    <w:rsid w:val="009B4EFD"/>
    <w:rsid w:val="009D0926"/>
    <w:rsid w:val="00A13CBF"/>
    <w:rsid w:val="00BC4EFB"/>
    <w:rsid w:val="00BD21F7"/>
    <w:rsid w:val="00BE6ECA"/>
    <w:rsid w:val="00C37D85"/>
    <w:rsid w:val="00C51FD4"/>
    <w:rsid w:val="00C734B6"/>
    <w:rsid w:val="00C84EC0"/>
    <w:rsid w:val="00C94EC0"/>
    <w:rsid w:val="00CC5235"/>
    <w:rsid w:val="00CF78AA"/>
    <w:rsid w:val="00D44C91"/>
    <w:rsid w:val="00DB2DB8"/>
    <w:rsid w:val="00F32AAD"/>
    <w:rsid w:val="00FD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BCB3C"/>
  <w15:chartTrackingRefBased/>
  <w15:docId w15:val="{03560D15-5B5A-4890-9993-D632EC820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34B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734B6"/>
    <w:pPr>
      <w:ind w:left="720"/>
      <w:contextualSpacing/>
    </w:pPr>
  </w:style>
  <w:style w:type="paragraph" w:styleId="Frspaiere">
    <w:name w:val="No Spacing"/>
    <w:uiPriority w:val="1"/>
    <w:qFormat/>
    <w:rsid w:val="00C734B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unhideWhenUsed/>
    <w:rsid w:val="00C734B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734B6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o-MD" w:eastAsia="ro-MD"/>
    </w:rPr>
  </w:style>
  <w:style w:type="paragraph" w:customStyle="1" w:styleId="tt">
    <w:name w:val="tt"/>
    <w:basedOn w:val="Normal"/>
    <w:rsid w:val="009B11A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C4E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C4EFB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C4E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C4EFB"/>
    <w:rPr>
      <w:rFonts w:ascii="Georgia" w:hAnsi="Georgia"/>
      <w:sz w:val="24"/>
      <w:szCs w:val="24"/>
      <w:lang w:val="ro-RO"/>
    </w:rPr>
  </w:style>
  <w:style w:type="paragraph" w:styleId="Revizuire">
    <w:name w:val="Revision"/>
    <w:hidden/>
    <w:uiPriority w:val="99"/>
    <w:semiHidden/>
    <w:rsid w:val="00437DBA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43DB4FB-688A-4EBA-B297-5B895D6BC707}"/>
</file>

<file path=customXml/itemProps2.xml><?xml version="1.0" encoding="utf-8"?>
<ds:datastoreItem xmlns:ds="http://schemas.openxmlformats.org/officeDocument/2006/customXml" ds:itemID="{3580D7F5-0A6E-436D-A65A-F2F3D7C79098}"/>
</file>

<file path=customXml/itemProps3.xml><?xml version="1.0" encoding="utf-8"?>
<ds:datastoreItem xmlns:ds="http://schemas.openxmlformats.org/officeDocument/2006/customXml" ds:itemID="{8986BF39-C8D0-4659-8E63-9FB0DC2A4C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14</Pages>
  <Words>3124</Words>
  <Characters>17808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123.2023.ru</dc:title>
  <dc:subject/>
  <dc:creator>Nicoleta Chira</dc:creator>
  <cp:keywords/>
  <dc:description/>
  <cp:lastModifiedBy>Aliona Galaico</cp:lastModifiedBy>
  <cp:revision>8</cp:revision>
  <dcterms:created xsi:type="dcterms:W3CDTF">2023-05-10T09:57:00Z</dcterms:created>
  <dcterms:modified xsi:type="dcterms:W3CDTF">2023-05-15T07:37:00Z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