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7012F3E" w14:textId="77777777" w:rsidR="0041409F" w:rsidRDefault="0041409F" w:rsidP="0041409F">
                            <w:pPr>
                              <w:spacing w:after="160" w:line="251" w:lineRule="auto"/>
                              <w:ind w:left="0"/>
                              <w:jc w:val="right"/>
                              <w:textDirection w:val="btLr"/>
                              <w:rPr>
                                <w:sz w:val="28"/>
                                <w:szCs w:val="28"/>
                              </w:rPr>
                            </w:pPr>
                          </w:p>
                          <w:p w14:paraId="5D7731F1" w14:textId="349F1BFB"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Pr>
                                <w:sz w:val="28"/>
                                <w:szCs w:val="28"/>
                                <w:lang w:val="ro-MD"/>
                              </w:rPr>
                              <w:t>72</w:t>
                            </w:r>
                            <w:r w:rsidRPr="00411FFE">
                              <w:rPr>
                                <w:sz w:val="28"/>
                                <w:szCs w:val="28"/>
                              </w:rPr>
                              <w:t>/0</w:t>
                            </w:r>
                            <w:r w:rsidRPr="00411FFE">
                              <w:rPr>
                                <w:sz w:val="28"/>
                                <w:szCs w:val="28"/>
                                <w:lang w:val="ro-MD"/>
                              </w:rPr>
                              <w:t>2</w:t>
                            </w:r>
                            <w:r w:rsidRPr="00411FFE">
                              <w:rPr>
                                <w:sz w:val="28"/>
                                <w:szCs w:val="28"/>
                              </w:rPr>
                              <w:t>-</w:t>
                            </w:r>
                            <w:r>
                              <w:rPr>
                                <w:sz w:val="28"/>
                                <w:szCs w:val="28"/>
                                <w:lang w:val="ro-MD"/>
                              </w:rPr>
                              <w:t>92</w:t>
                            </w:r>
                            <w:r w:rsidRPr="00411FFE">
                              <w:rPr>
                                <w:sz w:val="28"/>
                                <w:szCs w:val="28"/>
                              </w:rPr>
                              <w:t xml:space="preserve"> </w:t>
                            </w:r>
                          </w:p>
                          <w:p w14:paraId="40C3DA6B" w14:textId="77777777"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Pr>
                                <w:sz w:val="28"/>
                                <w:szCs w:val="28"/>
                                <w:lang w:val="ro-MD"/>
                              </w:rPr>
                              <w:t>23</w:t>
                            </w:r>
                            <w:r w:rsidRPr="00411FFE">
                              <w:rPr>
                                <w:sz w:val="28"/>
                                <w:szCs w:val="28"/>
                              </w:rPr>
                              <w:t xml:space="preserve"> </w:t>
                            </w:r>
                            <w:r>
                              <w:rPr>
                                <w:sz w:val="28"/>
                                <w:szCs w:val="28"/>
                                <w:lang w:val="ro-MD"/>
                              </w:rPr>
                              <w:t>august</w:t>
                            </w:r>
                            <w:r w:rsidRPr="00411FFE">
                              <w:rPr>
                                <w:sz w:val="28"/>
                                <w:szCs w:val="28"/>
                              </w:rPr>
                              <w:t xml:space="preserve"> 202</w:t>
                            </w:r>
                            <w:r>
                              <w:rPr>
                                <w:sz w:val="28"/>
                                <w:szCs w:val="28"/>
                                <w:lang w:val="ro-MD"/>
                              </w:rPr>
                              <w:t>1</w:t>
                            </w:r>
                          </w:p>
                          <w:p w14:paraId="334C5A69" w14:textId="15B50B17" w:rsidR="00B51C60" w:rsidRPr="008669C8"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7012F3E" w14:textId="77777777" w:rsidR="0041409F" w:rsidRDefault="0041409F" w:rsidP="0041409F">
                      <w:pPr>
                        <w:spacing w:after="160" w:line="251" w:lineRule="auto"/>
                        <w:ind w:left="0"/>
                        <w:jc w:val="right"/>
                        <w:textDirection w:val="btLr"/>
                        <w:rPr>
                          <w:sz w:val="28"/>
                          <w:szCs w:val="28"/>
                        </w:rPr>
                      </w:pPr>
                    </w:p>
                    <w:p w14:paraId="5D7731F1" w14:textId="349F1BFB"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Pr>
                          <w:sz w:val="28"/>
                          <w:szCs w:val="28"/>
                          <w:lang w:val="ro-MD"/>
                        </w:rPr>
                        <w:t>72</w:t>
                      </w:r>
                      <w:r w:rsidRPr="00411FFE">
                        <w:rPr>
                          <w:sz w:val="28"/>
                          <w:szCs w:val="28"/>
                        </w:rPr>
                        <w:t>/0</w:t>
                      </w:r>
                      <w:r w:rsidRPr="00411FFE">
                        <w:rPr>
                          <w:sz w:val="28"/>
                          <w:szCs w:val="28"/>
                          <w:lang w:val="ro-MD"/>
                        </w:rPr>
                        <w:t>2</w:t>
                      </w:r>
                      <w:r w:rsidRPr="00411FFE">
                        <w:rPr>
                          <w:sz w:val="28"/>
                          <w:szCs w:val="28"/>
                        </w:rPr>
                        <w:t>-</w:t>
                      </w:r>
                      <w:r>
                        <w:rPr>
                          <w:sz w:val="28"/>
                          <w:szCs w:val="28"/>
                          <w:lang w:val="ro-MD"/>
                        </w:rPr>
                        <w:t>92</w:t>
                      </w:r>
                      <w:r w:rsidRPr="00411FFE">
                        <w:rPr>
                          <w:sz w:val="28"/>
                          <w:szCs w:val="28"/>
                        </w:rPr>
                        <w:t xml:space="preserve"> </w:t>
                      </w:r>
                    </w:p>
                    <w:p w14:paraId="40C3DA6B" w14:textId="77777777"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Pr>
                          <w:sz w:val="28"/>
                          <w:szCs w:val="28"/>
                          <w:lang w:val="ro-MD"/>
                        </w:rPr>
                        <w:t>23</w:t>
                      </w:r>
                      <w:r w:rsidRPr="00411FFE">
                        <w:rPr>
                          <w:sz w:val="28"/>
                          <w:szCs w:val="28"/>
                        </w:rPr>
                        <w:t xml:space="preserve"> </w:t>
                      </w:r>
                      <w:r>
                        <w:rPr>
                          <w:sz w:val="28"/>
                          <w:szCs w:val="28"/>
                          <w:lang w:val="ro-MD"/>
                        </w:rPr>
                        <w:t>august</w:t>
                      </w:r>
                      <w:r w:rsidRPr="00411FFE">
                        <w:rPr>
                          <w:sz w:val="28"/>
                          <w:szCs w:val="28"/>
                        </w:rPr>
                        <w:t xml:space="preserve"> 202</w:t>
                      </w:r>
                      <w:r>
                        <w:rPr>
                          <w:sz w:val="28"/>
                          <w:szCs w:val="28"/>
                          <w:lang w:val="ro-MD"/>
                        </w:rPr>
                        <w:t>1</w:t>
                      </w:r>
                    </w:p>
                    <w:p w14:paraId="334C5A69" w14:textId="15B50B17" w:rsidR="00B51C60" w:rsidRPr="008669C8"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8669C8" w:rsidRDefault="006E32DC" w:rsidP="008669C8">
      <w:pPr>
        <w:spacing w:after="0"/>
        <w:ind w:left="567"/>
        <w:jc w:val="right"/>
        <w:rPr>
          <w:rFonts w:eastAsia="Calibri" w:cs="Times New Roman"/>
          <w:b/>
          <w:sz w:val="28"/>
          <w:szCs w:val="28"/>
        </w:rPr>
      </w:pPr>
    </w:p>
    <w:p w14:paraId="00BFA1A4" w14:textId="77777777" w:rsidR="0041409F" w:rsidRPr="00331160" w:rsidRDefault="006E32DC" w:rsidP="0041409F">
      <w:pPr>
        <w:spacing w:after="0"/>
        <w:ind w:left="567"/>
        <w:jc w:val="both"/>
        <w:rPr>
          <w:rFonts w:eastAsia="Calibri" w:cs="Times New Roman"/>
          <w:sz w:val="28"/>
          <w:szCs w:val="28"/>
          <w:lang w:val="en-US"/>
        </w:rPr>
      </w:pPr>
      <w:r w:rsidRPr="008669C8">
        <w:rPr>
          <w:rFonts w:eastAsia="Calibri" w:cs="Times New Roman"/>
          <w:sz w:val="28"/>
          <w:szCs w:val="28"/>
        </w:rPr>
        <w:t xml:space="preserve">         </w:t>
      </w:r>
      <w:proofErr w:type="spellStart"/>
      <w:r w:rsidR="0041409F" w:rsidRPr="00331160">
        <w:rPr>
          <w:rFonts w:eastAsia="Calibri" w:cs="Times New Roman"/>
          <w:sz w:val="28"/>
          <w:szCs w:val="28"/>
          <w:lang w:val="en-US"/>
        </w:rPr>
        <w:t>În</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temeiul</w:t>
      </w:r>
      <w:proofErr w:type="spellEnd"/>
      <w:r w:rsidR="0041409F" w:rsidRPr="00331160">
        <w:rPr>
          <w:rFonts w:eastAsia="Calibri" w:cs="Times New Roman"/>
          <w:sz w:val="28"/>
          <w:szCs w:val="28"/>
          <w:lang w:val="en-US"/>
        </w:rPr>
        <w:t xml:space="preserve"> art.73 din </w:t>
      </w:r>
      <w:proofErr w:type="spellStart"/>
      <w:r w:rsidR="0041409F" w:rsidRPr="00331160">
        <w:rPr>
          <w:rFonts w:eastAsia="Calibri" w:cs="Times New Roman"/>
          <w:sz w:val="28"/>
          <w:szCs w:val="28"/>
          <w:lang w:val="en-US"/>
        </w:rPr>
        <w:t>Constituția</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Republicii</w:t>
      </w:r>
      <w:proofErr w:type="spellEnd"/>
      <w:r w:rsidR="0041409F" w:rsidRPr="00331160">
        <w:rPr>
          <w:rFonts w:eastAsia="Calibri" w:cs="Times New Roman"/>
          <w:sz w:val="28"/>
          <w:szCs w:val="28"/>
          <w:lang w:val="en-US"/>
        </w:rPr>
        <w:t xml:space="preserve"> Moldova </w:t>
      </w:r>
      <w:proofErr w:type="spellStart"/>
      <w:r w:rsidR="0041409F" w:rsidRPr="00331160">
        <w:rPr>
          <w:rFonts w:eastAsia="Calibri" w:cs="Times New Roman"/>
          <w:sz w:val="28"/>
          <w:szCs w:val="28"/>
          <w:lang w:val="en-US"/>
        </w:rPr>
        <w:t>și</w:t>
      </w:r>
      <w:proofErr w:type="spellEnd"/>
      <w:r w:rsidR="0041409F" w:rsidRPr="00331160">
        <w:rPr>
          <w:rFonts w:eastAsia="Calibri" w:cs="Times New Roman"/>
          <w:sz w:val="28"/>
          <w:szCs w:val="28"/>
          <w:lang w:val="en-US"/>
        </w:rPr>
        <w:t xml:space="preserve"> art. 47 din </w:t>
      </w:r>
      <w:proofErr w:type="spellStart"/>
      <w:r w:rsidR="0041409F" w:rsidRPr="00331160">
        <w:rPr>
          <w:rFonts w:eastAsia="Calibri" w:cs="Times New Roman"/>
          <w:sz w:val="28"/>
          <w:szCs w:val="28"/>
          <w:lang w:val="en-US"/>
        </w:rPr>
        <w:t>Regulamentul</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Parlamentului</w:t>
      </w:r>
      <w:proofErr w:type="spellEnd"/>
      <w:r w:rsidR="0041409F" w:rsidRPr="00331160">
        <w:rPr>
          <w:rFonts w:eastAsia="Calibri" w:cs="Times New Roman"/>
          <w:sz w:val="28"/>
          <w:szCs w:val="28"/>
          <w:lang w:val="en-US"/>
        </w:rPr>
        <w:t xml:space="preserve">, se </w:t>
      </w:r>
      <w:proofErr w:type="spellStart"/>
      <w:r w:rsidR="0041409F" w:rsidRPr="00331160">
        <w:rPr>
          <w:rFonts w:eastAsia="Calibri" w:cs="Times New Roman"/>
          <w:sz w:val="28"/>
          <w:szCs w:val="28"/>
          <w:lang w:val="en-US"/>
        </w:rPr>
        <w:t>înaintează</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spre</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examinare</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Parlamentului</w:t>
      </w:r>
      <w:proofErr w:type="spellEnd"/>
      <w:r w:rsidR="0041409F" w:rsidRPr="00331160">
        <w:rPr>
          <w:rFonts w:eastAsia="Calibri" w:cs="Times New Roman"/>
          <w:sz w:val="28"/>
          <w:szCs w:val="28"/>
          <w:lang w:val="en-US"/>
        </w:rPr>
        <w:t xml:space="preserve">, cu </w:t>
      </w:r>
      <w:proofErr w:type="spellStart"/>
      <w:r w:rsidR="0041409F" w:rsidRPr="00331160">
        <w:rPr>
          <w:rFonts w:eastAsia="Calibri" w:cs="Times New Roman"/>
          <w:sz w:val="28"/>
          <w:szCs w:val="28"/>
          <w:lang w:val="en-US"/>
        </w:rPr>
        <w:t>titlu</w:t>
      </w:r>
      <w:proofErr w:type="spellEnd"/>
      <w:r w:rsidR="0041409F" w:rsidRPr="00331160">
        <w:rPr>
          <w:rFonts w:eastAsia="Calibri" w:cs="Times New Roman"/>
          <w:sz w:val="28"/>
          <w:szCs w:val="28"/>
          <w:lang w:val="en-US"/>
        </w:rPr>
        <w:t xml:space="preserve"> de </w:t>
      </w:r>
      <w:proofErr w:type="spellStart"/>
      <w:r w:rsidR="0041409F" w:rsidRPr="00331160">
        <w:rPr>
          <w:rFonts w:eastAsia="Calibri" w:cs="Times New Roman"/>
          <w:sz w:val="28"/>
          <w:szCs w:val="28"/>
          <w:lang w:val="en-US"/>
        </w:rPr>
        <w:t>inițiativa</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legislativă</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proiectul</w:t>
      </w:r>
      <w:proofErr w:type="spellEnd"/>
      <w:r w:rsidR="0041409F" w:rsidRPr="00331160">
        <w:rPr>
          <w:rFonts w:eastAsia="Calibri" w:cs="Times New Roman"/>
          <w:sz w:val="28"/>
          <w:szCs w:val="28"/>
          <w:lang w:val="en-US"/>
        </w:rPr>
        <w:t xml:space="preserve"> de </w:t>
      </w:r>
      <w:proofErr w:type="spellStart"/>
      <w:r w:rsidR="0041409F" w:rsidRPr="00331160">
        <w:rPr>
          <w:rFonts w:eastAsia="Calibri" w:cs="Times New Roman"/>
          <w:sz w:val="28"/>
          <w:szCs w:val="28"/>
          <w:lang w:val="en-US"/>
        </w:rPr>
        <w:t>Lege</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pentru</w:t>
      </w:r>
      <w:proofErr w:type="spellEnd"/>
      <w:r w:rsidR="0041409F" w:rsidRPr="00C611A0">
        <w:rPr>
          <w:sz w:val="28"/>
          <w:szCs w:val="28"/>
          <w:lang w:val="ro-MD"/>
        </w:rPr>
        <w:t xml:space="preserve"> </w:t>
      </w:r>
      <w:r w:rsidR="0041409F">
        <w:rPr>
          <w:sz w:val="28"/>
          <w:szCs w:val="28"/>
          <w:lang w:val="ro-MD"/>
        </w:rPr>
        <w:t>modificarea și completarea unor acte legislative</w:t>
      </w:r>
      <w:r w:rsidR="0041409F" w:rsidRPr="00331160">
        <w:rPr>
          <w:rFonts w:eastAsia="Calibri" w:cs="Times New Roman"/>
          <w:sz w:val="28"/>
          <w:szCs w:val="28"/>
          <w:lang w:val="en-US"/>
        </w:rPr>
        <w:t>.</w:t>
      </w:r>
    </w:p>
    <w:p w14:paraId="52A8C819" w14:textId="77777777" w:rsidR="0041409F" w:rsidRPr="00331160" w:rsidRDefault="0041409F" w:rsidP="0041409F">
      <w:pPr>
        <w:spacing w:after="0"/>
        <w:ind w:left="567"/>
        <w:jc w:val="both"/>
        <w:rPr>
          <w:rFonts w:eastAsia="Calibri" w:cs="Times New Roman"/>
          <w:sz w:val="28"/>
          <w:szCs w:val="28"/>
          <w:lang w:val="en-US"/>
        </w:rPr>
      </w:pPr>
    </w:p>
    <w:p w14:paraId="301157C7" w14:textId="77777777" w:rsidR="0041409F" w:rsidRPr="00331160" w:rsidRDefault="0041409F" w:rsidP="0041409F">
      <w:pPr>
        <w:spacing w:after="0"/>
        <w:ind w:left="567" w:firstLine="567"/>
        <w:jc w:val="both"/>
        <w:rPr>
          <w:rFonts w:eastAsia="Calibri" w:cs="Times New Roman"/>
          <w:sz w:val="28"/>
          <w:szCs w:val="28"/>
          <w:lang w:val="en-US"/>
        </w:rPr>
      </w:pPr>
    </w:p>
    <w:p w14:paraId="2461336E" w14:textId="77777777" w:rsidR="0041409F" w:rsidRPr="00331160" w:rsidRDefault="0041409F" w:rsidP="0041409F">
      <w:pPr>
        <w:spacing w:after="0"/>
        <w:ind w:left="567" w:firstLine="567"/>
        <w:jc w:val="both"/>
        <w:rPr>
          <w:rFonts w:eastAsia="Calibri" w:cs="Times New Roman"/>
          <w:sz w:val="28"/>
          <w:szCs w:val="28"/>
          <w:lang w:val="en-US"/>
        </w:rPr>
      </w:pPr>
    </w:p>
    <w:p w14:paraId="3FFEB709" w14:textId="77777777" w:rsidR="0041409F" w:rsidRPr="00331160" w:rsidRDefault="0041409F" w:rsidP="0041409F">
      <w:pPr>
        <w:spacing w:after="0"/>
        <w:ind w:left="567" w:firstLine="567"/>
        <w:rPr>
          <w:rFonts w:eastAsia="Calibri" w:cs="Times New Roman"/>
          <w:i/>
          <w:sz w:val="28"/>
          <w:szCs w:val="28"/>
          <w:lang w:val="en-US"/>
        </w:rPr>
      </w:pPr>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29C0B754" w14:textId="77777777" w:rsidR="0041409F" w:rsidRPr="00331160" w:rsidRDefault="0041409F" w:rsidP="0041409F">
      <w:pPr>
        <w:spacing w:after="0" w:line="276" w:lineRule="auto"/>
        <w:ind w:left="567" w:firstLine="567"/>
        <w:rPr>
          <w:rFonts w:eastAsia="Calibri" w:cs="Times New Roman"/>
          <w:i/>
          <w:sz w:val="28"/>
          <w:szCs w:val="28"/>
          <w:lang w:val="en-US"/>
        </w:rPr>
      </w:pPr>
      <w:r w:rsidRPr="00331160">
        <w:rPr>
          <w:rFonts w:eastAsia="Calibri" w:cs="Times New Roman"/>
          <w:i/>
          <w:sz w:val="28"/>
          <w:szCs w:val="28"/>
          <w:lang w:val="en-US"/>
        </w:rPr>
        <w:t xml:space="preserve">                      Nota </w:t>
      </w:r>
      <w:proofErr w:type="spellStart"/>
      <w:r w:rsidRPr="00331160">
        <w:rPr>
          <w:rFonts w:eastAsia="Calibri" w:cs="Times New Roman"/>
          <w:i/>
          <w:sz w:val="28"/>
          <w:szCs w:val="28"/>
          <w:lang w:val="en-US"/>
        </w:rPr>
        <w:t>informativă</w:t>
      </w:r>
      <w:proofErr w:type="spellEnd"/>
    </w:p>
    <w:p w14:paraId="7F6BB08B" w14:textId="4C94BA65" w:rsidR="006E32DC" w:rsidRPr="0041409F" w:rsidRDefault="006E32DC" w:rsidP="0041409F">
      <w:pPr>
        <w:spacing w:after="0"/>
        <w:ind w:left="567"/>
        <w:jc w:val="both"/>
        <w:rPr>
          <w:rFonts w:eastAsia="Calibri" w:cs="Times New Roman"/>
          <w:b/>
          <w:sz w:val="28"/>
          <w:szCs w:val="28"/>
          <w:lang w:val="en-US"/>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669A5722"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Deputați în Parlament</w:t>
      </w:r>
      <w:r w:rsidR="008669C8">
        <w:rPr>
          <w:rFonts w:eastAsia="Calibri" w:cs="Times New Roman"/>
          <w:b/>
          <w:sz w:val="28"/>
          <w:szCs w:val="28"/>
        </w:rPr>
        <w:tab/>
      </w:r>
    </w:p>
    <w:p w14:paraId="2FDA0E21" w14:textId="734007E0"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Dumitru ALAIBA</w:t>
      </w:r>
      <w:r w:rsidR="008669C8">
        <w:rPr>
          <w:rFonts w:eastAsia="Calibri" w:cs="Times New Roman"/>
          <w:b/>
          <w:sz w:val="28"/>
          <w:szCs w:val="28"/>
        </w:rPr>
        <w:tab/>
      </w:r>
      <w:r w:rsidR="008669C8">
        <w:rPr>
          <w:rFonts w:eastAsia="Calibri" w:cs="Times New Roman"/>
          <w:b/>
          <w:sz w:val="28"/>
          <w:szCs w:val="28"/>
        </w:rPr>
        <w:tab/>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6105DC1C" w:rsidR="006E32DC" w:rsidRDefault="006E32DC" w:rsidP="008669C8">
      <w:pPr>
        <w:spacing w:after="0"/>
        <w:ind w:left="0"/>
        <w:rPr>
          <w:rFonts w:eastAsia="Arial" w:cs="Times New Roman"/>
          <w:sz w:val="28"/>
          <w:szCs w:val="28"/>
        </w:rPr>
      </w:pPr>
    </w:p>
    <w:p w14:paraId="38DA165C" w14:textId="58764368" w:rsidR="008669C8" w:rsidRDefault="008669C8" w:rsidP="008669C8">
      <w:pPr>
        <w:spacing w:after="0"/>
        <w:ind w:left="0"/>
        <w:rPr>
          <w:rFonts w:eastAsia="Calibri" w:cs="Times New Roman"/>
          <w:b/>
          <w:sz w:val="28"/>
          <w:szCs w:val="28"/>
        </w:rPr>
      </w:pPr>
    </w:p>
    <w:p w14:paraId="7919F547" w14:textId="77777777" w:rsidR="008669C8" w:rsidRDefault="008669C8" w:rsidP="008669C8">
      <w:pPr>
        <w:spacing w:after="0"/>
        <w:ind w:left="0"/>
        <w:rPr>
          <w:rFonts w:eastAsia="Calibri" w:cs="Times New Roman"/>
          <w:b/>
          <w:sz w:val="28"/>
          <w:szCs w:val="28"/>
        </w:rPr>
      </w:pPr>
    </w:p>
    <w:p w14:paraId="73B503F2" w14:textId="02654DC9" w:rsidR="008669C8" w:rsidRDefault="008669C8" w:rsidP="008669C8">
      <w:pPr>
        <w:spacing w:after="0"/>
        <w:ind w:left="0"/>
        <w:rPr>
          <w:rFonts w:eastAsia="Calibri" w:cs="Times New Roman"/>
          <w:b/>
          <w:sz w:val="28"/>
          <w:szCs w:val="28"/>
        </w:rPr>
      </w:pPr>
    </w:p>
    <w:p w14:paraId="0365B6AB" w14:textId="701D7CC3" w:rsidR="008669C8" w:rsidRDefault="008669C8" w:rsidP="008669C8">
      <w:pPr>
        <w:spacing w:after="0"/>
        <w:ind w:left="0"/>
        <w:rPr>
          <w:rFonts w:eastAsia="Calibri" w:cs="Times New Roman"/>
          <w:b/>
          <w:sz w:val="28"/>
          <w:szCs w:val="28"/>
        </w:rPr>
      </w:pPr>
    </w:p>
    <w:p w14:paraId="36D9024E" w14:textId="71B167D6" w:rsidR="006E32DC" w:rsidRDefault="006E32DC" w:rsidP="0041409F">
      <w:pPr>
        <w:spacing w:after="0" w:line="276" w:lineRule="auto"/>
        <w:ind w:left="0" w:firstLine="567"/>
        <w:jc w:val="right"/>
        <w:rPr>
          <w:rFonts w:eastAsia="Calibri" w:cs="Times New Roman"/>
          <w:b/>
          <w:sz w:val="28"/>
          <w:szCs w:val="28"/>
        </w:rPr>
      </w:pPr>
    </w:p>
    <w:p w14:paraId="3DE9748E" w14:textId="77777777" w:rsidR="0041409F" w:rsidRPr="0041409F" w:rsidRDefault="0041409F" w:rsidP="0041409F">
      <w:pPr>
        <w:spacing w:after="0" w:line="276" w:lineRule="auto"/>
        <w:ind w:left="0" w:firstLine="567"/>
        <w:jc w:val="right"/>
        <w:rPr>
          <w:rFonts w:eastAsia="Arial" w:cs="Times New Roman"/>
          <w:i/>
          <w:sz w:val="28"/>
          <w:szCs w:val="28"/>
        </w:rPr>
      </w:pPr>
    </w:p>
    <w:p w14:paraId="250FE119" w14:textId="77777777" w:rsidR="0041409F" w:rsidRPr="008957FC" w:rsidRDefault="0041409F" w:rsidP="0041409F">
      <w:pPr>
        <w:spacing w:after="0" w:line="276" w:lineRule="auto"/>
        <w:ind w:left="0" w:firstLine="567"/>
        <w:jc w:val="right"/>
        <w:rPr>
          <w:rFonts w:eastAsia="Arial" w:cs="Times New Roman"/>
          <w:i/>
          <w:sz w:val="28"/>
          <w:szCs w:val="22"/>
        </w:rPr>
      </w:pPr>
      <w:r w:rsidRPr="008957FC">
        <w:rPr>
          <w:rFonts w:eastAsia="Arial" w:cs="Times New Roman"/>
          <w:i/>
          <w:sz w:val="28"/>
          <w:szCs w:val="22"/>
        </w:rPr>
        <w:lastRenderedPageBreak/>
        <w:t>Proiect</w:t>
      </w:r>
    </w:p>
    <w:p w14:paraId="6D3B4EBA" w14:textId="77777777" w:rsidR="0041409F" w:rsidRPr="00331160" w:rsidRDefault="0041409F" w:rsidP="0041409F">
      <w:pPr>
        <w:spacing w:after="0" w:line="240" w:lineRule="auto"/>
        <w:ind w:left="567" w:firstLine="851"/>
        <w:rPr>
          <w:rFonts w:eastAsia="Calibri" w:cs="Times New Roman"/>
          <w:b/>
          <w:sz w:val="28"/>
          <w:szCs w:val="28"/>
        </w:rPr>
      </w:pPr>
    </w:p>
    <w:p w14:paraId="17481CD3" w14:textId="0BC93817" w:rsidR="0041409F" w:rsidRPr="00331160" w:rsidRDefault="0041409F" w:rsidP="0041409F">
      <w:pPr>
        <w:spacing w:after="0" w:line="240" w:lineRule="auto"/>
        <w:ind w:left="567" w:firstLine="851"/>
        <w:jc w:val="center"/>
        <w:rPr>
          <w:rFonts w:eastAsia="Calibri" w:cs="Times New Roman"/>
          <w:b/>
          <w:sz w:val="28"/>
          <w:szCs w:val="28"/>
        </w:rPr>
      </w:pPr>
      <w:r w:rsidRPr="00331160">
        <w:rPr>
          <w:rFonts w:eastAsia="Calibri" w:cs="Times New Roman"/>
          <w:b/>
          <w:sz w:val="28"/>
          <w:szCs w:val="28"/>
        </w:rPr>
        <w:t>L</w:t>
      </w:r>
      <w:r w:rsidR="00CE3351">
        <w:rPr>
          <w:rFonts w:eastAsia="Calibri" w:cs="Times New Roman"/>
          <w:b/>
          <w:sz w:val="28"/>
          <w:szCs w:val="28"/>
        </w:rPr>
        <w:t>EGE</w:t>
      </w:r>
    </w:p>
    <w:p w14:paraId="448689D1" w14:textId="77777777" w:rsidR="0041409F" w:rsidRPr="00331160" w:rsidRDefault="0041409F" w:rsidP="0041409F">
      <w:pPr>
        <w:spacing w:after="0" w:line="240" w:lineRule="auto"/>
        <w:ind w:left="567" w:firstLine="851"/>
        <w:jc w:val="center"/>
        <w:rPr>
          <w:rFonts w:eastAsia="Calibri" w:cs="Times New Roman"/>
          <w:b/>
          <w:sz w:val="28"/>
          <w:szCs w:val="28"/>
        </w:rPr>
      </w:pPr>
      <w:r w:rsidRPr="00331160">
        <w:rPr>
          <w:rFonts w:eastAsia="Calibri" w:cs="Times New Roman"/>
          <w:b/>
          <w:sz w:val="28"/>
          <w:szCs w:val="28"/>
        </w:rPr>
        <w:t>Pentru modificarea și completarea unor acte legislative</w:t>
      </w:r>
    </w:p>
    <w:p w14:paraId="7861F57B" w14:textId="77777777" w:rsidR="0041409F" w:rsidRPr="00331160" w:rsidRDefault="0041409F" w:rsidP="0041409F">
      <w:pPr>
        <w:spacing w:after="0" w:line="240" w:lineRule="auto"/>
        <w:ind w:left="567" w:firstLine="851"/>
        <w:jc w:val="center"/>
        <w:rPr>
          <w:rFonts w:eastAsia="Calibri" w:cs="Times New Roman"/>
          <w:b/>
          <w:sz w:val="28"/>
          <w:szCs w:val="28"/>
        </w:rPr>
      </w:pPr>
    </w:p>
    <w:p w14:paraId="611378BA" w14:textId="77777777" w:rsidR="0041409F" w:rsidRPr="00331160" w:rsidRDefault="0041409F" w:rsidP="0041409F">
      <w:pPr>
        <w:spacing w:after="0" w:line="240" w:lineRule="auto"/>
        <w:ind w:left="567"/>
        <w:rPr>
          <w:rFonts w:eastAsia="Calibri" w:cs="Times New Roman"/>
          <w:sz w:val="28"/>
          <w:szCs w:val="28"/>
        </w:rPr>
      </w:pPr>
      <w:r w:rsidRPr="00331160">
        <w:rPr>
          <w:rFonts w:eastAsia="Calibri" w:cs="Times New Roman"/>
          <w:sz w:val="28"/>
          <w:szCs w:val="28"/>
        </w:rPr>
        <w:t>Parlamentul adoptă prezenta lege organică:</w:t>
      </w:r>
    </w:p>
    <w:p w14:paraId="430B59F4" w14:textId="77777777" w:rsidR="0041409F" w:rsidRPr="00331160" w:rsidRDefault="0041409F" w:rsidP="0041409F">
      <w:pPr>
        <w:spacing w:after="0" w:line="240" w:lineRule="auto"/>
        <w:ind w:left="567"/>
        <w:rPr>
          <w:rFonts w:eastAsia="Calibri" w:cs="Times New Roman"/>
          <w:sz w:val="28"/>
          <w:szCs w:val="28"/>
        </w:rPr>
      </w:pPr>
    </w:p>
    <w:p w14:paraId="7B8F61ED" w14:textId="77777777" w:rsidR="00CE3351"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b/>
          <w:bCs/>
          <w:sz w:val="28"/>
          <w:szCs w:val="28"/>
          <w:lang w:val="ro-MD" w:eastAsia="ro-MD"/>
        </w:rPr>
        <w:t>Art. I – </w:t>
      </w:r>
      <w:r w:rsidRPr="00331160">
        <w:rPr>
          <w:rFonts w:eastAsia="Times New Roman" w:cs="Arial"/>
          <w:sz w:val="28"/>
          <w:szCs w:val="28"/>
          <w:lang w:val="ro-MD" w:eastAsia="ro-MD"/>
        </w:rPr>
        <w:t>Legea cu privire la organizarea și desfășurarea jocurilor de noroc nr. 291 din 16.12.2016</w:t>
      </w:r>
    </w:p>
    <w:p w14:paraId="2586AC13" w14:textId="1AFC49DF" w:rsidR="0041409F" w:rsidRPr="00331160" w:rsidRDefault="00CE3351" w:rsidP="00AB4F1F">
      <w:pPr>
        <w:shd w:val="clear" w:color="auto" w:fill="FFFFFF"/>
        <w:spacing w:after="0" w:line="240" w:lineRule="auto"/>
        <w:ind w:left="567" w:firstLine="567"/>
        <w:jc w:val="both"/>
        <w:rPr>
          <w:rFonts w:eastAsia="Times New Roman" w:cs="Arial"/>
          <w:sz w:val="28"/>
          <w:szCs w:val="28"/>
          <w:lang w:val="ro-MD" w:eastAsia="ro-MD"/>
        </w:rPr>
      </w:pPr>
      <w:r>
        <w:rPr>
          <w:rFonts w:eastAsia="Times New Roman" w:cs="Arial"/>
          <w:b/>
          <w:bCs/>
          <w:sz w:val="28"/>
          <w:szCs w:val="28"/>
          <w:lang w:val="ro-MD" w:eastAsia="ro-MD"/>
        </w:rPr>
        <w:t xml:space="preserve">1. </w:t>
      </w:r>
      <w:r w:rsidRPr="00CE3351">
        <w:rPr>
          <w:rFonts w:eastAsia="Times New Roman" w:cs="Arial"/>
          <w:bCs/>
          <w:sz w:val="28"/>
          <w:szCs w:val="28"/>
          <w:lang w:val="ro-MD" w:eastAsia="ro-MD"/>
        </w:rPr>
        <w:t>La</w:t>
      </w:r>
      <w:r w:rsidR="0041409F" w:rsidRPr="00331160">
        <w:rPr>
          <w:rFonts w:eastAsia="Times New Roman" w:cs="Arial"/>
          <w:sz w:val="28"/>
          <w:szCs w:val="28"/>
          <w:lang w:val="ro-MD" w:eastAsia="ro-MD"/>
        </w:rPr>
        <w:t xml:space="preserve"> art. 53 alin.(2) va fi substituit cu următorul conținut:</w:t>
      </w:r>
    </w:p>
    <w:p w14:paraId="3A8424DA" w14:textId="4F9667AE" w:rsidR="0041409F"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 xml:space="preserve">(2) Se interzice sub orice formă, directă sau indirectă, acțiuni publicitare (promoționale) pentru promovarea și/sau stimularea tuturor tipurilor de jocuri de noroc (inclusiv loterii și pariuri la competiții/evenimente sportive, loterii momentane), inclusiv publicitatea la radio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televiziune, în presa scrisă, în serviciile cinematografice și video, prin internet, cu utilizarea </w:t>
      </w:r>
      <w:proofErr w:type="spellStart"/>
      <w:r w:rsidRPr="00331160">
        <w:rPr>
          <w:rFonts w:eastAsia="Times New Roman" w:cs="Arial"/>
          <w:sz w:val="28"/>
          <w:szCs w:val="28"/>
          <w:lang w:val="ro-MD" w:eastAsia="ro-MD"/>
        </w:rPr>
        <w:t>reţelelor</w:t>
      </w:r>
      <w:proofErr w:type="spellEnd"/>
      <w:r w:rsidRPr="00331160">
        <w:rPr>
          <w:rFonts w:eastAsia="Times New Roman" w:cs="Arial"/>
          <w:sz w:val="28"/>
          <w:szCs w:val="28"/>
          <w:lang w:val="ro-MD" w:eastAsia="ro-MD"/>
        </w:rPr>
        <w:t xml:space="preserve"> telefonice, telegrafice, ceea ce include, dar nu se reduce la publicitatea exterioară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cea din interiorul spațiilor publice închise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semiînchise, în special publicitatea în exteriorul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interiorul localurilor de </w:t>
      </w:r>
      <w:proofErr w:type="spellStart"/>
      <w:r w:rsidRPr="00331160">
        <w:rPr>
          <w:rFonts w:eastAsia="Times New Roman" w:cs="Arial"/>
          <w:sz w:val="28"/>
          <w:szCs w:val="28"/>
          <w:lang w:val="ro-MD" w:eastAsia="ro-MD"/>
        </w:rPr>
        <w:t>vînzare</w:t>
      </w:r>
      <w:proofErr w:type="spellEnd"/>
      <w:r w:rsidRPr="00331160">
        <w:rPr>
          <w:rFonts w:eastAsia="Times New Roman" w:cs="Arial"/>
          <w:sz w:val="28"/>
          <w:szCs w:val="28"/>
          <w:lang w:val="ro-MD" w:eastAsia="ro-MD"/>
        </w:rPr>
        <w:t xml:space="preserve"> angro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cu amănuntul,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publicitatea în localurile în care se prestează servicii, publicitatea în/sau pe mijloacele de transport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prin intermediul trimiterilor </w:t>
      </w:r>
      <w:proofErr w:type="spellStart"/>
      <w:r w:rsidRPr="00331160">
        <w:rPr>
          <w:rFonts w:eastAsia="Times New Roman" w:cs="Arial"/>
          <w:sz w:val="28"/>
          <w:szCs w:val="28"/>
          <w:lang w:val="ro-MD" w:eastAsia="ro-MD"/>
        </w:rPr>
        <w:t>poştale</w:t>
      </w:r>
      <w:proofErr w:type="spellEnd"/>
      <w:r w:rsidRPr="00331160">
        <w:rPr>
          <w:rFonts w:eastAsia="Times New Roman" w:cs="Arial"/>
          <w:sz w:val="28"/>
          <w:szCs w:val="28"/>
          <w:lang w:val="ro-MD" w:eastAsia="ro-MD"/>
        </w:rPr>
        <w:t>.</w:t>
      </w:r>
    </w:p>
    <w:p w14:paraId="5814696F" w14:textId="77777777" w:rsidR="00AB4F1F" w:rsidRPr="00331160" w:rsidRDefault="00AB4F1F" w:rsidP="00AB4F1F">
      <w:pPr>
        <w:shd w:val="clear" w:color="auto" w:fill="FFFFFF"/>
        <w:spacing w:after="0" w:line="240" w:lineRule="auto"/>
        <w:ind w:left="567" w:firstLine="567"/>
        <w:jc w:val="both"/>
        <w:rPr>
          <w:rFonts w:eastAsia="Times New Roman" w:cs="Arial"/>
          <w:sz w:val="28"/>
          <w:szCs w:val="28"/>
          <w:lang w:val="ro-MD" w:eastAsia="ro-MD"/>
        </w:rPr>
      </w:pPr>
    </w:p>
    <w:p w14:paraId="7A8691C3" w14:textId="4D266B1D" w:rsidR="0041409F"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b/>
          <w:bCs/>
          <w:sz w:val="28"/>
          <w:szCs w:val="28"/>
          <w:lang w:val="ro-MD" w:eastAsia="ro-MD"/>
        </w:rPr>
        <w:t>Art. II – </w:t>
      </w:r>
      <w:hyperlink r:id="rId11" w:history="1">
        <w:r w:rsidRPr="00331160">
          <w:rPr>
            <w:rFonts w:eastAsia="Times New Roman" w:cs="Arial"/>
            <w:sz w:val="28"/>
            <w:szCs w:val="28"/>
            <w:lang w:val="ro-MD" w:eastAsia="ro-MD"/>
          </w:rPr>
          <w:t>Legea cu</w:t>
        </w:r>
      </w:hyperlink>
      <w:r w:rsidRPr="00331160">
        <w:rPr>
          <w:rFonts w:eastAsia="Times New Roman" w:cs="Arial"/>
          <w:sz w:val="28"/>
          <w:szCs w:val="28"/>
          <w:lang w:val="ro-MD" w:eastAsia="ro-MD"/>
        </w:rPr>
        <w:t> privire la publicitate nr. 1227 din 27.06.1997</w:t>
      </w:r>
    </w:p>
    <w:p w14:paraId="1792EC7D" w14:textId="7EC4C7DC" w:rsidR="0041409F" w:rsidRPr="00CE3351" w:rsidRDefault="0041409F" w:rsidP="00AB4F1F">
      <w:pPr>
        <w:pStyle w:val="ListParagraph"/>
        <w:numPr>
          <w:ilvl w:val="0"/>
          <w:numId w:val="7"/>
        </w:numPr>
        <w:shd w:val="clear" w:color="auto" w:fill="FFFFFF"/>
        <w:spacing w:after="0" w:line="240" w:lineRule="auto"/>
        <w:jc w:val="both"/>
        <w:rPr>
          <w:rFonts w:eastAsia="Times New Roman" w:cs="Arial"/>
          <w:sz w:val="28"/>
          <w:szCs w:val="28"/>
          <w:lang w:val="ro-MD" w:eastAsia="ro-MD"/>
        </w:rPr>
      </w:pPr>
      <w:r w:rsidRPr="00CE3351">
        <w:rPr>
          <w:rFonts w:eastAsia="Times New Roman" w:cs="Arial"/>
          <w:bCs/>
          <w:sz w:val="28"/>
          <w:szCs w:val="28"/>
          <w:lang w:val="ro-MD" w:eastAsia="ro-MD"/>
        </w:rPr>
        <w:t>La art. 19</w:t>
      </w:r>
      <w:r w:rsidR="00CE3351">
        <w:rPr>
          <w:rFonts w:eastAsia="Times New Roman" w:cs="Arial"/>
          <w:bCs/>
          <w:sz w:val="28"/>
          <w:szCs w:val="28"/>
          <w:lang w:val="ro-MD" w:eastAsia="ro-MD"/>
        </w:rPr>
        <w:t xml:space="preserve"> se va adăuga</w:t>
      </w:r>
      <w:r w:rsidRPr="00CE3351">
        <w:rPr>
          <w:rFonts w:eastAsia="Times New Roman" w:cs="Arial"/>
          <w:bCs/>
          <w:sz w:val="28"/>
          <w:szCs w:val="28"/>
          <w:lang w:val="ro-MD" w:eastAsia="ro-MD"/>
        </w:rPr>
        <w:t xml:space="preserve"> un alineat nou, cu următorul cuprins:</w:t>
      </w:r>
    </w:p>
    <w:p w14:paraId="7A873A9E" w14:textId="77777777" w:rsidR="0041409F" w:rsidRPr="00331160"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(2</w:t>
      </w:r>
      <w:r w:rsidRPr="00331160">
        <w:rPr>
          <w:rFonts w:eastAsia="Times New Roman" w:cs="Arial"/>
          <w:sz w:val="28"/>
          <w:szCs w:val="28"/>
          <w:vertAlign w:val="superscript"/>
          <w:lang w:val="ro-MD" w:eastAsia="ro-MD"/>
        </w:rPr>
        <w:t>1</w:t>
      </w:r>
      <w:r w:rsidRPr="00331160">
        <w:rPr>
          <w:rFonts w:eastAsia="Times New Roman" w:cs="Arial"/>
          <w:sz w:val="28"/>
          <w:szCs w:val="28"/>
          <w:lang w:val="ro-MD" w:eastAsia="ro-MD"/>
        </w:rPr>
        <w:t xml:space="preserve">) Se interzice sub orice formă, directă sau indirectă, acțiuni publicitare (promoționale) pentru promovarea și/sau stimularea tuturor tipurilor de jocuri de noroc (inclusiv loterii și pariuri la competiții/evenimente sportive, loterii momentane), inclusiv publicitatea la radio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televiziune, în presa scrisă, în serviciile cinematografice și video, prin internet, cu utilizarea </w:t>
      </w:r>
      <w:proofErr w:type="spellStart"/>
      <w:r w:rsidRPr="00331160">
        <w:rPr>
          <w:rFonts w:eastAsia="Times New Roman" w:cs="Arial"/>
          <w:sz w:val="28"/>
          <w:szCs w:val="28"/>
          <w:lang w:val="ro-MD" w:eastAsia="ro-MD"/>
        </w:rPr>
        <w:t>reţelelor</w:t>
      </w:r>
      <w:proofErr w:type="spellEnd"/>
      <w:r w:rsidRPr="00331160">
        <w:rPr>
          <w:rFonts w:eastAsia="Times New Roman" w:cs="Arial"/>
          <w:sz w:val="28"/>
          <w:szCs w:val="28"/>
          <w:lang w:val="ro-MD" w:eastAsia="ro-MD"/>
        </w:rPr>
        <w:t xml:space="preserve"> telefonice, telegrafice, ceea ce include, dar nu se reduce la publicitatea exterioară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cea din interiorul spațiilor publice închise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semiînchise, în special publicitatea în exteriorul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interiorul localurilor de </w:t>
      </w:r>
      <w:proofErr w:type="spellStart"/>
      <w:r w:rsidRPr="00331160">
        <w:rPr>
          <w:rFonts w:eastAsia="Times New Roman" w:cs="Arial"/>
          <w:sz w:val="28"/>
          <w:szCs w:val="28"/>
          <w:lang w:val="ro-MD" w:eastAsia="ro-MD"/>
        </w:rPr>
        <w:t>vînzare</w:t>
      </w:r>
      <w:proofErr w:type="spellEnd"/>
      <w:r w:rsidRPr="00331160">
        <w:rPr>
          <w:rFonts w:eastAsia="Times New Roman" w:cs="Arial"/>
          <w:sz w:val="28"/>
          <w:szCs w:val="28"/>
          <w:lang w:val="ro-MD" w:eastAsia="ro-MD"/>
        </w:rPr>
        <w:t xml:space="preserve"> angro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cu amănuntul,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publicitatea în localurile în care se prestează servicii, publicitatea în/sau pe mijloacele de transport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prin intermediul trimiterilor </w:t>
      </w:r>
      <w:proofErr w:type="spellStart"/>
      <w:r w:rsidRPr="00331160">
        <w:rPr>
          <w:rFonts w:eastAsia="Times New Roman" w:cs="Arial"/>
          <w:sz w:val="28"/>
          <w:szCs w:val="28"/>
          <w:lang w:val="ro-MD" w:eastAsia="ro-MD"/>
        </w:rPr>
        <w:t>poştale</w:t>
      </w:r>
      <w:proofErr w:type="spellEnd"/>
      <w:r w:rsidRPr="00331160">
        <w:rPr>
          <w:rFonts w:eastAsia="Times New Roman" w:cs="Arial"/>
          <w:sz w:val="28"/>
          <w:szCs w:val="28"/>
          <w:lang w:val="ro-MD" w:eastAsia="ro-MD"/>
        </w:rPr>
        <w:t>.</w:t>
      </w:r>
    </w:p>
    <w:p w14:paraId="46A7B9E6" w14:textId="77777777" w:rsidR="00CE3351" w:rsidRDefault="0041409F" w:rsidP="0041409F">
      <w:pPr>
        <w:shd w:val="clear" w:color="auto" w:fill="FFFFFF"/>
        <w:spacing w:after="42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 Se exceptează utilizarea publicității promoționale, promovarea și/sau stimularea jocurilor de noroc în incinta sediului principal al agentului economic autorizat prin lege să organizeze, desfășoare și să exploateze jocurile de noroc, precum și distribuția materialelor promoționale, destinate exclusiv pentru a fi distribuite</w:t>
      </w:r>
      <w:r w:rsidRPr="00331160">
        <w:rPr>
          <w:rFonts w:eastAsia="Times New Roman" w:cs="Arial"/>
          <w:i/>
          <w:iCs/>
          <w:sz w:val="28"/>
          <w:szCs w:val="28"/>
          <w:lang w:val="ro-MD" w:eastAsia="ro-MD"/>
        </w:rPr>
        <w:t> </w:t>
      </w:r>
      <w:r w:rsidRPr="00331160">
        <w:rPr>
          <w:rFonts w:eastAsia="Times New Roman" w:cs="Arial"/>
          <w:sz w:val="28"/>
          <w:szCs w:val="28"/>
          <w:lang w:val="ro-MD" w:eastAsia="ro-MD"/>
        </w:rPr>
        <w:t>participanților la jocurile de noroc.</w:t>
      </w:r>
    </w:p>
    <w:p w14:paraId="38BEAD25" w14:textId="72E881CE" w:rsidR="0041409F" w:rsidRPr="00CE3351" w:rsidRDefault="00CE3351" w:rsidP="0041409F">
      <w:pPr>
        <w:shd w:val="clear" w:color="auto" w:fill="FFFFFF"/>
        <w:spacing w:after="420" w:line="240" w:lineRule="auto"/>
        <w:ind w:left="567" w:firstLine="567"/>
        <w:jc w:val="both"/>
        <w:rPr>
          <w:rFonts w:eastAsia="Times New Roman" w:cs="Arial"/>
          <w:sz w:val="28"/>
          <w:szCs w:val="28"/>
          <w:lang w:val="ro-MD" w:eastAsia="ro-MD"/>
        </w:rPr>
      </w:pPr>
      <w:r>
        <w:rPr>
          <w:rFonts w:eastAsia="Times New Roman" w:cs="Arial"/>
          <w:b/>
          <w:bCs/>
          <w:sz w:val="28"/>
          <w:szCs w:val="28"/>
          <w:lang w:val="ro-MD" w:eastAsia="ro-MD"/>
        </w:rPr>
        <w:t xml:space="preserve">2. </w:t>
      </w:r>
      <w:r w:rsidR="0041409F" w:rsidRPr="00CE3351">
        <w:rPr>
          <w:rFonts w:eastAsia="Times New Roman" w:cs="Arial"/>
          <w:bCs/>
          <w:sz w:val="28"/>
          <w:szCs w:val="28"/>
          <w:lang w:val="ro-MD" w:eastAsia="ro-MD"/>
        </w:rPr>
        <w:t>La art. 22</w:t>
      </w:r>
      <w:r w:rsidRPr="00CE3351">
        <w:rPr>
          <w:rFonts w:eastAsia="Times New Roman" w:cs="Arial"/>
          <w:bCs/>
          <w:sz w:val="28"/>
          <w:szCs w:val="28"/>
          <w:lang w:val="ro-MD" w:eastAsia="ro-MD"/>
        </w:rPr>
        <w:t xml:space="preserve"> se va adăuga</w:t>
      </w:r>
      <w:r w:rsidR="0041409F" w:rsidRPr="00CE3351">
        <w:rPr>
          <w:rFonts w:eastAsia="Times New Roman" w:cs="Arial"/>
          <w:bCs/>
          <w:sz w:val="28"/>
          <w:szCs w:val="28"/>
          <w:lang w:val="ro-MD" w:eastAsia="ro-MD"/>
        </w:rPr>
        <w:t> un alineat nou, cu următorul cuprins:</w:t>
      </w:r>
    </w:p>
    <w:p w14:paraId="0605349E" w14:textId="77777777" w:rsidR="0041409F" w:rsidRPr="00331160" w:rsidRDefault="0041409F" w:rsidP="0041409F">
      <w:pPr>
        <w:shd w:val="clear" w:color="auto" w:fill="FFFFFF"/>
        <w:spacing w:after="42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lastRenderedPageBreak/>
        <w:t>(8) Se interzice agenților economici care organizează, desfășoară sau exploatează jocurile de noroc, inițierea sau participarea la acțiuni de sponsorizare sau acțiuni filantropice în urma cărora numele agentului economic care organizează, desfășoară sau exploatează jocurile de noroc poate deveni vizibil sau altă informație despre relația acestuia cu evenimentul care devine publicitară.</w:t>
      </w:r>
    </w:p>
    <w:p w14:paraId="10C05284" w14:textId="1BABFFC4" w:rsidR="0041409F" w:rsidRPr="00331160"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b/>
          <w:bCs/>
          <w:sz w:val="28"/>
          <w:szCs w:val="28"/>
          <w:lang w:val="ro-MD" w:eastAsia="ro-MD"/>
        </w:rPr>
        <w:t>Art. III – </w:t>
      </w:r>
      <w:r w:rsidRPr="00331160">
        <w:rPr>
          <w:rFonts w:eastAsia="Times New Roman" w:cs="Arial"/>
          <w:sz w:val="28"/>
          <w:szCs w:val="28"/>
          <w:lang w:val="ro-MD" w:eastAsia="ro-MD"/>
        </w:rPr>
        <w:t>Codul serviciilor media audiovizuale al Republicii Moldova nr. 174 din 08.11.2018</w:t>
      </w:r>
    </w:p>
    <w:p w14:paraId="3D2A3F83" w14:textId="1C2DDCDA" w:rsidR="0041409F" w:rsidRPr="00CE3351" w:rsidRDefault="00CE3351" w:rsidP="00AB4F1F">
      <w:pPr>
        <w:shd w:val="clear" w:color="auto" w:fill="FFFFFF"/>
        <w:spacing w:after="0" w:line="240" w:lineRule="auto"/>
        <w:ind w:left="567" w:firstLine="567"/>
        <w:jc w:val="both"/>
        <w:rPr>
          <w:rFonts w:eastAsia="Times New Roman" w:cs="Arial"/>
          <w:sz w:val="28"/>
          <w:szCs w:val="28"/>
          <w:lang w:val="ro-MD" w:eastAsia="ro-MD"/>
        </w:rPr>
      </w:pPr>
      <w:r>
        <w:rPr>
          <w:rFonts w:eastAsia="Times New Roman" w:cs="Arial"/>
          <w:b/>
          <w:bCs/>
          <w:sz w:val="28"/>
          <w:szCs w:val="28"/>
          <w:lang w:val="ro-MD" w:eastAsia="ro-MD"/>
        </w:rPr>
        <w:t xml:space="preserve">1. </w:t>
      </w:r>
      <w:r w:rsidR="0041409F" w:rsidRPr="00CE3351">
        <w:rPr>
          <w:rFonts w:eastAsia="Times New Roman" w:cs="Arial"/>
          <w:bCs/>
          <w:sz w:val="28"/>
          <w:szCs w:val="28"/>
          <w:lang w:val="ro-MD" w:eastAsia="ro-MD"/>
        </w:rPr>
        <w:t>La art. 63 alin.(3) se adaugă o nouă literă, cu următorul cuprins:</w:t>
      </w:r>
    </w:p>
    <w:p w14:paraId="18D348DA" w14:textId="3588162C" w:rsidR="0041409F"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 xml:space="preserve">(e) jocurile de noroc, inclusiv loteriilor, pariurilor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altor forme de servicii din domeniul jocurilor de noroc (inclusiv cele online).</w:t>
      </w:r>
    </w:p>
    <w:p w14:paraId="40C777B1" w14:textId="77777777" w:rsidR="00AB4F1F" w:rsidRPr="00331160" w:rsidRDefault="00AB4F1F" w:rsidP="00AB4F1F">
      <w:pPr>
        <w:shd w:val="clear" w:color="auto" w:fill="FFFFFF"/>
        <w:spacing w:after="0" w:line="240" w:lineRule="auto"/>
        <w:ind w:left="567" w:firstLine="567"/>
        <w:jc w:val="both"/>
        <w:rPr>
          <w:rFonts w:eastAsia="Times New Roman" w:cs="Arial"/>
          <w:sz w:val="28"/>
          <w:szCs w:val="28"/>
          <w:lang w:val="ro-MD" w:eastAsia="ro-MD"/>
        </w:rPr>
      </w:pPr>
    </w:p>
    <w:p w14:paraId="7C9E98E0" w14:textId="7544DAAF" w:rsidR="0041409F" w:rsidRPr="00331160" w:rsidRDefault="00CE3351" w:rsidP="00AB4F1F">
      <w:pPr>
        <w:shd w:val="clear" w:color="auto" w:fill="FFFFFF"/>
        <w:spacing w:after="0" w:line="240" w:lineRule="auto"/>
        <w:ind w:left="567" w:firstLine="567"/>
        <w:jc w:val="both"/>
        <w:rPr>
          <w:rFonts w:eastAsia="Times New Roman" w:cs="Arial"/>
          <w:sz w:val="28"/>
          <w:szCs w:val="28"/>
          <w:lang w:val="ro-MD" w:eastAsia="ro-MD"/>
        </w:rPr>
      </w:pPr>
      <w:r>
        <w:rPr>
          <w:rFonts w:eastAsia="Times New Roman" w:cs="Arial"/>
          <w:b/>
          <w:bCs/>
          <w:sz w:val="28"/>
          <w:szCs w:val="28"/>
          <w:lang w:val="ro-MD" w:eastAsia="ro-MD"/>
        </w:rPr>
        <w:t xml:space="preserve">2. </w:t>
      </w:r>
      <w:r w:rsidR="0041409F" w:rsidRPr="00CE3351">
        <w:rPr>
          <w:rFonts w:eastAsia="Times New Roman" w:cs="Arial"/>
          <w:bCs/>
          <w:sz w:val="28"/>
          <w:szCs w:val="28"/>
          <w:lang w:val="ro-MD" w:eastAsia="ro-MD"/>
        </w:rPr>
        <w:t>La art. 65 alin. (3) se completează cu următorul conținut:</w:t>
      </w:r>
    </w:p>
    <w:p w14:paraId="6B5BC6BA" w14:textId="3F4795BF" w:rsidR="0041409F"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 xml:space="preserve">După sintagma „a </w:t>
      </w:r>
      <w:proofErr w:type="spellStart"/>
      <w:r w:rsidRPr="00331160">
        <w:rPr>
          <w:rFonts w:eastAsia="Times New Roman" w:cs="Arial"/>
          <w:sz w:val="28"/>
          <w:szCs w:val="28"/>
          <w:lang w:val="ro-MD" w:eastAsia="ro-MD"/>
        </w:rPr>
        <w:t>ţigărilor</w:t>
      </w:r>
      <w:proofErr w:type="spellEnd"/>
      <w:r w:rsidRPr="00331160">
        <w:rPr>
          <w:rFonts w:eastAsia="Times New Roman" w:cs="Arial"/>
          <w:sz w:val="28"/>
          <w:szCs w:val="28"/>
          <w:lang w:val="ro-MD" w:eastAsia="ro-MD"/>
        </w:rPr>
        <w:t xml:space="preserve"> electronice” se adaugă sintagma „și/sau de către agenții economici care organizează, desfășoară sau exploatează jocurile de noroc”.</w:t>
      </w:r>
    </w:p>
    <w:p w14:paraId="38488F10" w14:textId="77777777" w:rsidR="00AB4F1F" w:rsidRPr="00331160" w:rsidRDefault="00AB4F1F" w:rsidP="00AB4F1F">
      <w:pPr>
        <w:shd w:val="clear" w:color="auto" w:fill="FFFFFF"/>
        <w:spacing w:after="0" w:line="240" w:lineRule="auto"/>
        <w:ind w:left="567" w:firstLine="567"/>
        <w:jc w:val="both"/>
        <w:rPr>
          <w:rFonts w:eastAsia="Times New Roman" w:cs="Arial"/>
          <w:sz w:val="28"/>
          <w:szCs w:val="28"/>
          <w:lang w:val="ro-MD" w:eastAsia="ro-MD"/>
        </w:rPr>
      </w:pPr>
    </w:p>
    <w:p w14:paraId="3AE3C96D" w14:textId="58964DE5" w:rsidR="0041409F" w:rsidRPr="00331160" w:rsidRDefault="00CE3351" w:rsidP="00AB4F1F">
      <w:pPr>
        <w:shd w:val="clear" w:color="auto" w:fill="FFFFFF"/>
        <w:spacing w:after="0" w:line="240" w:lineRule="auto"/>
        <w:ind w:left="567" w:firstLine="567"/>
        <w:jc w:val="both"/>
        <w:rPr>
          <w:rFonts w:eastAsia="Times New Roman" w:cs="Arial"/>
          <w:sz w:val="28"/>
          <w:szCs w:val="28"/>
          <w:lang w:val="ro-MD" w:eastAsia="ro-MD"/>
        </w:rPr>
      </w:pPr>
      <w:r>
        <w:rPr>
          <w:rFonts w:eastAsia="Times New Roman" w:cs="Arial"/>
          <w:b/>
          <w:bCs/>
          <w:sz w:val="28"/>
          <w:szCs w:val="28"/>
          <w:lang w:val="ro-MD" w:eastAsia="ro-MD"/>
        </w:rPr>
        <w:t xml:space="preserve">3. </w:t>
      </w:r>
      <w:r w:rsidR="0041409F" w:rsidRPr="00CE3351">
        <w:rPr>
          <w:rFonts w:eastAsia="Times New Roman" w:cs="Arial"/>
          <w:bCs/>
          <w:sz w:val="28"/>
          <w:szCs w:val="28"/>
          <w:lang w:val="ro-MD" w:eastAsia="ro-MD"/>
        </w:rPr>
        <w:t>La art. 69 alin. (5) se adaugă o nouă literă, cu următorul conținut:</w:t>
      </w:r>
    </w:p>
    <w:p w14:paraId="4FB33E2D" w14:textId="5D4760E5" w:rsidR="0041409F"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 xml:space="preserve">(d) jocuri de noroc, inclusiv loterii, pariuri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alte forme de servicii din domeniul jocurilor de noroc (inclusiv cele online)</w:t>
      </w:r>
      <w:r w:rsidR="00AB4F1F">
        <w:rPr>
          <w:rFonts w:eastAsia="Times New Roman" w:cs="Arial"/>
          <w:sz w:val="28"/>
          <w:szCs w:val="28"/>
          <w:lang w:val="ro-MD" w:eastAsia="ro-MD"/>
        </w:rPr>
        <w:t>;</w:t>
      </w:r>
    </w:p>
    <w:p w14:paraId="24FCD4B5" w14:textId="77777777" w:rsidR="00AB4F1F" w:rsidRPr="00331160" w:rsidRDefault="00AB4F1F" w:rsidP="00AB4F1F">
      <w:pPr>
        <w:shd w:val="clear" w:color="auto" w:fill="FFFFFF"/>
        <w:spacing w:after="0" w:line="240" w:lineRule="auto"/>
        <w:ind w:left="567" w:firstLine="567"/>
        <w:jc w:val="both"/>
        <w:rPr>
          <w:rFonts w:eastAsia="Times New Roman" w:cs="Arial"/>
          <w:sz w:val="28"/>
          <w:szCs w:val="28"/>
          <w:lang w:val="ro-MD" w:eastAsia="ro-MD"/>
        </w:rPr>
      </w:pPr>
    </w:p>
    <w:p w14:paraId="2A652D8C" w14:textId="1C54F377" w:rsidR="0041409F" w:rsidRPr="00CE3351" w:rsidRDefault="00CE3351" w:rsidP="00AB4F1F">
      <w:pPr>
        <w:shd w:val="clear" w:color="auto" w:fill="FFFFFF"/>
        <w:spacing w:after="0" w:line="240" w:lineRule="auto"/>
        <w:ind w:left="567" w:firstLine="567"/>
        <w:jc w:val="both"/>
        <w:rPr>
          <w:rFonts w:eastAsia="Times New Roman" w:cs="Arial"/>
          <w:sz w:val="28"/>
          <w:szCs w:val="28"/>
          <w:lang w:val="ro-MD" w:eastAsia="ro-MD"/>
        </w:rPr>
      </w:pPr>
      <w:r>
        <w:rPr>
          <w:rFonts w:eastAsia="Times New Roman" w:cs="Arial"/>
          <w:b/>
          <w:bCs/>
          <w:sz w:val="28"/>
          <w:szCs w:val="28"/>
          <w:lang w:val="ro-MD" w:eastAsia="ro-MD"/>
        </w:rPr>
        <w:t xml:space="preserve">4. </w:t>
      </w:r>
      <w:r w:rsidR="0041409F" w:rsidRPr="00CE3351">
        <w:rPr>
          <w:rFonts w:eastAsia="Times New Roman" w:cs="Arial"/>
          <w:bCs/>
          <w:sz w:val="28"/>
          <w:szCs w:val="28"/>
          <w:lang w:val="ro-MD" w:eastAsia="ro-MD"/>
        </w:rPr>
        <w:t xml:space="preserve">Se exclude art. 2 alin.(3) </w:t>
      </w:r>
      <w:proofErr w:type="spellStart"/>
      <w:r w:rsidR="0041409F" w:rsidRPr="00CE3351">
        <w:rPr>
          <w:rFonts w:eastAsia="Times New Roman" w:cs="Arial"/>
          <w:bCs/>
          <w:sz w:val="28"/>
          <w:szCs w:val="28"/>
          <w:lang w:val="ro-MD" w:eastAsia="ro-MD"/>
        </w:rPr>
        <w:t>lit</w:t>
      </w:r>
      <w:proofErr w:type="spellEnd"/>
      <w:r w:rsidR="0041409F" w:rsidRPr="00CE3351">
        <w:rPr>
          <w:rFonts w:eastAsia="Times New Roman" w:cs="Arial"/>
          <w:bCs/>
          <w:sz w:val="28"/>
          <w:szCs w:val="28"/>
          <w:lang w:val="ro-MD" w:eastAsia="ro-MD"/>
        </w:rPr>
        <w:t xml:space="preserve"> d) care are următorul conținut:</w:t>
      </w:r>
    </w:p>
    <w:p w14:paraId="06912E9A" w14:textId="77777777" w:rsidR="0041409F" w:rsidRPr="00331160"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Prezentul cod nu se aplică:</w:t>
      </w:r>
    </w:p>
    <w:p w14:paraId="0AB57C27" w14:textId="1278E086" w:rsidR="0041409F"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 xml:space="preserve">d) jocurilor de noroc online, inclusiv loteriilor, pariurilor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altor forme de servicii din domeniul jocurilor de noroc, cu </w:t>
      </w:r>
      <w:proofErr w:type="spellStart"/>
      <w:r w:rsidRPr="00331160">
        <w:rPr>
          <w:rFonts w:eastAsia="Times New Roman" w:cs="Arial"/>
          <w:sz w:val="28"/>
          <w:szCs w:val="28"/>
          <w:lang w:val="ro-MD" w:eastAsia="ro-MD"/>
        </w:rPr>
        <w:t>excepţia</w:t>
      </w:r>
      <w:proofErr w:type="spellEnd"/>
      <w:r w:rsidRPr="00331160">
        <w:rPr>
          <w:rFonts w:eastAsia="Times New Roman" w:cs="Arial"/>
          <w:sz w:val="28"/>
          <w:szCs w:val="28"/>
          <w:lang w:val="ro-MD" w:eastAsia="ro-MD"/>
        </w:rPr>
        <w:t xml:space="preserve"> jocurilor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concursurilor difuzate, în </w:t>
      </w:r>
      <w:proofErr w:type="spellStart"/>
      <w:r w:rsidRPr="00331160">
        <w:rPr>
          <w:rFonts w:eastAsia="Times New Roman" w:cs="Arial"/>
          <w:sz w:val="28"/>
          <w:szCs w:val="28"/>
          <w:lang w:val="ro-MD" w:eastAsia="ro-MD"/>
        </w:rPr>
        <w:t>condiţiile</w:t>
      </w:r>
      <w:proofErr w:type="spellEnd"/>
      <w:r w:rsidRPr="00331160">
        <w:rPr>
          <w:rFonts w:eastAsia="Times New Roman" w:cs="Arial"/>
          <w:sz w:val="28"/>
          <w:szCs w:val="28"/>
          <w:lang w:val="ro-MD" w:eastAsia="ro-MD"/>
        </w:rPr>
        <w:t xml:space="preserve"> legii, în cadrul unui serviciu media audiovizual;</w:t>
      </w:r>
    </w:p>
    <w:p w14:paraId="424A3412" w14:textId="77777777" w:rsidR="00AB4F1F" w:rsidRPr="00331160" w:rsidRDefault="00AB4F1F" w:rsidP="00AB4F1F">
      <w:pPr>
        <w:shd w:val="clear" w:color="auto" w:fill="FFFFFF"/>
        <w:spacing w:after="0" w:line="240" w:lineRule="auto"/>
        <w:ind w:left="567" w:firstLine="567"/>
        <w:jc w:val="both"/>
        <w:rPr>
          <w:rFonts w:eastAsia="Times New Roman" w:cs="Arial"/>
          <w:sz w:val="28"/>
          <w:szCs w:val="28"/>
          <w:lang w:val="ro-MD" w:eastAsia="ro-MD"/>
        </w:rPr>
      </w:pPr>
    </w:p>
    <w:p w14:paraId="6F688C1A" w14:textId="2F2D9B6E" w:rsidR="0041409F" w:rsidRPr="00331160" w:rsidRDefault="00CE3351" w:rsidP="00AB4F1F">
      <w:pPr>
        <w:shd w:val="clear" w:color="auto" w:fill="FFFFFF"/>
        <w:spacing w:after="0" w:line="240" w:lineRule="auto"/>
        <w:ind w:left="567" w:firstLine="567"/>
        <w:jc w:val="both"/>
        <w:rPr>
          <w:rFonts w:eastAsia="Times New Roman" w:cs="Arial"/>
          <w:sz w:val="28"/>
          <w:szCs w:val="28"/>
          <w:lang w:val="ro-MD" w:eastAsia="ro-MD"/>
        </w:rPr>
      </w:pPr>
      <w:r>
        <w:rPr>
          <w:rFonts w:eastAsia="Times New Roman" w:cs="Arial"/>
          <w:b/>
          <w:bCs/>
          <w:sz w:val="28"/>
          <w:szCs w:val="28"/>
          <w:lang w:val="ro-MD" w:eastAsia="ro-MD"/>
        </w:rPr>
        <w:t xml:space="preserve">5. </w:t>
      </w:r>
      <w:r w:rsidR="0041409F" w:rsidRPr="00CE3351">
        <w:rPr>
          <w:rFonts w:eastAsia="Times New Roman" w:cs="Arial"/>
          <w:bCs/>
          <w:sz w:val="28"/>
          <w:szCs w:val="28"/>
          <w:lang w:val="ro-MD" w:eastAsia="ro-MD"/>
        </w:rPr>
        <w:t xml:space="preserve">Se exclude art. 15 alin.(10) </w:t>
      </w:r>
      <w:proofErr w:type="spellStart"/>
      <w:r w:rsidR="0041409F" w:rsidRPr="00CE3351">
        <w:rPr>
          <w:rFonts w:eastAsia="Times New Roman" w:cs="Arial"/>
          <w:bCs/>
          <w:sz w:val="28"/>
          <w:szCs w:val="28"/>
          <w:lang w:val="ro-MD" w:eastAsia="ro-MD"/>
        </w:rPr>
        <w:t>lit</w:t>
      </w:r>
      <w:proofErr w:type="spellEnd"/>
      <w:r w:rsidR="0041409F" w:rsidRPr="00CE3351">
        <w:rPr>
          <w:rFonts w:eastAsia="Times New Roman" w:cs="Arial"/>
          <w:bCs/>
          <w:sz w:val="28"/>
          <w:szCs w:val="28"/>
          <w:lang w:val="ro-MD" w:eastAsia="ro-MD"/>
        </w:rPr>
        <w:t xml:space="preserve"> c) care are următorul conținut:</w:t>
      </w:r>
    </w:p>
    <w:p w14:paraId="18D3BA88" w14:textId="77777777" w:rsidR="0041409F" w:rsidRPr="00331160"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 xml:space="preserve">Consiliul Audiovizualului instituie pentru furnizorii de servicii media </w:t>
      </w:r>
      <w:proofErr w:type="spellStart"/>
      <w:r w:rsidRPr="00331160">
        <w:rPr>
          <w:rFonts w:eastAsia="Times New Roman" w:cs="Arial"/>
          <w:sz w:val="28"/>
          <w:szCs w:val="28"/>
          <w:lang w:val="ro-MD" w:eastAsia="ro-MD"/>
        </w:rPr>
        <w:t>cerinţe</w:t>
      </w:r>
      <w:proofErr w:type="spellEnd"/>
      <w:r w:rsidRPr="00331160">
        <w:rPr>
          <w:rFonts w:eastAsia="Times New Roman" w:cs="Arial"/>
          <w:sz w:val="28"/>
          <w:szCs w:val="28"/>
          <w:lang w:val="ro-MD" w:eastAsia="ro-MD"/>
        </w:rPr>
        <w:t xml:space="preserve"> suplimentare privind </w:t>
      </w:r>
      <w:proofErr w:type="spellStart"/>
      <w:r w:rsidRPr="00331160">
        <w:rPr>
          <w:rFonts w:eastAsia="Times New Roman" w:cs="Arial"/>
          <w:sz w:val="28"/>
          <w:szCs w:val="28"/>
          <w:lang w:val="ro-MD" w:eastAsia="ro-MD"/>
        </w:rPr>
        <w:t>protecţia</w:t>
      </w:r>
      <w:proofErr w:type="spellEnd"/>
      <w:r w:rsidRPr="00331160">
        <w:rPr>
          <w:rFonts w:eastAsia="Times New Roman" w:cs="Arial"/>
          <w:sz w:val="28"/>
          <w:szCs w:val="28"/>
          <w:lang w:val="ro-MD" w:eastAsia="ro-MD"/>
        </w:rPr>
        <w:t xml:space="preserve"> minorilor în cadrul serviciilor media audiovizuale liniare:</w:t>
      </w:r>
    </w:p>
    <w:p w14:paraId="0DA7BB44" w14:textId="4296D223" w:rsidR="0041409F"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 xml:space="preserve">c) în cazul difuzării programelor dedicate pariurilor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jocurilor de noroc (cu </w:t>
      </w:r>
      <w:proofErr w:type="spellStart"/>
      <w:r w:rsidRPr="00331160">
        <w:rPr>
          <w:rFonts w:eastAsia="Times New Roman" w:cs="Arial"/>
          <w:sz w:val="28"/>
          <w:szCs w:val="28"/>
          <w:lang w:val="ro-MD" w:eastAsia="ro-MD"/>
        </w:rPr>
        <w:t>excepţia</w:t>
      </w:r>
      <w:proofErr w:type="spellEnd"/>
      <w:r w:rsidRPr="00331160">
        <w:rPr>
          <w:rFonts w:eastAsia="Times New Roman" w:cs="Arial"/>
          <w:sz w:val="28"/>
          <w:szCs w:val="28"/>
          <w:lang w:val="ro-MD" w:eastAsia="ro-MD"/>
        </w:rPr>
        <w:t xml:space="preserve"> loteriilor) permise de </w:t>
      </w:r>
      <w:proofErr w:type="spellStart"/>
      <w:r w:rsidRPr="00331160">
        <w:rPr>
          <w:rFonts w:eastAsia="Times New Roman" w:cs="Arial"/>
          <w:sz w:val="28"/>
          <w:szCs w:val="28"/>
          <w:lang w:val="ro-MD" w:eastAsia="ro-MD"/>
        </w:rPr>
        <w:t>legislaţia</w:t>
      </w:r>
      <w:proofErr w:type="spellEnd"/>
      <w:r w:rsidRPr="00331160">
        <w:rPr>
          <w:rFonts w:eastAsia="Times New Roman" w:cs="Arial"/>
          <w:sz w:val="28"/>
          <w:szCs w:val="28"/>
          <w:lang w:val="ro-MD" w:eastAsia="ro-MD"/>
        </w:rPr>
        <w:t xml:space="preserve"> în vigoare, care pot avea loc doar între orele 01.00–05.00;</w:t>
      </w:r>
    </w:p>
    <w:p w14:paraId="2F0868D9" w14:textId="77777777" w:rsidR="00AB4F1F" w:rsidRPr="00331160" w:rsidRDefault="00AB4F1F" w:rsidP="00AB4F1F">
      <w:pPr>
        <w:shd w:val="clear" w:color="auto" w:fill="FFFFFF"/>
        <w:spacing w:after="0" w:line="240" w:lineRule="auto"/>
        <w:ind w:left="567" w:firstLine="567"/>
        <w:jc w:val="both"/>
        <w:rPr>
          <w:rFonts w:eastAsia="Times New Roman" w:cs="Arial"/>
          <w:sz w:val="28"/>
          <w:szCs w:val="28"/>
          <w:lang w:val="ro-MD" w:eastAsia="ro-MD"/>
        </w:rPr>
      </w:pPr>
    </w:p>
    <w:p w14:paraId="76C7DA98" w14:textId="03B08855" w:rsidR="0041409F" w:rsidRPr="00331160"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b/>
          <w:bCs/>
          <w:sz w:val="28"/>
          <w:szCs w:val="28"/>
          <w:lang w:val="ro-MD" w:eastAsia="ro-MD"/>
        </w:rPr>
        <w:t>Art. IV – </w:t>
      </w:r>
      <w:r w:rsidRPr="00331160">
        <w:rPr>
          <w:rFonts w:eastAsia="Times New Roman" w:cs="Arial"/>
          <w:sz w:val="28"/>
          <w:szCs w:val="28"/>
          <w:lang w:val="ro-MD" w:eastAsia="ro-MD"/>
        </w:rPr>
        <w:t xml:space="preserve">Codul Contravențional al Republicii Moldova nr. 218 din 24.10.2008 </w:t>
      </w:r>
    </w:p>
    <w:p w14:paraId="6C19F094" w14:textId="75108E8D" w:rsidR="0041409F" w:rsidRPr="00331160" w:rsidRDefault="00CE3351" w:rsidP="00AB4F1F">
      <w:pPr>
        <w:shd w:val="clear" w:color="auto" w:fill="FFFFFF"/>
        <w:spacing w:after="0" w:line="240" w:lineRule="auto"/>
        <w:ind w:left="567" w:firstLine="567"/>
        <w:jc w:val="both"/>
        <w:rPr>
          <w:rFonts w:eastAsia="Times New Roman" w:cs="Arial"/>
          <w:sz w:val="28"/>
          <w:szCs w:val="28"/>
          <w:lang w:val="ro-MD" w:eastAsia="ro-MD"/>
        </w:rPr>
      </w:pPr>
      <w:r>
        <w:rPr>
          <w:rFonts w:eastAsia="Times New Roman" w:cs="Arial"/>
          <w:b/>
          <w:bCs/>
          <w:sz w:val="28"/>
          <w:szCs w:val="28"/>
          <w:lang w:val="ro-MD" w:eastAsia="ro-MD"/>
        </w:rPr>
        <w:t xml:space="preserve">1. </w:t>
      </w:r>
      <w:r w:rsidR="0041409F" w:rsidRPr="00CE3351">
        <w:rPr>
          <w:rFonts w:eastAsia="Times New Roman" w:cs="Arial"/>
          <w:bCs/>
          <w:sz w:val="28"/>
          <w:szCs w:val="28"/>
          <w:lang w:val="ro-MD" w:eastAsia="ro-MD"/>
        </w:rPr>
        <w:t>Art. 277</w:t>
      </w:r>
      <w:r w:rsidR="0041409F" w:rsidRPr="00CE3351">
        <w:rPr>
          <w:rFonts w:eastAsia="Times New Roman" w:cs="Arial"/>
          <w:bCs/>
          <w:sz w:val="28"/>
          <w:szCs w:val="28"/>
          <w:vertAlign w:val="superscript"/>
          <w:lang w:val="ro-MD" w:eastAsia="ro-MD"/>
        </w:rPr>
        <w:t>1</w:t>
      </w:r>
      <w:r w:rsidR="0041409F" w:rsidRPr="00CE3351">
        <w:rPr>
          <w:rFonts w:eastAsia="Times New Roman" w:cs="Arial"/>
          <w:bCs/>
          <w:sz w:val="28"/>
          <w:szCs w:val="28"/>
          <w:lang w:val="ro-MD" w:eastAsia="ro-MD"/>
        </w:rPr>
        <w:t> se suplinește cu un alineat, cu următorul cuprins:</w:t>
      </w:r>
    </w:p>
    <w:p w14:paraId="7D24D77C" w14:textId="77777777" w:rsidR="00CE3351"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 xml:space="preserve">(5) Amplasarea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/sau difuzarea </w:t>
      </w:r>
      <w:proofErr w:type="spellStart"/>
      <w:r w:rsidRPr="00331160">
        <w:rPr>
          <w:rFonts w:eastAsia="Times New Roman" w:cs="Arial"/>
          <w:sz w:val="28"/>
          <w:szCs w:val="28"/>
          <w:lang w:val="ro-MD" w:eastAsia="ro-MD"/>
        </w:rPr>
        <w:t>publicităţii</w:t>
      </w:r>
      <w:proofErr w:type="spellEnd"/>
      <w:r w:rsidRPr="00331160">
        <w:rPr>
          <w:rFonts w:eastAsia="Times New Roman" w:cs="Arial"/>
          <w:sz w:val="28"/>
          <w:szCs w:val="28"/>
          <w:lang w:val="ro-MD" w:eastAsia="ro-MD"/>
        </w:rPr>
        <w:t xml:space="preserve"> în favoarea promovării, organizării, desfășurării sau exploatării jocurilor de noroc,  inclusiv loteriilor, pariurilor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altor forme de servicii din domeniul jocurilor de noroc (inclusiv </w:t>
      </w:r>
      <w:r w:rsidRPr="00331160">
        <w:rPr>
          <w:rFonts w:eastAsia="Times New Roman" w:cs="Arial"/>
          <w:sz w:val="28"/>
          <w:szCs w:val="28"/>
          <w:lang w:val="ro-MD" w:eastAsia="ro-MD"/>
        </w:rPr>
        <w:lastRenderedPageBreak/>
        <w:t>cele online), precum și promovarea activităților de inițiere sau participare la acțiuni de sponsorizare sau acțiuni filantropice în urma cărora numele agentului economic care organizează, desfășoară sau exploatează jocurile de noroc poate deveni vizibil sau altă informație despre relația acestuia cu evenimentul care devine publicitară</w:t>
      </w:r>
    </w:p>
    <w:p w14:paraId="42802F85" w14:textId="165D14A0" w:rsidR="0041409F" w:rsidRDefault="0041409F" w:rsidP="00AB4F1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 xml:space="preserve">se </w:t>
      </w:r>
      <w:proofErr w:type="spellStart"/>
      <w:r w:rsidRPr="00331160">
        <w:rPr>
          <w:rFonts w:eastAsia="Times New Roman" w:cs="Arial"/>
          <w:sz w:val="28"/>
          <w:szCs w:val="28"/>
          <w:lang w:val="ro-MD" w:eastAsia="ro-MD"/>
        </w:rPr>
        <w:t>sancţionează</w:t>
      </w:r>
      <w:proofErr w:type="spellEnd"/>
      <w:r w:rsidRPr="00331160">
        <w:rPr>
          <w:rFonts w:eastAsia="Times New Roman" w:cs="Arial"/>
          <w:sz w:val="28"/>
          <w:szCs w:val="28"/>
          <w:lang w:val="ro-MD" w:eastAsia="ro-MD"/>
        </w:rPr>
        <w:t xml:space="preserve"> cu amendă de la 60 la 120 de </w:t>
      </w:r>
      <w:proofErr w:type="spellStart"/>
      <w:r w:rsidRPr="00331160">
        <w:rPr>
          <w:rFonts w:eastAsia="Times New Roman" w:cs="Arial"/>
          <w:sz w:val="28"/>
          <w:szCs w:val="28"/>
          <w:lang w:val="ro-MD" w:eastAsia="ro-MD"/>
        </w:rPr>
        <w:t>unităţi</w:t>
      </w:r>
      <w:proofErr w:type="spellEnd"/>
      <w:r w:rsidRPr="00331160">
        <w:rPr>
          <w:rFonts w:eastAsia="Times New Roman" w:cs="Arial"/>
          <w:sz w:val="28"/>
          <w:szCs w:val="28"/>
          <w:lang w:val="ro-MD" w:eastAsia="ro-MD"/>
        </w:rPr>
        <w:t xml:space="preserve"> </w:t>
      </w:r>
      <w:proofErr w:type="spellStart"/>
      <w:r w:rsidRPr="00331160">
        <w:rPr>
          <w:rFonts w:eastAsia="Times New Roman" w:cs="Arial"/>
          <w:sz w:val="28"/>
          <w:szCs w:val="28"/>
          <w:lang w:val="ro-MD" w:eastAsia="ro-MD"/>
        </w:rPr>
        <w:t>convenţionale</w:t>
      </w:r>
      <w:proofErr w:type="spellEnd"/>
      <w:r w:rsidRPr="00331160">
        <w:rPr>
          <w:rFonts w:eastAsia="Times New Roman" w:cs="Arial"/>
          <w:sz w:val="28"/>
          <w:szCs w:val="28"/>
          <w:lang w:val="ro-MD" w:eastAsia="ro-MD"/>
        </w:rPr>
        <w:t xml:space="preserve"> aplicată persoanei fizice sau cu </w:t>
      </w:r>
      <w:proofErr w:type="spellStart"/>
      <w:r w:rsidRPr="00331160">
        <w:rPr>
          <w:rFonts w:eastAsia="Times New Roman" w:cs="Arial"/>
          <w:sz w:val="28"/>
          <w:szCs w:val="28"/>
          <w:lang w:val="ro-MD" w:eastAsia="ro-MD"/>
        </w:rPr>
        <w:t>funcţie</w:t>
      </w:r>
      <w:proofErr w:type="spellEnd"/>
      <w:r w:rsidRPr="00331160">
        <w:rPr>
          <w:rFonts w:eastAsia="Times New Roman" w:cs="Arial"/>
          <w:sz w:val="28"/>
          <w:szCs w:val="28"/>
          <w:lang w:val="ro-MD" w:eastAsia="ro-MD"/>
        </w:rPr>
        <w:t xml:space="preserve"> de răspundere, cu amendă de la 120 la 180 de </w:t>
      </w:r>
      <w:proofErr w:type="spellStart"/>
      <w:r w:rsidRPr="00331160">
        <w:rPr>
          <w:rFonts w:eastAsia="Times New Roman" w:cs="Arial"/>
          <w:sz w:val="28"/>
          <w:szCs w:val="28"/>
          <w:lang w:val="ro-MD" w:eastAsia="ro-MD"/>
        </w:rPr>
        <w:t>unităţi</w:t>
      </w:r>
      <w:proofErr w:type="spellEnd"/>
      <w:r w:rsidRPr="00331160">
        <w:rPr>
          <w:rFonts w:eastAsia="Times New Roman" w:cs="Arial"/>
          <w:sz w:val="28"/>
          <w:szCs w:val="28"/>
          <w:lang w:val="ro-MD" w:eastAsia="ro-MD"/>
        </w:rPr>
        <w:t xml:space="preserve"> </w:t>
      </w:r>
      <w:proofErr w:type="spellStart"/>
      <w:r w:rsidRPr="00331160">
        <w:rPr>
          <w:rFonts w:eastAsia="Times New Roman" w:cs="Arial"/>
          <w:sz w:val="28"/>
          <w:szCs w:val="28"/>
          <w:lang w:val="ro-MD" w:eastAsia="ro-MD"/>
        </w:rPr>
        <w:t>convenţionale</w:t>
      </w:r>
      <w:proofErr w:type="spellEnd"/>
      <w:r w:rsidRPr="00331160">
        <w:rPr>
          <w:rFonts w:eastAsia="Times New Roman" w:cs="Arial"/>
          <w:sz w:val="28"/>
          <w:szCs w:val="28"/>
          <w:lang w:val="ro-MD" w:eastAsia="ro-MD"/>
        </w:rPr>
        <w:t xml:space="preserve"> aplicată persoanei juridice cu privarea de dreptul de a </w:t>
      </w:r>
      <w:proofErr w:type="spellStart"/>
      <w:r w:rsidRPr="00331160">
        <w:rPr>
          <w:rFonts w:eastAsia="Times New Roman" w:cs="Arial"/>
          <w:sz w:val="28"/>
          <w:szCs w:val="28"/>
          <w:lang w:val="ro-MD" w:eastAsia="ro-MD"/>
        </w:rPr>
        <w:t>desfăşura</w:t>
      </w:r>
      <w:proofErr w:type="spellEnd"/>
      <w:r w:rsidRPr="00331160">
        <w:rPr>
          <w:rFonts w:eastAsia="Times New Roman" w:cs="Arial"/>
          <w:sz w:val="28"/>
          <w:szCs w:val="28"/>
          <w:lang w:val="ro-MD" w:eastAsia="ro-MD"/>
        </w:rPr>
        <w:t xml:space="preserve"> o anumită activitate pe un termen de la 6 luni la un an.</w:t>
      </w:r>
    </w:p>
    <w:p w14:paraId="0BECF307" w14:textId="77777777" w:rsidR="00AB4F1F" w:rsidRPr="00331160" w:rsidRDefault="00AB4F1F" w:rsidP="00AB4F1F">
      <w:pPr>
        <w:shd w:val="clear" w:color="auto" w:fill="FFFFFF"/>
        <w:spacing w:after="0" w:line="240" w:lineRule="auto"/>
        <w:ind w:left="567" w:firstLine="567"/>
        <w:jc w:val="both"/>
        <w:rPr>
          <w:rFonts w:eastAsia="Times New Roman" w:cs="Arial"/>
          <w:sz w:val="28"/>
          <w:szCs w:val="28"/>
          <w:lang w:val="ro-MD" w:eastAsia="ro-MD"/>
        </w:rPr>
      </w:pPr>
    </w:p>
    <w:p w14:paraId="47263776" w14:textId="2E52D187" w:rsidR="00AB4F1F" w:rsidRDefault="0041409F" w:rsidP="00AB4F1F">
      <w:pPr>
        <w:pStyle w:val="ListParagraph"/>
        <w:numPr>
          <w:ilvl w:val="0"/>
          <w:numId w:val="7"/>
        </w:numPr>
        <w:shd w:val="clear" w:color="auto" w:fill="FFFFFF"/>
        <w:spacing w:after="0" w:line="240" w:lineRule="auto"/>
        <w:jc w:val="both"/>
        <w:rPr>
          <w:rFonts w:eastAsia="Times New Roman" w:cs="Arial"/>
          <w:bCs/>
          <w:sz w:val="28"/>
          <w:szCs w:val="28"/>
          <w:lang w:val="ro-MD" w:eastAsia="ro-MD"/>
        </w:rPr>
      </w:pPr>
      <w:r w:rsidRPr="00AB4F1F">
        <w:rPr>
          <w:rFonts w:eastAsia="Times New Roman" w:cs="Arial"/>
          <w:bCs/>
          <w:sz w:val="28"/>
          <w:szCs w:val="28"/>
          <w:lang w:val="ro-MD" w:eastAsia="ro-MD"/>
        </w:rPr>
        <w:t>Se exclude din art. 277</w:t>
      </w:r>
      <w:r w:rsidRPr="00AB4F1F">
        <w:rPr>
          <w:rFonts w:eastAsia="Times New Roman" w:cs="Arial"/>
          <w:bCs/>
          <w:sz w:val="28"/>
          <w:szCs w:val="28"/>
          <w:vertAlign w:val="superscript"/>
          <w:lang w:val="ro-MD" w:eastAsia="ro-MD"/>
        </w:rPr>
        <w:t>1</w:t>
      </w:r>
      <w:r w:rsidRPr="00AB4F1F">
        <w:rPr>
          <w:rFonts w:eastAsia="Times New Roman" w:cs="Arial"/>
          <w:bCs/>
          <w:sz w:val="28"/>
          <w:szCs w:val="28"/>
          <w:lang w:val="ro-MD" w:eastAsia="ro-MD"/>
        </w:rPr>
        <w:t> alin.(3) sintagma:</w:t>
      </w:r>
    </w:p>
    <w:p w14:paraId="3A3CE14A" w14:textId="77777777" w:rsidR="00AB4F1F" w:rsidRPr="00AB4F1F" w:rsidRDefault="00AB4F1F" w:rsidP="00AB4F1F">
      <w:pPr>
        <w:pStyle w:val="ListParagraph"/>
        <w:shd w:val="clear" w:color="auto" w:fill="FFFFFF"/>
        <w:spacing w:after="0" w:line="240" w:lineRule="auto"/>
        <w:ind w:left="1494"/>
        <w:jc w:val="both"/>
        <w:rPr>
          <w:rFonts w:eastAsia="Times New Roman" w:cs="Arial"/>
          <w:bCs/>
          <w:sz w:val="28"/>
          <w:szCs w:val="28"/>
          <w:lang w:val="ro-MD" w:eastAsia="ro-MD"/>
        </w:rPr>
      </w:pPr>
    </w:p>
    <w:p w14:paraId="13A59109" w14:textId="12DE6713" w:rsidR="0041409F" w:rsidRDefault="00AB4F1F" w:rsidP="00AB4F1F">
      <w:pPr>
        <w:shd w:val="clear" w:color="auto" w:fill="FFFFFF"/>
        <w:spacing w:after="0" w:line="240" w:lineRule="auto"/>
        <w:ind w:left="567" w:firstLine="567"/>
        <w:jc w:val="both"/>
        <w:rPr>
          <w:rFonts w:eastAsia="Times New Roman" w:cs="Arial"/>
          <w:sz w:val="28"/>
          <w:szCs w:val="28"/>
          <w:lang w:val="ro-MD" w:eastAsia="ro-MD"/>
        </w:rPr>
      </w:pPr>
      <w:r>
        <w:rPr>
          <w:rFonts w:eastAsia="Times New Roman" w:cs="Arial"/>
          <w:sz w:val="28"/>
          <w:szCs w:val="28"/>
          <w:lang w:val="ro-MD" w:eastAsia="ro-MD"/>
        </w:rPr>
        <w:tab/>
      </w:r>
      <w:r w:rsidR="0041409F" w:rsidRPr="00331160">
        <w:rPr>
          <w:rFonts w:eastAsia="Times New Roman" w:cs="Arial"/>
          <w:sz w:val="28"/>
          <w:szCs w:val="28"/>
          <w:lang w:val="ro-MD" w:eastAsia="ro-MD"/>
        </w:rPr>
        <w:t xml:space="preserve">„cu </w:t>
      </w:r>
      <w:proofErr w:type="spellStart"/>
      <w:r w:rsidR="0041409F" w:rsidRPr="00331160">
        <w:rPr>
          <w:rFonts w:eastAsia="Times New Roman" w:cs="Arial"/>
          <w:sz w:val="28"/>
          <w:szCs w:val="28"/>
          <w:lang w:val="ro-MD" w:eastAsia="ro-MD"/>
        </w:rPr>
        <w:t>excepţia</w:t>
      </w:r>
      <w:proofErr w:type="spellEnd"/>
      <w:r w:rsidR="0041409F" w:rsidRPr="00331160">
        <w:rPr>
          <w:rFonts w:eastAsia="Times New Roman" w:cs="Arial"/>
          <w:sz w:val="28"/>
          <w:szCs w:val="28"/>
          <w:lang w:val="ro-MD" w:eastAsia="ro-MD"/>
        </w:rPr>
        <w:t xml:space="preserve"> loteriilor </w:t>
      </w:r>
      <w:proofErr w:type="spellStart"/>
      <w:r w:rsidR="0041409F" w:rsidRPr="00331160">
        <w:rPr>
          <w:rFonts w:eastAsia="Times New Roman" w:cs="Arial"/>
          <w:sz w:val="28"/>
          <w:szCs w:val="28"/>
          <w:lang w:val="ro-MD" w:eastAsia="ro-MD"/>
        </w:rPr>
        <w:t>şi</w:t>
      </w:r>
      <w:proofErr w:type="spellEnd"/>
      <w:r w:rsidR="0041409F" w:rsidRPr="00331160">
        <w:rPr>
          <w:rFonts w:eastAsia="Times New Roman" w:cs="Arial"/>
          <w:sz w:val="28"/>
          <w:szCs w:val="28"/>
          <w:lang w:val="ro-MD" w:eastAsia="ro-MD"/>
        </w:rPr>
        <w:t xml:space="preserve"> jocurilor de abilitate”</w:t>
      </w:r>
    </w:p>
    <w:p w14:paraId="42C83317" w14:textId="77777777" w:rsidR="00AB4F1F" w:rsidRDefault="00AB4F1F" w:rsidP="00AB4F1F">
      <w:pPr>
        <w:shd w:val="clear" w:color="auto" w:fill="FFFFFF"/>
        <w:spacing w:after="0" w:line="240" w:lineRule="auto"/>
        <w:ind w:left="567" w:firstLine="567"/>
        <w:jc w:val="both"/>
        <w:rPr>
          <w:rFonts w:eastAsia="Times New Roman" w:cs="Arial"/>
          <w:sz w:val="28"/>
          <w:szCs w:val="28"/>
          <w:lang w:val="ro-MD" w:eastAsia="ro-MD"/>
        </w:rPr>
      </w:pPr>
    </w:p>
    <w:p w14:paraId="7C4A4F4E" w14:textId="46B42F8C" w:rsidR="00AB4F1F" w:rsidRPr="00D0213C" w:rsidRDefault="00AB4F1F" w:rsidP="00AB4F1F">
      <w:pPr>
        <w:spacing w:after="0" w:line="240" w:lineRule="auto"/>
        <w:ind w:left="567" w:right="283"/>
        <w:jc w:val="both"/>
        <w:rPr>
          <w:rFonts w:ascii="Times New Roman" w:eastAsia="Times New Roman" w:hAnsi="Times New Roman" w:cs="Times New Roman"/>
          <w:lang w:val="ro-MD" w:eastAsia="ro-MD"/>
        </w:rPr>
      </w:pPr>
      <w:r>
        <w:rPr>
          <w:rFonts w:eastAsia="Times New Roman" w:cs="Times New Roman"/>
          <w:b/>
          <w:bCs/>
          <w:color w:val="000000"/>
          <w:sz w:val="28"/>
          <w:szCs w:val="28"/>
          <w:lang w:val="ro-MD" w:eastAsia="ro-MD"/>
        </w:rPr>
        <w:tab/>
      </w:r>
      <w:r>
        <w:rPr>
          <w:rFonts w:eastAsia="Times New Roman" w:cs="Times New Roman"/>
          <w:b/>
          <w:bCs/>
          <w:color w:val="000000"/>
          <w:sz w:val="28"/>
          <w:szCs w:val="28"/>
          <w:lang w:val="ro-MD" w:eastAsia="ro-MD"/>
        </w:rPr>
        <w:tab/>
      </w:r>
      <w:bookmarkStart w:id="1" w:name="_GoBack"/>
      <w:r w:rsidRPr="00D0213C">
        <w:rPr>
          <w:rFonts w:eastAsia="Times New Roman" w:cs="Times New Roman"/>
          <w:b/>
          <w:bCs/>
          <w:color w:val="000000"/>
          <w:sz w:val="28"/>
          <w:szCs w:val="28"/>
          <w:lang w:val="ro-MD" w:eastAsia="ro-MD"/>
        </w:rPr>
        <w:t>Art</w:t>
      </w:r>
      <w:r>
        <w:rPr>
          <w:rFonts w:eastAsia="Times New Roman" w:cs="Times New Roman"/>
          <w:b/>
          <w:bCs/>
          <w:color w:val="000000"/>
          <w:sz w:val="28"/>
          <w:szCs w:val="28"/>
          <w:lang w:val="ro-MD" w:eastAsia="ro-MD"/>
        </w:rPr>
        <w:t>.</w:t>
      </w:r>
      <w:r w:rsidRPr="00D0213C">
        <w:rPr>
          <w:rFonts w:eastAsia="Times New Roman" w:cs="Times New Roman"/>
          <w:b/>
          <w:bCs/>
          <w:color w:val="000000"/>
          <w:sz w:val="28"/>
          <w:szCs w:val="28"/>
          <w:lang w:val="ro-MD" w:eastAsia="ro-MD"/>
        </w:rPr>
        <w:t xml:space="preserve"> </w:t>
      </w:r>
      <w:r>
        <w:rPr>
          <w:rFonts w:eastAsia="Times New Roman" w:cs="Times New Roman"/>
          <w:b/>
          <w:bCs/>
          <w:color w:val="000000"/>
          <w:sz w:val="28"/>
          <w:szCs w:val="28"/>
          <w:lang w:val="ro-MD" w:eastAsia="ro-MD"/>
        </w:rPr>
        <w:t>V</w:t>
      </w:r>
      <w:r w:rsidRPr="00D0213C">
        <w:rPr>
          <w:rFonts w:eastAsia="Times New Roman" w:cs="Times New Roman"/>
          <w:b/>
          <w:bCs/>
          <w:color w:val="000000"/>
          <w:sz w:val="28"/>
          <w:szCs w:val="28"/>
          <w:lang w:val="ro-MD" w:eastAsia="ro-MD"/>
        </w:rPr>
        <w:t xml:space="preserve"> </w:t>
      </w:r>
      <w:r w:rsidRPr="00D0213C">
        <w:rPr>
          <w:rFonts w:eastAsia="Times New Roman" w:cs="Times New Roman"/>
          <w:color w:val="000000"/>
          <w:sz w:val="28"/>
          <w:szCs w:val="28"/>
          <w:lang w:val="ro-MD" w:eastAsia="ro-MD"/>
        </w:rPr>
        <w:t>– În termen de 3 luni de la data publicării în Monitorul Oficial al Republicii Moldova, Guvernul va aduce actele sale normative în concordanță cu prezenta lege.</w:t>
      </w:r>
    </w:p>
    <w:bookmarkEnd w:id="1"/>
    <w:p w14:paraId="49D159DF" w14:textId="77777777" w:rsidR="00AB4F1F" w:rsidRPr="00D0213C" w:rsidRDefault="00AB4F1F" w:rsidP="00AB4F1F">
      <w:pPr>
        <w:spacing w:after="0" w:line="240" w:lineRule="auto"/>
        <w:ind w:left="567" w:right="283"/>
        <w:rPr>
          <w:rFonts w:ascii="Times New Roman" w:eastAsia="Times New Roman" w:hAnsi="Times New Roman" w:cs="Times New Roman"/>
          <w:lang w:val="ro-MD" w:eastAsia="ro-MD"/>
        </w:rPr>
      </w:pPr>
    </w:p>
    <w:p w14:paraId="7F71A7A2" w14:textId="0229ADDB" w:rsidR="00AB4F1F" w:rsidRPr="00D0213C" w:rsidRDefault="00AB4F1F" w:rsidP="00AB4F1F">
      <w:pPr>
        <w:spacing w:after="0" w:line="240" w:lineRule="auto"/>
        <w:ind w:left="567" w:right="283"/>
        <w:jc w:val="both"/>
        <w:rPr>
          <w:rFonts w:ascii="Times New Roman" w:eastAsia="Times New Roman" w:hAnsi="Times New Roman" w:cs="Times New Roman"/>
          <w:lang w:val="ro-MD" w:eastAsia="ro-MD"/>
        </w:rPr>
      </w:pPr>
      <w:r>
        <w:rPr>
          <w:rFonts w:eastAsia="Times New Roman" w:cs="Times New Roman"/>
          <w:b/>
          <w:bCs/>
          <w:color w:val="000000"/>
          <w:sz w:val="28"/>
          <w:szCs w:val="28"/>
          <w:lang w:val="ro-MD" w:eastAsia="ro-MD"/>
        </w:rPr>
        <w:tab/>
      </w:r>
      <w:r>
        <w:rPr>
          <w:rFonts w:eastAsia="Times New Roman" w:cs="Times New Roman"/>
          <w:b/>
          <w:bCs/>
          <w:color w:val="000000"/>
          <w:sz w:val="28"/>
          <w:szCs w:val="28"/>
          <w:lang w:val="ro-MD" w:eastAsia="ro-MD"/>
        </w:rPr>
        <w:tab/>
      </w:r>
      <w:r w:rsidRPr="00D0213C">
        <w:rPr>
          <w:rFonts w:eastAsia="Times New Roman" w:cs="Times New Roman"/>
          <w:b/>
          <w:bCs/>
          <w:color w:val="000000"/>
          <w:sz w:val="28"/>
          <w:szCs w:val="28"/>
          <w:lang w:val="ro-MD" w:eastAsia="ro-MD"/>
        </w:rPr>
        <w:t>Art</w:t>
      </w:r>
      <w:r>
        <w:rPr>
          <w:rFonts w:eastAsia="Times New Roman" w:cs="Times New Roman"/>
          <w:b/>
          <w:bCs/>
          <w:color w:val="000000"/>
          <w:sz w:val="28"/>
          <w:szCs w:val="28"/>
          <w:lang w:val="ro-MD" w:eastAsia="ro-MD"/>
        </w:rPr>
        <w:t>.</w:t>
      </w:r>
      <w:r w:rsidRPr="00D0213C">
        <w:rPr>
          <w:rFonts w:eastAsia="Times New Roman" w:cs="Times New Roman"/>
          <w:b/>
          <w:bCs/>
          <w:color w:val="000000"/>
          <w:sz w:val="28"/>
          <w:szCs w:val="28"/>
          <w:lang w:val="ro-MD" w:eastAsia="ro-MD"/>
        </w:rPr>
        <w:t xml:space="preserve"> </w:t>
      </w:r>
      <w:r>
        <w:rPr>
          <w:rFonts w:eastAsia="Times New Roman" w:cs="Times New Roman"/>
          <w:b/>
          <w:bCs/>
          <w:color w:val="000000"/>
          <w:sz w:val="28"/>
          <w:szCs w:val="28"/>
          <w:lang w:val="ro-MD" w:eastAsia="ro-MD"/>
        </w:rPr>
        <w:t>V</w:t>
      </w:r>
      <w:r w:rsidRPr="00D0213C">
        <w:rPr>
          <w:rFonts w:eastAsia="Times New Roman" w:cs="Times New Roman"/>
          <w:b/>
          <w:bCs/>
          <w:color w:val="000000"/>
          <w:sz w:val="28"/>
          <w:szCs w:val="28"/>
          <w:lang w:val="ro-MD" w:eastAsia="ro-MD"/>
        </w:rPr>
        <w:t xml:space="preserve">I </w:t>
      </w:r>
      <w:r w:rsidRPr="00D0213C">
        <w:rPr>
          <w:rFonts w:eastAsia="Times New Roman" w:cs="Times New Roman"/>
          <w:color w:val="000000"/>
          <w:sz w:val="28"/>
          <w:szCs w:val="28"/>
          <w:lang w:val="ro-MD" w:eastAsia="ro-MD"/>
        </w:rPr>
        <w:t>– Prezenta lege intră în vigoare în termen de 3 luni de la data publicării în Monitorul Oficial al Republicii Moldova.</w:t>
      </w:r>
    </w:p>
    <w:p w14:paraId="51B9C7AE" w14:textId="77777777" w:rsidR="0041409F" w:rsidRDefault="0041409F" w:rsidP="0041409F">
      <w:pPr>
        <w:shd w:val="clear" w:color="auto" w:fill="FFFFFF"/>
        <w:spacing w:after="420" w:line="240" w:lineRule="auto"/>
        <w:ind w:left="567" w:firstLine="567"/>
        <w:jc w:val="both"/>
        <w:rPr>
          <w:rFonts w:eastAsia="Times New Roman" w:cs="Arial"/>
          <w:sz w:val="28"/>
          <w:szCs w:val="28"/>
          <w:lang w:val="ro-MD" w:eastAsia="ro-MD"/>
        </w:rPr>
      </w:pPr>
    </w:p>
    <w:p w14:paraId="5F2E4E01" w14:textId="77777777" w:rsidR="0041409F" w:rsidRDefault="0041409F" w:rsidP="0041409F">
      <w:pPr>
        <w:shd w:val="clear" w:color="auto" w:fill="FFFFFF"/>
        <w:spacing w:after="420" w:line="240" w:lineRule="auto"/>
        <w:ind w:left="567" w:firstLine="567"/>
        <w:jc w:val="both"/>
        <w:rPr>
          <w:rFonts w:eastAsia="Times New Roman" w:cs="Arial"/>
          <w:sz w:val="28"/>
          <w:szCs w:val="28"/>
          <w:lang w:val="ro-MD" w:eastAsia="ro-MD"/>
        </w:rPr>
      </w:pPr>
    </w:p>
    <w:p w14:paraId="0E735681" w14:textId="77777777" w:rsidR="0041409F" w:rsidRDefault="0041409F" w:rsidP="0041409F">
      <w:pPr>
        <w:shd w:val="clear" w:color="auto" w:fill="FFFFFF"/>
        <w:spacing w:after="420" w:line="240" w:lineRule="auto"/>
        <w:ind w:left="567" w:firstLine="567"/>
        <w:jc w:val="both"/>
        <w:rPr>
          <w:rFonts w:eastAsia="Times New Roman" w:cs="Arial"/>
          <w:sz w:val="28"/>
          <w:szCs w:val="28"/>
          <w:lang w:val="ro-MD" w:eastAsia="ro-MD"/>
        </w:rPr>
      </w:pPr>
    </w:p>
    <w:p w14:paraId="2F32D880" w14:textId="13FF533F" w:rsidR="0041409F" w:rsidRDefault="0041409F" w:rsidP="0041409F">
      <w:pPr>
        <w:shd w:val="clear" w:color="auto" w:fill="FFFFFF"/>
        <w:spacing w:after="420" w:line="240" w:lineRule="auto"/>
        <w:ind w:left="567" w:firstLine="567"/>
        <w:jc w:val="both"/>
        <w:rPr>
          <w:rFonts w:eastAsia="Times New Roman" w:cs="Arial"/>
          <w:sz w:val="28"/>
          <w:szCs w:val="28"/>
          <w:lang w:val="ro-MD" w:eastAsia="ro-MD"/>
        </w:rPr>
      </w:pPr>
    </w:p>
    <w:p w14:paraId="45296391" w14:textId="77777777" w:rsidR="00AB4F1F" w:rsidRDefault="00AB4F1F" w:rsidP="0041409F">
      <w:pPr>
        <w:shd w:val="clear" w:color="auto" w:fill="FFFFFF"/>
        <w:spacing w:after="420" w:line="240" w:lineRule="auto"/>
        <w:ind w:left="567" w:firstLine="567"/>
        <w:jc w:val="both"/>
        <w:rPr>
          <w:rFonts w:eastAsia="Times New Roman" w:cs="Arial"/>
          <w:sz w:val="28"/>
          <w:szCs w:val="28"/>
          <w:lang w:val="ro-MD" w:eastAsia="ro-MD"/>
        </w:rPr>
      </w:pPr>
    </w:p>
    <w:p w14:paraId="4CA868A9" w14:textId="77777777" w:rsidR="0041409F" w:rsidRDefault="0041409F" w:rsidP="0041409F">
      <w:pPr>
        <w:shd w:val="clear" w:color="auto" w:fill="FFFFFF"/>
        <w:spacing w:after="420" w:line="240" w:lineRule="auto"/>
        <w:ind w:left="567" w:firstLine="567"/>
        <w:jc w:val="both"/>
        <w:rPr>
          <w:rFonts w:eastAsia="Times New Roman" w:cs="Arial"/>
          <w:sz w:val="28"/>
          <w:szCs w:val="28"/>
          <w:lang w:val="ro-MD" w:eastAsia="ro-MD"/>
        </w:rPr>
      </w:pPr>
    </w:p>
    <w:p w14:paraId="73C40424" w14:textId="77777777" w:rsidR="0041409F" w:rsidRDefault="0041409F" w:rsidP="0041409F">
      <w:pPr>
        <w:shd w:val="clear" w:color="auto" w:fill="FFFFFF"/>
        <w:spacing w:after="420" w:line="240" w:lineRule="auto"/>
        <w:ind w:left="567" w:firstLine="567"/>
        <w:jc w:val="both"/>
        <w:rPr>
          <w:rFonts w:eastAsia="Times New Roman" w:cs="Arial"/>
          <w:sz w:val="28"/>
          <w:szCs w:val="28"/>
          <w:lang w:val="ro-MD" w:eastAsia="ro-MD"/>
        </w:rPr>
      </w:pPr>
    </w:p>
    <w:p w14:paraId="41DFD6BC" w14:textId="77777777" w:rsidR="0041409F" w:rsidRDefault="0041409F" w:rsidP="0041409F">
      <w:pPr>
        <w:shd w:val="clear" w:color="auto" w:fill="FFFFFF"/>
        <w:spacing w:after="420" w:line="240" w:lineRule="auto"/>
        <w:ind w:left="567" w:firstLine="567"/>
        <w:jc w:val="both"/>
        <w:rPr>
          <w:rFonts w:eastAsia="Times New Roman" w:cs="Arial"/>
          <w:sz w:val="28"/>
          <w:szCs w:val="28"/>
          <w:lang w:val="ro-MD" w:eastAsia="ro-MD"/>
        </w:rPr>
      </w:pPr>
    </w:p>
    <w:p w14:paraId="433DB54D" w14:textId="77777777" w:rsidR="0041409F" w:rsidRDefault="0041409F" w:rsidP="0041409F">
      <w:pPr>
        <w:shd w:val="clear" w:color="auto" w:fill="FFFFFF"/>
        <w:spacing w:after="420" w:line="240" w:lineRule="auto"/>
        <w:ind w:left="567" w:firstLine="567"/>
        <w:jc w:val="both"/>
        <w:rPr>
          <w:rFonts w:eastAsia="Times New Roman" w:cs="Arial"/>
          <w:sz w:val="28"/>
          <w:szCs w:val="28"/>
          <w:lang w:val="ro-MD" w:eastAsia="ro-MD"/>
        </w:rPr>
      </w:pPr>
    </w:p>
    <w:p w14:paraId="31611DFF" w14:textId="77777777" w:rsidR="0041409F" w:rsidRPr="008957FC" w:rsidRDefault="0041409F" w:rsidP="0041409F">
      <w:pPr>
        <w:shd w:val="clear" w:color="auto" w:fill="FFFFFF"/>
        <w:spacing w:after="420" w:line="240" w:lineRule="auto"/>
        <w:ind w:left="567" w:firstLine="567"/>
        <w:jc w:val="center"/>
        <w:rPr>
          <w:rFonts w:eastAsia="Times New Roman" w:cs="Arial"/>
          <w:b/>
          <w:sz w:val="28"/>
          <w:szCs w:val="28"/>
          <w:lang w:val="ro-MD" w:eastAsia="ro-MD"/>
        </w:rPr>
      </w:pPr>
      <w:r>
        <w:rPr>
          <w:rFonts w:eastAsia="Times New Roman" w:cs="Arial"/>
          <w:b/>
          <w:sz w:val="28"/>
          <w:szCs w:val="28"/>
          <w:lang w:val="ro-MD" w:eastAsia="ro-MD"/>
        </w:rPr>
        <w:t>PREȘEDINTELE PARLAMENTULUI</w:t>
      </w:r>
    </w:p>
    <w:p w14:paraId="116A59E7" w14:textId="77777777" w:rsidR="00AB4F1F" w:rsidRDefault="0041409F" w:rsidP="00AB4F1F">
      <w:pPr>
        <w:spacing w:after="0" w:line="240" w:lineRule="auto"/>
        <w:ind w:left="567" w:firstLine="851"/>
        <w:jc w:val="center"/>
        <w:rPr>
          <w:rFonts w:eastAsia="Calibri" w:cs="Arial"/>
          <w:b/>
          <w:bCs/>
          <w:sz w:val="28"/>
          <w:szCs w:val="28"/>
          <w:lang w:val="ro-MD" w:eastAsia="ro-MD"/>
        </w:rPr>
      </w:pPr>
      <w:r w:rsidRPr="00331160">
        <w:rPr>
          <w:rFonts w:eastAsia="Calibri" w:cs="Arial"/>
          <w:b/>
          <w:bCs/>
          <w:sz w:val="28"/>
          <w:szCs w:val="28"/>
          <w:lang w:val="ro-MD" w:eastAsia="ro-MD"/>
        </w:rPr>
        <w:lastRenderedPageBreak/>
        <w:t>NOTA DE ARGUMENTARE</w:t>
      </w:r>
    </w:p>
    <w:p w14:paraId="27706023" w14:textId="7214215B" w:rsidR="0041409F" w:rsidRPr="00AB4F1F" w:rsidRDefault="00AB4F1F" w:rsidP="00AB4F1F">
      <w:pPr>
        <w:spacing w:after="0" w:line="240" w:lineRule="auto"/>
        <w:ind w:left="567" w:firstLine="851"/>
        <w:jc w:val="center"/>
        <w:rPr>
          <w:rFonts w:eastAsia="Calibri" w:cs="Times New Roman"/>
          <w:b/>
          <w:sz w:val="28"/>
          <w:szCs w:val="28"/>
        </w:rPr>
      </w:pPr>
      <w:r>
        <w:rPr>
          <w:rFonts w:eastAsia="Calibri" w:cs="Arial"/>
          <w:b/>
          <w:bCs/>
          <w:sz w:val="28"/>
          <w:szCs w:val="28"/>
          <w:lang w:val="ro-MD" w:eastAsia="ro-MD"/>
        </w:rPr>
        <w:t xml:space="preserve">la proiectul de </w:t>
      </w:r>
      <w:r>
        <w:rPr>
          <w:rFonts w:eastAsia="Calibri" w:cs="Times New Roman"/>
          <w:b/>
          <w:sz w:val="28"/>
          <w:szCs w:val="28"/>
        </w:rPr>
        <w:t>lege p</w:t>
      </w:r>
      <w:r w:rsidRPr="00331160">
        <w:rPr>
          <w:rFonts w:eastAsia="Calibri" w:cs="Times New Roman"/>
          <w:b/>
          <w:sz w:val="28"/>
          <w:szCs w:val="28"/>
        </w:rPr>
        <w:t>entru modificarea și completarea unor acte legislative</w:t>
      </w:r>
    </w:p>
    <w:p w14:paraId="1D24F15D" w14:textId="77777777" w:rsidR="0041409F" w:rsidRPr="00331160" w:rsidRDefault="0041409F" w:rsidP="0041409F">
      <w:pPr>
        <w:shd w:val="clear" w:color="auto" w:fill="FFFFFF"/>
        <w:spacing w:after="0" w:line="240" w:lineRule="auto"/>
        <w:ind w:left="567"/>
        <w:jc w:val="center"/>
        <w:rPr>
          <w:rFonts w:eastAsia="Calibri" w:cs="Arial"/>
          <w:sz w:val="28"/>
          <w:szCs w:val="28"/>
          <w:lang w:val="ro-MD" w:eastAsia="ro-MD"/>
        </w:rPr>
      </w:pPr>
    </w:p>
    <w:p w14:paraId="2D4C3DAD" w14:textId="7ED60C28" w:rsidR="0041409F" w:rsidRPr="00331160" w:rsidRDefault="0041409F" w:rsidP="0041409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b/>
          <w:bCs/>
          <w:sz w:val="28"/>
          <w:szCs w:val="28"/>
          <w:lang w:val="ro-MD" w:eastAsia="ro-MD"/>
        </w:rPr>
        <w:t>Scopul prezentului proiect </w:t>
      </w:r>
      <w:r w:rsidRPr="00331160">
        <w:rPr>
          <w:rFonts w:eastAsia="Times New Roman" w:cs="Arial"/>
          <w:sz w:val="28"/>
          <w:szCs w:val="28"/>
          <w:lang w:val="ro-MD" w:eastAsia="ro-MD"/>
        </w:rPr>
        <w:t xml:space="preserve">de lege este de a diminua impactul negativ al jocurilor de noroc în societate. Jocurile de noroc creează victime și dependență printre cele mai vulnerabile pături ale societății noastre, inclusiv printre minori. Jocurile de noroc au specificul de a crea o dependență rapidă, iar opinia psihologilor este că această dependență este o </w:t>
      </w:r>
      <w:r w:rsidRPr="00B70271">
        <w:rPr>
          <w:rFonts w:eastAsia="Times New Roman" w:cs="Arial"/>
          <w:sz w:val="28"/>
          <w:szCs w:val="28"/>
          <w:lang w:val="ro-MD" w:eastAsia="ro-MD"/>
        </w:rPr>
        <w:t>boal</w:t>
      </w:r>
      <w:r w:rsidRPr="00B70271">
        <w:rPr>
          <w:rFonts w:eastAsia="Times New Roman" w:cs="Arial"/>
          <w:sz w:val="28"/>
          <w:szCs w:val="28"/>
          <w:lang w:val="ro-MD" w:eastAsia="ro-MD"/>
        </w:rPr>
        <w:t>ă</w:t>
      </w:r>
      <w:r w:rsidRPr="00B70271">
        <w:rPr>
          <w:rFonts w:eastAsia="Times New Roman" w:cs="Arial"/>
          <w:sz w:val="28"/>
          <w:szCs w:val="28"/>
          <w:lang w:val="ro-MD" w:eastAsia="ro-MD"/>
        </w:rPr>
        <w:t xml:space="preserve"> psihică</w:t>
      </w:r>
      <w:r w:rsidR="00AB4F1F" w:rsidRPr="00B70271">
        <w:rPr>
          <w:rStyle w:val="FootnoteReference"/>
          <w:rFonts w:eastAsia="Times New Roman" w:cs="Arial"/>
          <w:sz w:val="28"/>
          <w:szCs w:val="28"/>
          <w:lang w:val="ro-MD" w:eastAsia="ro-MD"/>
        </w:rPr>
        <w:footnoteReference w:id="1"/>
      </w:r>
      <w:r w:rsidRPr="00B70271">
        <w:rPr>
          <w:rFonts w:eastAsia="Times New Roman" w:cs="Arial"/>
          <w:sz w:val="28"/>
          <w:szCs w:val="28"/>
          <w:lang w:val="ro-MD" w:eastAsia="ro-MD"/>
        </w:rPr>
        <w:t xml:space="preserve">, </w:t>
      </w:r>
      <w:r w:rsidRPr="00331160">
        <w:rPr>
          <w:rFonts w:eastAsia="Times New Roman" w:cs="Arial"/>
          <w:sz w:val="28"/>
          <w:szCs w:val="28"/>
          <w:lang w:val="ro-MD" w:eastAsia="ro-MD"/>
        </w:rPr>
        <w:t>nu doar un simplu viciu. Dependența jocurilor de noroc are un efect devastator și asupra stării financiare ale populației. Pe lângă cheltuielile ordinare pe jocurile de noroc (salariu, propriile economii), persoanele de asemenea adesea se îndatorează, apelează la credite și împrumuturi, punând în gaj averile familiei, bunuri mobile și imobile, care uneori nu mai sunt recuperate.</w:t>
      </w:r>
    </w:p>
    <w:p w14:paraId="60E6D4DC" w14:textId="77777777" w:rsidR="0041409F" w:rsidRPr="00331160" w:rsidRDefault="0041409F" w:rsidP="0041409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Aceste acțiuni au caracter nociv de lungă durată. Pe de o parte crearea unor astfel de datorii duce la stări de depresie, izolare de societate. Pe de altă partea creșterea datoriilor pentru acoperirea celor vechi, gajarea bunurilor mobile și imobile, duc la conflicte și violențe în familie, unde adesea martorii acestor certuri sunt copii minori, iar în multe cazuri se ajunge și la procesul de divorț și la distrugerea familiilor.</w:t>
      </w:r>
    </w:p>
    <w:p w14:paraId="1280F2E9" w14:textId="77777777" w:rsidR="0041409F" w:rsidRPr="00331160" w:rsidRDefault="0041409F" w:rsidP="0041409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Un alt aspect al acestei probleme, este creșterea ratei criminalității, inclusiv a delicvenței juvenile. Jucătorii dependenți pot fi vulnerabili în fața tentațiilor și să ajungă să fie antrenați în activități criminale, pentru a putea obține surse adiționale financiare, pentru a-și finanța dependența de jocurile de noroc. Acest fapt poate duce la consecințe grave și la condamnări periodice pe parcursul vieții (recidiva).</w:t>
      </w:r>
    </w:p>
    <w:p w14:paraId="77F39933" w14:textId="77777777" w:rsidR="0041409F" w:rsidRPr="00331160" w:rsidRDefault="0041409F" w:rsidP="0041409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În același timp, industria jocurilor de noroc reprezentată de un monopol de stat, promovează acest obicei prin campanii agresive de marketing și publicitate, finanțate generos.  Situația dată și promovarea intensă este un impediment real în primul rând pentru cei mai vulnerabili concetățeni de-ai noștri – cei care fie sunt dependenți, fie încearcă să se recupereze de la această dependență. În condițiile în care statul și fără asta nu oferă servicii calitative de asistență psihologică, tentația unei persoane care încearcă să se recupereze de la dependența jocurilor de noroc este în permanență alimentată de publicitate. </w:t>
      </w:r>
    </w:p>
    <w:p w14:paraId="57494172" w14:textId="77777777" w:rsidR="0041409F" w:rsidRPr="00331160" w:rsidRDefault="0041409F" w:rsidP="0041409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 xml:space="preserve">Pe când interdicția însăși a practicii jocurilor de noroc nu va atinge obiectivul eradicării acestei industrii (activitatea dată pur și simplu se va retrage în economia subterană), proiectul dat este elaborat cu scopul limitării activităților de promovare a loteriilor, pariurilor și a altor jocuri de noroc. Respectiv, pe când activitatea va rămâne una legală și supusă unor reglementări specifice, promovarea acesteia urmează a fi interzisă sub orice </w:t>
      </w:r>
      <w:r w:rsidRPr="00331160">
        <w:rPr>
          <w:rFonts w:eastAsia="Times New Roman" w:cs="Arial"/>
          <w:sz w:val="28"/>
          <w:szCs w:val="28"/>
          <w:lang w:val="ro-MD" w:eastAsia="ro-MD"/>
        </w:rPr>
        <w:lastRenderedPageBreak/>
        <w:t>formă, astfel limitându-se vizibilitatea și protejând victimele actuale sau viitoare. </w:t>
      </w:r>
    </w:p>
    <w:p w14:paraId="30609F70" w14:textId="77777777" w:rsidR="0041409F" w:rsidRPr="00331160" w:rsidRDefault="0041409F" w:rsidP="0041409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b/>
          <w:bCs/>
          <w:sz w:val="28"/>
          <w:szCs w:val="28"/>
          <w:lang w:val="ro-MD" w:eastAsia="ro-MD"/>
        </w:rPr>
        <w:t>Principalele prevederi și elemente noi ale proiectului de lege</w:t>
      </w:r>
      <w:r w:rsidRPr="00331160">
        <w:rPr>
          <w:rFonts w:eastAsia="Times New Roman" w:cs="Arial"/>
          <w:sz w:val="28"/>
          <w:szCs w:val="28"/>
          <w:lang w:val="ro-MD" w:eastAsia="ro-MD"/>
        </w:rPr>
        <w:t xml:space="preserve">. Proiectul dat propune extinderea prevederilor legale privind interdicția publicității asupra tuturor categoriilor de jocuri de noroc, cum ar fi: loteriile, pariurile la competiții și evenimente sportive, </w:t>
      </w:r>
      <w:proofErr w:type="spellStart"/>
      <w:r w:rsidRPr="00331160">
        <w:rPr>
          <w:rFonts w:eastAsia="Times New Roman" w:cs="Arial"/>
          <w:sz w:val="28"/>
          <w:szCs w:val="28"/>
          <w:lang w:val="ro-MD" w:eastAsia="ro-MD"/>
        </w:rPr>
        <w:t>şi</w:t>
      </w:r>
      <w:proofErr w:type="spellEnd"/>
      <w:r w:rsidRPr="00331160">
        <w:rPr>
          <w:rFonts w:eastAsia="Times New Roman" w:cs="Arial"/>
          <w:sz w:val="28"/>
          <w:szCs w:val="28"/>
          <w:lang w:val="ro-MD" w:eastAsia="ro-MD"/>
        </w:rPr>
        <w:t xml:space="preserve"> altor forme de servicii din domeniul jocurilor de noroc (inclusiv cele online). Or, aceste jocuri de noroc sunt la fel de nocive și provoacă dependență de rând cu celelalte jocuri de noroc, cum ar fi: jocurile de noroc din cazinouri, automatele de joc cu </w:t>
      </w:r>
      <w:proofErr w:type="spellStart"/>
      <w:r w:rsidRPr="00331160">
        <w:rPr>
          <w:rFonts w:eastAsia="Times New Roman" w:cs="Arial"/>
          <w:sz w:val="28"/>
          <w:szCs w:val="28"/>
          <w:lang w:val="ro-MD" w:eastAsia="ro-MD"/>
        </w:rPr>
        <w:t>câştiguri</w:t>
      </w:r>
      <w:proofErr w:type="spellEnd"/>
      <w:r w:rsidRPr="00331160">
        <w:rPr>
          <w:rFonts w:eastAsia="Times New Roman" w:cs="Arial"/>
          <w:sz w:val="28"/>
          <w:szCs w:val="28"/>
          <w:lang w:val="ro-MD" w:eastAsia="ro-MD"/>
        </w:rPr>
        <w:t xml:space="preserve"> </w:t>
      </w:r>
      <w:proofErr w:type="spellStart"/>
      <w:r w:rsidRPr="00331160">
        <w:rPr>
          <w:rFonts w:eastAsia="Times New Roman" w:cs="Arial"/>
          <w:sz w:val="28"/>
          <w:szCs w:val="28"/>
          <w:lang w:val="ro-MD" w:eastAsia="ro-MD"/>
        </w:rPr>
        <w:t>băneşti</w:t>
      </w:r>
      <w:proofErr w:type="spellEnd"/>
      <w:r w:rsidRPr="00331160">
        <w:rPr>
          <w:rFonts w:eastAsia="Times New Roman" w:cs="Arial"/>
          <w:sz w:val="28"/>
          <w:szCs w:val="28"/>
          <w:lang w:val="ro-MD" w:eastAsia="ro-MD"/>
        </w:rPr>
        <w:t xml:space="preserve">, chiar dacă conform art. 6 alin. (2) </w:t>
      </w:r>
      <w:proofErr w:type="spellStart"/>
      <w:r w:rsidRPr="00331160">
        <w:rPr>
          <w:rFonts w:eastAsia="Times New Roman" w:cs="Arial"/>
          <w:sz w:val="28"/>
          <w:szCs w:val="28"/>
          <w:lang w:val="ro-MD" w:eastAsia="ro-MD"/>
        </w:rPr>
        <w:t>lit.b</w:t>
      </w:r>
      <w:proofErr w:type="spellEnd"/>
      <w:r w:rsidRPr="00331160">
        <w:rPr>
          <w:rFonts w:eastAsia="Times New Roman" w:cs="Arial"/>
          <w:sz w:val="28"/>
          <w:szCs w:val="28"/>
          <w:lang w:val="ro-MD" w:eastAsia="ro-MD"/>
        </w:rPr>
        <w:t>) din Legea 291/2016 cu privire la organizarea și desfășurarea jocurilor de noroc – acestea sunt calificate drept jocuri de noroc cu risc social scăzut. </w:t>
      </w:r>
    </w:p>
    <w:p w14:paraId="05D14A2E" w14:textId="77777777" w:rsidR="0041409F" w:rsidRPr="00331160" w:rsidRDefault="0041409F" w:rsidP="0041409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sz w:val="28"/>
          <w:szCs w:val="28"/>
          <w:lang w:val="ro-MD" w:eastAsia="ro-MD"/>
        </w:rPr>
        <w:t xml:space="preserve">Întrucât publicitatea pentru tipul de jocuri de noroc prevăzute la art. 6 alin.(2) </w:t>
      </w:r>
      <w:proofErr w:type="spellStart"/>
      <w:r w:rsidRPr="00331160">
        <w:rPr>
          <w:rFonts w:eastAsia="Times New Roman" w:cs="Arial"/>
          <w:sz w:val="28"/>
          <w:szCs w:val="28"/>
          <w:lang w:val="ro-MD" w:eastAsia="ro-MD"/>
        </w:rPr>
        <w:t>lit.b</w:t>
      </w:r>
      <w:proofErr w:type="spellEnd"/>
      <w:r w:rsidRPr="00331160">
        <w:rPr>
          <w:rFonts w:eastAsia="Times New Roman" w:cs="Arial"/>
          <w:sz w:val="28"/>
          <w:szCs w:val="28"/>
          <w:lang w:val="ro-MD" w:eastAsia="ro-MD"/>
        </w:rPr>
        <w:t>) este permisă fără careva restricții, considerându-se drept jocuri de noroc cu risc social scăzut, adesea victimele și consumatorii de publicitate ai acestora sunt minorii, care se află în grupul de risc, fiind mai vulnerabili manipulărilor și tentației de a obține profit mare, rapid și cu investiții minime. Anume acest mesaj îl promovează agenții economici care organizează, desfășoară sau exploatează jocurile de noroc, prin intermediul campaniilor de publicitate.</w:t>
      </w:r>
    </w:p>
    <w:p w14:paraId="49178CEB" w14:textId="77777777" w:rsidR="0041409F" w:rsidRPr="00331160" w:rsidRDefault="0041409F" w:rsidP="0041409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b/>
          <w:bCs/>
          <w:sz w:val="28"/>
          <w:szCs w:val="28"/>
          <w:lang w:val="ro-MD" w:eastAsia="ro-MD"/>
        </w:rPr>
        <w:t xml:space="preserve">Argumentarea </w:t>
      </w:r>
      <w:proofErr w:type="spellStart"/>
      <w:r w:rsidRPr="00331160">
        <w:rPr>
          <w:rFonts w:eastAsia="Times New Roman" w:cs="Arial"/>
          <w:b/>
          <w:bCs/>
          <w:sz w:val="28"/>
          <w:szCs w:val="28"/>
          <w:lang w:val="ro-MD" w:eastAsia="ro-MD"/>
        </w:rPr>
        <w:t>economico</w:t>
      </w:r>
      <w:proofErr w:type="spellEnd"/>
      <w:r w:rsidRPr="00331160">
        <w:rPr>
          <w:rFonts w:eastAsia="Times New Roman" w:cs="Arial"/>
          <w:b/>
          <w:bCs/>
          <w:sz w:val="28"/>
          <w:szCs w:val="28"/>
          <w:lang w:val="ro-MD" w:eastAsia="ro-MD"/>
        </w:rPr>
        <w:t>-financiară</w:t>
      </w:r>
      <w:r w:rsidRPr="00331160">
        <w:rPr>
          <w:rFonts w:eastAsia="Times New Roman" w:cs="Arial"/>
          <w:sz w:val="28"/>
          <w:szCs w:val="28"/>
          <w:lang w:val="ro-MD" w:eastAsia="ro-MD"/>
        </w:rPr>
        <w:t>. Proiectul dat nu presupune careva cheltuieli suplimentare sau pierderi la bugetul public național, și nu se anticipează dificultăți în implementarea acestuia. Dimpotrivă, bugetul va economisi sume substanțiale din contul prevenirii problemelor de ordin social urmare a dependenței jocurilor de noroc. În același timp, proiectul va contribui substanțial la creșterea productivității muncii, bunăstarea financiară a familiilor, va preveni criminalitatea și violența domestică, precum și va presupune responsabilizarea cetățenilor în achitarea tuturor impozitelor și taxelor la bugetul public național prin normalizarea stării financiare a cetățenilor care nu vor deveni victimele jocurilor de noroc. </w:t>
      </w:r>
    </w:p>
    <w:p w14:paraId="2785F4C8" w14:textId="1CCCDFBF" w:rsidR="0041409F" w:rsidRDefault="0041409F" w:rsidP="0041409F">
      <w:pPr>
        <w:shd w:val="clear" w:color="auto" w:fill="FFFFFF"/>
        <w:spacing w:after="0" w:line="240" w:lineRule="auto"/>
        <w:ind w:left="567" w:firstLine="567"/>
        <w:jc w:val="both"/>
        <w:rPr>
          <w:rFonts w:eastAsia="Times New Roman" w:cs="Arial"/>
          <w:sz w:val="28"/>
          <w:szCs w:val="28"/>
          <w:lang w:val="ro-MD" w:eastAsia="ro-MD"/>
        </w:rPr>
      </w:pPr>
      <w:r w:rsidRPr="00331160">
        <w:rPr>
          <w:rFonts w:eastAsia="Times New Roman" w:cs="Arial"/>
          <w:b/>
          <w:bCs/>
          <w:sz w:val="28"/>
          <w:szCs w:val="28"/>
          <w:lang w:val="ro-MD" w:eastAsia="ro-MD"/>
        </w:rPr>
        <w:t>Impactul proiectului de lege</w:t>
      </w:r>
      <w:r w:rsidRPr="00331160">
        <w:rPr>
          <w:rFonts w:eastAsia="Times New Roman" w:cs="Arial"/>
          <w:sz w:val="28"/>
          <w:szCs w:val="28"/>
          <w:lang w:val="ro-MD" w:eastAsia="ro-MD"/>
        </w:rPr>
        <w:t>. Odată adoptat, proiectul de lege va crește încrederea societății în instituțiile statului, dar și în forțele proprii, asigurându-se stabilitatea financiară a multor persoane vulnerabile în fața jocurilor de noroc. Proiectul de lege va asigura o diminuare semnificativă a efectului nociv al jocurilor de noroc. Cetățenii vor fi protejați de publicitatea agresivă al agenților economici care organizează, desfășoară sau exploatează jocurile de noroc, și prin urmare nu vor fi tentați să cheltuie resursele financiare către aceste jocuri, ci le va redirecționa către alte investiții benefice familiilor sau afacerilor lor.</w:t>
      </w:r>
    </w:p>
    <w:p w14:paraId="7AB06C90" w14:textId="3F1FBD23" w:rsidR="00B70271" w:rsidRPr="00331160" w:rsidRDefault="00B70271" w:rsidP="0041409F">
      <w:pPr>
        <w:shd w:val="clear" w:color="auto" w:fill="FFFFFF"/>
        <w:spacing w:after="0" w:line="240" w:lineRule="auto"/>
        <w:ind w:left="567" w:firstLine="567"/>
        <w:jc w:val="both"/>
        <w:rPr>
          <w:rFonts w:eastAsia="Times New Roman" w:cs="Arial"/>
          <w:sz w:val="28"/>
          <w:szCs w:val="28"/>
          <w:lang w:val="ro-MD" w:eastAsia="ro-MD"/>
        </w:rPr>
      </w:pPr>
      <w:r>
        <w:rPr>
          <w:b/>
          <w:bCs/>
          <w:sz w:val="28"/>
          <w:szCs w:val="28"/>
        </w:rPr>
        <w:t xml:space="preserve">Avizarea și consultarea publică a proiectului. </w:t>
      </w:r>
      <w:r>
        <w:rPr>
          <w:sz w:val="28"/>
          <w:szCs w:val="28"/>
        </w:rPr>
        <w:t>Proiectul de lege urmează a fi supus avizării și consultării publice în conformitate cu prevederile cadrului legal în vigoare.</w:t>
      </w:r>
    </w:p>
    <w:p w14:paraId="590C553A" w14:textId="02E09E89" w:rsidR="0041409F" w:rsidRDefault="00B70271" w:rsidP="0041409F">
      <w:pPr>
        <w:shd w:val="clear" w:color="auto" w:fill="FFFFFF"/>
        <w:spacing w:after="0" w:line="240" w:lineRule="auto"/>
        <w:ind w:left="567" w:firstLine="567"/>
        <w:jc w:val="both"/>
        <w:rPr>
          <w:rFonts w:eastAsia="Times New Roman" w:cs="Arial"/>
          <w:sz w:val="28"/>
          <w:szCs w:val="28"/>
          <w:lang w:val="ro-MD" w:eastAsia="ro-MD"/>
        </w:rPr>
      </w:pPr>
      <w:r>
        <w:rPr>
          <w:rFonts w:eastAsia="Times New Roman" w:cs="Arial"/>
          <w:sz w:val="28"/>
          <w:szCs w:val="28"/>
          <w:lang w:val="ro-MD" w:eastAsia="ro-MD"/>
        </w:rPr>
        <w:lastRenderedPageBreak/>
        <w:t>În contextul celor expuse, propunem Parlamentului Republicii Moldova examinarea și adoptarea proiectului de lege pentru modificarea și completarea unor acte legislative</w:t>
      </w:r>
    </w:p>
    <w:p w14:paraId="7E2E8DFC" w14:textId="5B0A00CC" w:rsidR="00B70271" w:rsidRDefault="00B70271" w:rsidP="0041409F">
      <w:pPr>
        <w:shd w:val="clear" w:color="auto" w:fill="FFFFFF"/>
        <w:spacing w:after="0" w:line="240" w:lineRule="auto"/>
        <w:ind w:left="567" w:firstLine="567"/>
        <w:jc w:val="both"/>
        <w:rPr>
          <w:rFonts w:eastAsia="Times New Roman" w:cs="Arial"/>
          <w:sz w:val="28"/>
          <w:szCs w:val="28"/>
          <w:lang w:val="ro-MD" w:eastAsia="ro-MD"/>
        </w:rPr>
      </w:pPr>
    </w:p>
    <w:p w14:paraId="29CD7371" w14:textId="49D28E04" w:rsidR="00B70271" w:rsidRDefault="00B70271" w:rsidP="0041409F">
      <w:pPr>
        <w:shd w:val="clear" w:color="auto" w:fill="FFFFFF"/>
        <w:spacing w:after="0" w:line="240" w:lineRule="auto"/>
        <w:ind w:left="567" w:firstLine="567"/>
        <w:jc w:val="both"/>
        <w:rPr>
          <w:rFonts w:eastAsia="Times New Roman" w:cs="Arial"/>
          <w:sz w:val="28"/>
          <w:szCs w:val="28"/>
          <w:lang w:val="ro-MD" w:eastAsia="ro-MD"/>
        </w:rPr>
      </w:pPr>
    </w:p>
    <w:p w14:paraId="2D9F12BC" w14:textId="77777777" w:rsidR="00B70271" w:rsidRPr="00331160" w:rsidRDefault="00B70271" w:rsidP="0041409F">
      <w:pPr>
        <w:shd w:val="clear" w:color="auto" w:fill="FFFFFF"/>
        <w:spacing w:after="0" w:line="240" w:lineRule="auto"/>
        <w:ind w:left="567" w:firstLine="567"/>
        <w:jc w:val="both"/>
        <w:rPr>
          <w:rFonts w:eastAsia="Times New Roman" w:cs="Arial"/>
          <w:sz w:val="28"/>
          <w:szCs w:val="28"/>
          <w:lang w:val="ro-MD" w:eastAsia="ro-MD"/>
        </w:rPr>
      </w:pPr>
    </w:p>
    <w:p w14:paraId="492E713B" w14:textId="45EB7B9D" w:rsidR="0041409F" w:rsidRDefault="0041409F" w:rsidP="0041409F">
      <w:pPr>
        <w:spacing w:after="0"/>
        <w:ind w:left="567"/>
        <w:jc w:val="right"/>
        <w:rPr>
          <w:rFonts w:eastAsia="Calibri" w:cs="Times New Roman"/>
          <w:b/>
          <w:sz w:val="28"/>
          <w:szCs w:val="28"/>
        </w:rPr>
      </w:pPr>
      <w:proofErr w:type="spellStart"/>
      <w:r w:rsidRPr="00331160">
        <w:rPr>
          <w:rFonts w:eastAsia="Calibri" w:cs="Times New Roman"/>
          <w:b/>
          <w:sz w:val="28"/>
          <w:szCs w:val="28"/>
        </w:rPr>
        <w:t>Deputa</w:t>
      </w:r>
      <w:proofErr w:type="spellEnd"/>
      <w:r w:rsidR="00B70271">
        <w:rPr>
          <w:rFonts w:eastAsia="Calibri" w:cs="Times New Roman"/>
          <w:b/>
          <w:sz w:val="28"/>
          <w:szCs w:val="28"/>
          <w:lang w:val="ro-MD"/>
        </w:rPr>
        <w:t>t</w:t>
      </w:r>
      <w:r w:rsidRPr="00331160">
        <w:rPr>
          <w:rFonts w:eastAsia="Calibri" w:cs="Times New Roman"/>
          <w:b/>
          <w:sz w:val="28"/>
          <w:szCs w:val="28"/>
        </w:rPr>
        <w:t xml:space="preserve"> în Parlament</w:t>
      </w:r>
      <w:r>
        <w:rPr>
          <w:rFonts w:eastAsia="Calibri" w:cs="Times New Roman"/>
          <w:b/>
          <w:sz w:val="28"/>
          <w:szCs w:val="28"/>
        </w:rPr>
        <w:tab/>
      </w:r>
    </w:p>
    <w:p w14:paraId="7A882936" w14:textId="1E64D1AF" w:rsidR="00EB0379" w:rsidRPr="00B70271" w:rsidRDefault="0041409F" w:rsidP="00B70271">
      <w:pPr>
        <w:spacing w:after="0"/>
        <w:ind w:left="567"/>
        <w:jc w:val="right"/>
        <w:rPr>
          <w:rFonts w:eastAsia="Calibri" w:cs="Times New Roman"/>
          <w:b/>
          <w:sz w:val="28"/>
          <w:szCs w:val="28"/>
        </w:rPr>
        <w:sectPr w:rsidR="00EB0379" w:rsidRPr="00B70271" w:rsidSect="008F2161">
          <w:footerReference w:type="default" r:id="rId12"/>
          <w:headerReference w:type="first" r:id="rId13"/>
          <w:footerReference w:type="first" r:id="rId14"/>
          <w:pgSz w:w="11906" w:h="16838" w:code="9"/>
          <w:pgMar w:top="2041" w:right="1021" w:bottom="851" w:left="851" w:header="851" w:footer="482" w:gutter="0"/>
          <w:cols w:space="708"/>
          <w:titlePg/>
          <w:docGrid w:linePitch="360"/>
        </w:sectPr>
      </w:pPr>
      <w:r>
        <w:rPr>
          <w:rFonts w:eastAsia="Calibri" w:cs="Times New Roman"/>
          <w:b/>
          <w:sz w:val="28"/>
          <w:szCs w:val="28"/>
        </w:rPr>
        <w:t>Dumitru ALAIBA</w:t>
      </w:r>
      <w:r w:rsidR="00B70271">
        <w:rPr>
          <w:rFonts w:eastAsia="Cambria" w:cs="Times New Roman"/>
          <w:noProof/>
          <w:sz w:val="28"/>
          <w:szCs w:val="28"/>
        </w:rPr>
        <w:tab/>
      </w:r>
      <w:r w:rsidR="00B70271">
        <w:rPr>
          <w:rFonts w:eastAsia="Cambria" w:cs="Times New Roman"/>
          <w:noProof/>
          <w:sz w:val="28"/>
          <w:szCs w:val="28"/>
        </w:rPr>
        <w:tab/>
      </w:r>
    </w:p>
    <w:bookmarkEnd w:id="0"/>
    <w:p w14:paraId="0522EEB9" w14:textId="3DF69BA2" w:rsidR="008F2161" w:rsidRPr="008669C8" w:rsidRDefault="008F2161" w:rsidP="008669C8">
      <w:pPr>
        <w:spacing w:before="240" w:after="240"/>
        <w:ind w:left="567"/>
        <w:jc w:val="center"/>
        <w:rPr>
          <w:rFonts w:eastAsia="Georgia" w:cs="Georgia"/>
          <w:b/>
          <w:sz w:val="28"/>
          <w:szCs w:val="28"/>
          <w:lang w:val="en-US"/>
        </w:rPr>
      </w:pPr>
    </w:p>
    <w:sectPr w:rsidR="008F2161" w:rsidRPr="008669C8" w:rsidSect="007C7A42">
      <w:footerReference w:type="default" r:id="rId15"/>
      <w:headerReference w:type="first" r:id="rId16"/>
      <w:footerReference w:type="first" r:id="rId17"/>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44A2F0" w14:textId="77777777" w:rsidR="002C79D9" w:rsidRDefault="002C79D9">
      <w:pPr>
        <w:spacing w:after="0" w:line="240" w:lineRule="auto"/>
      </w:pPr>
      <w:r>
        <w:separator/>
      </w:r>
    </w:p>
  </w:endnote>
  <w:endnote w:type="continuationSeparator" w:id="0">
    <w:p w14:paraId="5D0FC674" w14:textId="77777777" w:rsidR="002C79D9" w:rsidRDefault="002C7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2C79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12DEBF" w14:textId="77777777" w:rsidR="002C79D9" w:rsidRDefault="002C79D9">
      <w:pPr>
        <w:spacing w:after="0" w:line="240" w:lineRule="auto"/>
      </w:pPr>
      <w:r>
        <w:separator/>
      </w:r>
    </w:p>
  </w:footnote>
  <w:footnote w:type="continuationSeparator" w:id="0">
    <w:p w14:paraId="381A1FFB" w14:textId="77777777" w:rsidR="002C79D9" w:rsidRDefault="002C79D9">
      <w:pPr>
        <w:spacing w:after="0" w:line="240" w:lineRule="auto"/>
      </w:pPr>
      <w:r>
        <w:continuationSeparator/>
      </w:r>
    </w:p>
  </w:footnote>
  <w:footnote w:id="1">
    <w:p w14:paraId="211A2F19" w14:textId="14CB81D8" w:rsidR="00AB4F1F" w:rsidRPr="00AB4F1F" w:rsidRDefault="00AB4F1F">
      <w:pPr>
        <w:pStyle w:val="FootnoteText"/>
        <w:rPr>
          <w:lang w:val="ro-MD"/>
        </w:rPr>
      </w:pPr>
      <w:r>
        <w:rPr>
          <w:rStyle w:val="FootnoteReference"/>
        </w:rPr>
        <w:footnoteRef/>
      </w:r>
      <w:r>
        <w:t xml:space="preserve"> </w:t>
      </w:r>
      <w:hyperlink r:id="rId1" w:history="1">
        <w:r w:rsidRPr="00AB4F1F">
          <w:rPr>
            <w:rStyle w:val="Hyperlink"/>
          </w:rPr>
          <w:t>https://www.psychiatry.org/patients-families/gambling-disorder/what-is-gambling-disorder</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4"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5"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6" w15:restartNumberingAfterBreak="0">
    <w:nsid w:val="6F80605D"/>
    <w:multiLevelType w:val="hybridMultilevel"/>
    <w:tmpl w:val="2E7A5F8E"/>
    <w:lvl w:ilvl="0" w:tplc="E8DAB1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num w:numId="1">
    <w:abstractNumId w:val="5"/>
  </w:num>
  <w:num w:numId="2">
    <w:abstractNumId w:val="1"/>
  </w:num>
  <w:num w:numId="3">
    <w:abstractNumId w:val="0"/>
  </w:num>
  <w:num w:numId="4">
    <w:abstractNumId w:val="4"/>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246791"/>
    <w:rsid w:val="002C384F"/>
    <w:rsid w:val="002C79D9"/>
    <w:rsid w:val="003E3030"/>
    <w:rsid w:val="003E37B3"/>
    <w:rsid w:val="0041409F"/>
    <w:rsid w:val="0057607A"/>
    <w:rsid w:val="00663E11"/>
    <w:rsid w:val="006E32DC"/>
    <w:rsid w:val="007B7E1F"/>
    <w:rsid w:val="008669C8"/>
    <w:rsid w:val="008B2A5A"/>
    <w:rsid w:val="008C277F"/>
    <w:rsid w:val="008F2161"/>
    <w:rsid w:val="00AB4F1F"/>
    <w:rsid w:val="00B51C60"/>
    <w:rsid w:val="00B70271"/>
    <w:rsid w:val="00B84A88"/>
    <w:rsid w:val="00CD53F5"/>
    <w:rsid w:val="00CE3351"/>
    <w:rsid w:val="00D457C9"/>
    <w:rsid w:val="00D91A7D"/>
    <w:rsid w:val="00E41184"/>
    <w:rsid w:val="00E61226"/>
    <w:rsid w:val="00EB037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paragraph" w:styleId="ListParagraph">
    <w:name w:val="List Paragraph"/>
    <w:basedOn w:val="Normal"/>
    <w:uiPriority w:val="34"/>
    <w:qFormat/>
    <w:rsid w:val="00CE3351"/>
    <w:pPr>
      <w:ind w:left="720"/>
      <w:contextualSpacing/>
    </w:pPr>
  </w:style>
  <w:style w:type="character" w:styleId="Hyperlink">
    <w:name w:val="Hyperlink"/>
    <w:basedOn w:val="DefaultParagraphFont"/>
    <w:uiPriority w:val="99"/>
    <w:unhideWhenUsed/>
    <w:rsid w:val="00AB4F1F"/>
    <w:rPr>
      <w:color w:val="0563C1" w:themeColor="hyperlink"/>
      <w:u w:val="single"/>
    </w:rPr>
  </w:style>
  <w:style w:type="character" w:styleId="UnresolvedMention">
    <w:name w:val="Unresolved Mention"/>
    <w:basedOn w:val="DefaultParagraphFont"/>
    <w:uiPriority w:val="99"/>
    <w:semiHidden/>
    <w:unhideWhenUsed/>
    <w:rsid w:val="00AB4F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psychiatry.org/patients-families/gambling-disorder/what-is-gambling-disord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0FCEFB5F-F308-475D-BDE3-0D6C47F7E0B9}"/>
</file>

<file path=docProps/app.xml><?xml version="1.0" encoding="utf-8"?>
<Properties xmlns="http://schemas.openxmlformats.org/officeDocument/2006/extended-properties" xmlns:vt="http://schemas.openxmlformats.org/officeDocument/2006/docPropsVTypes">
  <Template>Normal</Template>
  <TotalTime>83</TotalTime>
  <Pages>1</Pages>
  <Words>1793</Words>
  <Characters>10400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222.2021.ro</dc:title>
  <dc:subject/>
  <dc:creator>Veronica Roșca</dc:creator>
  <cp:keywords/>
  <dc:description/>
  <cp:lastModifiedBy>Dumitru Alaiba</cp:lastModifiedBy>
  <cp:revision>6</cp:revision>
  <cp:lastPrinted>2021-09-06T08:00:00Z</cp:lastPrinted>
  <dcterms:created xsi:type="dcterms:W3CDTF">2020-02-12T13:55:00Z</dcterms:created>
  <dcterms:modified xsi:type="dcterms:W3CDTF">2021-09-06T08:25:00Z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