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1307E" w14:textId="77777777" w:rsidR="00E05C15" w:rsidRPr="009205FB" w:rsidRDefault="009F3E05">
      <w:pPr>
        <w:pStyle w:val="Titlustinga"/>
        <w:rPr>
          <w:lang w:val="en-US"/>
        </w:rPr>
        <w:sectPr w:rsidR="00E05C15" w:rsidRPr="009205FB">
          <w:headerReference w:type="default" r:id="rId7"/>
          <w:footerReference w:type="default" r:id="rId8"/>
          <w:headerReference w:type="first" r:id="rId9"/>
          <w:footerReference w:type="first" r:id="rId10"/>
          <w:pgSz w:w="11900" w:h="16840"/>
          <w:pgMar w:top="2041" w:right="1021" w:bottom="851" w:left="851" w:header="851" w:footer="455" w:gutter="0"/>
          <w:cols w:space="720"/>
          <w:titlePg/>
        </w:sectPr>
      </w:pPr>
      <w:r>
        <w:rPr>
          <w:rFonts w:ascii="Times New Roman" w:eastAsia="Times New Roman" w:hAnsi="Times New Roman" w:cs="Times New Roman"/>
          <w:noProof/>
          <w:color w:val="000000"/>
          <w:u w:color="000000"/>
        </w:rPr>
        <mc:AlternateContent>
          <mc:Choice Requires="wps">
            <w:drawing>
              <wp:anchor distT="0" distB="0" distL="0" distR="0" simplePos="0" relativeHeight="251659264" behindDoc="0" locked="0" layoutInCell="1" allowOverlap="1" wp14:anchorId="5237CFAF" wp14:editId="42274E81">
                <wp:simplePos x="0" y="0"/>
                <wp:positionH relativeFrom="page">
                  <wp:posOffset>4792978</wp:posOffset>
                </wp:positionH>
                <wp:positionV relativeFrom="page">
                  <wp:posOffset>226059</wp:posOffset>
                </wp:positionV>
                <wp:extent cx="2074547" cy="929006"/>
                <wp:effectExtent l="0" t="0" r="0" b="0"/>
                <wp:wrapNone/>
                <wp:docPr id="1073741827" name="officeArt object" descr="officeArt object"/>
                <wp:cNvGraphicFramePr/>
                <a:graphic xmlns:a="http://schemas.openxmlformats.org/drawingml/2006/main">
                  <a:graphicData uri="http://schemas.microsoft.com/office/word/2010/wordprocessingShape">
                    <wps:wsp>
                      <wps:cNvSpPr txBox="1"/>
                      <wps:spPr>
                        <a:xfrm>
                          <a:off x="0" y="0"/>
                          <a:ext cx="2074547" cy="929006"/>
                        </a:xfrm>
                        <a:prstGeom prst="rect">
                          <a:avLst/>
                        </a:prstGeom>
                        <a:noFill/>
                        <a:ln w="12700" cap="flat">
                          <a:noFill/>
                          <a:miter lim="400000"/>
                        </a:ln>
                        <a:effectLst/>
                      </wps:spPr>
                      <wps:txbx>
                        <w:txbxContent>
                          <w:p w14:paraId="01530F6C" w14:textId="743CF7AC" w:rsidR="00E05C15" w:rsidRPr="009205FB" w:rsidRDefault="00E87ADA">
                            <w:pPr>
                              <w:pStyle w:val="nr"/>
                              <w:spacing w:after="160"/>
                              <w:rPr>
                                <w:lang w:val="ro-RO"/>
                              </w:rPr>
                            </w:pPr>
                            <w:r>
                              <w:rPr>
                                <w:lang w:val="ro-RO"/>
                              </w:rPr>
                              <w:t>MT</w:t>
                            </w:r>
                            <w:r w:rsidR="009F3E05">
                              <w:t xml:space="preserve"> </w:t>
                            </w:r>
                            <w:proofErr w:type="spellStart"/>
                            <w:r w:rsidR="009F3E05">
                              <w:t>nr</w:t>
                            </w:r>
                            <w:proofErr w:type="spellEnd"/>
                            <w:r w:rsidR="009F3E05">
                              <w:t xml:space="preserve">. </w:t>
                            </w:r>
                            <w:r w:rsidR="00C05E22">
                              <w:rPr>
                                <w:lang w:val="ro-RO"/>
                              </w:rPr>
                              <w:t>1</w:t>
                            </w:r>
                            <w:r>
                              <w:rPr>
                                <w:lang w:val="ro-RO"/>
                              </w:rPr>
                              <w:t>2</w:t>
                            </w:r>
                          </w:p>
                          <w:p w14:paraId="6A834260" w14:textId="4B10EA8C" w:rsidR="00E05C15" w:rsidRDefault="00E87ADA">
                            <w:pPr>
                              <w:pStyle w:val="nr"/>
                            </w:pPr>
                            <w:r>
                              <w:t>30</w:t>
                            </w:r>
                            <w:r>
                              <w:rPr>
                                <w:lang w:val="ro-RO"/>
                              </w:rPr>
                              <w:t xml:space="preserve"> </w:t>
                            </w:r>
                            <w:proofErr w:type="gramStart"/>
                            <w:r>
                              <w:rPr>
                                <w:lang w:val="ro-RO"/>
                              </w:rPr>
                              <w:t>iunie</w:t>
                            </w:r>
                            <w:r>
                              <w:t xml:space="preserve"> </w:t>
                            </w:r>
                            <w:r w:rsidR="009F3E05">
                              <w:t xml:space="preserve"> 2020</w:t>
                            </w:r>
                            <w:proofErr w:type="gramEnd"/>
                          </w:p>
                        </w:txbxContent>
                      </wps:txbx>
                      <wps:bodyPr wrap="square" lIns="0" tIns="0" rIns="0" bIns="0" numCol="1" anchor="b">
                        <a:noAutofit/>
                      </wps:bodyPr>
                    </wps:wsp>
                  </a:graphicData>
                </a:graphic>
              </wp:anchor>
            </w:drawing>
          </mc:Choice>
          <mc:Fallback>
            <w:pict>
              <v:shapetype w14:anchorId="5237CFAF" id="_x0000_t202" coordsize="21600,21600" o:spt="202" path="m,l,21600r21600,l21600,xe">
                <v:stroke joinstyle="miter"/>
                <v:path gradientshapeok="t" o:connecttype="rect"/>
              </v:shapetype>
              <v:shape id="officeArt object" o:spid="_x0000_s1026" type="#_x0000_t202" alt="officeArt object" style="position:absolute;left:0;text-align:left;margin-left:377.4pt;margin-top:17.8pt;width:163.35pt;height:73.1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GNN5gEAALcDAAAOAAAAZHJzL2Uyb0RvYy54bWysU8GO0zAQvSPxD5bvNGkoZDdqulpYLUJC&#10;gLTwAY5jN0a2x9huk/49YydtV+wN0YM7nhm/mXnzsr2bjCZH4YMC29L1qqREWA69svuW/vzx+OaG&#10;khCZ7ZkGK1p6EoHe7V6/2o6uERUMoHvhCYLY0IyupUOMrimKwAdhWFiBExaDErxhEa9+X/SejYhu&#10;dFGV5ftiBN87D1yEgN6HOUh3GV9KweM3KYOIRLcUe4v59Pns0lnstqzZe+YGxZc22D90YZiyWPQC&#10;9cAiIwevXkAZxT0EkHHFwRQgpeIiz4DTrMu/pnkamBN5FiQnuAtN4f/B8q/H756oHndX1m/rzfqm&#10;qimxzOCu5u7ufSTQ/UImKelF4EjeiwCyOLrQINiTQ7g4fYAJERO7yR/QmciZpDfpH98TjOM+Tpcd&#10;iCkSjs6qrDfvNtgDx9htdYs7TjDF9bXzIX4SYEgyWupTZwmVHb+EOKeeU5LbwqPSGv2s0ZaM2FZV&#10;l1iaM5Sb1Gx+/CzLqIiS1Mq0dFOm31Jf24QhsqiWStfhkhWnblom7qA/IREjCqul4feBeUGJ/mxx&#10;c0mFZ8Ofje5s2IP5CKjVNSXM8gGQ7S5PZ+H+EEGqPGGqNpdAZtIF1ZE5WpSc5Pf8nrOu39vuDwAA&#10;AP//AwBQSwMEFAAGAAgAAAAhALsyXVvgAAAACwEAAA8AAABkcnMvZG93bnJldi54bWxMj8FOwzAQ&#10;RO9I/IO1SNyoHWhCGuJUVSQOCFSJwgdsYjeJaq+j2E3D3+Oe4LajHc28KbeLNWzWkx8cSUhWApim&#10;1qmBOgnfX68POTAfkBQaR1rCj/awrW5vSiyUu9Cnng+hYzGEfIES+hDGgnPf9tqiX7lRU/wd3WQx&#10;RDl1XE14ieHW8EchMm5xoNjQ46jrXrenw9lK8KfdGs08Z/WbOLY17ZvNx/gu5f3dsnsBFvQS/sxw&#10;xY/oUEWmxp1JeWYkPKfriB4kPKUZsKtB5EkKrIlXnmyAVyX/v6H6BQAA//8DAFBLAQItABQABgAI&#10;AAAAIQC2gziS/gAAAOEBAAATAAAAAAAAAAAAAAAAAAAAAABbQ29udGVudF9UeXBlc10ueG1sUEsB&#10;Ai0AFAAGAAgAAAAhADj9If/WAAAAlAEAAAsAAAAAAAAAAAAAAAAALwEAAF9yZWxzLy5yZWxzUEsB&#10;Ai0AFAAGAAgAAAAhADe8Y03mAQAAtwMAAA4AAAAAAAAAAAAAAAAALgIAAGRycy9lMm9Eb2MueG1s&#10;UEsBAi0AFAAGAAgAAAAhALsyXVvgAAAACwEAAA8AAAAAAAAAAAAAAAAAQAQAAGRycy9kb3ducmV2&#10;LnhtbFBLBQYAAAAABAAEAPMAAABNBQAAAAA=&#10;" filled="f" stroked="f" strokeweight="1pt">
                <v:stroke miterlimit="4"/>
                <v:textbox inset="0,0,0,0">
                  <w:txbxContent>
                    <w:p w14:paraId="01530F6C" w14:textId="743CF7AC" w:rsidR="00E05C15" w:rsidRPr="009205FB" w:rsidRDefault="00E87ADA">
                      <w:pPr>
                        <w:pStyle w:val="nr"/>
                        <w:spacing w:after="160"/>
                        <w:rPr>
                          <w:lang w:val="ro-RO"/>
                        </w:rPr>
                      </w:pPr>
                      <w:r>
                        <w:rPr>
                          <w:lang w:val="ro-RO"/>
                        </w:rPr>
                        <w:t>MT</w:t>
                      </w:r>
                      <w:r w:rsidR="009F3E05">
                        <w:t xml:space="preserve"> </w:t>
                      </w:r>
                      <w:proofErr w:type="spellStart"/>
                      <w:r w:rsidR="009F3E05">
                        <w:t>nr</w:t>
                      </w:r>
                      <w:proofErr w:type="spellEnd"/>
                      <w:r w:rsidR="009F3E05">
                        <w:t xml:space="preserve">. </w:t>
                      </w:r>
                      <w:r w:rsidR="00C05E22">
                        <w:rPr>
                          <w:lang w:val="ro-RO"/>
                        </w:rPr>
                        <w:t>1</w:t>
                      </w:r>
                      <w:r>
                        <w:rPr>
                          <w:lang w:val="ro-RO"/>
                        </w:rPr>
                        <w:t>2</w:t>
                      </w:r>
                    </w:p>
                    <w:p w14:paraId="6A834260" w14:textId="4B10EA8C" w:rsidR="00E05C15" w:rsidRDefault="00E87ADA">
                      <w:pPr>
                        <w:pStyle w:val="nr"/>
                      </w:pPr>
                      <w:r>
                        <w:t>30</w:t>
                      </w:r>
                      <w:r>
                        <w:rPr>
                          <w:lang w:val="ro-RO"/>
                        </w:rPr>
                        <w:t xml:space="preserve"> </w:t>
                      </w:r>
                      <w:proofErr w:type="gramStart"/>
                      <w:r>
                        <w:rPr>
                          <w:lang w:val="ro-RO"/>
                        </w:rPr>
                        <w:t>iunie</w:t>
                      </w:r>
                      <w:r>
                        <w:t xml:space="preserve"> </w:t>
                      </w:r>
                      <w:r w:rsidR="009F3E05">
                        <w:t xml:space="preserve"> 2020</w:t>
                      </w:r>
                      <w:proofErr w:type="gramEnd"/>
                    </w:p>
                  </w:txbxContent>
                </v:textbox>
                <w10:wrap anchorx="page" anchory="page"/>
              </v:shape>
            </w:pict>
          </mc:Fallback>
        </mc:AlternateContent>
      </w:r>
      <w:proofErr w:type="spellStart"/>
      <w:r w:rsidRPr="009205FB">
        <w:rPr>
          <w:rFonts w:eastAsia="Arial Unicode MS" w:cs="Arial Unicode MS"/>
          <w:lang w:val="en-US"/>
        </w:rPr>
        <w:t>Deputat</w:t>
      </w:r>
      <w:proofErr w:type="spellEnd"/>
      <w:r w:rsidRPr="009205FB">
        <w:rPr>
          <w:rFonts w:eastAsia="Arial Unicode MS" w:cs="Arial Unicode MS"/>
          <w:lang w:val="en-US"/>
        </w:rPr>
        <w:t xml:space="preserve"> </w:t>
      </w:r>
      <w:proofErr w:type="spellStart"/>
      <w:r w:rsidRPr="009205FB">
        <w:rPr>
          <w:rFonts w:eastAsia="Arial Unicode MS" w:cs="Arial Unicode MS"/>
          <w:lang w:val="en-US"/>
        </w:rPr>
        <w:t>în</w:t>
      </w:r>
      <w:proofErr w:type="spellEnd"/>
      <w:r w:rsidRPr="009205FB">
        <w:rPr>
          <w:rFonts w:eastAsia="Arial Unicode MS" w:cs="Arial Unicode MS"/>
          <w:lang w:val="en-US"/>
        </w:rPr>
        <w:t xml:space="preserve"> </w:t>
      </w:r>
      <w:proofErr w:type="spellStart"/>
      <w:r w:rsidRPr="009205FB">
        <w:rPr>
          <w:rFonts w:eastAsia="Arial Unicode MS" w:cs="Arial Unicode MS"/>
          <w:lang w:val="en-US"/>
        </w:rPr>
        <w:t>Parlamentul</w:t>
      </w:r>
      <w:proofErr w:type="spellEnd"/>
      <w:r w:rsidRPr="009205FB">
        <w:rPr>
          <w:lang w:val="en-US"/>
        </w:rPr>
        <w:br/>
      </w:r>
      <w:proofErr w:type="spellStart"/>
      <w:r w:rsidRPr="009205FB">
        <w:rPr>
          <w:rFonts w:eastAsia="Arial Unicode MS" w:cs="Arial Unicode MS"/>
          <w:lang w:val="en-US"/>
        </w:rPr>
        <w:t>Republicii</w:t>
      </w:r>
      <w:proofErr w:type="spellEnd"/>
      <w:r w:rsidRPr="009205FB">
        <w:rPr>
          <w:rFonts w:eastAsia="Arial Unicode MS" w:cs="Arial Unicode MS"/>
          <w:lang w:val="en-US"/>
        </w:rPr>
        <w:t xml:space="preserve"> Moldova</w:t>
      </w:r>
    </w:p>
    <w:p w14:paraId="254EA328" w14:textId="77777777" w:rsidR="00E87ADA" w:rsidRDefault="00E87ADA" w:rsidP="00E87ADA">
      <w:pPr>
        <w:pStyle w:val="BodyA"/>
        <w:spacing w:line="276" w:lineRule="auto"/>
        <w:ind w:left="0" w:firstLine="425"/>
        <w:jc w:val="right"/>
        <w:rPr>
          <w:sz w:val="28"/>
          <w:szCs w:val="28"/>
          <w:lang w:val="ro-MD"/>
        </w:rPr>
      </w:pPr>
    </w:p>
    <w:p w14:paraId="54D5F18C" w14:textId="77777777" w:rsidR="00E87ADA" w:rsidRDefault="00E87ADA" w:rsidP="00E87ADA">
      <w:pPr>
        <w:pStyle w:val="BodyA"/>
        <w:spacing w:line="276" w:lineRule="auto"/>
        <w:ind w:left="0" w:firstLine="425"/>
        <w:jc w:val="right"/>
        <w:rPr>
          <w:b/>
          <w:bCs/>
          <w:sz w:val="28"/>
          <w:szCs w:val="28"/>
          <w:lang w:val="ro-MD"/>
        </w:rPr>
      </w:pPr>
      <w:r>
        <w:rPr>
          <w:b/>
          <w:bCs/>
          <w:sz w:val="28"/>
          <w:szCs w:val="28"/>
          <w:lang w:val="ro-MD"/>
        </w:rPr>
        <w:t>Biroului Permanent</w:t>
      </w:r>
    </w:p>
    <w:p w14:paraId="2EA074A8" w14:textId="77777777" w:rsidR="00E87ADA" w:rsidRDefault="00E87ADA" w:rsidP="00E87ADA">
      <w:pPr>
        <w:pStyle w:val="BodyA"/>
        <w:spacing w:line="276" w:lineRule="auto"/>
        <w:ind w:left="0" w:firstLine="425"/>
        <w:jc w:val="right"/>
        <w:rPr>
          <w:b/>
          <w:bCs/>
          <w:sz w:val="28"/>
          <w:szCs w:val="28"/>
          <w:lang w:val="ro-MD"/>
        </w:rPr>
      </w:pPr>
      <w:r>
        <w:rPr>
          <w:b/>
          <w:bCs/>
          <w:sz w:val="28"/>
          <w:szCs w:val="28"/>
          <w:lang w:val="ro-MD"/>
        </w:rPr>
        <w:t>al Parlamentului Republicii Moldova</w:t>
      </w:r>
    </w:p>
    <w:p w14:paraId="5CA820FA" w14:textId="77777777" w:rsidR="00E87ADA" w:rsidRDefault="00E87ADA" w:rsidP="00E87ADA">
      <w:pPr>
        <w:pStyle w:val="BodyA"/>
        <w:spacing w:line="276" w:lineRule="auto"/>
        <w:ind w:left="0" w:firstLine="425"/>
        <w:jc w:val="right"/>
        <w:rPr>
          <w:rFonts w:eastAsia="Georgia" w:cs="Georgia"/>
          <w:sz w:val="28"/>
          <w:szCs w:val="28"/>
          <w:lang w:val="ro-MD"/>
        </w:rPr>
      </w:pPr>
    </w:p>
    <w:p w14:paraId="39060FC1" w14:textId="77777777" w:rsidR="00E87ADA" w:rsidRDefault="00E87ADA" w:rsidP="00E87ADA">
      <w:pPr>
        <w:pStyle w:val="BodyA"/>
        <w:spacing w:line="276" w:lineRule="auto"/>
        <w:ind w:left="0" w:firstLine="425"/>
        <w:jc w:val="right"/>
        <w:rPr>
          <w:rFonts w:eastAsia="Georgia" w:cs="Georgia"/>
          <w:sz w:val="28"/>
          <w:szCs w:val="28"/>
          <w:lang w:val="ro-MD"/>
        </w:rPr>
      </w:pPr>
    </w:p>
    <w:p w14:paraId="38973F66" w14:textId="77777777" w:rsidR="00E87ADA" w:rsidRDefault="00E87ADA" w:rsidP="00E87ADA">
      <w:pPr>
        <w:pStyle w:val="BodyA"/>
        <w:spacing w:line="276" w:lineRule="auto"/>
        <w:ind w:left="0" w:firstLine="425"/>
        <w:jc w:val="right"/>
        <w:rPr>
          <w:rFonts w:eastAsia="Georgia" w:cs="Georgia"/>
          <w:sz w:val="28"/>
          <w:szCs w:val="28"/>
          <w:lang w:val="ro-MD"/>
        </w:rPr>
      </w:pPr>
    </w:p>
    <w:p w14:paraId="1D67EF31" w14:textId="77777777" w:rsidR="00E87ADA" w:rsidRDefault="00E87ADA" w:rsidP="00E87ADA">
      <w:pPr>
        <w:pStyle w:val="BodyA"/>
        <w:spacing w:line="276" w:lineRule="auto"/>
        <w:ind w:left="0" w:firstLine="425"/>
        <w:jc w:val="right"/>
        <w:rPr>
          <w:rFonts w:eastAsia="Georgia" w:cs="Georgia"/>
          <w:sz w:val="28"/>
          <w:szCs w:val="28"/>
          <w:lang w:val="ro-MD"/>
        </w:rPr>
      </w:pPr>
    </w:p>
    <w:p w14:paraId="374FFB0D" w14:textId="40C1BFAD" w:rsidR="00E87ADA" w:rsidRPr="00EF6D0A" w:rsidRDefault="00E87ADA" w:rsidP="00E87ADA">
      <w:pPr>
        <w:ind w:left="720" w:firstLine="720"/>
        <w:jc w:val="both"/>
      </w:pPr>
      <w:r>
        <w:rPr>
          <w:rFonts w:ascii="Georgia" w:hAnsi="Georgia"/>
          <w:sz w:val="28"/>
          <w:szCs w:val="28"/>
          <w:lang w:val="ro-MD"/>
        </w:rPr>
        <w:t xml:space="preserve">În temeiul art.73 din Constituția Republicii Moldova şi prevederile art.124 din Regulamentul Parlamentului, se înaintează cu titlu de inițiativă legislativă, proiectul de </w:t>
      </w:r>
      <w:r>
        <w:rPr>
          <w:rFonts w:ascii="Georgia" w:eastAsia="Times New Roman" w:hAnsi="Georgia"/>
          <w:color w:val="000000"/>
          <w:sz w:val="28"/>
          <w:szCs w:val="28"/>
          <w:lang w:val="ro-MD"/>
        </w:rPr>
        <w:t>Lege privind modificarea unor prevederi din Legea cu privire la sistemul public de pensii nr. 156 din 14 octombrie 1998.</w:t>
      </w:r>
    </w:p>
    <w:p w14:paraId="125EE9CF" w14:textId="77777777" w:rsidR="00E87ADA" w:rsidRDefault="00E87ADA" w:rsidP="00E87ADA">
      <w:pPr>
        <w:pStyle w:val="BodyA"/>
        <w:spacing w:line="276" w:lineRule="auto"/>
        <w:ind w:left="0" w:firstLine="425"/>
        <w:jc w:val="both"/>
        <w:rPr>
          <w:lang w:val="ro-MD"/>
        </w:rPr>
      </w:pPr>
    </w:p>
    <w:p w14:paraId="5E3C53A2" w14:textId="77777777" w:rsidR="00E87ADA" w:rsidRPr="00E87ADA" w:rsidRDefault="00E87ADA" w:rsidP="00E87ADA">
      <w:pPr>
        <w:pStyle w:val="BodyA"/>
        <w:spacing w:line="276" w:lineRule="auto"/>
        <w:ind w:left="720" w:firstLine="720"/>
        <w:jc w:val="both"/>
        <w:rPr>
          <w:sz w:val="28"/>
          <w:szCs w:val="28"/>
          <w:u w:val="single"/>
          <w:lang w:val="ro-MD"/>
        </w:rPr>
      </w:pPr>
      <w:r w:rsidRPr="00E87ADA">
        <w:rPr>
          <w:sz w:val="28"/>
          <w:szCs w:val="28"/>
          <w:u w:val="single"/>
          <w:lang w:val="ro-MD"/>
        </w:rPr>
        <w:t>Anexă:</w:t>
      </w:r>
    </w:p>
    <w:p w14:paraId="4B6158D9" w14:textId="77777777" w:rsidR="00E87ADA" w:rsidRPr="00E87ADA" w:rsidRDefault="00E87ADA" w:rsidP="00E87ADA">
      <w:pPr>
        <w:pStyle w:val="BodyA"/>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76" w:lineRule="auto"/>
        <w:ind w:left="851" w:firstLine="425"/>
        <w:jc w:val="both"/>
        <w:textAlignment w:val="baseline"/>
        <w:rPr>
          <w:i/>
          <w:iCs/>
          <w:sz w:val="28"/>
          <w:szCs w:val="28"/>
          <w:lang w:val="ro-MD"/>
        </w:rPr>
      </w:pPr>
      <w:r w:rsidRPr="00E87ADA">
        <w:rPr>
          <w:i/>
          <w:iCs/>
          <w:sz w:val="28"/>
          <w:szCs w:val="28"/>
          <w:lang w:val="ro-MD"/>
        </w:rPr>
        <w:t>Proiectul de lege</w:t>
      </w:r>
    </w:p>
    <w:p w14:paraId="709A655B" w14:textId="77777777" w:rsidR="00E87ADA" w:rsidRPr="00E87ADA" w:rsidRDefault="00E87ADA" w:rsidP="00E87ADA">
      <w:pPr>
        <w:pStyle w:val="BodyA"/>
        <w:widowControl w:val="0"/>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76" w:lineRule="auto"/>
        <w:ind w:left="851" w:firstLine="425"/>
        <w:jc w:val="both"/>
        <w:textAlignment w:val="baseline"/>
        <w:rPr>
          <w:i/>
          <w:iCs/>
          <w:sz w:val="28"/>
          <w:szCs w:val="28"/>
          <w:lang w:val="ro-MD"/>
        </w:rPr>
      </w:pPr>
      <w:r w:rsidRPr="00E87ADA">
        <w:rPr>
          <w:i/>
          <w:iCs/>
          <w:sz w:val="28"/>
          <w:szCs w:val="28"/>
          <w:lang w:val="ro-MD"/>
        </w:rPr>
        <w:t>Nota informativă</w:t>
      </w:r>
    </w:p>
    <w:p w14:paraId="6E2F3CCE" w14:textId="77777777" w:rsidR="00E87ADA" w:rsidRDefault="00E87ADA" w:rsidP="00E87ADA">
      <w:pPr>
        <w:pStyle w:val="BodyA"/>
        <w:spacing w:line="276" w:lineRule="auto"/>
        <w:ind w:left="0" w:firstLine="425"/>
        <w:jc w:val="both"/>
        <w:rPr>
          <w:rFonts w:eastAsia="Georgia" w:cs="Georgia"/>
          <w:sz w:val="28"/>
          <w:szCs w:val="28"/>
          <w:lang w:val="ro-MD"/>
        </w:rPr>
      </w:pPr>
    </w:p>
    <w:p w14:paraId="253CA8A4" w14:textId="77777777" w:rsidR="00E87ADA" w:rsidRDefault="00E87ADA" w:rsidP="00E87ADA">
      <w:pPr>
        <w:pStyle w:val="BodyA"/>
        <w:spacing w:line="276" w:lineRule="auto"/>
        <w:ind w:left="0" w:firstLine="425"/>
        <w:jc w:val="right"/>
        <w:rPr>
          <w:rFonts w:eastAsia="Georgia" w:cs="Georgia"/>
          <w:sz w:val="28"/>
          <w:szCs w:val="28"/>
          <w:lang w:val="ro-MD"/>
        </w:rPr>
      </w:pPr>
    </w:p>
    <w:p w14:paraId="231E7485" w14:textId="77777777" w:rsidR="00E87ADA" w:rsidRDefault="00E87ADA" w:rsidP="00E87ADA">
      <w:pPr>
        <w:pStyle w:val="BodyA"/>
        <w:spacing w:line="276" w:lineRule="auto"/>
        <w:ind w:left="0" w:firstLine="425"/>
        <w:jc w:val="right"/>
        <w:rPr>
          <w:rFonts w:eastAsia="Georgia" w:cs="Georgia"/>
          <w:sz w:val="28"/>
          <w:szCs w:val="28"/>
          <w:lang w:val="ro-MD"/>
        </w:rPr>
      </w:pPr>
    </w:p>
    <w:p w14:paraId="4BBDFA4A" w14:textId="7A81717E" w:rsidR="00E05C15" w:rsidRDefault="00E87ADA" w:rsidP="00E87ADA">
      <w:pPr>
        <w:pStyle w:val="BodyA"/>
        <w:spacing w:after="0" w:line="240" w:lineRule="auto"/>
        <w:ind w:left="0"/>
        <w:jc w:val="right"/>
        <w:rPr>
          <w:b/>
          <w:bCs/>
          <w:sz w:val="28"/>
          <w:szCs w:val="28"/>
          <w:lang w:val="ro-MD"/>
        </w:rPr>
      </w:pPr>
      <w:r>
        <w:rPr>
          <w:b/>
          <w:bCs/>
          <w:sz w:val="28"/>
          <w:szCs w:val="28"/>
          <w:lang w:val="ro-MD"/>
        </w:rPr>
        <w:t>Deputa</w:t>
      </w:r>
      <w:r>
        <w:rPr>
          <w:b/>
          <w:bCs/>
          <w:sz w:val="28"/>
          <w:szCs w:val="28"/>
          <w:lang w:val="ro-MD"/>
        </w:rPr>
        <w:t>ți</w:t>
      </w:r>
      <w:r>
        <w:rPr>
          <w:b/>
          <w:bCs/>
          <w:sz w:val="28"/>
          <w:szCs w:val="28"/>
          <w:lang w:val="ro-MD"/>
        </w:rPr>
        <w:t xml:space="preserve"> în Parlament</w:t>
      </w:r>
      <w:r>
        <w:rPr>
          <w:b/>
          <w:bCs/>
          <w:sz w:val="28"/>
          <w:szCs w:val="28"/>
          <w:lang w:val="ro-MD"/>
        </w:rPr>
        <w:t>:</w:t>
      </w:r>
    </w:p>
    <w:p w14:paraId="52EBF5F2" w14:textId="4147298B" w:rsidR="00E87ADA" w:rsidRDefault="00E87ADA" w:rsidP="00E87ADA">
      <w:pPr>
        <w:pStyle w:val="BodyA"/>
        <w:spacing w:after="0" w:line="240" w:lineRule="auto"/>
        <w:ind w:left="0"/>
        <w:jc w:val="right"/>
        <w:rPr>
          <w:b/>
          <w:bCs/>
          <w:sz w:val="28"/>
          <w:szCs w:val="28"/>
          <w:lang w:val="ro-MD"/>
        </w:rPr>
      </w:pPr>
    </w:p>
    <w:p w14:paraId="62119129" w14:textId="56FABFAA" w:rsidR="00E87ADA" w:rsidRDefault="00E87ADA" w:rsidP="00E87ADA">
      <w:pPr>
        <w:pStyle w:val="BodyA"/>
        <w:spacing w:after="0" w:line="240" w:lineRule="auto"/>
        <w:ind w:left="0"/>
        <w:jc w:val="right"/>
        <w:rPr>
          <w:b/>
          <w:bCs/>
          <w:sz w:val="28"/>
          <w:szCs w:val="28"/>
          <w:lang w:val="ro-MD"/>
        </w:rPr>
      </w:pPr>
    </w:p>
    <w:p w14:paraId="6C97BA91" w14:textId="13DD3667" w:rsidR="00E87ADA" w:rsidRDefault="00E87ADA" w:rsidP="00E87ADA">
      <w:pPr>
        <w:pStyle w:val="BodyA"/>
        <w:spacing w:after="0" w:line="240" w:lineRule="auto"/>
        <w:ind w:left="0"/>
        <w:jc w:val="right"/>
        <w:rPr>
          <w:b/>
          <w:bCs/>
          <w:sz w:val="28"/>
          <w:szCs w:val="28"/>
          <w:lang w:val="ro-MD"/>
        </w:rPr>
      </w:pPr>
    </w:p>
    <w:p w14:paraId="287CCC49" w14:textId="56B5CF34" w:rsidR="00E87ADA" w:rsidRDefault="00E87ADA" w:rsidP="00E87ADA">
      <w:pPr>
        <w:pStyle w:val="BodyA"/>
        <w:spacing w:after="0" w:line="240" w:lineRule="auto"/>
        <w:ind w:left="0"/>
        <w:jc w:val="right"/>
        <w:rPr>
          <w:b/>
          <w:bCs/>
          <w:sz w:val="28"/>
          <w:szCs w:val="28"/>
          <w:lang w:val="ro-MD"/>
        </w:rPr>
      </w:pPr>
    </w:p>
    <w:p w14:paraId="17DAF10F" w14:textId="455E86E5" w:rsidR="00E87ADA" w:rsidRDefault="00E87ADA" w:rsidP="00E87ADA">
      <w:pPr>
        <w:pStyle w:val="BodyA"/>
        <w:spacing w:after="0" w:line="240" w:lineRule="auto"/>
        <w:ind w:left="0"/>
        <w:jc w:val="right"/>
        <w:rPr>
          <w:b/>
          <w:bCs/>
          <w:sz w:val="28"/>
          <w:szCs w:val="28"/>
          <w:lang w:val="ro-MD"/>
        </w:rPr>
      </w:pPr>
    </w:p>
    <w:p w14:paraId="5669CCBE" w14:textId="33E06ECA" w:rsidR="00E87ADA" w:rsidRDefault="00E87ADA" w:rsidP="00E87ADA">
      <w:pPr>
        <w:pStyle w:val="BodyA"/>
        <w:spacing w:after="0" w:line="240" w:lineRule="auto"/>
        <w:ind w:left="0"/>
        <w:jc w:val="right"/>
        <w:rPr>
          <w:b/>
          <w:bCs/>
          <w:sz w:val="28"/>
          <w:szCs w:val="28"/>
          <w:lang w:val="ro-MD"/>
        </w:rPr>
      </w:pPr>
    </w:p>
    <w:p w14:paraId="44070616" w14:textId="5C815780" w:rsidR="00E87ADA" w:rsidRDefault="00E87ADA" w:rsidP="00E87ADA">
      <w:pPr>
        <w:pStyle w:val="BodyA"/>
        <w:spacing w:after="0" w:line="240" w:lineRule="auto"/>
        <w:ind w:left="0"/>
        <w:jc w:val="right"/>
        <w:rPr>
          <w:b/>
          <w:bCs/>
          <w:sz w:val="28"/>
          <w:szCs w:val="28"/>
          <w:lang w:val="ro-MD"/>
        </w:rPr>
      </w:pPr>
    </w:p>
    <w:p w14:paraId="6906BDB6" w14:textId="42A8E4C1" w:rsidR="00E87ADA" w:rsidRDefault="00E87ADA" w:rsidP="00E87ADA">
      <w:pPr>
        <w:pStyle w:val="BodyA"/>
        <w:spacing w:after="0" w:line="240" w:lineRule="auto"/>
        <w:ind w:left="0"/>
        <w:jc w:val="right"/>
        <w:rPr>
          <w:b/>
          <w:bCs/>
          <w:sz w:val="28"/>
          <w:szCs w:val="28"/>
          <w:lang w:val="ro-MD"/>
        </w:rPr>
      </w:pPr>
    </w:p>
    <w:p w14:paraId="645CA0B2" w14:textId="508DABAC" w:rsidR="00E87ADA" w:rsidRDefault="00E87ADA" w:rsidP="00E87ADA">
      <w:pPr>
        <w:pStyle w:val="BodyA"/>
        <w:spacing w:after="0" w:line="240" w:lineRule="auto"/>
        <w:ind w:left="0"/>
        <w:jc w:val="right"/>
        <w:rPr>
          <w:b/>
          <w:bCs/>
          <w:sz w:val="28"/>
          <w:szCs w:val="28"/>
          <w:lang w:val="ro-MD"/>
        </w:rPr>
      </w:pPr>
    </w:p>
    <w:p w14:paraId="65FFCB9C" w14:textId="21330F9E" w:rsidR="00E87ADA" w:rsidRDefault="00E87ADA" w:rsidP="00E87ADA">
      <w:pPr>
        <w:pStyle w:val="BodyA"/>
        <w:spacing w:after="0" w:line="240" w:lineRule="auto"/>
        <w:ind w:left="0"/>
        <w:jc w:val="right"/>
        <w:rPr>
          <w:b/>
          <w:bCs/>
          <w:sz w:val="28"/>
          <w:szCs w:val="28"/>
          <w:lang w:val="ro-MD"/>
        </w:rPr>
      </w:pPr>
    </w:p>
    <w:p w14:paraId="3EEAE21C" w14:textId="53F13179" w:rsidR="00E87ADA" w:rsidRDefault="00E87ADA" w:rsidP="00E87ADA">
      <w:pPr>
        <w:pStyle w:val="BodyA"/>
        <w:spacing w:after="0" w:line="240" w:lineRule="auto"/>
        <w:ind w:left="0"/>
        <w:jc w:val="right"/>
        <w:rPr>
          <w:b/>
          <w:bCs/>
          <w:sz w:val="28"/>
          <w:szCs w:val="28"/>
          <w:lang w:val="ro-MD"/>
        </w:rPr>
      </w:pPr>
    </w:p>
    <w:p w14:paraId="2E80439B" w14:textId="77777777" w:rsidR="00E87ADA" w:rsidRDefault="00E87ADA" w:rsidP="00EC79B1">
      <w:pPr>
        <w:pStyle w:val="BodyA"/>
        <w:spacing w:line="276" w:lineRule="auto"/>
        <w:ind w:left="0"/>
        <w:rPr>
          <w:rFonts w:eastAsia="Georgia" w:cs="Georgia"/>
          <w:i/>
          <w:iCs/>
          <w:sz w:val="28"/>
          <w:szCs w:val="28"/>
          <w:lang w:val="ro-MD"/>
        </w:rPr>
      </w:pPr>
    </w:p>
    <w:p w14:paraId="09AE5679" w14:textId="77777777" w:rsidR="00E87ADA" w:rsidRDefault="00E87ADA" w:rsidP="00E87ADA">
      <w:pPr>
        <w:pStyle w:val="BodyA"/>
        <w:spacing w:line="276" w:lineRule="auto"/>
        <w:ind w:left="0" w:firstLine="425"/>
        <w:jc w:val="right"/>
        <w:rPr>
          <w:i/>
          <w:iCs/>
          <w:sz w:val="28"/>
          <w:szCs w:val="28"/>
          <w:lang w:val="ro-MD"/>
        </w:rPr>
      </w:pPr>
      <w:r>
        <w:rPr>
          <w:i/>
          <w:iCs/>
          <w:sz w:val="28"/>
          <w:szCs w:val="28"/>
          <w:lang w:val="ro-MD"/>
        </w:rPr>
        <w:lastRenderedPageBreak/>
        <w:t>Proiect</w:t>
      </w:r>
    </w:p>
    <w:p w14:paraId="0038062D" w14:textId="77777777" w:rsidR="00E87ADA" w:rsidRDefault="00E87ADA" w:rsidP="00E87ADA">
      <w:pPr>
        <w:pStyle w:val="BodyA"/>
        <w:spacing w:line="276" w:lineRule="auto"/>
        <w:ind w:left="0" w:firstLine="425"/>
        <w:jc w:val="center"/>
        <w:rPr>
          <w:rFonts w:eastAsia="Georgia" w:cs="Georgia"/>
          <w:sz w:val="28"/>
          <w:szCs w:val="28"/>
          <w:lang w:val="ro-MD"/>
        </w:rPr>
      </w:pPr>
    </w:p>
    <w:p w14:paraId="005191E4" w14:textId="77777777" w:rsidR="00E87ADA" w:rsidRDefault="00E87ADA" w:rsidP="00E87ADA">
      <w:pPr>
        <w:tabs>
          <w:tab w:val="left" w:pos="993"/>
        </w:tabs>
        <w:spacing w:line="276" w:lineRule="auto"/>
        <w:ind w:right="-185"/>
        <w:jc w:val="center"/>
        <w:rPr>
          <w:rFonts w:ascii="Georgia" w:hAnsi="Georgia"/>
          <w:b/>
          <w:sz w:val="28"/>
          <w:szCs w:val="28"/>
          <w:lang w:val="ro-MD"/>
        </w:rPr>
      </w:pPr>
      <w:r>
        <w:rPr>
          <w:rFonts w:ascii="Georgia" w:hAnsi="Georgia"/>
          <w:b/>
          <w:sz w:val="28"/>
          <w:szCs w:val="28"/>
          <w:lang w:val="ro-MD"/>
        </w:rPr>
        <w:t>PARLAMENTUL REPUBLICII MOLDOVA</w:t>
      </w:r>
    </w:p>
    <w:p w14:paraId="54568B61" w14:textId="77777777" w:rsidR="00E87ADA" w:rsidRDefault="00E87ADA" w:rsidP="00E87ADA">
      <w:pPr>
        <w:tabs>
          <w:tab w:val="left" w:pos="993"/>
        </w:tabs>
        <w:spacing w:line="276" w:lineRule="auto"/>
        <w:ind w:right="-185"/>
        <w:jc w:val="center"/>
        <w:rPr>
          <w:rFonts w:ascii="Georgia" w:hAnsi="Georgia"/>
          <w:b/>
          <w:sz w:val="28"/>
          <w:szCs w:val="28"/>
          <w:lang w:val="ro-MD"/>
        </w:rPr>
      </w:pPr>
    </w:p>
    <w:p w14:paraId="172DEF41" w14:textId="77777777" w:rsidR="00E87ADA" w:rsidRDefault="00E87ADA" w:rsidP="00E87ADA">
      <w:pPr>
        <w:tabs>
          <w:tab w:val="left" w:pos="993"/>
        </w:tabs>
        <w:spacing w:line="276" w:lineRule="auto"/>
        <w:ind w:right="-185"/>
        <w:jc w:val="center"/>
        <w:rPr>
          <w:rFonts w:ascii="Georgia" w:eastAsia="Calibri" w:hAnsi="Georgia"/>
          <w:b/>
          <w:sz w:val="28"/>
          <w:szCs w:val="28"/>
          <w:lang w:val="ro-MD"/>
        </w:rPr>
      </w:pPr>
    </w:p>
    <w:p w14:paraId="58405B77" w14:textId="77777777" w:rsidR="00E87ADA" w:rsidRDefault="00E87ADA" w:rsidP="00E87ADA">
      <w:pPr>
        <w:tabs>
          <w:tab w:val="left" w:pos="993"/>
        </w:tabs>
        <w:spacing w:line="276" w:lineRule="auto"/>
        <w:ind w:right="-185"/>
        <w:jc w:val="center"/>
        <w:rPr>
          <w:rFonts w:ascii="Georgia" w:eastAsia="Calibri" w:hAnsi="Georgia"/>
          <w:b/>
          <w:sz w:val="28"/>
          <w:szCs w:val="28"/>
          <w:lang w:val="ro-MD"/>
        </w:rPr>
      </w:pPr>
      <w:r>
        <w:rPr>
          <w:rFonts w:ascii="Georgia" w:eastAsia="Calibri" w:hAnsi="Georgia"/>
          <w:b/>
          <w:sz w:val="28"/>
          <w:szCs w:val="28"/>
          <w:lang w:val="ro-MD"/>
        </w:rPr>
        <w:t>LEGE</w:t>
      </w:r>
    </w:p>
    <w:p w14:paraId="3801CFAE" w14:textId="77777777" w:rsidR="00E87ADA" w:rsidRDefault="00E87ADA" w:rsidP="00E87ADA">
      <w:pPr>
        <w:spacing w:line="276" w:lineRule="auto"/>
        <w:ind w:right="-185"/>
        <w:jc w:val="center"/>
      </w:pPr>
      <w:r>
        <w:rPr>
          <w:rFonts w:ascii="Georgia" w:eastAsia="Calibri" w:hAnsi="Georgia" w:cs="Courier New"/>
          <w:b/>
          <w:sz w:val="28"/>
          <w:szCs w:val="28"/>
          <w:lang w:val="ro-MD"/>
        </w:rPr>
        <w:t xml:space="preserve">privind modificarea </w:t>
      </w:r>
      <w:r>
        <w:rPr>
          <w:rFonts w:ascii="Georgia" w:eastAsia="Calibri" w:hAnsi="Georgia" w:cs="Calibri"/>
          <w:b/>
          <w:bCs/>
          <w:sz w:val="28"/>
          <w:szCs w:val="28"/>
          <w:lang w:val="ro-MD"/>
        </w:rPr>
        <w:t>unor prevederi din</w:t>
      </w:r>
    </w:p>
    <w:p w14:paraId="38890BD2" w14:textId="77777777" w:rsidR="00E87ADA" w:rsidRDefault="00E87ADA" w:rsidP="00E87ADA">
      <w:pPr>
        <w:tabs>
          <w:tab w:val="left" w:pos="884"/>
          <w:tab w:val="left" w:pos="1196"/>
        </w:tabs>
        <w:spacing w:line="276" w:lineRule="auto"/>
        <w:ind w:right="-185"/>
        <w:jc w:val="center"/>
        <w:rPr>
          <w:rFonts w:ascii="Georgia" w:eastAsia="Calibri" w:hAnsi="Georgia" w:cs="Calibri"/>
          <w:b/>
          <w:bCs/>
          <w:sz w:val="28"/>
          <w:szCs w:val="28"/>
          <w:lang w:val="ro-MD"/>
        </w:rPr>
      </w:pPr>
      <w:r>
        <w:rPr>
          <w:rFonts w:ascii="Georgia" w:eastAsia="Calibri" w:hAnsi="Georgia" w:cs="Calibri"/>
          <w:b/>
          <w:bCs/>
          <w:sz w:val="28"/>
          <w:szCs w:val="28"/>
          <w:lang w:val="ro-MD"/>
        </w:rPr>
        <w:t>Legea cu privire la sistemul public de pensii nr. 156 din</w:t>
      </w:r>
    </w:p>
    <w:p w14:paraId="7C97474F" w14:textId="77777777" w:rsidR="00E87ADA" w:rsidRDefault="00E87ADA" w:rsidP="00E87ADA">
      <w:pPr>
        <w:tabs>
          <w:tab w:val="left" w:pos="884"/>
          <w:tab w:val="left" w:pos="1196"/>
        </w:tabs>
        <w:spacing w:line="276" w:lineRule="auto"/>
        <w:ind w:right="-185"/>
        <w:jc w:val="center"/>
        <w:rPr>
          <w:rFonts w:ascii="Georgia" w:eastAsia="Calibri" w:hAnsi="Georgia" w:cs="Calibri"/>
          <w:b/>
          <w:bCs/>
          <w:sz w:val="28"/>
          <w:szCs w:val="28"/>
          <w:lang w:val="ro-MD"/>
        </w:rPr>
      </w:pPr>
      <w:r>
        <w:rPr>
          <w:rFonts w:ascii="Georgia" w:eastAsia="Calibri" w:hAnsi="Georgia" w:cs="Calibri"/>
          <w:b/>
          <w:bCs/>
          <w:sz w:val="28"/>
          <w:szCs w:val="28"/>
          <w:lang w:val="ro-MD"/>
        </w:rPr>
        <w:t>14 octombrie 1998</w:t>
      </w:r>
    </w:p>
    <w:p w14:paraId="5297A19A" w14:textId="77777777" w:rsidR="00E87ADA" w:rsidRDefault="00E87ADA" w:rsidP="00E87ADA">
      <w:pPr>
        <w:tabs>
          <w:tab w:val="left" w:pos="884"/>
          <w:tab w:val="left" w:pos="1196"/>
        </w:tabs>
        <w:spacing w:line="276" w:lineRule="auto"/>
        <w:jc w:val="center"/>
        <w:rPr>
          <w:rFonts w:ascii="Georgia" w:eastAsia="Calibri" w:hAnsi="Georgia" w:cs="Calibri"/>
          <w:sz w:val="28"/>
          <w:szCs w:val="28"/>
          <w:lang w:val="ro-MD"/>
        </w:rPr>
      </w:pPr>
    </w:p>
    <w:p w14:paraId="1E1F6D2F" w14:textId="77777777" w:rsidR="00E87ADA" w:rsidRDefault="00E87ADA" w:rsidP="00E87ADA">
      <w:pPr>
        <w:tabs>
          <w:tab w:val="left" w:pos="993"/>
        </w:tabs>
        <w:spacing w:line="276" w:lineRule="auto"/>
        <w:jc w:val="center"/>
        <w:rPr>
          <w:rFonts w:ascii="Georgia" w:eastAsia="Calibri" w:hAnsi="Georgia"/>
          <w:b/>
          <w:sz w:val="28"/>
          <w:szCs w:val="28"/>
          <w:lang w:val="ro-MD"/>
        </w:rPr>
      </w:pPr>
      <w:r>
        <w:rPr>
          <w:rFonts w:ascii="Georgia" w:eastAsia="Calibri" w:hAnsi="Georgia"/>
          <w:b/>
          <w:sz w:val="28"/>
          <w:szCs w:val="28"/>
          <w:lang w:val="ro-MD"/>
        </w:rPr>
        <w:t xml:space="preserve"> </w:t>
      </w:r>
    </w:p>
    <w:p w14:paraId="36AC6E8E" w14:textId="77777777" w:rsidR="00E87ADA" w:rsidRDefault="00E87ADA" w:rsidP="00E87ADA">
      <w:pPr>
        <w:tabs>
          <w:tab w:val="left" w:pos="993"/>
        </w:tabs>
        <w:spacing w:line="276" w:lineRule="auto"/>
        <w:ind w:firstLine="540"/>
        <w:jc w:val="both"/>
        <w:rPr>
          <w:rFonts w:ascii="Georgia" w:eastAsia="Calibri" w:hAnsi="Georgia"/>
          <w:sz w:val="28"/>
          <w:szCs w:val="28"/>
          <w:lang w:val="ro-MD"/>
        </w:rPr>
      </w:pPr>
      <w:r>
        <w:rPr>
          <w:rFonts w:ascii="Georgia" w:eastAsia="Calibri" w:hAnsi="Georgia"/>
          <w:sz w:val="28"/>
          <w:szCs w:val="28"/>
          <w:lang w:val="ro-MD"/>
        </w:rPr>
        <w:t>Parlamentul adoptă prezenta lege organică.</w:t>
      </w:r>
    </w:p>
    <w:p w14:paraId="101A0632" w14:textId="77777777" w:rsidR="00E87ADA" w:rsidRDefault="00E87ADA" w:rsidP="00E87ADA">
      <w:pPr>
        <w:tabs>
          <w:tab w:val="left" w:pos="993"/>
        </w:tabs>
        <w:spacing w:line="276" w:lineRule="auto"/>
        <w:ind w:firstLine="709"/>
        <w:jc w:val="both"/>
        <w:rPr>
          <w:rFonts w:ascii="Georgia" w:eastAsia="Calibri" w:hAnsi="Georgia"/>
          <w:sz w:val="28"/>
          <w:szCs w:val="28"/>
          <w:lang w:val="ro-MD"/>
        </w:rPr>
      </w:pPr>
    </w:p>
    <w:p w14:paraId="516C6004" w14:textId="77777777" w:rsidR="00E87ADA" w:rsidRPr="00EF6D0A" w:rsidRDefault="00E87ADA" w:rsidP="00E87ADA">
      <w:pPr>
        <w:spacing w:line="276" w:lineRule="auto"/>
        <w:ind w:left="540" w:right="9" w:firstLine="720"/>
        <w:jc w:val="both"/>
      </w:pPr>
      <w:r>
        <w:rPr>
          <w:rFonts w:ascii="Georgia" w:eastAsia="Calibri" w:hAnsi="Georgia"/>
          <w:b/>
          <w:bCs/>
          <w:color w:val="00000A"/>
          <w:sz w:val="28"/>
          <w:szCs w:val="28"/>
          <w:lang w:val="ro-MD"/>
        </w:rPr>
        <w:t xml:space="preserve">Art. I. – </w:t>
      </w:r>
      <w:r>
        <w:rPr>
          <w:rFonts w:ascii="Georgia" w:eastAsia="Calibri" w:hAnsi="Georgia"/>
          <w:color w:val="00000A"/>
          <w:sz w:val="28"/>
          <w:szCs w:val="28"/>
          <w:lang w:val="ro-MD"/>
        </w:rPr>
        <w:t>Legea nr. 156/1998 privind sistemul public de pensii (republicată în Monitorul Oficial al Republicii Moldova, 2004, nr. 42-44, art. 247), cu modificările şi completările ulterioare, se modifică după cum urmează:</w:t>
      </w:r>
    </w:p>
    <w:p w14:paraId="45AC479A" w14:textId="77777777" w:rsidR="00E87ADA" w:rsidRDefault="00E87ADA" w:rsidP="00E87ADA">
      <w:pPr>
        <w:spacing w:line="276" w:lineRule="auto"/>
        <w:ind w:right="9" w:firstLine="540"/>
        <w:jc w:val="both"/>
        <w:rPr>
          <w:rFonts w:ascii="Georgia" w:eastAsia="Calibri" w:hAnsi="Georgia"/>
          <w:color w:val="00000A"/>
          <w:sz w:val="28"/>
          <w:szCs w:val="28"/>
          <w:lang w:val="ro-MD"/>
        </w:rPr>
      </w:pPr>
    </w:p>
    <w:p w14:paraId="7D43CA17" w14:textId="5301868B" w:rsidR="00E87ADA" w:rsidRDefault="00E87ADA" w:rsidP="00E87ADA">
      <w:pPr>
        <w:spacing w:line="276" w:lineRule="auto"/>
        <w:ind w:left="540" w:right="9" w:firstLine="720"/>
        <w:jc w:val="both"/>
        <w:rPr>
          <w:rFonts w:ascii="Georgia" w:eastAsia="Calibri" w:hAnsi="Georgia"/>
          <w:color w:val="00000A"/>
          <w:sz w:val="28"/>
          <w:szCs w:val="28"/>
          <w:lang w:val="ro-MD"/>
        </w:rPr>
      </w:pPr>
      <w:r>
        <w:rPr>
          <w:rFonts w:ascii="Georgia" w:eastAsia="Calibri" w:hAnsi="Georgia"/>
          <w:color w:val="00000A"/>
          <w:sz w:val="28"/>
          <w:szCs w:val="28"/>
          <w:lang w:val="ro-MD"/>
        </w:rPr>
        <w:t xml:space="preserve">1. </w:t>
      </w:r>
      <w:r>
        <w:rPr>
          <w:rFonts w:ascii="Georgia" w:eastAsia="Calibri" w:hAnsi="Georgia"/>
          <w:color w:val="00000A"/>
          <w:sz w:val="28"/>
          <w:szCs w:val="28"/>
          <w:lang w:val="ro-MD"/>
        </w:rPr>
        <w:t>Articolul 41 a</w:t>
      </w:r>
      <w:r>
        <w:rPr>
          <w:rFonts w:ascii="Georgia" w:eastAsia="Calibri" w:hAnsi="Georgia"/>
          <w:color w:val="00000A"/>
          <w:sz w:val="28"/>
          <w:szCs w:val="28"/>
          <w:lang w:val="ro-MD"/>
        </w:rPr>
        <w:t>lineatul (1), se expune într-o nouă redacție: „Începînd cu 1 ianuarie 2021, se stabilește vîrsta standard de pensionare de 62 de ani pentru bărbați și de 57 de ani pentru femei.”</w:t>
      </w:r>
    </w:p>
    <w:p w14:paraId="2CACCAD2" w14:textId="77777777" w:rsidR="00E87ADA" w:rsidRDefault="00E87ADA" w:rsidP="00E87ADA">
      <w:pPr>
        <w:spacing w:line="276" w:lineRule="auto"/>
        <w:ind w:right="9" w:firstLine="540"/>
        <w:jc w:val="both"/>
        <w:rPr>
          <w:rFonts w:ascii="Georgia" w:eastAsia="Calibri" w:hAnsi="Georgia"/>
          <w:color w:val="00000A"/>
          <w:sz w:val="28"/>
          <w:szCs w:val="28"/>
          <w:lang w:val="ro-MD"/>
        </w:rPr>
      </w:pPr>
    </w:p>
    <w:p w14:paraId="7BED9481" w14:textId="77777777" w:rsidR="00E87ADA" w:rsidRPr="00EF6D0A" w:rsidRDefault="00E87ADA" w:rsidP="00E87ADA">
      <w:pPr>
        <w:pStyle w:val="BodyA"/>
        <w:spacing w:line="276" w:lineRule="auto"/>
        <w:ind w:left="540" w:firstLine="720"/>
        <w:jc w:val="both"/>
        <w:rPr>
          <w:lang w:val="en-US"/>
        </w:rPr>
      </w:pPr>
      <w:r>
        <w:rPr>
          <w:b/>
          <w:bCs/>
          <w:sz w:val="28"/>
          <w:szCs w:val="28"/>
          <w:lang w:val="ro-MD"/>
        </w:rPr>
        <w:t xml:space="preserve">Art. II. - </w:t>
      </w:r>
      <w:r>
        <w:rPr>
          <w:sz w:val="28"/>
          <w:szCs w:val="28"/>
          <w:lang w:val="ro-MD"/>
        </w:rPr>
        <w:t>Prezenta lege intră în vigoare la data de 01 ianuarie 2021.</w:t>
      </w:r>
    </w:p>
    <w:p w14:paraId="64671E3C" w14:textId="77777777" w:rsidR="00E87ADA" w:rsidRDefault="00E87ADA" w:rsidP="00E87ADA">
      <w:pPr>
        <w:pStyle w:val="BodyA"/>
        <w:spacing w:line="276" w:lineRule="auto"/>
        <w:ind w:left="0"/>
        <w:jc w:val="both"/>
        <w:rPr>
          <w:rFonts w:eastAsia="Georgia" w:cs="Georgia"/>
          <w:sz w:val="28"/>
          <w:szCs w:val="28"/>
          <w:lang w:val="ro-MD"/>
        </w:rPr>
      </w:pPr>
    </w:p>
    <w:p w14:paraId="62FFC9EC" w14:textId="77777777" w:rsidR="00E87ADA" w:rsidRDefault="00E87ADA" w:rsidP="00E87ADA">
      <w:pPr>
        <w:pStyle w:val="Default"/>
        <w:spacing w:before="0" w:line="276" w:lineRule="auto"/>
        <w:ind w:left="851" w:firstLine="425"/>
        <w:jc w:val="both"/>
        <w:rPr>
          <w:rFonts w:ascii="Georgia" w:hAnsi="Georgia"/>
          <w:color w:val="009900"/>
          <w:sz w:val="28"/>
          <w:szCs w:val="28"/>
          <w:lang w:val="ro-MD"/>
        </w:rPr>
      </w:pPr>
    </w:p>
    <w:p w14:paraId="09F252AE" w14:textId="7C935211" w:rsidR="00E87ADA" w:rsidRDefault="00E87ADA" w:rsidP="00E87ADA">
      <w:pPr>
        <w:pStyle w:val="BodyA"/>
        <w:spacing w:line="276" w:lineRule="auto"/>
        <w:ind w:left="0" w:firstLine="425"/>
        <w:jc w:val="center"/>
        <w:rPr>
          <w:b/>
          <w:bCs/>
          <w:sz w:val="28"/>
          <w:szCs w:val="28"/>
          <w:lang w:val="ro-MD"/>
        </w:rPr>
      </w:pPr>
      <w:r>
        <w:rPr>
          <w:b/>
          <w:bCs/>
          <w:sz w:val="28"/>
          <w:szCs w:val="28"/>
          <w:lang w:val="ro-MD"/>
        </w:rPr>
        <w:t xml:space="preserve">PREŞEDINTELE </w:t>
      </w:r>
      <w:r>
        <w:rPr>
          <w:sz w:val="28"/>
          <w:szCs w:val="28"/>
          <w:lang w:val="ro-MD"/>
        </w:rPr>
        <w:t>  </w:t>
      </w:r>
      <w:r>
        <w:rPr>
          <w:b/>
          <w:bCs/>
          <w:sz w:val="28"/>
          <w:szCs w:val="28"/>
          <w:lang w:val="ro-MD"/>
        </w:rPr>
        <w:t>PARLAMENTULUI</w:t>
      </w:r>
    </w:p>
    <w:p w14:paraId="3AC052A2" w14:textId="7F2EDF73" w:rsidR="00E87ADA" w:rsidRDefault="00E87ADA" w:rsidP="00E87ADA">
      <w:pPr>
        <w:pStyle w:val="BodyA"/>
        <w:spacing w:line="276" w:lineRule="auto"/>
        <w:ind w:left="0" w:firstLine="425"/>
        <w:jc w:val="center"/>
        <w:rPr>
          <w:b/>
          <w:bCs/>
          <w:sz w:val="28"/>
          <w:szCs w:val="28"/>
          <w:lang w:val="ro-MD"/>
        </w:rPr>
      </w:pPr>
    </w:p>
    <w:p w14:paraId="443F2D5F" w14:textId="46BC733F" w:rsidR="00E87ADA" w:rsidRDefault="00E87ADA" w:rsidP="00E87ADA">
      <w:pPr>
        <w:pStyle w:val="BodyA"/>
        <w:spacing w:line="276" w:lineRule="auto"/>
        <w:ind w:left="0" w:firstLine="425"/>
        <w:jc w:val="center"/>
        <w:rPr>
          <w:b/>
          <w:bCs/>
          <w:sz w:val="28"/>
          <w:szCs w:val="28"/>
          <w:lang w:val="ro-MD"/>
        </w:rPr>
      </w:pPr>
    </w:p>
    <w:p w14:paraId="469E1AA4" w14:textId="3A70EEDA" w:rsidR="00E87ADA" w:rsidRDefault="00E87ADA" w:rsidP="00E87ADA">
      <w:pPr>
        <w:pStyle w:val="BodyA"/>
        <w:spacing w:line="276" w:lineRule="auto"/>
        <w:ind w:left="0" w:firstLine="425"/>
        <w:jc w:val="center"/>
        <w:rPr>
          <w:b/>
          <w:bCs/>
          <w:sz w:val="28"/>
          <w:szCs w:val="28"/>
          <w:lang w:val="ro-MD"/>
        </w:rPr>
      </w:pPr>
    </w:p>
    <w:p w14:paraId="198802E8" w14:textId="11E42C5E" w:rsidR="00E87ADA" w:rsidRDefault="00E87ADA" w:rsidP="00E87ADA">
      <w:pPr>
        <w:pStyle w:val="BodyA"/>
        <w:spacing w:line="276" w:lineRule="auto"/>
        <w:ind w:left="0" w:firstLine="425"/>
        <w:jc w:val="center"/>
        <w:rPr>
          <w:b/>
          <w:bCs/>
          <w:sz w:val="28"/>
          <w:szCs w:val="28"/>
          <w:lang w:val="ro-MD"/>
        </w:rPr>
      </w:pPr>
    </w:p>
    <w:p w14:paraId="7986BA75" w14:textId="40AC1011" w:rsidR="00E87ADA" w:rsidRDefault="00E87ADA" w:rsidP="00E87ADA">
      <w:pPr>
        <w:pStyle w:val="BodyA"/>
        <w:spacing w:line="276" w:lineRule="auto"/>
        <w:ind w:left="0" w:firstLine="425"/>
        <w:jc w:val="center"/>
        <w:rPr>
          <w:b/>
          <w:bCs/>
          <w:sz w:val="28"/>
          <w:szCs w:val="28"/>
          <w:lang w:val="ro-MD"/>
        </w:rPr>
      </w:pPr>
    </w:p>
    <w:p w14:paraId="23F135DE" w14:textId="77AC4961" w:rsidR="00E87ADA" w:rsidRDefault="00E87ADA" w:rsidP="00E87ADA">
      <w:pPr>
        <w:pStyle w:val="BodyA"/>
        <w:spacing w:line="276" w:lineRule="auto"/>
        <w:ind w:left="0" w:firstLine="425"/>
        <w:jc w:val="center"/>
        <w:rPr>
          <w:b/>
          <w:bCs/>
          <w:sz w:val="28"/>
          <w:szCs w:val="28"/>
          <w:lang w:val="ro-MD"/>
        </w:rPr>
      </w:pPr>
    </w:p>
    <w:p w14:paraId="2788163C" w14:textId="2AC9C959" w:rsidR="00E87ADA" w:rsidRDefault="00E87ADA" w:rsidP="00E87ADA">
      <w:pPr>
        <w:pStyle w:val="BodyA"/>
        <w:spacing w:line="276" w:lineRule="auto"/>
        <w:ind w:left="0" w:firstLine="425"/>
        <w:jc w:val="center"/>
        <w:rPr>
          <w:b/>
          <w:bCs/>
          <w:sz w:val="28"/>
          <w:szCs w:val="28"/>
          <w:lang w:val="ro-MD"/>
        </w:rPr>
      </w:pPr>
    </w:p>
    <w:p w14:paraId="1A3E3519" w14:textId="4B965D73" w:rsidR="00E87ADA" w:rsidRDefault="00E87ADA" w:rsidP="00EC79B1">
      <w:pPr>
        <w:pStyle w:val="BodyA"/>
        <w:spacing w:line="276" w:lineRule="auto"/>
        <w:ind w:left="0"/>
        <w:rPr>
          <w:b/>
          <w:bCs/>
          <w:sz w:val="28"/>
          <w:szCs w:val="28"/>
          <w:lang w:val="ro-MD"/>
        </w:rPr>
      </w:pPr>
    </w:p>
    <w:p w14:paraId="628BDE77" w14:textId="77777777" w:rsidR="00EC79B1" w:rsidRDefault="00EC79B1" w:rsidP="00EC79B1">
      <w:pPr>
        <w:pStyle w:val="BodyA"/>
        <w:spacing w:line="276" w:lineRule="auto"/>
        <w:ind w:left="0"/>
        <w:rPr>
          <w:b/>
          <w:bCs/>
          <w:sz w:val="28"/>
          <w:szCs w:val="28"/>
          <w:lang w:val="ro-MD"/>
        </w:rPr>
      </w:pPr>
    </w:p>
    <w:p w14:paraId="777B5E87" w14:textId="52E65542" w:rsidR="00E87ADA" w:rsidRDefault="00E87ADA" w:rsidP="00E87ADA">
      <w:pPr>
        <w:pStyle w:val="BodyA"/>
        <w:spacing w:line="276" w:lineRule="auto"/>
        <w:ind w:left="0" w:firstLine="425"/>
        <w:jc w:val="center"/>
        <w:rPr>
          <w:b/>
          <w:bCs/>
          <w:sz w:val="28"/>
          <w:szCs w:val="28"/>
          <w:lang w:val="ro-MD"/>
        </w:rPr>
      </w:pPr>
    </w:p>
    <w:p w14:paraId="244FE436" w14:textId="77777777" w:rsidR="00E87ADA" w:rsidRDefault="00E87ADA" w:rsidP="00E87ADA">
      <w:pPr>
        <w:pStyle w:val="Body"/>
        <w:spacing w:line="276" w:lineRule="auto"/>
        <w:jc w:val="center"/>
        <w:rPr>
          <w:rFonts w:ascii="Georgia" w:hAnsi="Georgia"/>
          <w:b/>
          <w:bCs/>
          <w:sz w:val="28"/>
          <w:szCs w:val="28"/>
          <w:lang w:val="ro-MD"/>
        </w:rPr>
      </w:pPr>
      <w:r>
        <w:rPr>
          <w:rFonts w:ascii="Georgia" w:hAnsi="Georgia"/>
          <w:b/>
          <w:bCs/>
          <w:sz w:val="28"/>
          <w:szCs w:val="28"/>
          <w:lang w:val="ro-MD"/>
        </w:rPr>
        <w:lastRenderedPageBreak/>
        <w:t>Nota informativă</w:t>
      </w:r>
    </w:p>
    <w:p w14:paraId="27F2B041" w14:textId="77777777" w:rsidR="00E87ADA" w:rsidRDefault="00E87ADA" w:rsidP="00E87ADA">
      <w:pPr>
        <w:pStyle w:val="Body"/>
        <w:spacing w:line="276" w:lineRule="auto"/>
        <w:jc w:val="center"/>
        <w:rPr>
          <w:rFonts w:ascii="Georgia" w:hAnsi="Georgia"/>
          <w:b/>
          <w:bCs/>
          <w:sz w:val="28"/>
          <w:szCs w:val="28"/>
          <w:lang w:val="ro-MD"/>
        </w:rPr>
      </w:pPr>
      <w:r>
        <w:rPr>
          <w:rFonts w:ascii="Georgia" w:hAnsi="Georgia"/>
          <w:b/>
          <w:bCs/>
          <w:sz w:val="28"/>
          <w:szCs w:val="28"/>
          <w:lang w:val="ro-MD"/>
        </w:rPr>
        <w:t>la proiectul de lege privind modificarea unor prevederi din</w:t>
      </w:r>
    </w:p>
    <w:p w14:paraId="24606FC7" w14:textId="77777777" w:rsidR="00E87ADA" w:rsidRDefault="00E87ADA" w:rsidP="00E87ADA">
      <w:pPr>
        <w:pStyle w:val="Body"/>
        <w:spacing w:line="276" w:lineRule="auto"/>
        <w:jc w:val="center"/>
        <w:rPr>
          <w:rFonts w:ascii="Georgia" w:hAnsi="Georgia"/>
          <w:b/>
          <w:bCs/>
          <w:sz w:val="28"/>
          <w:szCs w:val="28"/>
          <w:lang w:val="ro-MD"/>
        </w:rPr>
      </w:pPr>
      <w:r>
        <w:rPr>
          <w:rFonts w:ascii="Georgia" w:hAnsi="Georgia"/>
          <w:b/>
          <w:bCs/>
          <w:sz w:val="28"/>
          <w:szCs w:val="28"/>
          <w:lang w:val="ro-MD"/>
        </w:rPr>
        <w:t>Legea cu privire la sistemul public de pensii nr. 156 din</w:t>
      </w:r>
    </w:p>
    <w:p w14:paraId="22ACE7AE" w14:textId="77777777" w:rsidR="00E87ADA" w:rsidRDefault="00E87ADA" w:rsidP="00E87ADA">
      <w:pPr>
        <w:pStyle w:val="Body"/>
        <w:spacing w:line="276" w:lineRule="auto"/>
        <w:jc w:val="center"/>
        <w:rPr>
          <w:rFonts w:ascii="Georgia" w:hAnsi="Georgia"/>
          <w:b/>
          <w:bCs/>
          <w:sz w:val="28"/>
          <w:szCs w:val="28"/>
          <w:lang w:val="ro-MD"/>
        </w:rPr>
      </w:pPr>
      <w:r>
        <w:rPr>
          <w:rFonts w:ascii="Georgia" w:hAnsi="Georgia"/>
          <w:b/>
          <w:bCs/>
          <w:sz w:val="28"/>
          <w:szCs w:val="28"/>
          <w:lang w:val="ro-MD"/>
        </w:rPr>
        <w:t>14 octombrie 1998.</w:t>
      </w:r>
    </w:p>
    <w:p w14:paraId="5E40D580" w14:textId="77777777" w:rsidR="00E87ADA" w:rsidRDefault="00E87ADA" w:rsidP="00E87ADA">
      <w:pPr>
        <w:pStyle w:val="Body"/>
        <w:spacing w:line="276" w:lineRule="auto"/>
        <w:jc w:val="center"/>
        <w:rPr>
          <w:rFonts w:ascii="Georgia" w:hAnsi="Georgia"/>
          <w:b/>
          <w:bCs/>
          <w:sz w:val="28"/>
          <w:szCs w:val="28"/>
          <w:lang w:val="ro-MD"/>
        </w:rPr>
      </w:pPr>
    </w:p>
    <w:p w14:paraId="784B80CA" w14:textId="77777777" w:rsidR="00E87ADA" w:rsidRPr="00EF6D0A" w:rsidRDefault="00E87ADA" w:rsidP="00E87ADA">
      <w:pPr>
        <w:pStyle w:val="Body"/>
        <w:spacing w:line="276" w:lineRule="auto"/>
        <w:ind w:left="720" w:firstLine="720"/>
        <w:jc w:val="both"/>
        <w:rPr>
          <w:lang w:val="en-US"/>
        </w:rPr>
      </w:pPr>
      <w:r>
        <w:rPr>
          <w:rFonts w:ascii="Georgia" w:hAnsi="Georgia"/>
          <w:b/>
          <w:bCs/>
          <w:sz w:val="28"/>
          <w:szCs w:val="28"/>
          <w:lang w:val="ro-MD"/>
        </w:rPr>
        <w:t xml:space="preserve">1. </w:t>
      </w:r>
      <w:r>
        <w:rPr>
          <w:rFonts w:ascii="Georgia" w:eastAsia="Georgia" w:hAnsi="Georgia" w:cs="Georgia"/>
          <w:b/>
          <w:bCs/>
          <w:sz w:val="28"/>
          <w:szCs w:val="28"/>
          <w:lang w:val="ro-MD"/>
        </w:rPr>
        <w:t xml:space="preserve">Denumirea autorului </w:t>
      </w:r>
      <w:r>
        <w:rPr>
          <w:rFonts w:ascii="Georgia" w:hAnsi="Georgia"/>
          <w:b/>
          <w:bCs/>
          <w:sz w:val="28"/>
          <w:szCs w:val="28"/>
          <w:lang w:val="ro-MD"/>
        </w:rPr>
        <w:t>şi, după caz, a participanţilor la elaborarea proiectului</w:t>
      </w:r>
    </w:p>
    <w:p w14:paraId="0398B7CD" w14:textId="77777777" w:rsidR="00E87ADA" w:rsidRDefault="00E87ADA" w:rsidP="00E87ADA">
      <w:pPr>
        <w:pStyle w:val="Body"/>
        <w:spacing w:line="276" w:lineRule="auto"/>
        <w:jc w:val="both"/>
        <w:rPr>
          <w:rFonts w:ascii="Georgia" w:hAnsi="Georgia"/>
          <w:b/>
          <w:bCs/>
          <w:sz w:val="28"/>
          <w:szCs w:val="28"/>
          <w:lang w:val="ro-MD"/>
        </w:rPr>
      </w:pPr>
    </w:p>
    <w:p w14:paraId="14CFF50A" w14:textId="6585AD20" w:rsidR="00E87ADA" w:rsidRPr="00EF6D0A" w:rsidRDefault="00E87ADA" w:rsidP="00E87ADA">
      <w:pPr>
        <w:pStyle w:val="Body"/>
        <w:spacing w:line="276" w:lineRule="auto"/>
        <w:ind w:left="720" w:firstLine="720"/>
        <w:jc w:val="both"/>
        <w:rPr>
          <w:lang w:val="en-US"/>
        </w:rPr>
      </w:pPr>
      <w:r>
        <w:rPr>
          <w:rFonts w:ascii="Georgia" w:hAnsi="Georgia"/>
          <w:bCs/>
          <w:sz w:val="28"/>
          <w:szCs w:val="28"/>
          <w:lang w:val="ro-MD"/>
        </w:rPr>
        <w:t xml:space="preserve">Deputații Fracțiunii ”Partidul ȘOR” </w:t>
      </w:r>
    </w:p>
    <w:p w14:paraId="08F831A4" w14:textId="77777777" w:rsidR="00E87ADA" w:rsidRDefault="00E87ADA" w:rsidP="00E87ADA">
      <w:pPr>
        <w:pStyle w:val="Body"/>
        <w:spacing w:line="276" w:lineRule="auto"/>
        <w:jc w:val="both"/>
        <w:rPr>
          <w:rFonts w:ascii="Georgia" w:hAnsi="Georgia"/>
          <w:sz w:val="28"/>
          <w:szCs w:val="28"/>
          <w:lang w:val="ro-MD"/>
        </w:rPr>
      </w:pPr>
    </w:p>
    <w:p w14:paraId="34950C1D" w14:textId="77777777" w:rsidR="00E87ADA" w:rsidRDefault="00E87ADA" w:rsidP="00E87ADA">
      <w:pPr>
        <w:pStyle w:val="Body"/>
        <w:spacing w:line="276" w:lineRule="auto"/>
        <w:ind w:left="720" w:firstLine="720"/>
        <w:jc w:val="both"/>
        <w:rPr>
          <w:rFonts w:ascii="Georgia" w:hAnsi="Georgia"/>
          <w:b/>
          <w:bCs/>
          <w:sz w:val="28"/>
          <w:szCs w:val="28"/>
          <w:lang w:val="ro-MD"/>
        </w:rPr>
      </w:pPr>
      <w:r>
        <w:rPr>
          <w:rFonts w:ascii="Georgia" w:hAnsi="Georgia"/>
          <w:b/>
          <w:bCs/>
          <w:sz w:val="28"/>
          <w:szCs w:val="28"/>
          <w:lang w:val="ro-MD"/>
        </w:rPr>
        <w:t>2. Condiţiile ce au impus elaborarea proiectului de act normativ şi finalităţile urmărite</w:t>
      </w:r>
    </w:p>
    <w:p w14:paraId="54FE7C77" w14:textId="77777777" w:rsidR="00E87ADA" w:rsidRDefault="00E87ADA" w:rsidP="00E87ADA">
      <w:pPr>
        <w:pStyle w:val="Body"/>
        <w:spacing w:line="276" w:lineRule="auto"/>
        <w:jc w:val="both"/>
        <w:rPr>
          <w:rFonts w:ascii="Georgia" w:hAnsi="Georgia"/>
          <w:b/>
          <w:bCs/>
          <w:sz w:val="28"/>
          <w:szCs w:val="28"/>
          <w:lang w:val="ro-MD"/>
        </w:rPr>
      </w:pPr>
    </w:p>
    <w:p w14:paraId="41F9C975" w14:textId="5D68FFBF" w:rsidR="00E87ADA" w:rsidRDefault="00E87ADA" w:rsidP="00E87ADA">
      <w:pPr>
        <w:pStyle w:val="Body"/>
        <w:spacing w:line="276" w:lineRule="auto"/>
        <w:ind w:left="720"/>
        <w:jc w:val="both"/>
        <w:rPr>
          <w:rFonts w:ascii="Georgia" w:hAnsi="Georgia"/>
          <w:sz w:val="28"/>
          <w:szCs w:val="28"/>
          <w:lang w:val="ro-MD"/>
        </w:rPr>
      </w:pPr>
      <w:r>
        <w:rPr>
          <w:rFonts w:ascii="Georgia" w:hAnsi="Georgia"/>
          <w:sz w:val="28"/>
          <w:szCs w:val="28"/>
          <w:lang w:val="ro-MD"/>
        </w:rPr>
        <w:t>Sistemul de asigurări sociale este menit de a oferi un plus de protecție din partea statutului persoanelor care contribuie la bugetul de stat perioade constante și îndelungate de timp, menținând astfel în stare prosperă economia țării.</w:t>
      </w:r>
    </w:p>
    <w:p w14:paraId="26B25A62" w14:textId="202837CD" w:rsidR="00E87ADA" w:rsidRDefault="00E87ADA" w:rsidP="00E87ADA">
      <w:pPr>
        <w:pStyle w:val="Body"/>
        <w:spacing w:line="276" w:lineRule="auto"/>
        <w:ind w:left="720" w:firstLine="720"/>
        <w:jc w:val="both"/>
        <w:rPr>
          <w:rFonts w:ascii="Georgia" w:hAnsi="Georgia"/>
          <w:sz w:val="28"/>
          <w:szCs w:val="28"/>
          <w:lang w:val="ro-MD"/>
        </w:rPr>
      </w:pPr>
      <w:r>
        <w:rPr>
          <w:rFonts w:ascii="Georgia" w:hAnsi="Georgia"/>
          <w:sz w:val="28"/>
          <w:szCs w:val="28"/>
          <w:lang w:val="ro-MD"/>
        </w:rPr>
        <w:t>Majorarea progresivă din 2017 a vârstei standard de pensionare până la 63 de ani atât pentru bărbați cât și pentru femei a fost generată de aprecierea, în special, a tendințelor europene în materie, dar și de faptul integrării vârstincilor în societate, prin ridicarea indicatorilor economici din țară, grație majorării perioadei contributive. Cu alte cuvinte, s-a avut în vedere că procesul de îmbătrânire a populaţiei are un profund impact asupra tuturor generaţiilor şi domeniilor de activitate economică şi socială, precum: piaţa muncii, protecţia socială, educaţia, ocrotirea sănătăţii, politica, cultura. De asemenea, s-a argumentat că îmbătrânirea forţei de muncă conduce la intensificarea problemelor privind: costul pensiilor, echilibrul vârstelor pe piaţa forţei de muncă, strategiile în domeniul educaţiei şi formării, locuinţele şi condiţiile de trai, serviciile sociale şi îngrijirii medicale ş.a. În aceste condiții, s-a ajuns la concluzia că prioritate națională trebuie să devină integrarea persoanelor în vârstă în viaţa politică, economică, socială şi culturală a societăţii.</w:t>
      </w:r>
    </w:p>
    <w:p w14:paraId="23422304" w14:textId="0684635B" w:rsidR="00E87ADA" w:rsidRDefault="00E87ADA" w:rsidP="00E87ADA">
      <w:pPr>
        <w:pStyle w:val="Body"/>
        <w:spacing w:line="276" w:lineRule="auto"/>
        <w:ind w:left="720" w:firstLine="720"/>
        <w:jc w:val="both"/>
        <w:rPr>
          <w:rFonts w:ascii="Georgia" w:hAnsi="Georgia"/>
          <w:sz w:val="28"/>
          <w:szCs w:val="28"/>
          <w:lang w:val="ro-MD"/>
        </w:rPr>
      </w:pPr>
      <w:r>
        <w:rPr>
          <w:rFonts w:ascii="Georgia" w:hAnsi="Georgia"/>
          <w:sz w:val="28"/>
          <w:szCs w:val="28"/>
          <w:lang w:val="ro-MD"/>
        </w:rPr>
        <w:t>Cu toate acestea, modificarea la care ne-am referit mai sus nu a ținut cont de două aspect interconexate și direct dependente: speranța de viață în Republica Moldova, dar și de speranța de viață sănătoasă din țară, ceea ce răstoarnă toate calculele referitoare la vârsta standard de pensionare, avute ca și reper în cazul majorării acesteea la 63 de ani. Ori impotența statului de a-și menține propriii cetățeni tineri și apți de muncă acasă, pentru înflorirea economică a țării, nu justifică punerea acestei poveri pe umerii bătrânilor bolnavi.</w:t>
      </w:r>
    </w:p>
    <w:p w14:paraId="3B4619E2" w14:textId="35E33EC8" w:rsidR="00E87ADA" w:rsidRDefault="00E87ADA" w:rsidP="00E87ADA">
      <w:pPr>
        <w:pStyle w:val="Body"/>
        <w:spacing w:line="276" w:lineRule="auto"/>
        <w:ind w:left="720"/>
        <w:jc w:val="both"/>
        <w:rPr>
          <w:rFonts w:ascii="Georgia" w:hAnsi="Georgia"/>
          <w:sz w:val="28"/>
          <w:szCs w:val="28"/>
          <w:lang w:val="ro-MD"/>
        </w:rPr>
      </w:pPr>
      <w:r>
        <w:rPr>
          <w:rFonts w:ascii="Georgia" w:hAnsi="Georgia"/>
          <w:sz w:val="28"/>
          <w:szCs w:val="28"/>
          <w:lang w:val="ro-MD"/>
        </w:rPr>
        <w:lastRenderedPageBreak/>
        <w:t>Conform comunicatului din ianuarie 2018, al Fondului Națiunilor Unite pentru Populație, Republica Moldova se caracterizează prin indicatori scăzuţi ai sănătăţii populaţiei, speranţa de viaţă la naștere fiind cu circa zece ani mai mică decât media în ţările UE, iar speranța de viață sănătoasă are valoare similară cu Ucraina, cu trei ani mai mică decât în România și cu 10 ani mai mică decât în Italia și Franţa. Sunt înregistrate diferenţe semnificative pe sexe, pentru bărbaţii din grupul de vârstă de 15-19 ani speranţa de viaţă a fost estimată la 54,1 ani, iar speranța la viață sănătoasă – 47 ani, proporţia timpului trăit în stare de sănătate foarte bună, bună și satisfăcătoare constituind 87%, pe când femeile, având speranţa de viaţă mai mare – 62 de ani, pierd mai mulţi ani în stare rea/foarte rea de sănătate, proporţia timpului petrecut în stare bună de sănătate constituind doar 82%. Oamenii de la sate trăiesc mai puţin și au speranţa de viaţă sănătoasă mai mică decât cei din orașe. Speranţa de viaţă în grupul de vârstă 15-19 ani în orașe a constituit 60,7 ani, iar speranța de viață sănătoasă − 51,3 ani (84,5%). În mediul rural, respectiv: 56,6 și 47,6 ani (84,2%). Datele oferite în acest sens de către Fondului Națiunilor Unite pentru Populație nu au suportat modificări de substanță în 2019, astfel încât situația rămâne critică în Republica Moldova.</w:t>
      </w:r>
    </w:p>
    <w:p w14:paraId="0B5BCD3E" w14:textId="69EC5067" w:rsidR="00E87ADA" w:rsidRDefault="00E87ADA" w:rsidP="00E87ADA">
      <w:pPr>
        <w:pStyle w:val="Body"/>
        <w:spacing w:line="276" w:lineRule="auto"/>
        <w:ind w:left="720" w:firstLine="720"/>
        <w:jc w:val="both"/>
        <w:rPr>
          <w:rFonts w:ascii="Georgia" w:hAnsi="Georgia"/>
          <w:sz w:val="28"/>
          <w:szCs w:val="28"/>
          <w:lang w:val="ro-MD"/>
        </w:rPr>
      </w:pPr>
      <w:r>
        <w:rPr>
          <w:rFonts w:ascii="Georgia" w:hAnsi="Georgia"/>
          <w:sz w:val="28"/>
          <w:szCs w:val="28"/>
          <w:lang w:val="ro-MD"/>
        </w:rPr>
        <w:t>Potrivit datelor Băncii Mondiale din aprilie 2018, speranța medie de viață în Moldova este foarte scăzută, constituind 71,2 ani. Pentru comparaţie, în Italia și Spania speranța medie de viață este 83,5 și, respectiv, 83,4 ani. Din păcate situația rămâne aproape neschimbată pentru Republica Moldova în 2019.</w:t>
      </w:r>
    </w:p>
    <w:p w14:paraId="5BDD8AB4" w14:textId="29D55FC7" w:rsidR="00E87ADA" w:rsidRDefault="00E87ADA" w:rsidP="00E87ADA">
      <w:pPr>
        <w:pStyle w:val="Body"/>
        <w:spacing w:line="276" w:lineRule="auto"/>
        <w:ind w:left="720"/>
        <w:jc w:val="both"/>
        <w:rPr>
          <w:rFonts w:ascii="Georgia" w:hAnsi="Georgia"/>
          <w:sz w:val="28"/>
          <w:szCs w:val="28"/>
          <w:lang w:val="ro-MD"/>
        </w:rPr>
      </w:pPr>
      <w:r>
        <w:rPr>
          <w:rFonts w:ascii="Georgia" w:hAnsi="Georgia"/>
          <w:sz w:val="28"/>
          <w:szCs w:val="28"/>
          <w:lang w:val="ro-MD"/>
        </w:rPr>
        <w:t>Conform datelor preliminare ale Agenției Naționale pentru Sănătate Publică a Ministerului Sănătăţii, Muncii și Protecției Sociale, structura mortalităţii pe principalele clase ale cauzelor de deces practic nu s-a schimbat în 2019: cele mai multe decese (59,1%) au drept cauză bolile aparatului circulator, urmate de tumorile maligne (16,8%), bolile aparatului digestiv (9,0%), accidentele, intoxicaţiile şi traumele (6,0%), bolile aparatului respirator (4,4%) şi alte cauze (4,7%).</w:t>
      </w:r>
    </w:p>
    <w:p w14:paraId="5D1F0AA8" w14:textId="79C81F65" w:rsidR="00E87ADA" w:rsidRPr="00EF6D0A" w:rsidRDefault="00E87ADA" w:rsidP="00E87ADA">
      <w:pPr>
        <w:pStyle w:val="Body"/>
        <w:spacing w:line="276" w:lineRule="auto"/>
        <w:ind w:left="720"/>
        <w:jc w:val="both"/>
        <w:rPr>
          <w:lang w:val="ro-MD"/>
        </w:rPr>
      </w:pPr>
      <w:r>
        <w:rPr>
          <w:rFonts w:ascii="Georgia" w:hAnsi="Georgia"/>
          <w:sz w:val="28"/>
          <w:szCs w:val="28"/>
          <w:lang w:val="ro-MD"/>
        </w:rPr>
        <w:t xml:space="preserve">Din respectivele date, raportate la vârsta de pensionare, la numărul populaţiei, la numărul persoanelor ajunse la vârsta de pensionare şi la rata mortalităţii pe categorii de vârstă, rezultă că aproximativ 50 % din populația țării noastre nici nu ajunge la vârsta de pensionare, pe când a contribuit toată viață la bugetul asigurărilor sociale de stat. În asemenea circumstanţe, una din două persoane nu va beneficia de pensie niciodată. Prin urmare, statul cu prețul sănătății și vieții bătrânilor săi, ignorând starea lor precară de sănătate, îi impune să muncească o perioadă mai îndelungată de timp, chiar dacă din start se apreciază riscul ca aceștia nu ar ajunge să beneficieze vreodată de sumele cu </w:t>
      </w:r>
      <w:r>
        <w:rPr>
          <w:rFonts w:ascii="Georgia" w:hAnsi="Georgia"/>
          <w:sz w:val="28"/>
          <w:szCs w:val="28"/>
          <w:lang w:val="ro-MD"/>
        </w:rPr>
        <w:lastRenderedPageBreak/>
        <w:t xml:space="preserve">care au contribuit la bugetul de stat, sau ar ajunge să beneficieze doar pentru o perioadă simbolică de timp. </w:t>
      </w:r>
      <w:r>
        <w:rPr>
          <w:rFonts w:ascii="Georgia" w:eastAsia="Times New Roman" w:hAnsi="Georgia"/>
          <w:sz w:val="28"/>
          <w:szCs w:val="28"/>
          <w:lang w:val="ro-MD"/>
        </w:rPr>
        <w:t xml:space="preserve">     </w:t>
      </w:r>
    </w:p>
    <w:p w14:paraId="0AE8C51F" w14:textId="1FE447D8" w:rsidR="00E87ADA" w:rsidRPr="00EF6D0A" w:rsidRDefault="00E87ADA" w:rsidP="00E87ADA">
      <w:pPr>
        <w:spacing w:line="276" w:lineRule="auto"/>
        <w:ind w:left="345"/>
        <w:jc w:val="both"/>
      </w:pPr>
      <w:r>
        <w:rPr>
          <w:rFonts w:ascii="Georgia" w:eastAsia="Times New Roman" w:hAnsi="Georgia"/>
          <w:color w:val="00000A"/>
          <w:sz w:val="28"/>
          <w:szCs w:val="28"/>
          <w:lang w:val="ro-MD"/>
        </w:rPr>
        <w:t>De aceea, proiectul de Lege curent se prezintă a fi drept un mecanism de asigurare a garanțiilor constituționale anume în formatul intenției reale avute de către autorul actului suprem din stat la art. 47, oferind soluție situației dificile în care se află la moment categoria de persoane pensionate din Republica Moldova, pentru care să existe o viața de după pensionare, iar aceasta să nu mai constituie o perpetuă perioadă de sacrificiu.</w:t>
      </w:r>
    </w:p>
    <w:p w14:paraId="1EDEF3EE" w14:textId="13A4DC46" w:rsidR="00E87ADA" w:rsidRPr="00EF6D0A" w:rsidRDefault="00E87ADA" w:rsidP="00E87ADA">
      <w:pPr>
        <w:pStyle w:val="Body"/>
        <w:spacing w:line="276" w:lineRule="auto"/>
        <w:ind w:left="345" w:firstLine="375"/>
        <w:jc w:val="both"/>
        <w:rPr>
          <w:lang w:val="ro-MD"/>
        </w:rPr>
      </w:pPr>
      <w:r>
        <w:rPr>
          <w:rFonts w:ascii="Georgia" w:eastAsia="SimSun" w:hAnsi="Georgia" w:cs="Times New Roman"/>
          <w:color w:val="00000A"/>
          <w:kern w:val="3"/>
          <w:sz w:val="28"/>
          <w:szCs w:val="28"/>
          <w:lang w:val="ro-MD" w:eastAsia="en-US"/>
        </w:rPr>
        <w:t>Finalitățile proiectului sunt canalizate și centrate pe asigurarea unui trai decent persoanelor vârstnice, care și-au asigurat din timp condiția avută la bătrânețe și cărora li se cuvine nici mai mult, nici mai puțin decât ceea ce deja au depus în bugetul de stat, atât timp cât acestora sănătatea le mai permite să ducă o viață dincolo de muncă.</w:t>
      </w:r>
      <w:r>
        <w:rPr>
          <w:rFonts w:ascii="Georgia" w:eastAsia="SimSun" w:hAnsi="Georgia" w:cs="Tahoma"/>
          <w:color w:val="auto"/>
          <w:kern w:val="3"/>
          <w:sz w:val="28"/>
          <w:szCs w:val="28"/>
          <w:lang w:val="ro-MD" w:eastAsia="en-US"/>
        </w:rPr>
        <w:t xml:space="preserve">     </w:t>
      </w:r>
    </w:p>
    <w:p w14:paraId="6A40B7BE" w14:textId="77777777" w:rsidR="00E87ADA" w:rsidRDefault="00E87ADA" w:rsidP="00E87ADA">
      <w:pPr>
        <w:pStyle w:val="Body"/>
        <w:spacing w:line="276" w:lineRule="auto"/>
        <w:jc w:val="both"/>
        <w:rPr>
          <w:rFonts w:ascii="Georgia" w:hAnsi="Georgia"/>
          <w:bCs/>
          <w:sz w:val="28"/>
          <w:szCs w:val="28"/>
          <w:lang w:val="ro-MD"/>
        </w:rPr>
      </w:pPr>
    </w:p>
    <w:p w14:paraId="4FD5DC66" w14:textId="77777777" w:rsidR="00E87ADA" w:rsidRPr="00EF6D0A" w:rsidRDefault="00E87ADA" w:rsidP="00E87ADA">
      <w:pPr>
        <w:pStyle w:val="Body"/>
        <w:spacing w:line="276" w:lineRule="auto"/>
        <w:ind w:left="345" w:firstLine="375"/>
        <w:jc w:val="both"/>
        <w:rPr>
          <w:lang w:val="en-US"/>
        </w:rPr>
      </w:pPr>
      <w:r>
        <w:rPr>
          <w:rFonts w:ascii="Georgia" w:hAnsi="Georgia"/>
          <w:b/>
          <w:bCs/>
          <w:color w:val="auto"/>
          <w:sz w:val="28"/>
          <w:szCs w:val="28"/>
          <w:lang w:val="ro-MD"/>
        </w:rPr>
        <w:t>3. Descrierea gradului de compatibilitate pentru proiectele care au ca scop armonizarea legislaţiei naţionale cu legislaţia Uniunii Europene</w:t>
      </w:r>
    </w:p>
    <w:p w14:paraId="5A750FDE" w14:textId="77777777" w:rsidR="00E87ADA" w:rsidRDefault="00E87ADA" w:rsidP="00E87ADA">
      <w:pPr>
        <w:pStyle w:val="Body"/>
        <w:spacing w:line="276" w:lineRule="auto"/>
        <w:jc w:val="both"/>
        <w:rPr>
          <w:rFonts w:ascii="Georgia" w:hAnsi="Georgia"/>
          <w:color w:val="auto"/>
          <w:sz w:val="28"/>
          <w:szCs w:val="28"/>
          <w:lang w:val="ro-MD"/>
        </w:rPr>
      </w:pPr>
    </w:p>
    <w:p w14:paraId="57EE972E" w14:textId="36A322C0" w:rsidR="00E87ADA" w:rsidRDefault="00E87ADA" w:rsidP="00E87ADA">
      <w:pPr>
        <w:pStyle w:val="Body"/>
        <w:spacing w:line="276" w:lineRule="auto"/>
        <w:ind w:left="345" w:firstLine="375"/>
        <w:jc w:val="both"/>
        <w:rPr>
          <w:rFonts w:ascii="Georgia" w:hAnsi="Georgia"/>
          <w:color w:val="auto"/>
          <w:sz w:val="28"/>
          <w:szCs w:val="28"/>
          <w:lang w:val="ro-MD"/>
        </w:rPr>
      </w:pPr>
      <w:r>
        <w:rPr>
          <w:rFonts w:ascii="Georgia" w:hAnsi="Georgia"/>
          <w:color w:val="auto"/>
          <w:sz w:val="28"/>
          <w:szCs w:val="28"/>
          <w:lang w:val="ro-MD"/>
        </w:rPr>
        <w:t>Prezentul proiect nu contravine angajamentelor asumate de către Republica Moldova în raport cu Uniunea Europeană, precum și prevederilor Acordului de Asociere.</w:t>
      </w:r>
    </w:p>
    <w:p w14:paraId="772AB040" w14:textId="2B78F7DE" w:rsidR="00E87ADA" w:rsidRPr="00EF6D0A" w:rsidRDefault="00E87ADA" w:rsidP="00E87ADA">
      <w:pPr>
        <w:pStyle w:val="Body"/>
        <w:spacing w:line="276" w:lineRule="auto"/>
        <w:ind w:left="345"/>
        <w:jc w:val="both"/>
        <w:rPr>
          <w:lang w:val="en-US"/>
        </w:rPr>
      </w:pPr>
      <w:r>
        <w:rPr>
          <w:rFonts w:ascii="Georgia" w:hAnsi="Georgia"/>
          <w:color w:val="auto"/>
          <w:sz w:val="28"/>
          <w:szCs w:val="28"/>
          <w:lang w:val="ro-MD"/>
        </w:rPr>
        <w:t>Prezentul proiect nu are ca scop armonizarea legislației naționale cu legislația Uniunii Europene.</w:t>
      </w:r>
    </w:p>
    <w:p w14:paraId="3BB880B6" w14:textId="77777777" w:rsidR="00E87ADA" w:rsidRDefault="00E87ADA" w:rsidP="00E87ADA">
      <w:pPr>
        <w:pStyle w:val="Body"/>
        <w:spacing w:line="276" w:lineRule="auto"/>
        <w:jc w:val="both"/>
        <w:rPr>
          <w:rFonts w:ascii="Georgia" w:eastAsia="Georgia" w:hAnsi="Georgia" w:cs="Georgia"/>
          <w:color w:val="auto"/>
          <w:sz w:val="28"/>
          <w:szCs w:val="28"/>
          <w:lang w:val="ro-MD"/>
        </w:rPr>
      </w:pPr>
    </w:p>
    <w:p w14:paraId="302E8A87" w14:textId="77777777" w:rsidR="00E87ADA" w:rsidRPr="00EF6D0A" w:rsidRDefault="00E87ADA" w:rsidP="00E87ADA">
      <w:pPr>
        <w:pStyle w:val="Body"/>
        <w:spacing w:line="276" w:lineRule="auto"/>
        <w:ind w:left="720"/>
        <w:jc w:val="both"/>
        <w:rPr>
          <w:lang w:val="en-US"/>
        </w:rPr>
      </w:pPr>
      <w:r>
        <w:rPr>
          <w:rFonts w:ascii="Georgia" w:hAnsi="Georgia"/>
          <w:b/>
          <w:bCs/>
          <w:color w:val="auto"/>
          <w:sz w:val="28"/>
          <w:szCs w:val="28"/>
          <w:lang w:val="ro-MD"/>
        </w:rPr>
        <w:t>4. Principalele prevederi ale proiectului şi evidenţierea elementelor noi</w:t>
      </w:r>
    </w:p>
    <w:p w14:paraId="048530AB" w14:textId="77777777" w:rsidR="00E87ADA" w:rsidRDefault="00E87ADA" w:rsidP="00E87ADA">
      <w:pPr>
        <w:pStyle w:val="Body"/>
        <w:spacing w:line="276" w:lineRule="auto"/>
        <w:jc w:val="both"/>
        <w:rPr>
          <w:rFonts w:ascii="Georgia" w:hAnsi="Georgia"/>
          <w:color w:val="auto"/>
          <w:sz w:val="28"/>
          <w:szCs w:val="28"/>
          <w:lang w:val="ro-MD"/>
        </w:rPr>
      </w:pPr>
    </w:p>
    <w:p w14:paraId="04A8B883" w14:textId="0A6A7BF3" w:rsidR="00E87ADA" w:rsidRPr="00EF6D0A" w:rsidRDefault="00E87ADA" w:rsidP="00E87ADA">
      <w:pPr>
        <w:pStyle w:val="Body"/>
        <w:spacing w:line="276" w:lineRule="auto"/>
        <w:ind w:left="720" w:firstLine="210"/>
        <w:jc w:val="both"/>
        <w:rPr>
          <w:lang w:val="en-US"/>
        </w:rPr>
      </w:pPr>
      <w:r>
        <w:rPr>
          <w:rFonts w:ascii="Georgia" w:hAnsi="Georgia"/>
          <w:sz w:val="28"/>
          <w:szCs w:val="28"/>
          <w:lang w:val="ro-MD"/>
        </w:rPr>
        <w:t>Prin prezentul proiect de lege se propune revenirea la vârsta standard de pensionare de 62 de ani pentru bărbați și de 57 de ani pentru femei.</w:t>
      </w:r>
    </w:p>
    <w:p w14:paraId="57BB2965" w14:textId="77777777" w:rsidR="00E87ADA" w:rsidRDefault="00E87ADA" w:rsidP="00E87ADA">
      <w:pPr>
        <w:pStyle w:val="Body"/>
        <w:spacing w:line="276" w:lineRule="auto"/>
        <w:jc w:val="both"/>
        <w:rPr>
          <w:rFonts w:ascii="Georgia" w:eastAsia="Georgia" w:hAnsi="Georgia" w:cs="Georgia"/>
          <w:sz w:val="28"/>
          <w:szCs w:val="28"/>
          <w:lang w:val="ro-MD"/>
        </w:rPr>
      </w:pPr>
    </w:p>
    <w:p w14:paraId="422FDD2F" w14:textId="77777777" w:rsidR="00E87ADA" w:rsidRDefault="00E87ADA" w:rsidP="00E87ADA">
      <w:pPr>
        <w:pStyle w:val="Body"/>
        <w:spacing w:line="276" w:lineRule="auto"/>
        <w:ind w:firstLine="720"/>
        <w:jc w:val="both"/>
        <w:rPr>
          <w:rFonts w:ascii="Georgia" w:hAnsi="Georgia"/>
          <w:b/>
          <w:bCs/>
          <w:color w:val="auto"/>
          <w:sz w:val="28"/>
          <w:szCs w:val="28"/>
          <w:lang w:val="ro-MD"/>
        </w:rPr>
      </w:pPr>
      <w:r>
        <w:rPr>
          <w:rFonts w:ascii="Georgia" w:hAnsi="Georgia"/>
          <w:b/>
          <w:bCs/>
          <w:color w:val="auto"/>
          <w:sz w:val="28"/>
          <w:szCs w:val="28"/>
          <w:lang w:val="ro-MD"/>
        </w:rPr>
        <w:t>5. Fundamentarea economico-financiară</w:t>
      </w:r>
    </w:p>
    <w:p w14:paraId="41453794" w14:textId="77777777" w:rsidR="00E87ADA" w:rsidRDefault="00E87ADA" w:rsidP="00E87ADA">
      <w:pPr>
        <w:pStyle w:val="Body"/>
        <w:spacing w:line="276" w:lineRule="auto"/>
        <w:jc w:val="both"/>
        <w:rPr>
          <w:rFonts w:ascii="Georgia" w:eastAsia="Georgia" w:hAnsi="Georgia" w:cs="Georgia"/>
          <w:b/>
          <w:bCs/>
          <w:color w:val="auto"/>
          <w:sz w:val="28"/>
          <w:szCs w:val="28"/>
          <w:lang w:val="ro-MD"/>
        </w:rPr>
      </w:pPr>
    </w:p>
    <w:p w14:paraId="1D68CB88" w14:textId="77777777" w:rsidR="00E87ADA" w:rsidRDefault="00E87ADA" w:rsidP="00E87ADA">
      <w:pPr>
        <w:pStyle w:val="Body"/>
        <w:spacing w:line="276" w:lineRule="auto"/>
        <w:ind w:left="345" w:firstLine="375"/>
        <w:jc w:val="both"/>
        <w:rPr>
          <w:rFonts w:ascii="Georgia" w:hAnsi="Georgia"/>
          <w:color w:val="auto"/>
          <w:sz w:val="28"/>
          <w:szCs w:val="28"/>
          <w:lang w:val="ro-MD"/>
        </w:rPr>
      </w:pPr>
      <w:r>
        <w:rPr>
          <w:rFonts w:ascii="Georgia" w:hAnsi="Georgia"/>
          <w:sz w:val="28"/>
          <w:szCs w:val="28"/>
          <w:lang w:val="ro-MD"/>
        </w:rPr>
        <w:t xml:space="preserve">Ținând cont de faptul că Proiectul promovează un obiectiv strategic de prioritate națională, vizând asigurarea socială prosperă a populației, dar și lupta împotriva sărăciei, pentru implementarea acestuia cheltuielile vor avea o proveniență bugetară. </w:t>
      </w:r>
      <w:r>
        <w:rPr>
          <w:rFonts w:ascii="Georgia" w:hAnsi="Georgia"/>
          <w:color w:val="auto"/>
          <w:sz w:val="28"/>
          <w:szCs w:val="28"/>
          <w:lang w:val="ro-MD"/>
        </w:rPr>
        <w:t>În aceste condiții, Guvernul, prin intermediul Ministerului Finanțelor, urmează să planifice și identifice resurse din bugetul pentru anul 2021.</w:t>
      </w:r>
    </w:p>
    <w:p w14:paraId="4D08CBF7" w14:textId="77777777" w:rsidR="00E87ADA" w:rsidRDefault="00E87ADA" w:rsidP="00E87ADA">
      <w:pPr>
        <w:pStyle w:val="Body"/>
        <w:spacing w:line="276" w:lineRule="auto"/>
        <w:ind w:left="345" w:firstLine="375"/>
        <w:jc w:val="both"/>
        <w:rPr>
          <w:rFonts w:ascii="Georgia" w:hAnsi="Georgia"/>
          <w:color w:val="auto"/>
          <w:sz w:val="28"/>
          <w:szCs w:val="28"/>
          <w:lang w:val="ro-MD"/>
        </w:rPr>
      </w:pPr>
    </w:p>
    <w:p w14:paraId="17720B00" w14:textId="5854ECAF" w:rsidR="00E87ADA" w:rsidRPr="00EF6D0A" w:rsidRDefault="00E87ADA" w:rsidP="00E87ADA">
      <w:pPr>
        <w:pStyle w:val="Body"/>
        <w:spacing w:line="276" w:lineRule="auto"/>
        <w:ind w:left="345" w:firstLine="375"/>
        <w:jc w:val="both"/>
        <w:rPr>
          <w:lang w:val="en-US"/>
        </w:rPr>
      </w:pPr>
      <w:r>
        <w:rPr>
          <w:rFonts w:ascii="Georgia" w:hAnsi="Georgia"/>
          <w:color w:val="auto"/>
          <w:sz w:val="28"/>
          <w:szCs w:val="28"/>
          <w:lang w:val="ro-MD"/>
        </w:rPr>
        <w:t xml:space="preserve">  </w:t>
      </w:r>
    </w:p>
    <w:p w14:paraId="0D1CB780" w14:textId="77777777" w:rsidR="00E87ADA" w:rsidRPr="00EF6D0A" w:rsidRDefault="00E87ADA" w:rsidP="00E87ADA">
      <w:pPr>
        <w:pStyle w:val="Body"/>
        <w:spacing w:line="276" w:lineRule="auto"/>
        <w:ind w:left="720"/>
        <w:jc w:val="both"/>
        <w:rPr>
          <w:lang w:val="en-US"/>
        </w:rPr>
      </w:pPr>
      <w:r>
        <w:rPr>
          <w:rFonts w:ascii="Georgia" w:hAnsi="Georgia"/>
          <w:b/>
          <w:bCs/>
          <w:color w:val="auto"/>
          <w:sz w:val="28"/>
          <w:szCs w:val="28"/>
          <w:lang w:val="ro-MD"/>
        </w:rPr>
        <w:lastRenderedPageBreak/>
        <w:br/>
        <w:t xml:space="preserve">6. Modul de încorporare </w:t>
      </w:r>
      <w:r>
        <w:rPr>
          <w:rFonts w:ascii="Georgia" w:hAnsi="Georgia"/>
          <w:b/>
          <w:bCs/>
          <w:sz w:val="28"/>
          <w:szCs w:val="28"/>
          <w:lang w:val="ro-MD"/>
        </w:rPr>
        <w:t>a actului în cadrul normativ în vigoare</w:t>
      </w:r>
    </w:p>
    <w:p w14:paraId="21B85B54" w14:textId="77777777" w:rsidR="00E87ADA" w:rsidRDefault="00E87ADA" w:rsidP="00E87ADA">
      <w:pPr>
        <w:pStyle w:val="Body"/>
        <w:spacing w:line="276" w:lineRule="auto"/>
        <w:jc w:val="both"/>
        <w:rPr>
          <w:rFonts w:ascii="Georgia" w:eastAsia="Georgia" w:hAnsi="Georgia" w:cs="Georgia"/>
          <w:sz w:val="28"/>
          <w:szCs w:val="28"/>
          <w:lang w:val="ro-MD"/>
        </w:rPr>
      </w:pPr>
    </w:p>
    <w:p w14:paraId="38947757" w14:textId="58707A7D" w:rsidR="00E87ADA" w:rsidRPr="00EF6D0A" w:rsidRDefault="00E87ADA" w:rsidP="00E87ADA">
      <w:pPr>
        <w:pStyle w:val="Default"/>
        <w:spacing w:before="0" w:line="276" w:lineRule="auto"/>
        <w:ind w:left="720" w:firstLine="375"/>
        <w:jc w:val="both"/>
        <w:rPr>
          <w:lang w:val="en-US"/>
        </w:rPr>
      </w:pPr>
      <w:r>
        <w:rPr>
          <w:rFonts w:ascii="Georgia" w:hAnsi="Georgia"/>
          <w:sz w:val="28"/>
          <w:szCs w:val="28"/>
          <w:lang w:val="ro-MD"/>
        </w:rPr>
        <w:t>În scopul implimentării prezentului proiect nu va fi necesar de a modifica, abroga, ori adopta acte normative noi, atât timp cât proiectul în cauză conține prevederi care deja sunt racordate contextului legislativ actual și sunt pregătite de a se încorpora și integra deplin în cadrul nromativ existent.</w:t>
      </w:r>
    </w:p>
    <w:p w14:paraId="32B30592" w14:textId="77777777" w:rsidR="00E87ADA" w:rsidRDefault="00E87ADA" w:rsidP="00E87ADA">
      <w:pPr>
        <w:pStyle w:val="Default"/>
        <w:spacing w:before="0" w:line="276" w:lineRule="auto"/>
        <w:jc w:val="both"/>
        <w:rPr>
          <w:rFonts w:ascii="Georgia" w:eastAsia="Georgia" w:hAnsi="Georgia" w:cs="Georgia"/>
          <w:sz w:val="28"/>
          <w:szCs w:val="28"/>
          <w:lang w:val="ro-MD"/>
        </w:rPr>
      </w:pPr>
    </w:p>
    <w:p w14:paraId="18E97806" w14:textId="77777777" w:rsidR="00E87ADA" w:rsidRDefault="00E87ADA" w:rsidP="00E87ADA">
      <w:pPr>
        <w:pStyle w:val="Default"/>
        <w:spacing w:before="0" w:line="276" w:lineRule="auto"/>
        <w:jc w:val="right"/>
        <w:rPr>
          <w:lang w:val="ro-MD"/>
        </w:rPr>
      </w:pPr>
    </w:p>
    <w:p w14:paraId="4FAE4AAE" w14:textId="77777777" w:rsidR="00E87ADA" w:rsidRDefault="00E87ADA" w:rsidP="00E87ADA">
      <w:pPr>
        <w:pStyle w:val="Default"/>
        <w:spacing w:before="0" w:line="276" w:lineRule="auto"/>
        <w:jc w:val="right"/>
      </w:pPr>
      <w:r>
        <w:rPr>
          <w:rFonts w:ascii="Georgia" w:hAnsi="Georgia"/>
          <w:b/>
          <w:bCs/>
          <w:color w:val="auto"/>
          <w:sz w:val="28"/>
          <w:szCs w:val="28"/>
          <w:lang w:val="ro-MD"/>
        </w:rPr>
        <w:t>Deputați în Parlament:</w:t>
      </w:r>
    </w:p>
    <w:p w14:paraId="6A27A347" w14:textId="77777777" w:rsidR="00E87ADA" w:rsidRPr="00EF6D0A" w:rsidRDefault="00E87ADA" w:rsidP="00E87ADA">
      <w:pPr>
        <w:pStyle w:val="BodyA"/>
        <w:spacing w:line="276" w:lineRule="auto"/>
        <w:ind w:left="0" w:firstLine="425"/>
        <w:jc w:val="center"/>
        <w:rPr>
          <w:lang w:val="en-US"/>
        </w:rPr>
      </w:pPr>
    </w:p>
    <w:p w14:paraId="305A9EED" w14:textId="77777777" w:rsidR="00E87ADA" w:rsidRDefault="00E87ADA" w:rsidP="00E87ADA">
      <w:pPr>
        <w:pStyle w:val="BodyA"/>
        <w:spacing w:line="276" w:lineRule="auto"/>
        <w:ind w:left="0" w:firstLine="425"/>
        <w:jc w:val="center"/>
        <w:rPr>
          <w:b/>
          <w:bCs/>
          <w:sz w:val="28"/>
          <w:szCs w:val="28"/>
          <w:lang w:val="ro-MD"/>
        </w:rPr>
      </w:pPr>
    </w:p>
    <w:p w14:paraId="1F8FA90A" w14:textId="77777777" w:rsidR="00E87ADA" w:rsidRDefault="00E87ADA" w:rsidP="00E87ADA">
      <w:pPr>
        <w:pStyle w:val="BodyA"/>
        <w:spacing w:line="276" w:lineRule="auto"/>
        <w:ind w:left="0" w:firstLine="425"/>
        <w:jc w:val="center"/>
        <w:rPr>
          <w:b/>
          <w:bCs/>
          <w:sz w:val="28"/>
          <w:szCs w:val="28"/>
          <w:lang w:val="ro-MD"/>
        </w:rPr>
      </w:pPr>
    </w:p>
    <w:p w14:paraId="6554AE49" w14:textId="77777777" w:rsidR="00E87ADA" w:rsidRDefault="00E87ADA" w:rsidP="00E87ADA">
      <w:pPr>
        <w:pStyle w:val="BodyA"/>
        <w:spacing w:line="276" w:lineRule="auto"/>
        <w:ind w:left="0" w:firstLine="425"/>
        <w:jc w:val="center"/>
        <w:rPr>
          <w:b/>
          <w:bCs/>
          <w:sz w:val="28"/>
          <w:szCs w:val="28"/>
          <w:lang w:val="ro-MD"/>
        </w:rPr>
      </w:pPr>
    </w:p>
    <w:p w14:paraId="50AA40AE" w14:textId="77777777" w:rsidR="00E87ADA" w:rsidRPr="009205FB" w:rsidRDefault="00E87ADA" w:rsidP="00E87ADA">
      <w:pPr>
        <w:pStyle w:val="BodyA"/>
        <w:spacing w:after="0" w:line="240" w:lineRule="auto"/>
        <w:ind w:left="0"/>
        <w:jc w:val="right"/>
        <w:rPr>
          <w:sz w:val="28"/>
          <w:szCs w:val="28"/>
          <w:lang w:val="en-US"/>
        </w:rPr>
      </w:pPr>
    </w:p>
    <w:sectPr w:rsidR="00E87ADA" w:rsidRPr="009205FB">
      <w:type w:val="continuous"/>
      <w:pgSz w:w="11900" w:h="16840"/>
      <w:pgMar w:top="851" w:right="707"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6EB78D" w14:textId="77777777" w:rsidR="00EC0A48" w:rsidRDefault="00EC0A48">
      <w:r>
        <w:separator/>
      </w:r>
    </w:p>
  </w:endnote>
  <w:endnote w:type="continuationSeparator" w:id="0">
    <w:p w14:paraId="6D9ABF7F" w14:textId="77777777" w:rsidR="00EC0A48" w:rsidRDefault="00EC0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572BB" w14:textId="31FD3651" w:rsidR="00E05C15" w:rsidRDefault="009F3E05">
    <w:pPr>
      <w:pStyle w:val="a4"/>
      <w:jc w:val="right"/>
    </w:pPr>
    <w:r>
      <w:fldChar w:fldCharType="begin"/>
    </w:r>
    <w:r>
      <w:instrText xml:space="preserve"> PAGE </w:instrText>
    </w:r>
    <w:r>
      <w:fldChar w:fldCharType="separate"/>
    </w:r>
    <w:r w:rsidR="009205FB">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34514" w14:textId="77777777" w:rsidR="00E05C15" w:rsidRDefault="00E05C15">
    <w:pPr>
      <w:pStyle w:val="a4"/>
      <w:ind w:left="851"/>
    </w:pPr>
  </w:p>
  <w:p w14:paraId="3E4DD799" w14:textId="77777777" w:rsidR="00E05C15" w:rsidRDefault="009F3E05">
    <w:pPr>
      <w:pStyle w:val="a4"/>
      <w:tabs>
        <w:tab w:val="clear" w:pos="7027"/>
        <w:tab w:val="clear" w:pos="9689"/>
        <w:tab w:val="right" w:pos="9883"/>
      </w:tabs>
      <w:ind w:left="851"/>
    </w:pPr>
    <w:proofErr w:type="spellStart"/>
    <w:r>
      <w:t>Republica</w:t>
    </w:r>
    <w:proofErr w:type="spellEnd"/>
    <w:r>
      <w:t xml:space="preserve"> Moldova, MD-2004, </w:t>
    </w:r>
    <w:proofErr w:type="spellStart"/>
    <w:r>
      <w:t>Chişinău</w:t>
    </w:r>
    <w:proofErr w:type="spellEnd"/>
    <w:r>
      <w:tab/>
      <w:t>info@parlament.md</w:t>
    </w:r>
  </w:p>
  <w:p w14:paraId="4B54DF6C" w14:textId="77777777" w:rsidR="00E05C15" w:rsidRDefault="009F3E05">
    <w:pPr>
      <w:pStyle w:val="a4"/>
      <w:tabs>
        <w:tab w:val="clear" w:pos="7027"/>
        <w:tab w:val="clear" w:pos="9689"/>
        <w:tab w:val="right" w:pos="9883"/>
      </w:tabs>
      <w:ind w:left="851"/>
    </w:pPr>
    <w:r>
      <w:t xml:space="preserve">Bd. </w:t>
    </w:r>
    <w:proofErr w:type="spellStart"/>
    <w:r>
      <w:t>Ştefan</w:t>
    </w:r>
    <w:proofErr w:type="spellEnd"/>
    <w:r>
      <w:t xml:space="preserve"> </w:t>
    </w:r>
    <w:proofErr w:type="spellStart"/>
    <w:r>
      <w:t>cel</w:t>
    </w:r>
    <w:proofErr w:type="spellEnd"/>
    <w:r>
      <w:t xml:space="preserve"> Mare </w:t>
    </w:r>
    <w:proofErr w:type="spellStart"/>
    <w:r>
      <w:t>şi</w:t>
    </w:r>
    <w:proofErr w:type="spellEnd"/>
    <w:r>
      <w:t xml:space="preserve"> </w:t>
    </w:r>
    <w:proofErr w:type="spellStart"/>
    <w:r>
      <w:t>Sfânt</w:t>
    </w:r>
    <w:proofErr w:type="spellEnd"/>
    <w:r>
      <w:t xml:space="preserve">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CD886" w14:textId="77777777" w:rsidR="00EC0A48" w:rsidRDefault="00EC0A48">
      <w:r>
        <w:separator/>
      </w:r>
    </w:p>
  </w:footnote>
  <w:footnote w:type="continuationSeparator" w:id="0">
    <w:p w14:paraId="462A3EE0" w14:textId="77777777" w:rsidR="00EC0A48" w:rsidRDefault="00EC0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7A9EE" w14:textId="77777777" w:rsidR="00E05C15" w:rsidRDefault="00E05C15">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62A16" w14:textId="77777777" w:rsidR="00E05C15" w:rsidRDefault="009F3E05">
    <w:pPr>
      <w:pStyle w:val="a5"/>
    </w:pPr>
    <w:r>
      <w:rPr>
        <w:noProof/>
      </w:rPr>
      <w:drawing>
        <wp:anchor distT="152400" distB="152400" distL="152400" distR="152400" simplePos="0" relativeHeight="251658240" behindDoc="1" locked="0" layoutInCell="1" allowOverlap="1" wp14:anchorId="4AD17F99" wp14:editId="6218F61C">
          <wp:simplePos x="0" y="0"/>
          <wp:positionH relativeFrom="page">
            <wp:posOffset>452119</wp:posOffset>
          </wp:positionH>
          <wp:positionV relativeFrom="page">
            <wp:posOffset>532130</wp:posOffset>
          </wp:positionV>
          <wp:extent cx="1786255" cy="567691"/>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1786255" cy="567691"/>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59264" behindDoc="1" locked="0" layoutInCell="1" allowOverlap="1" wp14:anchorId="72A66EBB" wp14:editId="75F2DE9C">
              <wp:simplePos x="0" y="0"/>
              <wp:positionH relativeFrom="page">
                <wp:posOffset>1090294</wp:posOffset>
              </wp:positionH>
              <wp:positionV relativeFrom="page">
                <wp:posOffset>9965690</wp:posOffset>
              </wp:positionV>
              <wp:extent cx="5724526" cy="0"/>
              <wp:effectExtent l="0" t="0" r="0" b="0"/>
              <wp:wrapNone/>
              <wp:docPr id="1073741826" name="officeArt object" descr="officeArt object"/>
              <wp:cNvGraphicFramePr/>
              <a:graphic xmlns:a="http://schemas.openxmlformats.org/drawingml/2006/main">
                <a:graphicData uri="http://schemas.microsoft.com/office/word/2010/wordprocessingShape">
                  <wps:wsp>
                    <wps:cNvCnPr/>
                    <wps:spPr>
                      <a:xfrm>
                        <a:off x="0" y="0"/>
                        <a:ext cx="5724526" cy="0"/>
                      </a:xfrm>
                      <a:prstGeom prst="line">
                        <a:avLst/>
                      </a:prstGeom>
                      <a:noFill/>
                      <a:ln w="9525" cap="flat">
                        <a:solidFill>
                          <a:srgbClr val="7F7F7F"/>
                        </a:solidFill>
                        <a:prstDash val="solid"/>
                        <a:miter lim="800000"/>
                      </a:ln>
                      <a:effectLst/>
                    </wps:spPr>
                    <wps:bodyPr/>
                  </wps:wsp>
                </a:graphicData>
              </a:graphic>
            </wp:anchor>
          </w:drawing>
        </mc:Choice>
        <mc:Fallback>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7F7F7F"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87D38"/>
    <w:multiLevelType w:val="multilevel"/>
    <w:tmpl w:val="3F888F72"/>
    <w:styleLink w:val="WWNum4"/>
    <w:lvl w:ilvl="0">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2">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3">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4">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5">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6">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7">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8">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abstractNum>
  <w:abstractNum w:abstractNumId="1" w15:restartNumberingAfterBreak="0">
    <w:nsid w:val="747B63E9"/>
    <w:multiLevelType w:val="multilevel"/>
    <w:tmpl w:val="4A9A4F1E"/>
    <w:styleLink w:val="WWNum2"/>
    <w:lvl w:ilvl="0">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2">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3">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4">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5">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6">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7">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8">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abstractNum>
  <w:num w:numId="1">
    <w:abstractNumId w:val="1"/>
  </w:num>
  <w:num w:numId="2">
    <w:abstractNumId w:val="0"/>
  </w:num>
  <w:num w:numId="3">
    <w:abstractNumId w:val="1"/>
    <w:lvlOverride w:ilvl="0"/>
  </w:num>
  <w:num w:numId="4">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C15"/>
    <w:rsid w:val="00591CA5"/>
    <w:rsid w:val="00826BB9"/>
    <w:rsid w:val="009205FB"/>
    <w:rsid w:val="009F3E05"/>
    <w:rsid w:val="00A371D8"/>
    <w:rsid w:val="00C05E22"/>
    <w:rsid w:val="00C72918"/>
    <w:rsid w:val="00E05C15"/>
    <w:rsid w:val="00E87ADA"/>
    <w:rsid w:val="00EC0A48"/>
    <w:rsid w:val="00EC79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5BE5B"/>
  <w15:docId w15:val="{83051513-07C6-4FE6-BFCD-F39856D4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4">
    <w:name w:val="footer"/>
    <w:pPr>
      <w:tabs>
        <w:tab w:val="left" w:pos="7027"/>
        <w:tab w:val="right" w:pos="9689"/>
      </w:tabs>
      <w:spacing w:after="120" w:line="276" w:lineRule="auto"/>
      <w:ind w:left="1036"/>
    </w:pPr>
    <w:rPr>
      <w:rFonts w:ascii="Georgia" w:hAnsi="Georgia" w:cs="Arial Unicode MS"/>
      <w:color w:val="000000"/>
      <w:sz w:val="18"/>
      <w:szCs w:val="18"/>
      <w:u w:color="000000"/>
      <w:lang w:val="en-US"/>
    </w:rPr>
  </w:style>
  <w:style w:type="paragraph" w:styleId="a5">
    <w:name w:val="header"/>
    <w:pPr>
      <w:tabs>
        <w:tab w:val="center" w:pos="4844"/>
        <w:tab w:val="right" w:pos="9689"/>
      </w:tabs>
      <w:spacing w:after="120" w:line="360" w:lineRule="auto"/>
      <w:ind w:left="851"/>
    </w:pPr>
    <w:rPr>
      <w:rFonts w:ascii="Calibri" w:hAnsi="Calibri" w:cs="Arial Unicode MS"/>
      <w:color w:val="000000"/>
      <w:sz w:val="22"/>
      <w:szCs w:val="22"/>
      <w:u w:color="000000"/>
      <w:lang w:val="en-US"/>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hAnsi="Georgia" w:cs="Arial Unicode MS"/>
      <w:color w:val="303741"/>
      <w:sz w:val="24"/>
      <w:szCs w:val="24"/>
      <w:u w:color="303741"/>
    </w:rPr>
  </w:style>
  <w:style w:type="paragraph" w:customStyle="1" w:styleId="BodyA">
    <w:name w:val="Body A"/>
    <w:pPr>
      <w:spacing w:after="120" w:line="360" w:lineRule="auto"/>
      <w:ind w:left="851"/>
    </w:pPr>
    <w:rPr>
      <w:rFonts w:ascii="Georgia" w:hAnsi="Georgia" w:cs="Arial Unicode MS"/>
      <w:color w:val="000000"/>
      <w:sz w:val="24"/>
      <w:szCs w:val="24"/>
      <w:u w:color="000000"/>
      <w14:textOutline w14:w="12700" w14:cap="flat" w14:cmpd="sng" w14:algn="ctr">
        <w14:noFill/>
        <w14:prstDash w14:val="solid"/>
        <w14:miter w14:lim="400000"/>
      </w14:textOutline>
    </w:rPr>
  </w:style>
  <w:style w:type="character" w:styleId="a6">
    <w:name w:val="Unresolved Mention"/>
    <w:basedOn w:val="a0"/>
    <w:uiPriority w:val="99"/>
    <w:semiHidden/>
    <w:unhideWhenUsed/>
    <w:rsid w:val="00C05E22"/>
    <w:rPr>
      <w:color w:val="605E5C"/>
      <w:shd w:val="clear" w:color="auto" w:fill="E1DFDD"/>
    </w:rPr>
  </w:style>
  <w:style w:type="numbering" w:customStyle="1" w:styleId="WWNum2">
    <w:name w:val="WWNum2"/>
    <w:basedOn w:val="a2"/>
    <w:rsid w:val="00E87ADA"/>
    <w:pPr>
      <w:numPr>
        <w:numId w:val="1"/>
      </w:numPr>
    </w:pPr>
  </w:style>
  <w:style w:type="numbering" w:customStyle="1" w:styleId="WWNum4">
    <w:name w:val="WWNum4"/>
    <w:basedOn w:val="a2"/>
    <w:rsid w:val="00E87ADA"/>
    <w:pPr>
      <w:numPr>
        <w:numId w:val="2"/>
      </w:numPr>
    </w:pPr>
  </w:style>
  <w:style w:type="paragraph" w:customStyle="1" w:styleId="Default">
    <w:name w:val="Default"/>
    <w:rsid w:val="00E87ADA"/>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60"/>
      <w:textAlignment w:val="baseline"/>
    </w:pPr>
    <w:rPr>
      <w:rFonts w:ascii="Helvetica Neue" w:hAnsi="Helvetica Neue" w:cs="Arial Unicode MS"/>
      <w:color w:val="000000"/>
      <w:kern w:val="3"/>
      <w:sz w:val="24"/>
      <w:szCs w:val="24"/>
      <w:bdr w:val="none" w:sz="0" w:space="0" w:color="auto"/>
    </w:rPr>
  </w:style>
  <w:style w:type="paragraph" w:customStyle="1" w:styleId="Body">
    <w:name w:val="Body"/>
    <w:rsid w:val="00E87ADA"/>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cs="Arial Unicode MS"/>
      <w:color w:val="000000"/>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8C43A6-BB36-4235-880B-D78A6BE70F7E}"/>
</file>

<file path=customXml/itemProps2.xml><?xml version="1.0" encoding="utf-8"?>
<ds:datastoreItem xmlns:ds="http://schemas.openxmlformats.org/officeDocument/2006/customXml" ds:itemID="{5AC25207-B864-428C-8DC5-2B66C7E0A076}"/>
</file>

<file path=customXml/itemProps3.xml><?xml version="1.0" encoding="utf-8"?>
<ds:datastoreItem xmlns:ds="http://schemas.openxmlformats.org/officeDocument/2006/customXml" ds:itemID="{A99FDE53-A0C2-4FD6-AD40-5674CD196055}"/>
</file>

<file path=docProps/app.xml><?xml version="1.0" encoding="utf-8"?>
<Properties xmlns="http://schemas.openxmlformats.org/officeDocument/2006/extended-properties" xmlns:vt="http://schemas.openxmlformats.org/officeDocument/2006/docPropsVTypes">
  <Template>Normal</Template>
  <TotalTime>19</TotalTime>
  <Pages>6</Pages>
  <Words>1298</Words>
  <Characters>7400</Characters>
  <Application>Microsoft Office Word</Application>
  <DocSecurity>0</DocSecurity>
  <Lines>61</Lines>
  <Paragraphs>17</Paragraphs>
  <ScaleCrop>false</ScaleCrop>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282.2020.ro</dc:title>
  <dc:creator>User</dc:creator>
  <cp:lastModifiedBy>Ilan Shor</cp:lastModifiedBy>
  <cp:revision>6</cp:revision>
  <dcterms:created xsi:type="dcterms:W3CDTF">2020-06-23T08:46:00Z</dcterms:created>
  <dcterms:modified xsi:type="dcterms:W3CDTF">2020-06-30T11:49:00Z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