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48510" cy="929005"/>
                <wp:effectExtent l="0" t="0" r="8890" b="4445"/>
                <wp:wrapNone/>
                <wp:docPr id="4" name="Text Box 4"/>
                <wp:cNvGraphicFramePr/>
                <a:graphic xmlns:a="http://schemas.openxmlformats.org/drawingml/2006/main">
                  <a:graphicData uri="http://schemas.microsoft.com/office/word/2010/wordprocessingShape">
                    <wps:wsp>
                      <wps:cNvSpPr txBox="1"/>
                      <wps:spPr>
                        <a:xfrm>
                          <a:off x="0" y="0"/>
                          <a:ext cx="2048510"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1455967979" w:edGrp="everyone"/>
                            <w:r>
                              <w:rPr>
                                <w:i/>
                                <w:sz w:val="18"/>
                                <w:szCs w:val="18"/>
                              </w:rPr>
                              <w:t xml:space="preserve">  </w:t>
                            </w:r>
                          </w:p>
                          <w:permEnd w:id="1455967979"/>
                          <w:p w:rsidR="00AD66D2" w:rsidRDefault="001B1B0B" w:rsidP="009C3D34">
                            <w:pPr>
                              <w:pStyle w:val="nr"/>
                              <w:spacing w:after="160"/>
                            </w:pPr>
                            <w:r>
                              <w:t xml:space="preserve"> </w:t>
                            </w:r>
                            <w:permStart w:id="1080852429" w:edGrp="everyone"/>
                            <w:proofErr w:type="spellStart"/>
                            <w:r w:rsidR="00323CDD">
                              <w:t>Di.P</w:t>
                            </w:r>
                            <w:proofErr w:type="spellEnd"/>
                            <w:r w:rsidR="00323CDD">
                              <w:t>.</w:t>
                            </w:r>
                            <w:r w:rsidR="00683363">
                              <w:t xml:space="preserve"> </w:t>
                            </w:r>
                            <w:permEnd w:id="1080852429"/>
                            <w:r w:rsidR="009C3D34">
                              <w:t xml:space="preserve"> </w:t>
                            </w:r>
                            <w:r w:rsidR="00AD66D2">
                              <w:t xml:space="preserve">nr. </w:t>
                            </w:r>
                            <w:permStart w:id="1014244332" w:edGrp="everyone"/>
                            <w:r w:rsidR="00323CDD">
                              <w:t>2</w:t>
                            </w:r>
                            <w:r w:rsidR="000D5689">
                              <w:t>4</w:t>
                            </w:r>
                            <w:permEnd w:id="1014244332"/>
                            <w:r w:rsidR="00AD66D2">
                              <w:t xml:space="preserve"> </w:t>
                            </w:r>
                          </w:p>
                          <w:p w:rsidR="001B1B0B" w:rsidRDefault="00AD66D2" w:rsidP="001B1B0B">
                            <w:pPr>
                              <w:pStyle w:val="nr"/>
                            </w:pPr>
                            <w:r>
                              <w:t xml:space="preserve"> </w:t>
                            </w:r>
                            <w:r w:rsidR="001B1B0B">
                              <w:t xml:space="preserve"> </w:t>
                            </w:r>
                            <w:permStart w:id="196702932" w:edGrp="everyone"/>
                            <w:r w:rsidR="000D5689">
                              <w:t>06</w:t>
                            </w:r>
                            <w:r w:rsidR="002F0158">
                              <w:t xml:space="preserve"> </w:t>
                            </w:r>
                            <w:r w:rsidR="000D5689">
                              <w:t>decembrie</w:t>
                            </w:r>
                            <w:r w:rsidR="002F0091">
                              <w:rPr>
                                <w:lang w:val="en-US"/>
                              </w:rPr>
                              <w:t xml:space="preserve"> </w:t>
                            </w:r>
                            <w:r w:rsidR="0034417E">
                              <w:t>2019</w:t>
                            </w:r>
                            <w:permEnd w:id="196702932"/>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1.3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1455967979" w:edGrp="everyone"/>
                      <w:r>
                        <w:rPr>
                          <w:i/>
                          <w:sz w:val="18"/>
                          <w:szCs w:val="18"/>
                        </w:rPr>
                        <w:t xml:space="preserve">  </w:t>
                      </w:r>
                    </w:p>
                    <w:permEnd w:id="1455967979"/>
                    <w:p w:rsidR="00AD66D2" w:rsidRDefault="001B1B0B" w:rsidP="009C3D34">
                      <w:pPr>
                        <w:pStyle w:val="nr"/>
                        <w:spacing w:after="160"/>
                      </w:pPr>
                      <w:r>
                        <w:t xml:space="preserve"> </w:t>
                      </w:r>
                      <w:permStart w:id="1080852429" w:edGrp="everyone"/>
                      <w:proofErr w:type="spellStart"/>
                      <w:r w:rsidR="00323CDD">
                        <w:t>Di.P</w:t>
                      </w:r>
                      <w:proofErr w:type="spellEnd"/>
                      <w:r w:rsidR="00323CDD">
                        <w:t>.</w:t>
                      </w:r>
                      <w:r w:rsidR="00683363">
                        <w:t xml:space="preserve"> </w:t>
                      </w:r>
                      <w:permEnd w:id="1080852429"/>
                      <w:r w:rsidR="009C3D34">
                        <w:t xml:space="preserve"> </w:t>
                      </w:r>
                      <w:r w:rsidR="00AD66D2">
                        <w:t xml:space="preserve">nr. </w:t>
                      </w:r>
                      <w:permStart w:id="1014244332" w:edGrp="everyone"/>
                      <w:r w:rsidR="00323CDD">
                        <w:t>2</w:t>
                      </w:r>
                      <w:r w:rsidR="000D5689">
                        <w:t>4</w:t>
                      </w:r>
                      <w:permEnd w:id="1014244332"/>
                      <w:r w:rsidR="00AD66D2">
                        <w:t xml:space="preserve"> </w:t>
                      </w:r>
                    </w:p>
                    <w:p w:rsidR="001B1B0B" w:rsidRDefault="00AD66D2" w:rsidP="001B1B0B">
                      <w:pPr>
                        <w:pStyle w:val="nr"/>
                      </w:pPr>
                      <w:r>
                        <w:t xml:space="preserve"> </w:t>
                      </w:r>
                      <w:r w:rsidR="001B1B0B">
                        <w:t xml:space="preserve"> </w:t>
                      </w:r>
                      <w:permStart w:id="196702932" w:edGrp="everyone"/>
                      <w:r w:rsidR="000D5689">
                        <w:t>06</w:t>
                      </w:r>
                      <w:r w:rsidR="002F0158">
                        <w:t xml:space="preserve"> </w:t>
                      </w:r>
                      <w:r w:rsidR="000D5689">
                        <w:t>decembrie</w:t>
                      </w:r>
                      <w:r w:rsidR="002F0091">
                        <w:rPr>
                          <w:lang w:val="en-US"/>
                        </w:rPr>
                        <w:t xml:space="preserve"> </w:t>
                      </w:r>
                      <w:r w:rsidR="0034417E">
                        <w:t>2019</w:t>
                      </w:r>
                      <w:permEnd w:id="196702932"/>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EE49F4" w:rsidRDefault="00323CDD" w:rsidP="00323CDD">
      <w:pPr>
        <w:spacing w:after="0" w:line="240" w:lineRule="auto"/>
        <w:ind w:left="709"/>
        <w:rPr>
          <w:rFonts w:cs="Times New Roman"/>
          <w:b/>
          <w:sz w:val="26"/>
          <w:szCs w:val="26"/>
        </w:rPr>
      </w:pPr>
      <w:permStart w:id="1666281721" w:edGrp="everyone"/>
      <w:r>
        <w:rPr>
          <w:rFonts w:cs="Times New Roman"/>
          <w:b/>
          <w:sz w:val="26"/>
          <w:szCs w:val="26"/>
        </w:rPr>
        <w:t xml:space="preserve">                                             </w:t>
      </w:r>
    </w:p>
    <w:p w:rsidR="00EE49F4" w:rsidRDefault="00323CDD" w:rsidP="00323CDD">
      <w:pPr>
        <w:spacing w:after="0" w:line="240" w:lineRule="auto"/>
        <w:ind w:left="709"/>
        <w:rPr>
          <w:rFonts w:cs="Times New Roman"/>
          <w:b/>
          <w:sz w:val="26"/>
          <w:szCs w:val="26"/>
        </w:rPr>
      </w:pPr>
      <w:r>
        <w:rPr>
          <w:rFonts w:cs="Times New Roman"/>
          <w:b/>
          <w:sz w:val="26"/>
          <w:szCs w:val="26"/>
        </w:rPr>
        <w:t xml:space="preserve">            </w:t>
      </w:r>
    </w:p>
    <w:p w:rsidR="000D5689" w:rsidRDefault="00EE49F4" w:rsidP="000D5689">
      <w:pPr>
        <w:spacing w:after="0" w:line="240" w:lineRule="auto"/>
        <w:ind w:left="709"/>
        <w:rPr>
          <w:rFonts w:cs="Times New Roman"/>
          <w:b/>
          <w:sz w:val="26"/>
          <w:szCs w:val="26"/>
          <w:lang w:val="ro-MD"/>
        </w:rPr>
      </w:pPr>
      <w:r>
        <w:rPr>
          <w:rFonts w:cs="Times New Roman"/>
          <w:b/>
          <w:sz w:val="26"/>
          <w:szCs w:val="26"/>
        </w:rPr>
        <w:t xml:space="preserve">                                                 </w:t>
      </w:r>
      <w:r w:rsidR="000D5689">
        <w:rPr>
          <w:rFonts w:cs="Times New Roman"/>
          <w:b/>
          <w:sz w:val="26"/>
          <w:szCs w:val="26"/>
        </w:rPr>
        <w:t xml:space="preserve"> </w:t>
      </w:r>
      <w:r w:rsidR="00323CDD">
        <w:rPr>
          <w:rFonts w:cs="Times New Roman"/>
          <w:b/>
          <w:sz w:val="26"/>
          <w:szCs w:val="26"/>
        </w:rPr>
        <w:t>Biroului Permanent</w:t>
      </w:r>
      <w:r w:rsidR="000D5689">
        <w:rPr>
          <w:rFonts w:cs="Times New Roman"/>
          <w:b/>
          <w:sz w:val="26"/>
          <w:szCs w:val="26"/>
        </w:rPr>
        <w:t xml:space="preserve"> al </w:t>
      </w:r>
      <w:r w:rsidR="00323CDD">
        <w:rPr>
          <w:rFonts w:cs="Times New Roman"/>
          <w:b/>
          <w:sz w:val="26"/>
          <w:szCs w:val="26"/>
          <w:lang w:val="ro-MD"/>
        </w:rPr>
        <w:t xml:space="preserve">Parlamentului </w:t>
      </w:r>
      <w:r w:rsidR="000D5689">
        <w:rPr>
          <w:rFonts w:cs="Times New Roman"/>
          <w:b/>
          <w:sz w:val="26"/>
          <w:szCs w:val="26"/>
          <w:lang w:val="ro-MD"/>
        </w:rPr>
        <w:t xml:space="preserve">              </w:t>
      </w:r>
    </w:p>
    <w:p w:rsidR="00323CDD" w:rsidRPr="000D5689" w:rsidRDefault="000D5689" w:rsidP="000D5689">
      <w:pPr>
        <w:spacing w:after="0" w:line="240" w:lineRule="auto"/>
        <w:ind w:left="709"/>
        <w:rPr>
          <w:rFonts w:cs="Times New Roman"/>
          <w:b/>
          <w:sz w:val="26"/>
          <w:szCs w:val="26"/>
        </w:rPr>
      </w:pPr>
      <w:r>
        <w:rPr>
          <w:rFonts w:cs="Times New Roman"/>
          <w:b/>
          <w:sz w:val="26"/>
          <w:szCs w:val="26"/>
          <w:lang w:val="ro-MD"/>
        </w:rPr>
        <w:t xml:space="preserve">                                                  </w:t>
      </w:r>
      <w:r w:rsidR="00323CDD">
        <w:rPr>
          <w:rFonts w:cs="Times New Roman"/>
          <w:b/>
          <w:sz w:val="26"/>
          <w:szCs w:val="26"/>
          <w:lang w:val="ro-MD"/>
        </w:rPr>
        <w:t>Republicii Moldova</w:t>
      </w:r>
    </w:p>
    <w:p w:rsidR="00CE5CA4" w:rsidRPr="00DD7CB1" w:rsidRDefault="009051D7" w:rsidP="005E0D0F">
      <w:pPr>
        <w:spacing w:after="0" w:line="276" w:lineRule="auto"/>
        <w:jc w:val="right"/>
        <w:rPr>
          <w:rFonts w:cs="Times New Roman"/>
          <w:b/>
          <w:sz w:val="26"/>
          <w:szCs w:val="26"/>
          <w:lang w:val="ro-MD"/>
        </w:rPr>
      </w:pPr>
      <w:r w:rsidRPr="00F14E5F">
        <w:rPr>
          <w:rFonts w:cs="Times New Roman"/>
          <w:b/>
          <w:sz w:val="26"/>
          <w:szCs w:val="26"/>
        </w:rPr>
        <w:t xml:space="preserve">                          </w:t>
      </w:r>
    </w:p>
    <w:p w:rsidR="00CE5CA4" w:rsidRPr="00F14E5F" w:rsidRDefault="00CE5CA4" w:rsidP="00CE5CA4">
      <w:pPr>
        <w:spacing w:line="240" w:lineRule="auto"/>
        <w:jc w:val="right"/>
        <w:rPr>
          <w:rFonts w:cs="Times New Roman"/>
          <w:b/>
          <w:sz w:val="26"/>
          <w:szCs w:val="26"/>
        </w:rPr>
      </w:pPr>
    </w:p>
    <w:p w:rsidR="00CE5CA4" w:rsidRDefault="00CE5CA4" w:rsidP="00B71A07">
      <w:pPr>
        <w:spacing w:line="240" w:lineRule="auto"/>
        <w:ind w:left="0"/>
        <w:rPr>
          <w:rFonts w:cs="Times New Roman"/>
          <w:b/>
          <w:sz w:val="26"/>
          <w:szCs w:val="26"/>
        </w:rPr>
      </w:pPr>
    </w:p>
    <w:p w:rsidR="00A36CFF" w:rsidRPr="00EE49F4" w:rsidRDefault="00A36CFF" w:rsidP="009051D7">
      <w:pPr>
        <w:spacing w:after="0"/>
        <w:jc w:val="both"/>
        <w:rPr>
          <w:sz w:val="26"/>
          <w:szCs w:val="26"/>
        </w:rPr>
      </w:pPr>
    </w:p>
    <w:p w:rsidR="000D5689" w:rsidRPr="000D5689" w:rsidRDefault="000D5689" w:rsidP="000D5689">
      <w:pPr>
        <w:ind w:left="0" w:firstLine="426"/>
        <w:jc w:val="both"/>
        <w:rPr>
          <w:rFonts w:cs="Times New Roman"/>
          <w:sz w:val="28"/>
          <w:szCs w:val="28"/>
        </w:rPr>
      </w:pPr>
      <w:r w:rsidRPr="000D5689">
        <w:rPr>
          <w:rFonts w:cs="Times New Roman"/>
          <w:sz w:val="28"/>
          <w:szCs w:val="28"/>
        </w:rPr>
        <w:t>În temeiul art. 73 al Constituției Republicii Moldova și art. 47 din</w:t>
      </w:r>
      <w:r w:rsidRPr="000D5689">
        <w:rPr>
          <w:rFonts w:cs="Times New Roman"/>
          <w:sz w:val="28"/>
          <w:szCs w:val="28"/>
        </w:rPr>
        <w:t xml:space="preserve"> </w:t>
      </w:r>
      <w:r w:rsidRPr="000D5689">
        <w:rPr>
          <w:rFonts w:cs="Times New Roman"/>
          <w:sz w:val="28"/>
          <w:szCs w:val="28"/>
        </w:rPr>
        <w:t>Regulamentul Parlamentului se înaintează spre examinare Parlamentului, cu titlu de inițiativă legislativă, proiectul de lege pentru modificarea articolului 14 din Legea Nr. 499 din  14.07.1999 privind alocațiile sociale de stat pentru unele categorii de cetățeni.</w:t>
      </w:r>
    </w:p>
    <w:p w:rsidR="0003460B" w:rsidRDefault="0003460B" w:rsidP="009051D7">
      <w:pPr>
        <w:spacing w:after="0" w:line="240" w:lineRule="auto"/>
        <w:jc w:val="both"/>
        <w:rPr>
          <w:rFonts w:cs="Times New Roman"/>
          <w:sz w:val="26"/>
          <w:szCs w:val="26"/>
        </w:rPr>
      </w:pPr>
    </w:p>
    <w:p w:rsidR="00FF3AA4" w:rsidRDefault="00FF3AA4" w:rsidP="009051D7">
      <w:pPr>
        <w:spacing w:after="0" w:line="240" w:lineRule="auto"/>
        <w:jc w:val="both"/>
        <w:rPr>
          <w:rFonts w:cs="Times New Roman"/>
          <w:sz w:val="26"/>
          <w:szCs w:val="26"/>
        </w:rPr>
      </w:pPr>
    </w:p>
    <w:p w:rsidR="000D5689" w:rsidRPr="00EE49F4" w:rsidRDefault="000D5689" w:rsidP="009051D7">
      <w:pPr>
        <w:spacing w:after="0" w:line="240" w:lineRule="auto"/>
        <w:jc w:val="both"/>
        <w:rPr>
          <w:rFonts w:cs="Times New Roman"/>
          <w:sz w:val="26"/>
          <w:szCs w:val="26"/>
        </w:rPr>
      </w:pPr>
    </w:p>
    <w:p w:rsidR="00FF3AA4" w:rsidRPr="000D5689" w:rsidRDefault="00C4130D" w:rsidP="0003460B">
      <w:pPr>
        <w:spacing w:after="0" w:line="240" w:lineRule="auto"/>
        <w:ind w:left="0"/>
        <w:jc w:val="both"/>
        <w:rPr>
          <w:rFonts w:cs="Times New Roman"/>
          <w:b/>
          <w:i/>
          <w:sz w:val="26"/>
          <w:szCs w:val="26"/>
        </w:rPr>
      </w:pPr>
      <w:r>
        <w:rPr>
          <w:rFonts w:cs="Times New Roman"/>
          <w:b/>
          <w:i/>
          <w:sz w:val="26"/>
          <w:szCs w:val="26"/>
        </w:rPr>
        <w:t xml:space="preserve">           </w:t>
      </w:r>
      <w:r w:rsidR="0003460B" w:rsidRPr="000D5689">
        <w:rPr>
          <w:rFonts w:cs="Times New Roman"/>
          <w:b/>
          <w:i/>
          <w:sz w:val="26"/>
          <w:szCs w:val="26"/>
        </w:rPr>
        <w:t>Anex</w:t>
      </w:r>
      <w:r w:rsidR="00435EAA" w:rsidRPr="000D5689">
        <w:rPr>
          <w:rFonts w:cs="Times New Roman"/>
          <w:b/>
          <w:i/>
          <w:sz w:val="26"/>
          <w:szCs w:val="26"/>
        </w:rPr>
        <w:t>ă:</w:t>
      </w:r>
    </w:p>
    <w:p w:rsidR="00FF3AA4" w:rsidRPr="00EE49F4" w:rsidRDefault="00FF3AA4" w:rsidP="0003460B">
      <w:pPr>
        <w:spacing w:after="0" w:line="240" w:lineRule="auto"/>
        <w:ind w:left="0"/>
        <w:jc w:val="both"/>
        <w:rPr>
          <w:rFonts w:cs="Times New Roman"/>
          <w:i/>
          <w:sz w:val="26"/>
          <w:szCs w:val="26"/>
        </w:rPr>
      </w:pPr>
    </w:p>
    <w:p w:rsidR="00FF3AA4" w:rsidRPr="00C4130D" w:rsidRDefault="00FF3AA4" w:rsidP="00C4130D">
      <w:pPr>
        <w:pStyle w:val="a7"/>
        <w:numPr>
          <w:ilvl w:val="0"/>
          <w:numId w:val="14"/>
        </w:numPr>
        <w:spacing w:after="0" w:line="276" w:lineRule="auto"/>
        <w:jc w:val="both"/>
        <w:rPr>
          <w:rFonts w:cs="Times New Roman"/>
          <w:sz w:val="26"/>
          <w:szCs w:val="26"/>
          <w:lang w:val="ro-MD"/>
        </w:rPr>
      </w:pPr>
      <w:r w:rsidRPr="00C4130D">
        <w:rPr>
          <w:rFonts w:cs="Times New Roman"/>
          <w:sz w:val="26"/>
          <w:szCs w:val="26"/>
          <w:lang w:val="ro-MD"/>
        </w:rPr>
        <w:t xml:space="preserve">Proiectul </w:t>
      </w:r>
      <w:r w:rsidR="000D5689" w:rsidRPr="00C4130D">
        <w:rPr>
          <w:rFonts w:cs="Times New Roman"/>
          <w:sz w:val="26"/>
          <w:szCs w:val="26"/>
          <w:lang w:val="ro-MD"/>
        </w:rPr>
        <w:t>d</w:t>
      </w:r>
      <w:r w:rsidRPr="00C4130D">
        <w:rPr>
          <w:rFonts w:cs="Times New Roman"/>
          <w:sz w:val="26"/>
          <w:szCs w:val="26"/>
          <w:lang w:val="ro-MD"/>
        </w:rPr>
        <w:t xml:space="preserve">e </w:t>
      </w:r>
      <w:r w:rsidR="000D5689" w:rsidRPr="00C4130D">
        <w:rPr>
          <w:rFonts w:cs="Times New Roman"/>
          <w:sz w:val="26"/>
          <w:szCs w:val="26"/>
          <w:lang w:val="ro-MD"/>
        </w:rPr>
        <w:t>lege</w:t>
      </w:r>
    </w:p>
    <w:p w:rsidR="00EE49F4" w:rsidRPr="00C4130D" w:rsidRDefault="00544588" w:rsidP="00C4130D">
      <w:pPr>
        <w:pStyle w:val="a7"/>
        <w:numPr>
          <w:ilvl w:val="0"/>
          <w:numId w:val="14"/>
        </w:numPr>
        <w:spacing w:after="0" w:line="276" w:lineRule="auto"/>
        <w:jc w:val="both"/>
        <w:rPr>
          <w:rFonts w:cs="Times New Roman"/>
          <w:sz w:val="26"/>
          <w:szCs w:val="26"/>
          <w:lang w:val="ro-MD"/>
        </w:rPr>
      </w:pPr>
      <w:r w:rsidRPr="00C4130D">
        <w:rPr>
          <w:rFonts w:cs="Times New Roman"/>
          <w:sz w:val="26"/>
          <w:szCs w:val="26"/>
          <w:lang w:val="ro-MD"/>
        </w:rPr>
        <w:t>Nota informativă</w:t>
      </w:r>
    </w:p>
    <w:p w:rsidR="00FF3AA4" w:rsidRPr="00EE49F4" w:rsidRDefault="00FF3AA4" w:rsidP="00FF3AA4">
      <w:pPr>
        <w:pStyle w:val="a7"/>
        <w:spacing w:after="0" w:line="240" w:lineRule="auto"/>
        <w:jc w:val="both"/>
        <w:rPr>
          <w:rFonts w:cs="Times New Roman"/>
          <w:i/>
          <w:sz w:val="26"/>
          <w:szCs w:val="26"/>
          <w:lang w:val="ro-MD"/>
        </w:rPr>
      </w:pPr>
    </w:p>
    <w:p w:rsidR="00EE49F4" w:rsidRPr="00EE49F4" w:rsidRDefault="00EE49F4" w:rsidP="00EE49F4">
      <w:pPr>
        <w:spacing w:after="0" w:line="240" w:lineRule="auto"/>
        <w:jc w:val="both"/>
        <w:rPr>
          <w:rFonts w:cs="Times New Roman"/>
          <w:sz w:val="26"/>
          <w:szCs w:val="26"/>
          <w:lang w:val="ro-MD"/>
        </w:rPr>
      </w:pPr>
    </w:p>
    <w:p w:rsidR="00EE49F4" w:rsidRPr="00EE49F4" w:rsidRDefault="00EE49F4" w:rsidP="00EE49F4">
      <w:pPr>
        <w:spacing w:after="0" w:line="240" w:lineRule="auto"/>
        <w:jc w:val="both"/>
        <w:rPr>
          <w:rFonts w:cs="Times New Roman"/>
          <w:sz w:val="26"/>
          <w:szCs w:val="26"/>
          <w:lang w:val="ro-MD"/>
        </w:rPr>
      </w:pPr>
    </w:p>
    <w:p w:rsidR="00EE49F4" w:rsidRPr="000D5689" w:rsidRDefault="000D5689" w:rsidP="000A2D1B">
      <w:pPr>
        <w:spacing w:after="0" w:line="240" w:lineRule="auto"/>
        <w:jc w:val="right"/>
        <w:rPr>
          <w:rFonts w:cs="Times New Roman"/>
          <w:b/>
          <w:sz w:val="26"/>
          <w:szCs w:val="26"/>
          <w:lang w:val="ro-MD"/>
        </w:rPr>
      </w:pPr>
      <w:r w:rsidRPr="000D5689">
        <w:rPr>
          <w:rFonts w:cs="Times New Roman"/>
          <w:b/>
          <w:sz w:val="26"/>
          <w:szCs w:val="26"/>
          <w:lang w:val="ro-MD"/>
        </w:rPr>
        <w:t>Deputați în Parlament:</w:t>
      </w:r>
    </w:p>
    <w:p w:rsidR="00EE49F4" w:rsidRDefault="00EE49F4" w:rsidP="000A2D1B">
      <w:pPr>
        <w:spacing w:after="0" w:line="240" w:lineRule="auto"/>
        <w:jc w:val="right"/>
        <w:rPr>
          <w:rFonts w:cs="Times New Roman"/>
          <w:sz w:val="26"/>
          <w:szCs w:val="26"/>
          <w:lang w:val="ro-MD"/>
        </w:rPr>
      </w:pPr>
    </w:p>
    <w:p w:rsidR="00A01FDB" w:rsidRDefault="00A01FDB" w:rsidP="00EE49F4">
      <w:pPr>
        <w:spacing w:after="0" w:line="240" w:lineRule="auto"/>
        <w:jc w:val="right"/>
        <w:rPr>
          <w:rFonts w:cs="Times New Roman"/>
          <w:b/>
          <w:sz w:val="26"/>
          <w:szCs w:val="26"/>
          <w:lang w:val="ro-MD"/>
        </w:rPr>
      </w:pPr>
    </w:p>
    <w:p w:rsidR="00A01FDB" w:rsidRDefault="00A01FDB" w:rsidP="00EE49F4">
      <w:pPr>
        <w:spacing w:after="0" w:line="240" w:lineRule="auto"/>
        <w:jc w:val="right"/>
        <w:rPr>
          <w:rFonts w:cs="Times New Roman"/>
          <w:b/>
          <w:sz w:val="26"/>
          <w:szCs w:val="26"/>
          <w:lang w:val="ro-MD"/>
        </w:rPr>
      </w:pPr>
    </w:p>
    <w:p w:rsidR="00A01FDB" w:rsidRDefault="00A01FDB" w:rsidP="00EE49F4">
      <w:pPr>
        <w:spacing w:after="0" w:line="240" w:lineRule="auto"/>
        <w:jc w:val="right"/>
        <w:rPr>
          <w:rFonts w:cs="Times New Roman"/>
          <w:b/>
          <w:sz w:val="26"/>
          <w:szCs w:val="26"/>
          <w:lang w:val="ro-MD"/>
        </w:rPr>
      </w:pPr>
    </w:p>
    <w:p w:rsidR="00A01FDB" w:rsidRDefault="00A01FDB" w:rsidP="00EE49F4">
      <w:pPr>
        <w:spacing w:after="0" w:line="240" w:lineRule="auto"/>
        <w:jc w:val="right"/>
        <w:rPr>
          <w:rFonts w:cs="Times New Roman"/>
          <w:b/>
          <w:sz w:val="26"/>
          <w:szCs w:val="26"/>
          <w:lang w:val="ro-MD"/>
        </w:rPr>
      </w:pPr>
    </w:p>
    <w:p w:rsidR="00A01FDB" w:rsidRDefault="00A01FDB" w:rsidP="00EE49F4">
      <w:pPr>
        <w:spacing w:after="0" w:line="240" w:lineRule="auto"/>
        <w:jc w:val="right"/>
        <w:rPr>
          <w:rFonts w:cs="Times New Roman"/>
          <w:b/>
          <w:sz w:val="26"/>
          <w:szCs w:val="26"/>
          <w:lang w:val="ro-MD"/>
        </w:rPr>
      </w:pPr>
    </w:p>
    <w:p w:rsidR="00A01FDB" w:rsidRDefault="00A01FDB" w:rsidP="00EE49F4">
      <w:pPr>
        <w:spacing w:after="0" w:line="240" w:lineRule="auto"/>
        <w:jc w:val="right"/>
        <w:rPr>
          <w:rFonts w:cs="Times New Roman"/>
          <w:b/>
          <w:sz w:val="26"/>
          <w:szCs w:val="26"/>
          <w:lang w:val="ro-MD"/>
        </w:rPr>
      </w:pPr>
    </w:p>
    <w:p w:rsidR="00A01FDB" w:rsidRDefault="00A01FDB" w:rsidP="00EE49F4">
      <w:pPr>
        <w:spacing w:after="0" w:line="240" w:lineRule="auto"/>
        <w:jc w:val="right"/>
        <w:rPr>
          <w:rFonts w:cs="Times New Roman"/>
          <w:b/>
          <w:sz w:val="26"/>
          <w:szCs w:val="26"/>
          <w:lang w:val="ro-MD"/>
        </w:rPr>
      </w:pPr>
    </w:p>
    <w:p w:rsidR="00A01FDB" w:rsidRDefault="00A01FDB" w:rsidP="00EE49F4">
      <w:pPr>
        <w:spacing w:after="0" w:line="240" w:lineRule="auto"/>
        <w:jc w:val="right"/>
        <w:rPr>
          <w:rFonts w:cs="Times New Roman"/>
          <w:b/>
          <w:sz w:val="26"/>
          <w:szCs w:val="26"/>
          <w:lang w:val="ro-MD"/>
        </w:rPr>
      </w:pPr>
    </w:p>
    <w:p w:rsidR="00A01FDB" w:rsidRDefault="00A01FDB" w:rsidP="00EE49F4">
      <w:pPr>
        <w:spacing w:after="0" w:line="240" w:lineRule="auto"/>
        <w:jc w:val="right"/>
        <w:rPr>
          <w:rFonts w:cs="Times New Roman"/>
          <w:b/>
          <w:sz w:val="26"/>
          <w:szCs w:val="26"/>
          <w:lang w:val="ro-MD"/>
        </w:rPr>
      </w:pPr>
    </w:p>
    <w:p w:rsidR="00A01FDB" w:rsidRDefault="00A01FDB" w:rsidP="00EE49F4">
      <w:pPr>
        <w:spacing w:after="0" w:line="240" w:lineRule="auto"/>
        <w:jc w:val="right"/>
        <w:rPr>
          <w:rFonts w:cs="Times New Roman"/>
          <w:b/>
          <w:sz w:val="26"/>
          <w:szCs w:val="26"/>
          <w:lang w:val="ro-MD"/>
        </w:rPr>
      </w:pPr>
    </w:p>
    <w:p w:rsidR="0005735B" w:rsidRDefault="0005735B" w:rsidP="00EE49F4">
      <w:pPr>
        <w:spacing w:after="0" w:line="240" w:lineRule="auto"/>
        <w:jc w:val="right"/>
        <w:rPr>
          <w:rFonts w:cs="Times New Roman"/>
          <w:b/>
          <w:sz w:val="26"/>
          <w:szCs w:val="26"/>
          <w:lang w:val="ro-MD"/>
        </w:rPr>
      </w:pPr>
      <w:bookmarkStart w:id="0" w:name="_GoBack"/>
      <w:bookmarkEnd w:id="0"/>
    </w:p>
    <w:p w:rsidR="00A01FDB" w:rsidRPr="005E529F" w:rsidRDefault="004B5322" w:rsidP="004B5322">
      <w:pPr>
        <w:tabs>
          <w:tab w:val="left" w:pos="8025"/>
        </w:tabs>
        <w:spacing w:after="0" w:line="240" w:lineRule="auto"/>
        <w:rPr>
          <w:rFonts w:cs="Times New Roman"/>
          <w:i/>
          <w:sz w:val="26"/>
          <w:szCs w:val="26"/>
          <w:lang w:val="ro-MD"/>
        </w:rPr>
      </w:pPr>
      <w:r>
        <w:rPr>
          <w:rFonts w:cs="Times New Roman"/>
          <w:b/>
          <w:sz w:val="26"/>
          <w:szCs w:val="26"/>
          <w:lang w:val="ro-MD"/>
        </w:rPr>
        <w:lastRenderedPageBreak/>
        <w:tab/>
      </w:r>
      <w:r w:rsidR="005E529F" w:rsidRPr="005E529F">
        <w:rPr>
          <w:rFonts w:cs="Times New Roman"/>
          <w:i/>
          <w:sz w:val="26"/>
          <w:szCs w:val="26"/>
          <w:lang w:val="ro-MD"/>
        </w:rPr>
        <w:t>Proiect</w:t>
      </w:r>
    </w:p>
    <w:p w:rsidR="00A01FDB" w:rsidRDefault="00A01FDB" w:rsidP="00EE49F4">
      <w:pPr>
        <w:spacing w:after="0" w:line="240" w:lineRule="auto"/>
        <w:jc w:val="right"/>
        <w:rPr>
          <w:rFonts w:cs="Times New Roman"/>
          <w:b/>
          <w:sz w:val="26"/>
          <w:szCs w:val="26"/>
          <w:lang w:val="ro-MD"/>
        </w:rPr>
      </w:pPr>
    </w:p>
    <w:p w:rsidR="00A01FDB" w:rsidRDefault="00A01FDB" w:rsidP="00EE49F4">
      <w:pPr>
        <w:spacing w:after="0" w:line="240" w:lineRule="auto"/>
        <w:jc w:val="right"/>
        <w:rPr>
          <w:rFonts w:cs="Times New Roman"/>
          <w:b/>
          <w:sz w:val="26"/>
          <w:szCs w:val="26"/>
          <w:lang w:val="ro-MD"/>
        </w:rPr>
      </w:pPr>
    </w:p>
    <w:p w:rsidR="004B5322" w:rsidRDefault="004B5322" w:rsidP="00EE49F4">
      <w:pPr>
        <w:spacing w:after="0" w:line="240" w:lineRule="auto"/>
        <w:jc w:val="right"/>
        <w:rPr>
          <w:rFonts w:cs="Times New Roman"/>
          <w:b/>
          <w:sz w:val="26"/>
          <w:szCs w:val="26"/>
          <w:lang w:val="ro-MD"/>
        </w:rPr>
      </w:pPr>
    </w:p>
    <w:p w:rsidR="004B5322" w:rsidRPr="003703FE" w:rsidRDefault="004B5322" w:rsidP="00EE49F4">
      <w:pPr>
        <w:spacing w:after="0" w:line="240" w:lineRule="auto"/>
        <w:jc w:val="right"/>
        <w:rPr>
          <w:rFonts w:cs="Times New Roman"/>
          <w:b/>
          <w:sz w:val="26"/>
          <w:szCs w:val="26"/>
          <w:lang w:val="en-US"/>
        </w:rPr>
      </w:pPr>
    </w:p>
    <w:p w:rsidR="000D5689" w:rsidRPr="000D5689" w:rsidRDefault="000D5689" w:rsidP="000D5689">
      <w:pPr>
        <w:ind w:left="0"/>
        <w:jc w:val="center"/>
        <w:rPr>
          <w:rFonts w:cs="Times New Roman"/>
          <w:b/>
          <w:sz w:val="28"/>
          <w:szCs w:val="28"/>
          <w:lang w:val="ro-MD"/>
        </w:rPr>
      </w:pPr>
      <w:r w:rsidRPr="000D5689">
        <w:rPr>
          <w:rFonts w:cs="Times New Roman"/>
          <w:b/>
          <w:sz w:val="28"/>
          <w:szCs w:val="28"/>
          <w:lang w:val="ro-MD"/>
        </w:rPr>
        <w:t>PARLAMENTUL REPUBLICII MOLDOVA</w:t>
      </w:r>
    </w:p>
    <w:p w:rsidR="000D5689" w:rsidRPr="000D5689" w:rsidRDefault="000D5689" w:rsidP="000D5689">
      <w:pPr>
        <w:jc w:val="center"/>
        <w:rPr>
          <w:rFonts w:cs="Times New Roman"/>
          <w:b/>
          <w:sz w:val="28"/>
          <w:szCs w:val="28"/>
          <w:lang w:val="ro-MD"/>
        </w:rPr>
      </w:pPr>
    </w:p>
    <w:p w:rsidR="000D5689" w:rsidRPr="000D5689" w:rsidRDefault="000D5689" w:rsidP="000D5689">
      <w:pPr>
        <w:ind w:left="0"/>
        <w:jc w:val="center"/>
        <w:rPr>
          <w:rFonts w:cs="Times New Roman"/>
          <w:b/>
          <w:sz w:val="28"/>
          <w:szCs w:val="28"/>
          <w:lang w:val="ro-MD"/>
        </w:rPr>
      </w:pPr>
      <w:r w:rsidRPr="000D5689">
        <w:rPr>
          <w:rFonts w:cs="Times New Roman"/>
          <w:b/>
          <w:sz w:val="28"/>
          <w:szCs w:val="28"/>
          <w:lang w:val="ro-MD"/>
        </w:rPr>
        <w:t>LEGE</w:t>
      </w:r>
    </w:p>
    <w:p w:rsidR="000D5689" w:rsidRPr="000D5689" w:rsidRDefault="000D5689" w:rsidP="000D5689">
      <w:pPr>
        <w:ind w:left="0"/>
        <w:jc w:val="center"/>
        <w:rPr>
          <w:rFonts w:cs="Times New Roman"/>
          <w:b/>
          <w:sz w:val="28"/>
          <w:szCs w:val="28"/>
          <w:lang w:val="ro-MD"/>
        </w:rPr>
      </w:pPr>
      <w:r w:rsidRPr="000D5689">
        <w:rPr>
          <w:rFonts w:cs="Times New Roman"/>
          <w:b/>
          <w:sz w:val="28"/>
          <w:szCs w:val="28"/>
          <w:lang w:val="ro-MD"/>
        </w:rPr>
        <w:t>pentru modificarea articolului 14 din Legea Nr. 499 din  14.07.1999 privind alocațiile sociale de stat pentru unele categorii de cetățeni</w:t>
      </w:r>
    </w:p>
    <w:p w:rsidR="000D5689" w:rsidRPr="000D5689" w:rsidRDefault="000D5689" w:rsidP="000D5689">
      <w:pPr>
        <w:rPr>
          <w:rFonts w:cs="Times New Roman"/>
          <w:sz w:val="28"/>
          <w:szCs w:val="28"/>
          <w:lang w:val="ro-MD"/>
        </w:rPr>
      </w:pPr>
    </w:p>
    <w:p w:rsidR="000D5689" w:rsidRPr="000D5689" w:rsidRDefault="000D5689" w:rsidP="000D5689">
      <w:pPr>
        <w:rPr>
          <w:rFonts w:cs="Times New Roman"/>
          <w:sz w:val="28"/>
          <w:szCs w:val="28"/>
          <w:lang w:val="ro-MD"/>
        </w:rPr>
      </w:pPr>
      <w:r w:rsidRPr="000D5689">
        <w:rPr>
          <w:rFonts w:cs="Times New Roman"/>
          <w:sz w:val="28"/>
          <w:szCs w:val="28"/>
          <w:lang w:val="ro-MD"/>
        </w:rPr>
        <w:t>Parlamentul adoptă prezenta lege organică.</w:t>
      </w:r>
    </w:p>
    <w:p w:rsidR="000D5689" w:rsidRPr="000D5689" w:rsidRDefault="000D5689" w:rsidP="000D5689">
      <w:pPr>
        <w:ind w:left="0" w:firstLine="426"/>
        <w:jc w:val="both"/>
        <w:rPr>
          <w:rFonts w:cs="Times New Roman"/>
          <w:sz w:val="28"/>
          <w:szCs w:val="28"/>
          <w:lang w:val="ro-MD"/>
        </w:rPr>
      </w:pPr>
      <w:r w:rsidRPr="000D5689">
        <w:rPr>
          <w:rFonts w:cs="Times New Roman"/>
          <w:b/>
          <w:sz w:val="28"/>
          <w:szCs w:val="28"/>
          <w:lang w:val="ro-MD"/>
        </w:rPr>
        <w:t xml:space="preserve">Articol unic </w:t>
      </w:r>
      <w:r w:rsidRPr="000D5689">
        <w:rPr>
          <w:rFonts w:cs="Times New Roman"/>
          <w:sz w:val="28"/>
          <w:szCs w:val="28"/>
          <w:lang w:val="ro-MD"/>
        </w:rPr>
        <w:t>– Legea Nr. 499 din  14.07.1999 privind alocațiile sociale de stat pentru unele categorii de cetățeni (Monitorul Oficial Nr. 106-108 din 30.09.1999), se  modifică după cum urmează:</w:t>
      </w:r>
    </w:p>
    <w:p w:rsidR="000D5689" w:rsidRPr="000D5689" w:rsidRDefault="000D5689" w:rsidP="000D5689">
      <w:pPr>
        <w:spacing w:after="0"/>
        <w:ind w:left="0" w:firstLine="426"/>
        <w:jc w:val="both"/>
        <w:rPr>
          <w:rFonts w:cs="Times New Roman"/>
          <w:sz w:val="28"/>
          <w:szCs w:val="28"/>
          <w:lang w:val="ro-MD"/>
        </w:rPr>
      </w:pPr>
      <w:r w:rsidRPr="000D5689">
        <w:rPr>
          <w:rFonts w:cs="Times New Roman"/>
          <w:sz w:val="28"/>
          <w:szCs w:val="28"/>
          <w:lang w:val="ro-MD"/>
        </w:rPr>
        <w:t>Articolul 14. alineatul (4) va avea următorul conținut: ”(4) Pentru categoriile de persoane specificate la alin. (1) lit. b) și c), alocația nu poate fi stabilită în cazul în care aceste persoane se află la întreținerea deplină a statului, ori sânt beneficiare ale serviciului de îngrijire socială la domiciliu.”</w:t>
      </w:r>
    </w:p>
    <w:p w:rsidR="000D5689" w:rsidRDefault="000D5689" w:rsidP="000D5689">
      <w:pPr>
        <w:spacing w:after="0"/>
        <w:ind w:firstLine="567"/>
        <w:jc w:val="both"/>
        <w:rPr>
          <w:rFonts w:ascii="Times New Roman" w:hAnsi="Times New Roman" w:cs="Times New Roman"/>
          <w:sz w:val="28"/>
          <w:szCs w:val="28"/>
          <w:lang w:val="ro-MD"/>
        </w:rPr>
      </w:pPr>
    </w:p>
    <w:p w:rsidR="000D5689" w:rsidRDefault="000D5689" w:rsidP="000D5689">
      <w:pPr>
        <w:ind w:left="0"/>
        <w:rPr>
          <w:rFonts w:ascii="Times New Roman" w:hAnsi="Times New Roman" w:cs="Times New Roman"/>
        </w:rPr>
      </w:pPr>
    </w:p>
    <w:p w:rsidR="000D5689" w:rsidRDefault="000D5689" w:rsidP="000D5689">
      <w:pPr>
        <w:rPr>
          <w:rFonts w:ascii="Times New Roman" w:hAnsi="Times New Roman" w:cs="Times New Roman"/>
        </w:rPr>
      </w:pPr>
    </w:p>
    <w:p w:rsidR="004B5322" w:rsidRDefault="004B5322" w:rsidP="004B5322">
      <w:pPr>
        <w:spacing w:after="0"/>
        <w:ind w:left="0" w:firstLine="720"/>
        <w:jc w:val="center"/>
        <w:rPr>
          <w:rFonts w:cs="Times New Roman"/>
          <w:b/>
          <w:sz w:val="26"/>
          <w:szCs w:val="26"/>
        </w:rPr>
      </w:pPr>
      <w:r>
        <w:rPr>
          <w:rFonts w:cs="Times New Roman"/>
          <w:b/>
          <w:sz w:val="26"/>
          <w:szCs w:val="26"/>
        </w:rPr>
        <w:t>PREȘEDINTELE PARLAMENTULUI</w:t>
      </w:r>
    </w:p>
    <w:p w:rsidR="004B5322" w:rsidRDefault="004B5322" w:rsidP="004B5322">
      <w:pPr>
        <w:spacing w:after="0"/>
        <w:ind w:left="0" w:firstLine="720"/>
        <w:jc w:val="center"/>
        <w:rPr>
          <w:rFonts w:cs="Times New Roman"/>
          <w:b/>
          <w:sz w:val="26"/>
          <w:szCs w:val="26"/>
        </w:rPr>
      </w:pPr>
    </w:p>
    <w:p w:rsidR="004B5322" w:rsidRDefault="004B5322" w:rsidP="004B5322">
      <w:pPr>
        <w:spacing w:after="0"/>
        <w:ind w:left="0" w:firstLine="720"/>
        <w:jc w:val="center"/>
        <w:rPr>
          <w:rFonts w:cs="Times New Roman"/>
          <w:b/>
          <w:sz w:val="26"/>
          <w:szCs w:val="26"/>
        </w:rPr>
      </w:pPr>
    </w:p>
    <w:p w:rsidR="004B5322" w:rsidRDefault="004B5322" w:rsidP="004B5322">
      <w:pPr>
        <w:spacing w:after="0"/>
        <w:ind w:left="0" w:firstLine="720"/>
        <w:jc w:val="center"/>
        <w:rPr>
          <w:rFonts w:cs="Times New Roman"/>
          <w:b/>
          <w:sz w:val="26"/>
          <w:szCs w:val="26"/>
        </w:rPr>
      </w:pPr>
    </w:p>
    <w:p w:rsidR="004B5322" w:rsidRDefault="004B5322" w:rsidP="004B5322">
      <w:pPr>
        <w:spacing w:after="0"/>
        <w:ind w:left="0" w:firstLine="720"/>
        <w:jc w:val="center"/>
        <w:rPr>
          <w:rFonts w:cs="Times New Roman"/>
          <w:b/>
          <w:sz w:val="26"/>
          <w:szCs w:val="26"/>
        </w:rPr>
      </w:pPr>
    </w:p>
    <w:p w:rsidR="004B5322" w:rsidRDefault="004B5322" w:rsidP="004B5322">
      <w:pPr>
        <w:spacing w:after="0"/>
        <w:ind w:left="0" w:firstLine="720"/>
        <w:jc w:val="center"/>
        <w:rPr>
          <w:rFonts w:cs="Times New Roman"/>
          <w:b/>
          <w:sz w:val="26"/>
          <w:szCs w:val="26"/>
        </w:rPr>
      </w:pPr>
    </w:p>
    <w:p w:rsidR="004B5322" w:rsidRDefault="004B5322" w:rsidP="004B5322">
      <w:pPr>
        <w:spacing w:after="0"/>
        <w:ind w:left="0" w:firstLine="720"/>
        <w:jc w:val="center"/>
        <w:rPr>
          <w:rFonts w:cs="Times New Roman"/>
          <w:b/>
          <w:sz w:val="26"/>
          <w:szCs w:val="26"/>
        </w:rPr>
      </w:pPr>
    </w:p>
    <w:p w:rsidR="000D5689" w:rsidRPr="000D5689" w:rsidRDefault="000D5689" w:rsidP="000D5689">
      <w:pPr>
        <w:jc w:val="center"/>
        <w:rPr>
          <w:rFonts w:cs="Times New Roman"/>
          <w:b/>
          <w:sz w:val="28"/>
          <w:szCs w:val="28"/>
          <w:lang w:val="ro-MD"/>
        </w:rPr>
      </w:pPr>
      <w:r w:rsidRPr="000D5689">
        <w:rPr>
          <w:rFonts w:cs="Times New Roman"/>
          <w:b/>
          <w:sz w:val="28"/>
          <w:szCs w:val="28"/>
          <w:lang w:val="ro-MD"/>
        </w:rPr>
        <w:lastRenderedPageBreak/>
        <w:t>Notă informativă</w:t>
      </w:r>
    </w:p>
    <w:p w:rsidR="000D5689" w:rsidRPr="000D5689" w:rsidRDefault="000D5689" w:rsidP="000D5689">
      <w:pPr>
        <w:jc w:val="center"/>
        <w:rPr>
          <w:rFonts w:cs="Times New Roman"/>
          <w:b/>
          <w:sz w:val="28"/>
          <w:szCs w:val="28"/>
          <w:lang w:val="ro-MD"/>
        </w:rPr>
      </w:pPr>
      <w:r w:rsidRPr="000D5689">
        <w:rPr>
          <w:rFonts w:cs="Times New Roman"/>
          <w:b/>
          <w:sz w:val="28"/>
          <w:szCs w:val="28"/>
          <w:lang w:val="ro-MD"/>
        </w:rPr>
        <w:t xml:space="preserve">la proiectul de lege pentru modificarea articolului 14 din Legea Nr. 499 din  14.07.1999 privind alocațiile sociale de stat pentru unele categorii de cetățeni </w:t>
      </w:r>
    </w:p>
    <w:p w:rsidR="000D5689" w:rsidRPr="000D5689" w:rsidRDefault="000D5689" w:rsidP="000D5689">
      <w:pPr>
        <w:jc w:val="center"/>
        <w:rPr>
          <w:rFonts w:cs="Times New Roman"/>
          <w:b/>
          <w:sz w:val="28"/>
          <w:szCs w:val="28"/>
          <w:lang w:val="ro-MD"/>
        </w:rPr>
      </w:pPr>
    </w:p>
    <w:p w:rsidR="000D5689" w:rsidRPr="000D5689" w:rsidRDefault="000D5689" w:rsidP="000D5689">
      <w:pPr>
        <w:ind w:left="-360" w:firstLine="360"/>
        <w:jc w:val="both"/>
        <w:rPr>
          <w:rFonts w:cs="Times New Roman"/>
          <w:color w:val="000000" w:themeColor="text1"/>
          <w:sz w:val="28"/>
          <w:szCs w:val="28"/>
        </w:rPr>
      </w:pPr>
      <w:r w:rsidRPr="000D5689">
        <w:rPr>
          <w:rFonts w:cs="Times New Roman"/>
          <w:color w:val="000000" w:themeColor="text1"/>
          <w:sz w:val="28"/>
          <w:szCs w:val="28"/>
        </w:rPr>
        <w:t xml:space="preserve">Prezentul proiect este elaborat și înaintat de un grup de deputați în Parlamentul Republicii Moldova în temeiul art.73 din Constituția Republicii Moldova și a art.47 din Regulamentul Parlamentului. </w:t>
      </w:r>
    </w:p>
    <w:p w:rsidR="000D5689" w:rsidRPr="000D5689" w:rsidRDefault="000D5689" w:rsidP="000D5689">
      <w:pPr>
        <w:ind w:left="-360" w:firstLine="360"/>
        <w:jc w:val="both"/>
        <w:rPr>
          <w:rFonts w:cs="Times New Roman"/>
          <w:color w:val="000000" w:themeColor="text1"/>
          <w:sz w:val="28"/>
          <w:szCs w:val="28"/>
        </w:rPr>
      </w:pPr>
      <w:r w:rsidRPr="000D5689">
        <w:rPr>
          <w:rFonts w:cs="Times New Roman"/>
          <w:b/>
          <w:color w:val="000000" w:themeColor="text1"/>
          <w:sz w:val="28"/>
          <w:szCs w:val="28"/>
        </w:rPr>
        <w:t>Scopul</w:t>
      </w:r>
      <w:r w:rsidRPr="000D5689">
        <w:rPr>
          <w:rFonts w:cs="Times New Roman"/>
          <w:color w:val="000000" w:themeColor="text1"/>
          <w:sz w:val="28"/>
          <w:szCs w:val="28"/>
        </w:rPr>
        <w:t xml:space="preserve"> prezentei modificări este de a extinde numărul de beneficiari de alocație pentru îngrijire, însoțire și supraveghere a persoanelor cu dizabilități severe, și anume, prin prisma excluderii sintagmei ”</w:t>
      </w:r>
      <w:r w:rsidRPr="000D5689">
        <w:rPr>
          <w:rFonts w:cs="Times New Roman"/>
          <w:i/>
          <w:color w:val="000000" w:themeColor="text1"/>
          <w:sz w:val="28"/>
          <w:szCs w:val="28"/>
        </w:rPr>
        <w:t>sânt beneficiare ale serviciului de asistență personală</w:t>
      </w:r>
      <w:r w:rsidRPr="000D5689">
        <w:rPr>
          <w:rFonts w:cs="Times New Roman"/>
          <w:color w:val="000000" w:themeColor="text1"/>
          <w:sz w:val="28"/>
          <w:szCs w:val="28"/>
        </w:rPr>
        <w:t>”</w:t>
      </w:r>
    </w:p>
    <w:p w:rsidR="000D5689" w:rsidRPr="000D5689" w:rsidRDefault="000D5689" w:rsidP="000D5689">
      <w:pPr>
        <w:ind w:left="-360" w:firstLine="360"/>
        <w:jc w:val="both"/>
        <w:rPr>
          <w:rFonts w:cs="Times New Roman"/>
          <w:b/>
          <w:color w:val="000000" w:themeColor="text1"/>
          <w:sz w:val="28"/>
          <w:szCs w:val="28"/>
          <w:shd w:val="clear" w:color="auto" w:fill="FFFFFF"/>
        </w:rPr>
      </w:pPr>
      <w:r w:rsidRPr="000D5689">
        <w:rPr>
          <w:rFonts w:cs="Times New Roman"/>
          <w:b/>
          <w:color w:val="000000" w:themeColor="text1"/>
          <w:sz w:val="28"/>
          <w:szCs w:val="28"/>
          <w:shd w:val="clear" w:color="auto" w:fill="FFFFFF"/>
        </w:rPr>
        <w:t>Condițiile ce au impus elaborarea proiectului actului normativ și finalitățile urmărite</w:t>
      </w:r>
    </w:p>
    <w:p w:rsidR="000D5689" w:rsidRPr="000D5689" w:rsidRDefault="000D5689" w:rsidP="000D5689">
      <w:pPr>
        <w:ind w:left="-360" w:firstLine="360"/>
        <w:jc w:val="both"/>
        <w:rPr>
          <w:rFonts w:cs="Arial"/>
          <w:sz w:val="30"/>
          <w:szCs w:val="30"/>
          <w:lang w:val="en-US"/>
        </w:rPr>
      </w:pPr>
      <w:r w:rsidRPr="000D5689">
        <w:rPr>
          <w:rFonts w:cs="Times New Roman"/>
          <w:color w:val="000000" w:themeColor="text1"/>
          <w:sz w:val="28"/>
          <w:szCs w:val="28"/>
          <w:shd w:val="clear" w:color="auto" w:fill="FFFFFF"/>
        </w:rPr>
        <w:t>Conform datelor oficiale, în Republica Moldova, la data de 01.08.2018 sunt în evidență ≈2664 persoane cu dizabilități care la moment beneficiază de serviciul Asistență Personală, iar altele ≈4570 persoane sunt incluse în lista de așteptare.</w:t>
      </w:r>
      <w:r w:rsidRPr="000D5689">
        <w:rPr>
          <w:rFonts w:cs="Arial"/>
          <w:sz w:val="30"/>
          <w:szCs w:val="30"/>
          <w:lang w:val="en-US"/>
        </w:rPr>
        <w:t xml:space="preserve"> </w:t>
      </w:r>
      <w:r w:rsidRPr="000D5689">
        <w:rPr>
          <w:rFonts w:cs="Times New Roman"/>
          <w:color w:val="000000" w:themeColor="text1"/>
          <w:sz w:val="28"/>
          <w:szCs w:val="28"/>
          <w:shd w:val="clear" w:color="auto" w:fill="FFFFFF"/>
        </w:rPr>
        <w:t>Prin urmare, din numărul total de ≈7234 persoane cu dizabilități severe, eligibile pentru serviciul „Asistență Personală”, doar 2664 beneficiază de serviciul respectiv. Urmare, doar 37 % din cereri sunt acoperite la nivel național.</w:t>
      </w:r>
    </w:p>
    <w:p w:rsidR="000D5689" w:rsidRPr="000D5689" w:rsidRDefault="000D5689" w:rsidP="000D5689">
      <w:pPr>
        <w:ind w:left="-360" w:firstLine="360"/>
        <w:jc w:val="both"/>
        <w:rPr>
          <w:rFonts w:cs="Times New Roman"/>
          <w:color w:val="000000" w:themeColor="text1"/>
          <w:sz w:val="28"/>
          <w:szCs w:val="28"/>
          <w:shd w:val="clear" w:color="auto" w:fill="FFFFFF"/>
        </w:rPr>
      </w:pPr>
      <w:r w:rsidRPr="000D5689">
        <w:rPr>
          <w:rFonts w:cs="Times New Roman"/>
          <w:color w:val="000000" w:themeColor="text1"/>
          <w:sz w:val="28"/>
          <w:szCs w:val="28"/>
          <w:shd w:val="clear" w:color="auto" w:fill="FFFFFF"/>
        </w:rPr>
        <w:t xml:space="preserve">Cu certitudine, este binevenit faptul că statul, prin intermediul serviciului Asistență Personală oferă alternativă pentru a putea acumula stagiul de cotizare pentru stabilirea pensiei pentru limită de vârstă și a-și crea o pensie cât de cât mai decentă persoanelor care îngrijesc persoane cu dizabilități. Însă realmente, situația beneficiarilor de asistenți personali, având în vedere necesitățile suplimentare pentru a supraviețui (unde sunt incluse procurarea preparatelor medicamentoase costisitoare dar și a terapiilor de reabilitare), nemaivorbind de asigurarea unui trai decent, rămâne puțin schimbată. </w:t>
      </w:r>
    </w:p>
    <w:p w:rsidR="000D5689" w:rsidRPr="000D5689" w:rsidRDefault="000D5689" w:rsidP="000D5689">
      <w:pPr>
        <w:ind w:left="-360" w:firstLine="360"/>
        <w:jc w:val="both"/>
        <w:rPr>
          <w:rFonts w:cs="Times New Roman"/>
          <w:color w:val="000000" w:themeColor="text1"/>
          <w:sz w:val="28"/>
          <w:szCs w:val="28"/>
        </w:rPr>
      </w:pPr>
      <w:r w:rsidRPr="000D5689">
        <w:rPr>
          <w:rFonts w:cs="Times New Roman"/>
          <w:color w:val="000000" w:themeColor="text1"/>
          <w:sz w:val="28"/>
          <w:szCs w:val="28"/>
          <w:shd w:val="clear" w:color="auto" w:fill="FFFFFF"/>
        </w:rPr>
        <w:lastRenderedPageBreak/>
        <w:t>Salariul de bază a unui asistent personal constituie ≈</w:t>
      </w:r>
      <w:r w:rsidRPr="000D5689">
        <w:rPr>
          <w:rFonts w:cs="Times New Roman"/>
          <w:b/>
          <w:color w:val="000000" w:themeColor="text1"/>
          <w:sz w:val="28"/>
          <w:szCs w:val="28"/>
          <w:shd w:val="clear" w:color="auto" w:fill="FFFFFF"/>
        </w:rPr>
        <w:t>2740 lei brut (</w:t>
      </w:r>
      <w:r w:rsidRPr="000D5689">
        <w:rPr>
          <w:rFonts w:cs="Times New Roman"/>
          <w:color w:val="000000" w:themeColor="text1"/>
          <w:sz w:val="28"/>
          <w:szCs w:val="28"/>
          <w:shd w:val="clear" w:color="auto" w:fill="FFFFFF"/>
        </w:rPr>
        <w:t>≈</w:t>
      </w:r>
      <w:r w:rsidRPr="000D5689">
        <w:rPr>
          <w:rFonts w:cs="Times New Roman"/>
          <w:b/>
          <w:color w:val="000000" w:themeColor="text1"/>
          <w:sz w:val="28"/>
          <w:szCs w:val="28"/>
          <w:shd w:val="clear" w:color="auto" w:fill="FFFFFF"/>
        </w:rPr>
        <w:t>2300 lei net)</w:t>
      </w:r>
      <w:r w:rsidRPr="000D5689">
        <w:rPr>
          <w:rFonts w:cs="Times New Roman"/>
          <w:color w:val="000000" w:themeColor="text1"/>
          <w:sz w:val="28"/>
          <w:szCs w:val="28"/>
          <w:shd w:val="clear" w:color="auto" w:fill="FFFFFF"/>
        </w:rPr>
        <w:t xml:space="preserve">, alocația pentru </w:t>
      </w:r>
      <w:r w:rsidRPr="000D5689">
        <w:rPr>
          <w:rFonts w:cs="Times New Roman"/>
          <w:color w:val="000000" w:themeColor="text1"/>
          <w:sz w:val="28"/>
          <w:szCs w:val="28"/>
        </w:rPr>
        <w:t xml:space="preserve">îngrijire, însoțire și supraveghere pentru o persoană cu dizabilități constituie 75% din cuantumul pensiei minime indexate pentru limită de vârstă (în medie </w:t>
      </w:r>
      <w:r w:rsidRPr="000D5689">
        <w:rPr>
          <w:rFonts w:cs="Times New Roman"/>
          <w:color w:val="000000" w:themeColor="text1"/>
          <w:sz w:val="28"/>
          <w:szCs w:val="28"/>
          <w:shd w:val="clear" w:color="auto" w:fill="FFFFFF"/>
        </w:rPr>
        <w:t>≈</w:t>
      </w:r>
      <w:r w:rsidRPr="000D5689">
        <w:rPr>
          <w:rFonts w:cs="Times New Roman"/>
          <w:color w:val="000000" w:themeColor="text1"/>
          <w:sz w:val="28"/>
          <w:szCs w:val="28"/>
        </w:rPr>
        <w:t xml:space="preserve">800 lei), iar alocația (pensia pentru invaliditate) pentru persoanele cu dizabilități este de circa </w:t>
      </w:r>
      <w:r w:rsidRPr="000D5689">
        <w:rPr>
          <w:rFonts w:cs="Times New Roman"/>
          <w:color w:val="000000" w:themeColor="text1"/>
          <w:sz w:val="28"/>
          <w:szCs w:val="28"/>
          <w:shd w:val="clear" w:color="auto" w:fill="FFFFFF"/>
        </w:rPr>
        <w:t>≈</w:t>
      </w:r>
      <w:r w:rsidRPr="000D5689">
        <w:rPr>
          <w:rFonts w:cs="Times New Roman"/>
          <w:color w:val="000000" w:themeColor="text1"/>
          <w:sz w:val="28"/>
          <w:szCs w:val="28"/>
        </w:rPr>
        <w:t xml:space="preserve">805 lei. </w:t>
      </w:r>
    </w:p>
    <w:p w:rsidR="000D5689" w:rsidRPr="000D5689" w:rsidRDefault="000D5689" w:rsidP="000D5689">
      <w:pPr>
        <w:ind w:left="-360" w:firstLine="360"/>
        <w:jc w:val="both"/>
        <w:rPr>
          <w:rFonts w:cs="Times New Roman"/>
          <w:color w:val="000000" w:themeColor="text1"/>
          <w:sz w:val="28"/>
          <w:szCs w:val="28"/>
        </w:rPr>
      </w:pPr>
      <w:r w:rsidRPr="000D5689">
        <w:rPr>
          <w:rFonts w:cs="Times New Roman"/>
          <w:color w:val="000000" w:themeColor="text1"/>
          <w:sz w:val="28"/>
          <w:szCs w:val="28"/>
        </w:rPr>
        <w:t>În cazul în care persoana cu dizabilități (</w:t>
      </w:r>
      <w:r w:rsidRPr="000D5689">
        <w:rPr>
          <w:rFonts w:cs="Times New Roman"/>
          <w:i/>
          <w:color w:val="000000" w:themeColor="text1"/>
          <w:sz w:val="28"/>
          <w:szCs w:val="28"/>
        </w:rPr>
        <w:t>până la momentul de a beneficia de asistent personal</w:t>
      </w:r>
      <w:r w:rsidRPr="000D5689">
        <w:rPr>
          <w:rFonts w:cs="Times New Roman"/>
          <w:color w:val="000000" w:themeColor="text1"/>
          <w:sz w:val="28"/>
          <w:szCs w:val="28"/>
        </w:rPr>
        <w:t xml:space="preserve">), beneficia de ambele alocații acesta ridica lunar circa 1600 lei, </w:t>
      </w:r>
      <w:r w:rsidRPr="000D5689">
        <w:rPr>
          <w:rFonts w:cs="Times New Roman"/>
          <w:b/>
          <w:color w:val="000000" w:themeColor="text1"/>
          <w:sz w:val="28"/>
          <w:szCs w:val="28"/>
        </w:rPr>
        <w:t xml:space="preserve">sumă care este sub valoarea minimului de existență, care în 2017 constituia circa 1862 lei. </w:t>
      </w:r>
      <w:r w:rsidRPr="000D5689">
        <w:rPr>
          <w:rFonts w:cs="Times New Roman"/>
          <w:color w:val="000000" w:themeColor="text1"/>
          <w:sz w:val="28"/>
          <w:szCs w:val="28"/>
        </w:rPr>
        <w:t xml:space="preserve"> </w:t>
      </w:r>
    </w:p>
    <w:p w:rsidR="000D5689" w:rsidRPr="000D5689" w:rsidRDefault="000D5689" w:rsidP="000D5689">
      <w:pPr>
        <w:ind w:left="-360" w:firstLine="360"/>
        <w:jc w:val="both"/>
        <w:rPr>
          <w:rFonts w:cs="Times New Roman"/>
          <w:color w:val="000000" w:themeColor="text1"/>
          <w:sz w:val="28"/>
          <w:szCs w:val="28"/>
        </w:rPr>
      </w:pPr>
      <w:r w:rsidRPr="000D5689">
        <w:rPr>
          <w:rFonts w:cs="Times New Roman"/>
          <w:color w:val="000000" w:themeColor="text1"/>
          <w:sz w:val="28"/>
          <w:szCs w:val="28"/>
        </w:rPr>
        <w:t>Ținem să atenționăm că, din momentul în care persoana cu dizabilități severe, beneficiază de un serviciu garantat de stat, precum cel de Asistență personală, serviciu care este menit să vină în suportul persoanei cu dizabilități, beneficiarul direct al serviciului rămâne fără 50% din sursa de existență precedentă.</w:t>
      </w:r>
    </w:p>
    <w:p w:rsidR="000D5689" w:rsidRPr="000D5689" w:rsidRDefault="000D5689" w:rsidP="000D5689">
      <w:pPr>
        <w:ind w:left="-360" w:firstLine="360"/>
        <w:jc w:val="both"/>
        <w:rPr>
          <w:rFonts w:cs="Times New Roman"/>
          <w:color w:val="000000" w:themeColor="text1"/>
          <w:sz w:val="28"/>
          <w:szCs w:val="28"/>
        </w:rPr>
      </w:pPr>
      <w:r w:rsidRPr="000D5689">
        <w:rPr>
          <w:rFonts w:cs="Times New Roman"/>
          <w:color w:val="000000" w:themeColor="text1"/>
          <w:sz w:val="28"/>
          <w:szCs w:val="28"/>
        </w:rPr>
        <w:t xml:space="preserve"> Serviciul Asistență personală, presupune achitarea persoanei care îngrijește nemijlocit de persoana cu dizabilități, acesta vine cu susținere realmente părinților/rudelor care sunt nevoiți să îngrijească apropiații săi cu dizabilități severe și nici sub o formă nu intervine la asigurarea minimului de existență a persoanei cu dizabilități. </w:t>
      </w:r>
    </w:p>
    <w:p w:rsidR="000D5689" w:rsidRPr="000D5689" w:rsidRDefault="000D5689" w:rsidP="000D5689">
      <w:pPr>
        <w:ind w:left="-360" w:firstLine="360"/>
        <w:jc w:val="both"/>
        <w:rPr>
          <w:rFonts w:cs="Times New Roman"/>
          <w:color w:val="000000" w:themeColor="text1"/>
          <w:sz w:val="28"/>
          <w:szCs w:val="28"/>
        </w:rPr>
      </w:pPr>
      <w:r w:rsidRPr="000D5689">
        <w:rPr>
          <w:rFonts w:cs="Times New Roman"/>
          <w:color w:val="000000" w:themeColor="text1"/>
          <w:sz w:val="28"/>
          <w:szCs w:val="28"/>
        </w:rPr>
        <w:t>Mai mult, beneficierea de serviciul dat (Asistență Personală), în conformitate cu prevederile actuale ale Legii nr. 499/1999, prin intermediul lipsirii alocației de îngrijire îngrădește dreptul de a beneficia din partea statului a unui suport care cel puțin era aproape de valoarea minima de existență.</w:t>
      </w:r>
    </w:p>
    <w:p w:rsidR="000D5689" w:rsidRPr="000D5689" w:rsidRDefault="000D5689" w:rsidP="000D5689">
      <w:pPr>
        <w:ind w:left="-360" w:firstLine="360"/>
        <w:jc w:val="both"/>
        <w:rPr>
          <w:rFonts w:cs="Times New Roman"/>
          <w:color w:val="000000" w:themeColor="text1"/>
          <w:sz w:val="28"/>
          <w:szCs w:val="28"/>
        </w:rPr>
      </w:pPr>
      <w:r w:rsidRPr="000D5689">
        <w:rPr>
          <w:rFonts w:cs="Times New Roman"/>
          <w:color w:val="000000" w:themeColor="text1"/>
          <w:sz w:val="28"/>
          <w:szCs w:val="28"/>
        </w:rPr>
        <w:t>Având în vedere cele menționate, rezultă că, persoana cu dizabilități severe, lunar, rămâne cu doar 805 lei sub formă de pensie de invaliditate care ar trebui să-i asigure supraviețuirea (</w:t>
      </w:r>
      <w:r w:rsidRPr="000D5689">
        <w:rPr>
          <w:rFonts w:cs="Times New Roman"/>
          <w:b/>
          <w:color w:val="000000" w:themeColor="text1"/>
          <w:sz w:val="28"/>
          <w:szCs w:val="28"/>
        </w:rPr>
        <w:t xml:space="preserve">atenție! – a se face distincția între supraviețuirea unei persoane cu necesități tipice și a unei persoane cu necesități speciale, care include: procurare de </w:t>
      </w:r>
      <w:r w:rsidRPr="000D5689">
        <w:rPr>
          <w:rFonts w:cs="Times New Roman"/>
          <w:b/>
          <w:color w:val="000000" w:themeColor="text1"/>
          <w:sz w:val="28"/>
          <w:szCs w:val="28"/>
        </w:rPr>
        <w:lastRenderedPageBreak/>
        <w:t xml:space="preserve">medicamente, incluziune, terapii de reabilitare, mâncare, deplasare, îmbrăcăminte, servicii comunale </w:t>
      </w:r>
      <w:proofErr w:type="spellStart"/>
      <w:r w:rsidRPr="000D5689">
        <w:rPr>
          <w:rFonts w:cs="Times New Roman"/>
          <w:b/>
          <w:color w:val="000000" w:themeColor="text1"/>
          <w:sz w:val="28"/>
          <w:szCs w:val="28"/>
        </w:rPr>
        <w:t>ș.a.m.d</w:t>
      </w:r>
      <w:proofErr w:type="spellEnd"/>
      <w:r w:rsidRPr="000D5689">
        <w:rPr>
          <w:rFonts w:cs="Times New Roman"/>
          <w:color w:val="000000" w:themeColor="text1"/>
          <w:sz w:val="28"/>
          <w:szCs w:val="28"/>
        </w:rPr>
        <w:t xml:space="preserve">). </w:t>
      </w:r>
    </w:p>
    <w:p w:rsidR="000D5689" w:rsidRPr="000D5689" w:rsidRDefault="000D5689" w:rsidP="000D5689">
      <w:pPr>
        <w:jc w:val="both"/>
        <w:rPr>
          <w:rFonts w:cs="Times New Roman"/>
          <w:b/>
          <w:color w:val="000000" w:themeColor="text1"/>
          <w:sz w:val="28"/>
          <w:szCs w:val="28"/>
        </w:rPr>
      </w:pPr>
    </w:p>
    <w:p w:rsidR="000D5689" w:rsidRPr="000D5689" w:rsidRDefault="000D5689" w:rsidP="000D5689">
      <w:pPr>
        <w:jc w:val="both"/>
        <w:rPr>
          <w:rFonts w:cs="Times New Roman"/>
          <w:color w:val="000000" w:themeColor="text1"/>
          <w:sz w:val="28"/>
          <w:szCs w:val="28"/>
        </w:rPr>
      </w:pPr>
      <w:r w:rsidRPr="000D5689">
        <w:rPr>
          <w:rFonts w:cs="Times New Roman"/>
          <w:b/>
          <w:color w:val="000000" w:themeColor="text1"/>
          <w:sz w:val="28"/>
          <w:szCs w:val="28"/>
        </w:rPr>
        <w:t>Principalele prevederi ale proiectului și evidențierea elementelor noi</w:t>
      </w:r>
    </w:p>
    <w:p w:rsidR="000D5689" w:rsidRPr="000D5689" w:rsidRDefault="000D5689" w:rsidP="000D5689">
      <w:pPr>
        <w:ind w:left="-360" w:firstLine="450"/>
        <w:jc w:val="both"/>
        <w:rPr>
          <w:rFonts w:cs="Times New Roman"/>
          <w:color w:val="000000" w:themeColor="text1"/>
          <w:sz w:val="28"/>
          <w:szCs w:val="28"/>
        </w:rPr>
      </w:pPr>
      <w:r w:rsidRPr="000D5689">
        <w:rPr>
          <w:rFonts w:cs="Times New Roman"/>
          <w:color w:val="000000" w:themeColor="text1"/>
          <w:sz w:val="28"/>
          <w:szCs w:val="28"/>
        </w:rPr>
        <w:t>Ca acțiuni care urmează a fi realizate pentru atingerea  scopului menționat, se propune operarea modificărilor la art. 14 alineat (4) la Legea nr.499/1999</w:t>
      </w:r>
      <w:r w:rsidRPr="000D5689">
        <w:rPr>
          <w:rFonts w:cs="Times New Roman"/>
          <w:b/>
          <w:color w:val="000000" w:themeColor="text1"/>
          <w:sz w:val="28"/>
          <w:szCs w:val="28"/>
        </w:rPr>
        <w:t xml:space="preserve"> </w:t>
      </w:r>
      <w:r w:rsidRPr="000D5689">
        <w:rPr>
          <w:rFonts w:cs="Times New Roman"/>
          <w:color w:val="000000" w:themeColor="text1"/>
          <w:sz w:val="28"/>
          <w:szCs w:val="28"/>
        </w:rPr>
        <w:t xml:space="preserve">privind alocațiile sociale de stat pentru unele categorii de cetățeni după cum urmează : </w:t>
      </w:r>
      <w:r w:rsidRPr="000D5689">
        <w:rPr>
          <w:rFonts w:cs="Times New Roman"/>
          <w:b/>
          <w:sz w:val="28"/>
          <w:szCs w:val="28"/>
          <w:lang w:val="ro-MD"/>
        </w:rPr>
        <w:t>Articolul 14.</w:t>
      </w:r>
      <w:r w:rsidRPr="000D5689">
        <w:rPr>
          <w:rFonts w:cs="Times New Roman"/>
          <w:sz w:val="28"/>
          <w:szCs w:val="28"/>
          <w:lang w:val="ro-MD"/>
        </w:rPr>
        <w:t xml:space="preserve"> Condițiile de stabilire a alocației, alineatul (4) </w:t>
      </w:r>
      <w:r w:rsidRPr="000D5689">
        <w:rPr>
          <w:rFonts w:cs="Times New Roman"/>
          <w:b/>
          <w:sz w:val="28"/>
          <w:szCs w:val="28"/>
          <w:lang w:val="ro-MD"/>
        </w:rPr>
        <w:t>în text original</w:t>
      </w:r>
      <w:r w:rsidRPr="000D5689">
        <w:rPr>
          <w:rFonts w:cs="Times New Roman"/>
          <w:sz w:val="28"/>
          <w:szCs w:val="28"/>
          <w:lang w:val="ro-MD"/>
        </w:rPr>
        <w:t xml:space="preserve"> ”</w:t>
      </w:r>
      <w:r w:rsidRPr="000D5689">
        <w:rPr>
          <w:rFonts w:cs="Times New Roman"/>
          <w:lang w:val="en-US"/>
        </w:rPr>
        <w:t xml:space="preserve"> </w:t>
      </w:r>
      <w:r w:rsidRPr="000D5689">
        <w:rPr>
          <w:rFonts w:cs="Times New Roman"/>
          <w:i/>
          <w:sz w:val="28"/>
          <w:szCs w:val="28"/>
          <w:lang w:val="ro-MD"/>
        </w:rPr>
        <w:t>Pentru categoriile de persoane specificate la alin. (1) lit. b) și c), alocația nu poate fi stabilită în cazul în care aceste persoane se află la întreținerea deplină a statului, sânt beneficiare ale serviciului de asistență personală ori sânt beneficiare ale serviciului de îngrijire socială la domiciliu.</w:t>
      </w:r>
      <w:r w:rsidRPr="000D5689">
        <w:rPr>
          <w:rFonts w:cs="Times New Roman"/>
          <w:sz w:val="28"/>
          <w:szCs w:val="28"/>
          <w:lang w:val="ro-MD"/>
        </w:rPr>
        <w:t xml:space="preserve"> ”</w:t>
      </w:r>
      <w:r w:rsidRPr="000D5689">
        <w:rPr>
          <w:rFonts w:cs="Times New Roman"/>
          <w:b/>
          <w:sz w:val="28"/>
          <w:szCs w:val="28"/>
          <w:lang w:val="ro-MD"/>
        </w:rPr>
        <w:t>va fi expus în următoarea redacție</w:t>
      </w:r>
      <w:r w:rsidRPr="000D5689">
        <w:rPr>
          <w:rFonts w:cs="Times New Roman"/>
          <w:sz w:val="28"/>
          <w:szCs w:val="28"/>
          <w:lang w:val="ro-MD"/>
        </w:rPr>
        <w:t xml:space="preserve"> – ”</w:t>
      </w:r>
      <w:r w:rsidRPr="000D5689">
        <w:rPr>
          <w:rFonts w:cs="Times New Roman"/>
          <w:i/>
          <w:sz w:val="28"/>
          <w:szCs w:val="28"/>
          <w:lang w:val="ro-MD"/>
        </w:rPr>
        <w:t>Pentru categoriile de persoane specificate la alin. (1) lit. b) și c), alocația nu poate fi stabilită în cazul în care aceste persoane se află la întreținerea deplină a statului, ori sânt beneficiare ale serviciului de îngrijire socială la domiciliu.</w:t>
      </w:r>
      <w:r w:rsidRPr="000D5689">
        <w:rPr>
          <w:rFonts w:cs="Times New Roman"/>
          <w:sz w:val="28"/>
          <w:szCs w:val="28"/>
          <w:lang w:val="ro-MD"/>
        </w:rPr>
        <w:t>”</w:t>
      </w:r>
    </w:p>
    <w:p w:rsidR="000D5689" w:rsidRPr="000D5689" w:rsidRDefault="000D5689" w:rsidP="000D5689">
      <w:pPr>
        <w:jc w:val="both"/>
        <w:rPr>
          <w:rFonts w:cs="Times New Roman"/>
          <w:b/>
          <w:sz w:val="28"/>
          <w:szCs w:val="28"/>
          <w:lang w:val="ro-MD"/>
        </w:rPr>
      </w:pPr>
    </w:p>
    <w:p w:rsidR="000D5689" w:rsidRPr="000D5689" w:rsidRDefault="000D5689" w:rsidP="000D5689">
      <w:pPr>
        <w:pStyle w:val="ab"/>
        <w:spacing w:line="276" w:lineRule="auto"/>
        <w:ind w:left="-360"/>
        <w:rPr>
          <w:rFonts w:ascii="Georgia" w:hAnsi="Georgia"/>
          <w:b/>
          <w:color w:val="000000" w:themeColor="text1"/>
          <w:sz w:val="28"/>
          <w:szCs w:val="28"/>
        </w:rPr>
      </w:pPr>
      <w:r w:rsidRPr="000D5689">
        <w:rPr>
          <w:rFonts w:ascii="Georgia" w:hAnsi="Georgia"/>
          <w:b/>
          <w:color w:val="000000" w:themeColor="text1"/>
          <w:sz w:val="28"/>
          <w:szCs w:val="28"/>
        </w:rPr>
        <w:t>Descrierea gradului de compatibilitate, pentru proiectele care au ca scop armonizarea legislației naționale cu legislația Uniunii Europene</w:t>
      </w:r>
    </w:p>
    <w:p w:rsidR="000D5689" w:rsidRPr="000D5689" w:rsidRDefault="000D5689" w:rsidP="000D5689">
      <w:pPr>
        <w:jc w:val="both"/>
        <w:rPr>
          <w:rFonts w:eastAsia="Times New Roman" w:cs="Times New Roman"/>
          <w:color w:val="000000" w:themeColor="text1"/>
          <w:sz w:val="28"/>
          <w:szCs w:val="28"/>
          <w:shd w:val="clear" w:color="auto" w:fill="FFFFFF"/>
        </w:rPr>
      </w:pPr>
      <w:r w:rsidRPr="000D5689">
        <w:rPr>
          <w:rFonts w:eastAsia="Times New Roman" w:cs="Times New Roman"/>
          <w:color w:val="000000" w:themeColor="text1"/>
          <w:sz w:val="28"/>
          <w:szCs w:val="28"/>
          <w:shd w:val="clear" w:color="auto" w:fill="FFFFFF"/>
        </w:rPr>
        <w:t>Proiectul înaintat nu prevede transpunerea anumitor directive concrete ale Uniunii Europene.</w:t>
      </w:r>
    </w:p>
    <w:p w:rsidR="000D5689" w:rsidRPr="000D5689" w:rsidRDefault="000D5689" w:rsidP="000D5689">
      <w:pPr>
        <w:jc w:val="both"/>
        <w:rPr>
          <w:rFonts w:cs="Times New Roman"/>
          <w:b/>
          <w:color w:val="000000" w:themeColor="text1"/>
          <w:sz w:val="28"/>
          <w:szCs w:val="28"/>
        </w:rPr>
      </w:pPr>
    </w:p>
    <w:p w:rsidR="000D5689" w:rsidRPr="000D5689" w:rsidRDefault="000D5689" w:rsidP="000D5689">
      <w:pPr>
        <w:jc w:val="both"/>
        <w:rPr>
          <w:rFonts w:eastAsia="Times New Roman" w:cs="Times New Roman"/>
          <w:color w:val="000000" w:themeColor="text1"/>
          <w:sz w:val="28"/>
          <w:szCs w:val="28"/>
          <w:shd w:val="clear" w:color="auto" w:fill="FFFFFF"/>
        </w:rPr>
      </w:pPr>
      <w:r w:rsidRPr="000D5689">
        <w:rPr>
          <w:rFonts w:cs="Times New Roman"/>
          <w:b/>
          <w:color w:val="000000" w:themeColor="text1"/>
          <w:sz w:val="28"/>
          <w:szCs w:val="28"/>
        </w:rPr>
        <w:t xml:space="preserve">Fundamentarea </w:t>
      </w:r>
      <w:proofErr w:type="spellStart"/>
      <w:r w:rsidRPr="000D5689">
        <w:rPr>
          <w:rFonts w:cs="Times New Roman"/>
          <w:b/>
          <w:color w:val="000000" w:themeColor="text1"/>
          <w:sz w:val="28"/>
          <w:szCs w:val="28"/>
        </w:rPr>
        <w:t>economico</w:t>
      </w:r>
      <w:proofErr w:type="spellEnd"/>
      <w:r w:rsidRPr="000D5689">
        <w:rPr>
          <w:rFonts w:cs="Times New Roman"/>
          <w:b/>
          <w:color w:val="000000" w:themeColor="text1"/>
          <w:sz w:val="28"/>
          <w:szCs w:val="28"/>
        </w:rPr>
        <w:t>-financiară</w:t>
      </w:r>
    </w:p>
    <w:p w:rsidR="000D5689" w:rsidRDefault="000D5689" w:rsidP="000D5689">
      <w:pPr>
        <w:pStyle w:val="ab"/>
        <w:spacing w:line="276" w:lineRule="auto"/>
        <w:ind w:left="-360" w:firstLine="360"/>
        <w:rPr>
          <w:rFonts w:ascii="Georgia" w:hAnsi="Georgia"/>
          <w:color w:val="000000" w:themeColor="text1"/>
          <w:sz w:val="28"/>
          <w:szCs w:val="28"/>
          <w:shd w:val="clear" w:color="auto" w:fill="FFFFFF"/>
        </w:rPr>
      </w:pPr>
      <w:r w:rsidRPr="000D5689">
        <w:rPr>
          <w:rFonts w:ascii="Georgia" w:hAnsi="Georgia"/>
          <w:color w:val="000000" w:themeColor="text1"/>
          <w:sz w:val="28"/>
          <w:szCs w:val="28"/>
          <w:shd w:val="clear" w:color="auto" w:fill="FFFFFF"/>
        </w:rPr>
        <w:t xml:space="preserve">Proiectul de lege propus, urmează a fi supus unei analize de impact financiar în conformitate cu datele disponibile la zi. Totuși, cheltuielile estimative preconizate, care survin din datele statistice menționate mai sus, pentru acoperirea cheltuielilor începând cu perioada anului 2020,  presupune ≈2.264.400 lei alocați anual din bugetul de stat. Totodată, având în vedere </w:t>
      </w:r>
      <w:r w:rsidRPr="000D5689">
        <w:rPr>
          <w:rFonts w:ascii="Georgia" w:hAnsi="Georgia"/>
          <w:color w:val="000000" w:themeColor="text1"/>
          <w:sz w:val="28"/>
          <w:szCs w:val="28"/>
          <w:shd w:val="clear" w:color="auto" w:fill="FFFFFF"/>
        </w:rPr>
        <w:lastRenderedPageBreak/>
        <w:t xml:space="preserve">cota pozițiilor nou create anual de la 10% la 15% din numărul total de ≈4570 poziții în așteptare, suma suplimentară necesară constituie ≈600 000 lei, totalul cheltuielilor estimative fiind de ≈2.864.400 lei.   </w:t>
      </w:r>
    </w:p>
    <w:p w:rsidR="000D5689" w:rsidRPr="000D5689" w:rsidRDefault="000D5689" w:rsidP="000D5689">
      <w:pPr>
        <w:pStyle w:val="ab"/>
        <w:spacing w:line="276" w:lineRule="auto"/>
        <w:ind w:left="-360" w:firstLine="360"/>
        <w:rPr>
          <w:rFonts w:ascii="Georgia" w:hAnsi="Georgia"/>
          <w:color w:val="000000" w:themeColor="text1"/>
          <w:sz w:val="28"/>
          <w:szCs w:val="28"/>
          <w:shd w:val="clear" w:color="auto" w:fill="FFFFFF"/>
        </w:rPr>
      </w:pPr>
    </w:p>
    <w:p w:rsidR="000D5689" w:rsidRPr="000D5689" w:rsidRDefault="000D5689" w:rsidP="000D5689">
      <w:pPr>
        <w:pStyle w:val="ab"/>
        <w:spacing w:line="276" w:lineRule="auto"/>
        <w:ind w:left="-360"/>
        <w:rPr>
          <w:rFonts w:ascii="Georgia" w:eastAsiaTheme="minorHAnsi" w:hAnsi="Georgia"/>
          <w:b/>
          <w:color w:val="000000" w:themeColor="text1"/>
          <w:sz w:val="28"/>
          <w:szCs w:val="28"/>
        </w:rPr>
      </w:pPr>
      <w:r w:rsidRPr="000D5689">
        <w:rPr>
          <w:rFonts w:ascii="Georgia" w:eastAsiaTheme="minorHAnsi" w:hAnsi="Georgia"/>
          <w:b/>
          <w:color w:val="000000" w:themeColor="text1"/>
          <w:sz w:val="28"/>
          <w:szCs w:val="28"/>
        </w:rPr>
        <w:t>Modul de încorporare a actului în cadrul normativ în vigoare</w:t>
      </w:r>
    </w:p>
    <w:p w:rsidR="000D5689" w:rsidRPr="000D5689" w:rsidRDefault="000D5689" w:rsidP="000D5689">
      <w:pPr>
        <w:ind w:left="-360" w:firstLine="502"/>
        <w:jc w:val="both"/>
        <w:rPr>
          <w:rFonts w:cs="Times New Roman"/>
          <w:color w:val="000000" w:themeColor="text1"/>
          <w:sz w:val="28"/>
          <w:szCs w:val="28"/>
        </w:rPr>
      </w:pPr>
      <w:r w:rsidRPr="000D5689">
        <w:rPr>
          <w:rFonts w:cs="Times New Roman"/>
          <w:color w:val="000000" w:themeColor="text1"/>
          <w:sz w:val="28"/>
          <w:szCs w:val="28"/>
        </w:rPr>
        <w:t>Modificările propuse, vor intra în vigoare de la data publicării în Monitorul Oficial. Guvernul va asigura ajustarea actelor normative relevante, la modificările propuse în prezentul proiect.</w:t>
      </w:r>
    </w:p>
    <w:p w:rsidR="00012F08" w:rsidRDefault="00012F08" w:rsidP="00012F08">
      <w:pPr>
        <w:spacing w:after="0"/>
        <w:ind w:left="0" w:firstLine="720"/>
        <w:jc w:val="both"/>
        <w:rPr>
          <w:rFonts w:cs="Times New Roman"/>
          <w:sz w:val="26"/>
          <w:szCs w:val="26"/>
        </w:rPr>
      </w:pPr>
    </w:p>
    <w:p w:rsidR="00C656EA" w:rsidRDefault="00C656EA" w:rsidP="00012F08">
      <w:pPr>
        <w:spacing w:after="0"/>
        <w:ind w:left="0" w:firstLine="720"/>
        <w:jc w:val="both"/>
        <w:rPr>
          <w:rFonts w:cs="Times New Roman"/>
          <w:sz w:val="26"/>
          <w:szCs w:val="26"/>
        </w:rPr>
      </w:pPr>
    </w:p>
    <w:p w:rsidR="00C656EA" w:rsidRPr="000D5689" w:rsidRDefault="00C656EA" w:rsidP="00C656EA">
      <w:pPr>
        <w:spacing w:after="0" w:line="240" w:lineRule="auto"/>
        <w:jc w:val="right"/>
        <w:rPr>
          <w:rFonts w:cs="Times New Roman"/>
          <w:b/>
          <w:sz w:val="26"/>
          <w:szCs w:val="26"/>
          <w:lang w:val="ro-MD"/>
        </w:rPr>
      </w:pPr>
    </w:p>
    <w:p w:rsidR="00C656EA" w:rsidRPr="000D5689" w:rsidRDefault="00C656EA" w:rsidP="00C656EA">
      <w:pPr>
        <w:spacing w:after="0" w:line="240" w:lineRule="auto"/>
        <w:jc w:val="right"/>
        <w:rPr>
          <w:rFonts w:cs="Times New Roman"/>
          <w:b/>
          <w:sz w:val="26"/>
          <w:szCs w:val="26"/>
          <w:lang w:val="ro-MD"/>
        </w:rPr>
      </w:pPr>
      <w:r w:rsidRPr="000D5689">
        <w:rPr>
          <w:rFonts w:cs="Times New Roman"/>
          <w:b/>
          <w:sz w:val="26"/>
          <w:szCs w:val="26"/>
          <w:lang w:val="ro-MD"/>
        </w:rPr>
        <w:t>Deputa</w:t>
      </w:r>
      <w:r w:rsidR="000D5689">
        <w:rPr>
          <w:rFonts w:cs="Times New Roman"/>
          <w:b/>
          <w:sz w:val="26"/>
          <w:szCs w:val="26"/>
          <w:lang w:val="ro-MD"/>
        </w:rPr>
        <w:t>ți</w:t>
      </w:r>
      <w:r w:rsidRPr="000D5689">
        <w:rPr>
          <w:rFonts w:cs="Times New Roman"/>
          <w:b/>
          <w:sz w:val="26"/>
          <w:szCs w:val="26"/>
          <w:lang w:val="ro-MD"/>
        </w:rPr>
        <w:t xml:space="preserve"> în Parlament</w:t>
      </w:r>
      <w:r w:rsidR="000A2D1B">
        <w:rPr>
          <w:rFonts w:cs="Times New Roman"/>
          <w:b/>
          <w:sz w:val="26"/>
          <w:szCs w:val="26"/>
          <w:lang w:val="ro-MD"/>
        </w:rPr>
        <w:t>:</w:t>
      </w:r>
    </w:p>
    <w:p w:rsidR="00C656EA" w:rsidRDefault="00C656EA" w:rsidP="00012F08">
      <w:pPr>
        <w:spacing w:after="0"/>
        <w:ind w:left="0" w:firstLine="720"/>
        <w:jc w:val="both"/>
        <w:rPr>
          <w:rFonts w:cs="Times New Roman"/>
          <w:sz w:val="26"/>
          <w:szCs w:val="26"/>
        </w:rPr>
      </w:pPr>
    </w:p>
    <w:p w:rsidR="00012F08" w:rsidRDefault="00012F08" w:rsidP="00012F08">
      <w:pPr>
        <w:spacing w:after="0"/>
        <w:ind w:left="0" w:firstLine="720"/>
        <w:jc w:val="both"/>
        <w:rPr>
          <w:rFonts w:cs="Times New Roman"/>
          <w:sz w:val="26"/>
          <w:szCs w:val="26"/>
        </w:rPr>
      </w:pPr>
    </w:p>
    <w:permEnd w:id="1666281721"/>
    <w:p w:rsidR="000E049B" w:rsidRPr="00E66815" w:rsidRDefault="000E049B" w:rsidP="00F6422A">
      <w:pPr>
        <w:ind w:left="0"/>
        <w:rPr>
          <w:b/>
          <w:i/>
          <w:sz w:val="28"/>
          <w:szCs w:val="28"/>
          <w:lang w:val="ro-MD"/>
        </w:rPr>
      </w:pPr>
    </w:p>
    <w:p w:rsidR="00E66815" w:rsidRPr="00E66815" w:rsidRDefault="00E66815">
      <w:pPr>
        <w:ind w:left="0"/>
        <w:rPr>
          <w:b/>
          <w:i/>
          <w:sz w:val="28"/>
          <w:szCs w:val="28"/>
          <w:lang w:val="ro-MD"/>
        </w:rPr>
      </w:pPr>
    </w:p>
    <w:sectPr w:rsidR="00E66815" w:rsidRPr="00E66815" w:rsidSect="008A4475">
      <w:type w:val="continuous"/>
      <w:pgSz w:w="11906" w:h="16838" w:code="9"/>
      <w:pgMar w:top="851" w:right="1133"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5CEB" w:rsidRPr="00150C8A" w:rsidRDefault="00725CEB" w:rsidP="00764062">
      <w:r w:rsidRPr="00150C8A">
        <w:separator/>
      </w:r>
    </w:p>
  </w:endnote>
  <w:endnote w:type="continuationSeparator" w:id="0">
    <w:p w:rsidR="00725CEB" w:rsidRPr="00150C8A" w:rsidRDefault="00725CEB"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a3"/>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F1EE63"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5CEB" w:rsidRPr="00150C8A" w:rsidRDefault="00725CEB" w:rsidP="00764062">
      <w:r w:rsidRPr="00150C8A">
        <w:separator/>
      </w:r>
    </w:p>
  </w:footnote>
  <w:footnote w:type="continuationSeparator" w:id="0">
    <w:p w:rsidR="00725CEB" w:rsidRPr="00150C8A" w:rsidRDefault="00725CEB"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a5"/>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F0B21"/>
    <w:multiLevelType w:val="hybridMultilevel"/>
    <w:tmpl w:val="525A9770"/>
    <w:lvl w:ilvl="0" w:tplc="08180001">
      <w:start w:val="1"/>
      <w:numFmt w:val="bullet"/>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1" w15:restartNumberingAfterBreak="0">
    <w:nsid w:val="0F5678CD"/>
    <w:multiLevelType w:val="hybridMultilevel"/>
    <w:tmpl w:val="33022432"/>
    <w:lvl w:ilvl="0" w:tplc="635E6684">
      <w:start w:val="1"/>
      <w:numFmt w:val="bullet"/>
      <w:lvlText w:val="-"/>
      <w:lvlJc w:val="left"/>
      <w:pPr>
        <w:ind w:left="1080" w:hanging="360"/>
      </w:pPr>
      <w:rPr>
        <w:rFonts w:ascii="Georgia" w:eastAsiaTheme="minorHAnsi" w:hAnsi="Georgia"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2" w15:restartNumberingAfterBreak="0">
    <w:nsid w:val="28661E6D"/>
    <w:multiLevelType w:val="hybridMultilevel"/>
    <w:tmpl w:val="F55434D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F4E105E"/>
    <w:multiLevelType w:val="hybridMultilevel"/>
    <w:tmpl w:val="CFF0A3B8"/>
    <w:lvl w:ilvl="0" w:tplc="1590BB88">
      <w:start w:val="1"/>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4" w15:restartNumberingAfterBreak="0">
    <w:nsid w:val="30B423E5"/>
    <w:multiLevelType w:val="hybridMultilevel"/>
    <w:tmpl w:val="48C05172"/>
    <w:lvl w:ilvl="0" w:tplc="04180011">
      <w:start w:val="1"/>
      <w:numFmt w:val="decimal"/>
      <w:lvlText w:val="%1)"/>
      <w:lvlJc w:val="left"/>
      <w:pPr>
        <w:ind w:left="720" w:hanging="360"/>
      </w:pPr>
      <w:rPr>
        <w:rFonts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C8C7BC8"/>
    <w:multiLevelType w:val="hybridMultilevel"/>
    <w:tmpl w:val="FC222DB2"/>
    <w:lvl w:ilvl="0" w:tplc="5DD8C664">
      <w:start w:val="1"/>
      <w:numFmt w:val="decimal"/>
      <w:lvlText w:val="%1)"/>
      <w:lvlJc w:val="left"/>
      <w:pPr>
        <w:ind w:left="720" w:hanging="360"/>
      </w:pPr>
      <w:rPr>
        <w:rFonts w:ascii="Georgia" w:eastAsiaTheme="minorHAnsi" w:hAnsi="Georgia" w:cs="Times New Roman"/>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4DA4556D"/>
    <w:multiLevelType w:val="hybridMultilevel"/>
    <w:tmpl w:val="FB6E66E2"/>
    <w:lvl w:ilvl="0" w:tplc="7750CE0E">
      <w:start w:val="1"/>
      <w:numFmt w:val="decimal"/>
      <w:lvlText w:val="%1."/>
      <w:lvlJc w:val="left"/>
      <w:pPr>
        <w:ind w:left="786" w:hanging="360"/>
      </w:pPr>
      <w:rPr>
        <w:rFonts w:ascii="Georgia" w:eastAsia="Arial Unicode MS" w:hAnsi="Georgia" w:cs="Arial Unicode MS"/>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7" w15:restartNumberingAfterBreak="0">
    <w:nsid w:val="50F92328"/>
    <w:multiLevelType w:val="hybridMultilevel"/>
    <w:tmpl w:val="35BE0E30"/>
    <w:lvl w:ilvl="0" w:tplc="A22E43E0">
      <w:start w:val="23"/>
      <w:numFmt w:val="bullet"/>
      <w:lvlText w:val="-"/>
      <w:lvlJc w:val="left"/>
      <w:pPr>
        <w:ind w:left="1068" w:hanging="360"/>
      </w:pPr>
      <w:rPr>
        <w:rFonts w:ascii="Times New Roman" w:eastAsia="Calibr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8" w15:restartNumberingAfterBreak="0">
    <w:nsid w:val="533B4177"/>
    <w:multiLevelType w:val="hybridMultilevel"/>
    <w:tmpl w:val="5C849F26"/>
    <w:lvl w:ilvl="0" w:tplc="08180001">
      <w:start w:val="1"/>
      <w:numFmt w:val="bullet"/>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9" w15:restartNumberingAfterBreak="0">
    <w:nsid w:val="53D37C62"/>
    <w:multiLevelType w:val="hybridMultilevel"/>
    <w:tmpl w:val="01CC501E"/>
    <w:lvl w:ilvl="0" w:tplc="73FE5C10">
      <w:numFmt w:val="bullet"/>
      <w:lvlText w:val="-"/>
      <w:lvlJc w:val="left"/>
      <w:pPr>
        <w:ind w:left="927" w:hanging="360"/>
      </w:pPr>
      <w:rPr>
        <w:rFonts w:ascii="Times New Roman" w:eastAsiaTheme="minorHAnsi" w:hAnsi="Times New Roman" w:cs="Times New Roman" w:hint="default"/>
      </w:rPr>
    </w:lvl>
    <w:lvl w:ilvl="1" w:tplc="04180003">
      <w:start w:val="1"/>
      <w:numFmt w:val="bullet"/>
      <w:lvlText w:val="o"/>
      <w:lvlJc w:val="left"/>
      <w:pPr>
        <w:ind w:left="1647" w:hanging="360"/>
      </w:pPr>
      <w:rPr>
        <w:rFonts w:ascii="Courier New" w:hAnsi="Courier New" w:cs="Courier New" w:hint="default"/>
      </w:rPr>
    </w:lvl>
    <w:lvl w:ilvl="2" w:tplc="04180005">
      <w:start w:val="1"/>
      <w:numFmt w:val="bullet"/>
      <w:lvlText w:val=""/>
      <w:lvlJc w:val="left"/>
      <w:pPr>
        <w:ind w:left="2367" w:hanging="360"/>
      </w:pPr>
      <w:rPr>
        <w:rFonts w:ascii="Wingdings" w:hAnsi="Wingdings" w:hint="default"/>
      </w:rPr>
    </w:lvl>
    <w:lvl w:ilvl="3" w:tplc="04180001">
      <w:start w:val="1"/>
      <w:numFmt w:val="bullet"/>
      <w:lvlText w:val=""/>
      <w:lvlJc w:val="left"/>
      <w:pPr>
        <w:ind w:left="3087" w:hanging="360"/>
      </w:pPr>
      <w:rPr>
        <w:rFonts w:ascii="Symbol" w:hAnsi="Symbol" w:hint="default"/>
      </w:rPr>
    </w:lvl>
    <w:lvl w:ilvl="4" w:tplc="04180003">
      <w:start w:val="1"/>
      <w:numFmt w:val="bullet"/>
      <w:lvlText w:val="o"/>
      <w:lvlJc w:val="left"/>
      <w:pPr>
        <w:ind w:left="3807" w:hanging="360"/>
      </w:pPr>
      <w:rPr>
        <w:rFonts w:ascii="Courier New" w:hAnsi="Courier New" w:cs="Courier New" w:hint="default"/>
      </w:rPr>
    </w:lvl>
    <w:lvl w:ilvl="5" w:tplc="04180005">
      <w:start w:val="1"/>
      <w:numFmt w:val="bullet"/>
      <w:lvlText w:val=""/>
      <w:lvlJc w:val="left"/>
      <w:pPr>
        <w:ind w:left="4527" w:hanging="360"/>
      </w:pPr>
      <w:rPr>
        <w:rFonts w:ascii="Wingdings" w:hAnsi="Wingdings" w:hint="default"/>
      </w:rPr>
    </w:lvl>
    <w:lvl w:ilvl="6" w:tplc="04180001">
      <w:start w:val="1"/>
      <w:numFmt w:val="bullet"/>
      <w:lvlText w:val=""/>
      <w:lvlJc w:val="left"/>
      <w:pPr>
        <w:ind w:left="5247" w:hanging="360"/>
      </w:pPr>
      <w:rPr>
        <w:rFonts w:ascii="Symbol" w:hAnsi="Symbol" w:hint="default"/>
      </w:rPr>
    </w:lvl>
    <w:lvl w:ilvl="7" w:tplc="04180003">
      <w:start w:val="1"/>
      <w:numFmt w:val="bullet"/>
      <w:lvlText w:val="o"/>
      <w:lvlJc w:val="left"/>
      <w:pPr>
        <w:ind w:left="5967" w:hanging="360"/>
      </w:pPr>
      <w:rPr>
        <w:rFonts w:ascii="Courier New" w:hAnsi="Courier New" w:cs="Courier New" w:hint="default"/>
      </w:rPr>
    </w:lvl>
    <w:lvl w:ilvl="8" w:tplc="04180005">
      <w:start w:val="1"/>
      <w:numFmt w:val="bullet"/>
      <w:lvlText w:val=""/>
      <w:lvlJc w:val="left"/>
      <w:pPr>
        <w:ind w:left="6687" w:hanging="360"/>
      </w:pPr>
      <w:rPr>
        <w:rFonts w:ascii="Wingdings" w:hAnsi="Wingdings" w:hint="default"/>
      </w:rPr>
    </w:lvl>
  </w:abstractNum>
  <w:abstractNum w:abstractNumId="10" w15:restartNumberingAfterBreak="0">
    <w:nsid w:val="575060F3"/>
    <w:multiLevelType w:val="hybridMultilevel"/>
    <w:tmpl w:val="202CC154"/>
    <w:lvl w:ilvl="0" w:tplc="52CAA86E">
      <w:start w:val="1"/>
      <w:numFmt w:val="decimal"/>
      <w:lvlText w:val="%1."/>
      <w:lvlJc w:val="left"/>
      <w:pPr>
        <w:ind w:left="927" w:hanging="360"/>
      </w:pPr>
      <w:rPr>
        <w:rFonts w:hint="default"/>
        <w:color w:val="auto"/>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1" w15:restartNumberingAfterBreak="0">
    <w:nsid w:val="5F713585"/>
    <w:multiLevelType w:val="hybridMultilevel"/>
    <w:tmpl w:val="D64CAF1E"/>
    <w:lvl w:ilvl="0" w:tplc="04190001">
      <w:start w:val="1"/>
      <w:numFmt w:val="bullet"/>
      <w:lvlText w:val=""/>
      <w:lvlJc w:val="left"/>
      <w:pPr>
        <w:ind w:left="1290" w:hanging="360"/>
      </w:pPr>
      <w:rPr>
        <w:rFonts w:ascii="Symbol" w:hAnsi="Symbol" w:hint="default"/>
      </w:rPr>
    </w:lvl>
    <w:lvl w:ilvl="1" w:tplc="04190003">
      <w:start w:val="1"/>
      <w:numFmt w:val="bullet"/>
      <w:lvlText w:val="o"/>
      <w:lvlJc w:val="left"/>
      <w:pPr>
        <w:ind w:left="2010" w:hanging="360"/>
      </w:pPr>
      <w:rPr>
        <w:rFonts w:ascii="Courier New" w:hAnsi="Courier New" w:cs="Courier New" w:hint="default"/>
      </w:rPr>
    </w:lvl>
    <w:lvl w:ilvl="2" w:tplc="04190005">
      <w:start w:val="1"/>
      <w:numFmt w:val="bullet"/>
      <w:lvlText w:val=""/>
      <w:lvlJc w:val="left"/>
      <w:pPr>
        <w:ind w:left="2730" w:hanging="360"/>
      </w:pPr>
      <w:rPr>
        <w:rFonts w:ascii="Wingdings" w:hAnsi="Wingdings" w:hint="default"/>
      </w:rPr>
    </w:lvl>
    <w:lvl w:ilvl="3" w:tplc="04190001">
      <w:start w:val="1"/>
      <w:numFmt w:val="bullet"/>
      <w:lvlText w:val=""/>
      <w:lvlJc w:val="left"/>
      <w:pPr>
        <w:ind w:left="3450" w:hanging="360"/>
      </w:pPr>
      <w:rPr>
        <w:rFonts w:ascii="Symbol" w:hAnsi="Symbol" w:hint="default"/>
      </w:rPr>
    </w:lvl>
    <w:lvl w:ilvl="4" w:tplc="04190003">
      <w:start w:val="1"/>
      <w:numFmt w:val="bullet"/>
      <w:lvlText w:val="o"/>
      <w:lvlJc w:val="left"/>
      <w:pPr>
        <w:ind w:left="4170" w:hanging="360"/>
      </w:pPr>
      <w:rPr>
        <w:rFonts w:ascii="Courier New" w:hAnsi="Courier New" w:cs="Courier New" w:hint="default"/>
      </w:rPr>
    </w:lvl>
    <w:lvl w:ilvl="5" w:tplc="04190005">
      <w:start w:val="1"/>
      <w:numFmt w:val="bullet"/>
      <w:lvlText w:val=""/>
      <w:lvlJc w:val="left"/>
      <w:pPr>
        <w:ind w:left="4890" w:hanging="360"/>
      </w:pPr>
      <w:rPr>
        <w:rFonts w:ascii="Wingdings" w:hAnsi="Wingdings" w:hint="default"/>
      </w:rPr>
    </w:lvl>
    <w:lvl w:ilvl="6" w:tplc="04190001">
      <w:start w:val="1"/>
      <w:numFmt w:val="bullet"/>
      <w:lvlText w:val=""/>
      <w:lvlJc w:val="left"/>
      <w:pPr>
        <w:ind w:left="5610" w:hanging="360"/>
      </w:pPr>
      <w:rPr>
        <w:rFonts w:ascii="Symbol" w:hAnsi="Symbol" w:hint="default"/>
      </w:rPr>
    </w:lvl>
    <w:lvl w:ilvl="7" w:tplc="04190003">
      <w:start w:val="1"/>
      <w:numFmt w:val="bullet"/>
      <w:lvlText w:val="o"/>
      <w:lvlJc w:val="left"/>
      <w:pPr>
        <w:ind w:left="6330" w:hanging="360"/>
      </w:pPr>
      <w:rPr>
        <w:rFonts w:ascii="Courier New" w:hAnsi="Courier New" w:cs="Courier New" w:hint="default"/>
      </w:rPr>
    </w:lvl>
    <w:lvl w:ilvl="8" w:tplc="04190005">
      <w:start w:val="1"/>
      <w:numFmt w:val="bullet"/>
      <w:lvlText w:val=""/>
      <w:lvlJc w:val="left"/>
      <w:pPr>
        <w:ind w:left="7050" w:hanging="360"/>
      </w:pPr>
      <w:rPr>
        <w:rFonts w:ascii="Wingdings" w:hAnsi="Wingdings" w:hint="default"/>
      </w:rPr>
    </w:lvl>
  </w:abstractNum>
  <w:abstractNum w:abstractNumId="12" w15:restartNumberingAfterBreak="0">
    <w:nsid w:val="6EB307C4"/>
    <w:multiLevelType w:val="hybridMultilevel"/>
    <w:tmpl w:val="45AC578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AD87DF4"/>
    <w:multiLevelType w:val="hybridMultilevel"/>
    <w:tmpl w:val="B31CB1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10"/>
  </w:num>
  <w:num w:numId="3">
    <w:abstractNumId w:val="7"/>
  </w:num>
  <w:num w:numId="4">
    <w:abstractNumId w:val="4"/>
  </w:num>
  <w:num w:numId="5">
    <w:abstractNumId w:val="6"/>
  </w:num>
  <w:num w:numId="6">
    <w:abstractNumId w:val="11"/>
  </w:num>
  <w:num w:numId="7">
    <w:abstractNumId w:val="9"/>
  </w:num>
  <w:num w:numId="8">
    <w:abstractNumId w:val="3"/>
  </w:num>
  <w:num w:numId="9">
    <w:abstractNumId w:val="12"/>
  </w:num>
  <w:num w:numId="10">
    <w:abstractNumId w:val="13"/>
  </w:num>
  <w:num w:numId="11">
    <w:abstractNumId w:val="8"/>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2F08"/>
    <w:rsid w:val="00013B80"/>
    <w:rsid w:val="00020654"/>
    <w:rsid w:val="0002324E"/>
    <w:rsid w:val="000265DE"/>
    <w:rsid w:val="000266CA"/>
    <w:rsid w:val="0003460B"/>
    <w:rsid w:val="00034A5F"/>
    <w:rsid w:val="000421F1"/>
    <w:rsid w:val="00047F12"/>
    <w:rsid w:val="00055238"/>
    <w:rsid w:val="00055644"/>
    <w:rsid w:val="0005735B"/>
    <w:rsid w:val="000603BB"/>
    <w:rsid w:val="000634F8"/>
    <w:rsid w:val="00065DE5"/>
    <w:rsid w:val="00071C06"/>
    <w:rsid w:val="00071CD7"/>
    <w:rsid w:val="0007450E"/>
    <w:rsid w:val="000810C7"/>
    <w:rsid w:val="00082669"/>
    <w:rsid w:val="00084DEA"/>
    <w:rsid w:val="00092FDC"/>
    <w:rsid w:val="000930C8"/>
    <w:rsid w:val="000A2D1B"/>
    <w:rsid w:val="000A5D01"/>
    <w:rsid w:val="000B296E"/>
    <w:rsid w:val="000D5689"/>
    <w:rsid w:val="000D75DC"/>
    <w:rsid w:val="000E049B"/>
    <w:rsid w:val="000E3A22"/>
    <w:rsid w:val="000F083F"/>
    <w:rsid w:val="000F1809"/>
    <w:rsid w:val="000F36FE"/>
    <w:rsid w:val="000F6655"/>
    <w:rsid w:val="00116566"/>
    <w:rsid w:val="00117A96"/>
    <w:rsid w:val="001229E0"/>
    <w:rsid w:val="001241A0"/>
    <w:rsid w:val="001241B5"/>
    <w:rsid w:val="00130CA2"/>
    <w:rsid w:val="001342B3"/>
    <w:rsid w:val="00136EBA"/>
    <w:rsid w:val="00145168"/>
    <w:rsid w:val="00146A9D"/>
    <w:rsid w:val="00150C8A"/>
    <w:rsid w:val="00150D79"/>
    <w:rsid w:val="00157858"/>
    <w:rsid w:val="00170138"/>
    <w:rsid w:val="00172519"/>
    <w:rsid w:val="001813BF"/>
    <w:rsid w:val="0018347B"/>
    <w:rsid w:val="00196BED"/>
    <w:rsid w:val="00197DE0"/>
    <w:rsid w:val="001B1B0B"/>
    <w:rsid w:val="001B4992"/>
    <w:rsid w:val="001C1888"/>
    <w:rsid w:val="001C7A87"/>
    <w:rsid w:val="001D3990"/>
    <w:rsid w:val="001D4064"/>
    <w:rsid w:val="001D46AB"/>
    <w:rsid w:val="001D5736"/>
    <w:rsid w:val="001E05D4"/>
    <w:rsid w:val="001F0CF3"/>
    <w:rsid w:val="0020424F"/>
    <w:rsid w:val="00204AB8"/>
    <w:rsid w:val="00206AA2"/>
    <w:rsid w:val="00212113"/>
    <w:rsid w:val="0021530A"/>
    <w:rsid w:val="00230C97"/>
    <w:rsid w:val="00234103"/>
    <w:rsid w:val="002450B4"/>
    <w:rsid w:val="00255E99"/>
    <w:rsid w:val="00262B43"/>
    <w:rsid w:val="00270A3C"/>
    <w:rsid w:val="00271D7F"/>
    <w:rsid w:val="00276F09"/>
    <w:rsid w:val="0028121B"/>
    <w:rsid w:val="00281CEE"/>
    <w:rsid w:val="00283F17"/>
    <w:rsid w:val="002845DB"/>
    <w:rsid w:val="00292A2A"/>
    <w:rsid w:val="00292F30"/>
    <w:rsid w:val="002A67A6"/>
    <w:rsid w:val="002B18B0"/>
    <w:rsid w:val="002B42A2"/>
    <w:rsid w:val="002B766F"/>
    <w:rsid w:val="002C68A5"/>
    <w:rsid w:val="002E1B26"/>
    <w:rsid w:val="002E4A60"/>
    <w:rsid w:val="002F0091"/>
    <w:rsid w:val="002F0158"/>
    <w:rsid w:val="002F07E5"/>
    <w:rsid w:val="002F1BE1"/>
    <w:rsid w:val="002F7C3E"/>
    <w:rsid w:val="00301BF8"/>
    <w:rsid w:val="00301C30"/>
    <w:rsid w:val="003034BD"/>
    <w:rsid w:val="00303A10"/>
    <w:rsid w:val="0030625D"/>
    <w:rsid w:val="00312C30"/>
    <w:rsid w:val="00323CDD"/>
    <w:rsid w:val="00332A45"/>
    <w:rsid w:val="003341D8"/>
    <w:rsid w:val="00337BA5"/>
    <w:rsid w:val="00341464"/>
    <w:rsid w:val="0034417E"/>
    <w:rsid w:val="00345C60"/>
    <w:rsid w:val="003675D9"/>
    <w:rsid w:val="003703FE"/>
    <w:rsid w:val="00373A0D"/>
    <w:rsid w:val="0037461C"/>
    <w:rsid w:val="00375B12"/>
    <w:rsid w:val="003805F3"/>
    <w:rsid w:val="00385D1C"/>
    <w:rsid w:val="003A4AE4"/>
    <w:rsid w:val="003B6B3E"/>
    <w:rsid w:val="003C1380"/>
    <w:rsid w:val="003D12BA"/>
    <w:rsid w:val="003D383B"/>
    <w:rsid w:val="003D6E7E"/>
    <w:rsid w:val="003E1AE7"/>
    <w:rsid w:val="003E3923"/>
    <w:rsid w:val="003E6CAC"/>
    <w:rsid w:val="003E7597"/>
    <w:rsid w:val="003E7FA2"/>
    <w:rsid w:val="003F4947"/>
    <w:rsid w:val="003F6102"/>
    <w:rsid w:val="00400697"/>
    <w:rsid w:val="00402A12"/>
    <w:rsid w:val="00402E08"/>
    <w:rsid w:val="00406502"/>
    <w:rsid w:val="00406917"/>
    <w:rsid w:val="00414F07"/>
    <w:rsid w:val="00416C17"/>
    <w:rsid w:val="00420D65"/>
    <w:rsid w:val="00423320"/>
    <w:rsid w:val="00425BCF"/>
    <w:rsid w:val="00431A0B"/>
    <w:rsid w:val="00435EAA"/>
    <w:rsid w:val="00441044"/>
    <w:rsid w:val="00442A8F"/>
    <w:rsid w:val="0044507D"/>
    <w:rsid w:val="00455A8E"/>
    <w:rsid w:val="0045728F"/>
    <w:rsid w:val="00463302"/>
    <w:rsid w:val="004641A6"/>
    <w:rsid w:val="0046626C"/>
    <w:rsid w:val="00470658"/>
    <w:rsid w:val="00475CD7"/>
    <w:rsid w:val="004861E0"/>
    <w:rsid w:val="004936E6"/>
    <w:rsid w:val="0049762A"/>
    <w:rsid w:val="00497CE7"/>
    <w:rsid w:val="004A15B9"/>
    <w:rsid w:val="004B5322"/>
    <w:rsid w:val="004C3156"/>
    <w:rsid w:val="004D001A"/>
    <w:rsid w:val="004E4BE1"/>
    <w:rsid w:val="004F3B29"/>
    <w:rsid w:val="00503A64"/>
    <w:rsid w:val="00521F95"/>
    <w:rsid w:val="00527C22"/>
    <w:rsid w:val="005315FF"/>
    <w:rsid w:val="00532BE3"/>
    <w:rsid w:val="00537A5A"/>
    <w:rsid w:val="00543B45"/>
    <w:rsid w:val="0054415B"/>
    <w:rsid w:val="00544588"/>
    <w:rsid w:val="00552E2F"/>
    <w:rsid w:val="005704B0"/>
    <w:rsid w:val="00575931"/>
    <w:rsid w:val="00583EF0"/>
    <w:rsid w:val="00584BF0"/>
    <w:rsid w:val="005975FA"/>
    <w:rsid w:val="005A14AF"/>
    <w:rsid w:val="005A46DD"/>
    <w:rsid w:val="005B30B5"/>
    <w:rsid w:val="005B77B7"/>
    <w:rsid w:val="005C3C85"/>
    <w:rsid w:val="005C5C3C"/>
    <w:rsid w:val="005C5D03"/>
    <w:rsid w:val="005D4782"/>
    <w:rsid w:val="005D56C1"/>
    <w:rsid w:val="005E0D0F"/>
    <w:rsid w:val="005E529F"/>
    <w:rsid w:val="005E5BF6"/>
    <w:rsid w:val="005F6985"/>
    <w:rsid w:val="005F6BDD"/>
    <w:rsid w:val="0060542C"/>
    <w:rsid w:val="00606888"/>
    <w:rsid w:val="006069DD"/>
    <w:rsid w:val="00607B2B"/>
    <w:rsid w:val="00611E60"/>
    <w:rsid w:val="00615ACE"/>
    <w:rsid w:val="00632F85"/>
    <w:rsid w:val="00640811"/>
    <w:rsid w:val="00641737"/>
    <w:rsid w:val="006504C7"/>
    <w:rsid w:val="0066558D"/>
    <w:rsid w:val="00673283"/>
    <w:rsid w:val="0068065F"/>
    <w:rsid w:val="00683363"/>
    <w:rsid w:val="006840A7"/>
    <w:rsid w:val="0068447D"/>
    <w:rsid w:val="00687B98"/>
    <w:rsid w:val="006901B7"/>
    <w:rsid w:val="0069336A"/>
    <w:rsid w:val="006A7986"/>
    <w:rsid w:val="006B3C43"/>
    <w:rsid w:val="006C0F05"/>
    <w:rsid w:val="006C7D7B"/>
    <w:rsid w:val="006D4C23"/>
    <w:rsid w:val="006E21B9"/>
    <w:rsid w:val="006E51D8"/>
    <w:rsid w:val="006F61FE"/>
    <w:rsid w:val="00722E20"/>
    <w:rsid w:val="007258F4"/>
    <w:rsid w:val="00725CEB"/>
    <w:rsid w:val="00737822"/>
    <w:rsid w:val="00747183"/>
    <w:rsid w:val="007510C3"/>
    <w:rsid w:val="00751350"/>
    <w:rsid w:val="00761039"/>
    <w:rsid w:val="00764062"/>
    <w:rsid w:val="0076676E"/>
    <w:rsid w:val="00766D3A"/>
    <w:rsid w:val="00774A06"/>
    <w:rsid w:val="007766D8"/>
    <w:rsid w:val="00794A79"/>
    <w:rsid w:val="007B7527"/>
    <w:rsid w:val="007C0A53"/>
    <w:rsid w:val="007C7A42"/>
    <w:rsid w:val="007E1A06"/>
    <w:rsid w:val="007F2537"/>
    <w:rsid w:val="007F32E0"/>
    <w:rsid w:val="007F45A7"/>
    <w:rsid w:val="0080031B"/>
    <w:rsid w:val="0080163B"/>
    <w:rsid w:val="00805475"/>
    <w:rsid w:val="008123BE"/>
    <w:rsid w:val="0081520E"/>
    <w:rsid w:val="0082223B"/>
    <w:rsid w:val="008255DA"/>
    <w:rsid w:val="0082565F"/>
    <w:rsid w:val="008349E8"/>
    <w:rsid w:val="008447CD"/>
    <w:rsid w:val="00861F7B"/>
    <w:rsid w:val="008635D8"/>
    <w:rsid w:val="00866F91"/>
    <w:rsid w:val="00867915"/>
    <w:rsid w:val="008706EB"/>
    <w:rsid w:val="00893DD7"/>
    <w:rsid w:val="008B6414"/>
    <w:rsid w:val="008B717A"/>
    <w:rsid w:val="008C630C"/>
    <w:rsid w:val="008C6805"/>
    <w:rsid w:val="008E164B"/>
    <w:rsid w:val="008F1283"/>
    <w:rsid w:val="008F582E"/>
    <w:rsid w:val="008F58D3"/>
    <w:rsid w:val="009051D7"/>
    <w:rsid w:val="00905793"/>
    <w:rsid w:val="00905BE1"/>
    <w:rsid w:val="009072B4"/>
    <w:rsid w:val="009100A6"/>
    <w:rsid w:val="00933274"/>
    <w:rsid w:val="00933D01"/>
    <w:rsid w:val="00933DAD"/>
    <w:rsid w:val="00934350"/>
    <w:rsid w:val="00945C28"/>
    <w:rsid w:val="00966B05"/>
    <w:rsid w:val="00970DA6"/>
    <w:rsid w:val="009845B0"/>
    <w:rsid w:val="009847D0"/>
    <w:rsid w:val="00984FF2"/>
    <w:rsid w:val="00991AD9"/>
    <w:rsid w:val="00995445"/>
    <w:rsid w:val="009A0925"/>
    <w:rsid w:val="009A621E"/>
    <w:rsid w:val="009C20B6"/>
    <w:rsid w:val="009C23F7"/>
    <w:rsid w:val="009C3D34"/>
    <w:rsid w:val="009D02EE"/>
    <w:rsid w:val="009D165A"/>
    <w:rsid w:val="009E1E26"/>
    <w:rsid w:val="009E4B56"/>
    <w:rsid w:val="00A01837"/>
    <w:rsid w:val="00A01FDB"/>
    <w:rsid w:val="00A1343D"/>
    <w:rsid w:val="00A13FF5"/>
    <w:rsid w:val="00A14227"/>
    <w:rsid w:val="00A315C4"/>
    <w:rsid w:val="00A36CFF"/>
    <w:rsid w:val="00A44A16"/>
    <w:rsid w:val="00A47823"/>
    <w:rsid w:val="00A531D5"/>
    <w:rsid w:val="00A544F2"/>
    <w:rsid w:val="00A62E43"/>
    <w:rsid w:val="00A67D10"/>
    <w:rsid w:val="00A700BB"/>
    <w:rsid w:val="00A71403"/>
    <w:rsid w:val="00A7396D"/>
    <w:rsid w:val="00A76A1F"/>
    <w:rsid w:val="00A804FA"/>
    <w:rsid w:val="00A816C7"/>
    <w:rsid w:val="00A83493"/>
    <w:rsid w:val="00A9277D"/>
    <w:rsid w:val="00A94E19"/>
    <w:rsid w:val="00A967FC"/>
    <w:rsid w:val="00AA65F7"/>
    <w:rsid w:val="00AB0354"/>
    <w:rsid w:val="00AB065F"/>
    <w:rsid w:val="00AB0FAF"/>
    <w:rsid w:val="00AC20A1"/>
    <w:rsid w:val="00AC47B0"/>
    <w:rsid w:val="00AC5B3E"/>
    <w:rsid w:val="00AC755C"/>
    <w:rsid w:val="00AD2A5D"/>
    <w:rsid w:val="00AD56FB"/>
    <w:rsid w:val="00AD66D2"/>
    <w:rsid w:val="00AD6B8F"/>
    <w:rsid w:val="00AE35A0"/>
    <w:rsid w:val="00AE5A3C"/>
    <w:rsid w:val="00B02E8A"/>
    <w:rsid w:val="00B03A4A"/>
    <w:rsid w:val="00B132A7"/>
    <w:rsid w:val="00B15D09"/>
    <w:rsid w:val="00B26329"/>
    <w:rsid w:val="00B26597"/>
    <w:rsid w:val="00B33999"/>
    <w:rsid w:val="00B4091E"/>
    <w:rsid w:val="00B41F4B"/>
    <w:rsid w:val="00B45D2E"/>
    <w:rsid w:val="00B510CD"/>
    <w:rsid w:val="00B60A2D"/>
    <w:rsid w:val="00B71A07"/>
    <w:rsid w:val="00B74CFE"/>
    <w:rsid w:val="00B82575"/>
    <w:rsid w:val="00B83CDF"/>
    <w:rsid w:val="00B876B0"/>
    <w:rsid w:val="00B94512"/>
    <w:rsid w:val="00B964CC"/>
    <w:rsid w:val="00B97DEA"/>
    <w:rsid w:val="00BB1BCE"/>
    <w:rsid w:val="00BC3BF7"/>
    <w:rsid w:val="00BC41FF"/>
    <w:rsid w:val="00BC5C5A"/>
    <w:rsid w:val="00BD2E9C"/>
    <w:rsid w:val="00BD62CC"/>
    <w:rsid w:val="00BE0744"/>
    <w:rsid w:val="00BE1184"/>
    <w:rsid w:val="00BE3602"/>
    <w:rsid w:val="00BE6E3D"/>
    <w:rsid w:val="00BF2558"/>
    <w:rsid w:val="00BF2ED1"/>
    <w:rsid w:val="00C01A0F"/>
    <w:rsid w:val="00C127A4"/>
    <w:rsid w:val="00C14D92"/>
    <w:rsid w:val="00C17FDE"/>
    <w:rsid w:val="00C254B7"/>
    <w:rsid w:val="00C26AD6"/>
    <w:rsid w:val="00C4130D"/>
    <w:rsid w:val="00C544A9"/>
    <w:rsid w:val="00C63D14"/>
    <w:rsid w:val="00C656EA"/>
    <w:rsid w:val="00C674C9"/>
    <w:rsid w:val="00C720B7"/>
    <w:rsid w:val="00C73053"/>
    <w:rsid w:val="00C7718B"/>
    <w:rsid w:val="00C8383D"/>
    <w:rsid w:val="00C83957"/>
    <w:rsid w:val="00C9125A"/>
    <w:rsid w:val="00C91CAB"/>
    <w:rsid w:val="00C94369"/>
    <w:rsid w:val="00C96BF9"/>
    <w:rsid w:val="00CA4C3C"/>
    <w:rsid w:val="00CA52D0"/>
    <w:rsid w:val="00CA5F22"/>
    <w:rsid w:val="00CB3053"/>
    <w:rsid w:val="00CB41ED"/>
    <w:rsid w:val="00CD154E"/>
    <w:rsid w:val="00CE1468"/>
    <w:rsid w:val="00CE3544"/>
    <w:rsid w:val="00CE5CA4"/>
    <w:rsid w:val="00CE668D"/>
    <w:rsid w:val="00CF2163"/>
    <w:rsid w:val="00CF4BA5"/>
    <w:rsid w:val="00D1796E"/>
    <w:rsid w:val="00D2266F"/>
    <w:rsid w:val="00D2669D"/>
    <w:rsid w:val="00D341A9"/>
    <w:rsid w:val="00D45B51"/>
    <w:rsid w:val="00D462D3"/>
    <w:rsid w:val="00D61727"/>
    <w:rsid w:val="00D63C28"/>
    <w:rsid w:val="00D70EBB"/>
    <w:rsid w:val="00D76E2D"/>
    <w:rsid w:val="00D872E8"/>
    <w:rsid w:val="00D948FC"/>
    <w:rsid w:val="00D95C22"/>
    <w:rsid w:val="00D96A9D"/>
    <w:rsid w:val="00DA18E5"/>
    <w:rsid w:val="00DA5167"/>
    <w:rsid w:val="00DA5905"/>
    <w:rsid w:val="00DA7B09"/>
    <w:rsid w:val="00DD1839"/>
    <w:rsid w:val="00DD20E2"/>
    <w:rsid w:val="00DD334E"/>
    <w:rsid w:val="00DD7CB1"/>
    <w:rsid w:val="00DE0375"/>
    <w:rsid w:val="00E04AFC"/>
    <w:rsid w:val="00E22F6E"/>
    <w:rsid w:val="00E31972"/>
    <w:rsid w:val="00E320D8"/>
    <w:rsid w:val="00E34062"/>
    <w:rsid w:val="00E41D83"/>
    <w:rsid w:val="00E532E6"/>
    <w:rsid w:val="00E57964"/>
    <w:rsid w:val="00E57B1E"/>
    <w:rsid w:val="00E651F0"/>
    <w:rsid w:val="00E66815"/>
    <w:rsid w:val="00E67414"/>
    <w:rsid w:val="00E7155C"/>
    <w:rsid w:val="00E832A9"/>
    <w:rsid w:val="00E8489C"/>
    <w:rsid w:val="00E849C4"/>
    <w:rsid w:val="00E86913"/>
    <w:rsid w:val="00E87945"/>
    <w:rsid w:val="00E903A8"/>
    <w:rsid w:val="00E9099A"/>
    <w:rsid w:val="00EA3BF4"/>
    <w:rsid w:val="00EB2985"/>
    <w:rsid w:val="00EC6B3B"/>
    <w:rsid w:val="00EE49F4"/>
    <w:rsid w:val="00EE7413"/>
    <w:rsid w:val="00F0098A"/>
    <w:rsid w:val="00F14E5F"/>
    <w:rsid w:val="00F1680F"/>
    <w:rsid w:val="00F172D2"/>
    <w:rsid w:val="00F26B54"/>
    <w:rsid w:val="00F3480F"/>
    <w:rsid w:val="00F35E58"/>
    <w:rsid w:val="00F404FA"/>
    <w:rsid w:val="00F42A22"/>
    <w:rsid w:val="00F47233"/>
    <w:rsid w:val="00F51D9D"/>
    <w:rsid w:val="00F521A3"/>
    <w:rsid w:val="00F6422A"/>
    <w:rsid w:val="00F715D3"/>
    <w:rsid w:val="00F75ACE"/>
    <w:rsid w:val="00F845DB"/>
    <w:rsid w:val="00F87903"/>
    <w:rsid w:val="00F90C9E"/>
    <w:rsid w:val="00FA6048"/>
    <w:rsid w:val="00FA7177"/>
    <w:rsid w:val="00FB0C80"/>
    <w:rsid w:val="00FB0CC2"/>
    <w:rsid w:val="00FB1951"/>
    <w:rsid w:val="00FB1A7A"/>
    <w:rsid w:val="00FC17B8"/>
    <w:rsid w:val="00FC7CCB"/>
    <w:rsid w:val="00FD14CA"/>
    <w:rsid w:val="00FD7062"/>
    <w:rsid w:val="00FF0477"/>
    <w:rsid w:val="00FF2066"/>
    <w:rsid w:val="00FF3AA4"/>
    <w:rsid w:val="00FF6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5CA97"/>
  <w15:docId w15:val="{9DF4D83E-5EF8-4A55-85D6-C8103C4B6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locked/>
    <w:rsid w:val="006840A7"/>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99"/>
    <w:qFormat/>
    <w:locked/>
    <w:rsid w:val="008123BE"/>
    <w:pPr>
      <w:ind w:left="720"/>
      <w:contextualSpacing/>
    </w:pPr>
  </w:style>
  <w:style w:type="paragraph" w:styleId="a8">
    <w:name w:val="No Spacing"/>
    <w:link w:val="a9"/>
    <w:uiPriority w:val="1"/>
    <w:qFormat/>
    <w:locked/>
    <w:rsid w:val="00B60A2D"/>
    <w:pPr>
      <w:spacing w:after="0" w:line="240" w:lineRule="auto"/>
    </w:pPr>
    <w:rPr>
      <w:rFonts w:ascii="Calibri" w:eastAsia="Calibri" w:hAnsi="Calibri" w:cs="Times New Roman"/>
      <w:lang w:val="ro-RO"/>
    </w:rPr>
  </w:style>
  <w:style w:type="character" w:customStyle="1" w:styleId="a9">
    <w:name w:val="Без интервала Знак"/>
    <w:basedOn w:val="a0"/>
    <w:link w:val="a8"/>
    <w:uiPriority w:val="1"/>
    <w:locked/>
    <w:rsid w:val="00B60A2D"/>
    <w:rPr>
      <w:rFonts w:ascii="Calibri" w:eastAsia="Calibri" w:hAnsi="Calibri" w:cs="Times New Roman"/>
      <w:lang w:val="ro-RO"/>
    </w:rPr>
  </w:style>
  <w:style w:type="character" w:styleId="aa">
    <w:name w:val="Emphasis"/>
    <w:basedOn w:val="a0"/>
    <w:uiPriority w:val="20"/>
    <w:qFormat/>
    <w:locked/>
    <w:rsid w:val="00B60A2D"/>
    <w:rPr>
      <w:i/>
      <w:iCs/>
    </w:rPr>
  </w:style>
  <w:style w:type="paragraph" w:customStyle="1" w:styleId="cn">
    <w:name w:val="cn"/>
    <w:basedOn w:val="a"/>
    <w:rsid w:val="00E532E6"/>
    <w:pPr>
      <w:spacing w:after="0" w:line="240" w:lineRule="auto"/>
      <w:ind w:left="0"/>
      <w:jc w:val="center"/>
    </w:pPr>
    <w:rPr>
      <w:rFonts w:ascii="Times New Roman" w:eastAsia="Times New Roman" w:hAnsi="Times New Roman" w:cs="Times New Roman"/>
      <w:lang w:eastAsia="ro-RO"/>
    </w:rPr>
  </w:style>
  <w:style w:type="character" w:customStyle="1" w:styleId="hps">
    <w:name w:val="hps"/>
    <w:basedOn w:val="a0"/>
    <w:rsid w:val="00E532E6"/>
  </w:style>
  <w:style w:type="paragraph" w:styleId="ab">
    <w:name w:val="Normal (Web)"/>
    <w:basedOn w:val="a"/>
    <w:uiPriority w:val="99"/>
    <w:unhideWhenUsed/>
    <w:locked/>
    <w:rsid w:val="00DA5905"/>
    <w:pPr>
      <w:spacing w:after="0" w:line="240" w:lineRule="auto"/>
      <w:ind w:left="0" w:firstLine="567"/>
      <w:jc w:val="both"/>
    </w:pPr>
    <w:rPr>
      <w:rFonts w:ascii="Times New Roman" w:eastAsia="Times New Roman" w:hAnsi="Times New Roman" w:cs="Times New Roman"/>
    </w:rPr>
  </w:style>
  <w:style w:type="paragraph" w:customStyle="1" w:styleId="11">
    <w:name w:val="Без интервала1"/>
    <w:uiPriority w:val="1"/>
    <w:qFormat/>
    <w:rsid w:val="00D96A9D"/>
    <w:pPr>
      <w:spacing w:after="0" w:line="240" w:lineRule="auto"/>
    </w:pPr>
    <w:rPr>
      <w:rFonts w:ascii="Calibri" w:eastAsia="Calibri" w:hAnsi="Calibri" w:cs="Times New Roman"/>
      <w:lang w:val="ru-RU"/>
    </w:rPr>
  </w:style>
  <w:style w:type="paragraph" w:styleId="ac">
    <w:name w:val="Body Text"/>
    <w:basedOn w:val="a"/>
    <w:link w:val="ad"/>
    <w:semiHidden/>
    <w:locked/>
    <w:rsid w:val="00D96A9D"/>
    <w:pPr>
      <w:spacing w:after="0" w:line="240" w:lineRule="auto"/>
      <w:ind w:left="0"/>
      <w:jc w:val="both"/>
    </w:pPr>
    <w:rPr>
      <w:rFonts w:ascii="Times New Roman" w:eastAsia="Times New Roman" w:hAnsi="Times New Roman" w:cs="Times New Roman"/>
      <w:sz w:val="28"/>
      <w:lang w:eastAsia="ru-RU"/>
    </w:rPr>
  </w:style>
  <w:style w:type="character" w:customStyle="1" w:styleId="ad">
    <w:name w:val="Основной текст Знак"/>
    <w:basedOn w:val="a0"/>
    <w:link w:val="ac"/>
    <w:semiHidden/>
    <w:rsid w:val="00D96A9D"/>
    <w:rPr>
      <w:rFonts w:ascii="Times New Roman" w:eastAsia="Times New Roman" w:hAnsi="Times New Roman" w:cs="Times New Roman"/>
      <w:sz w:val="28"/>
      <w:szCs w:val="24"/>
      <w:lang w:val="ro-RO" w:eastAsia="ru-RU"/>
    </w:rPr>
  </w:style>
  <w:style w:type="paragraph" w:styleId="ae">
    <w:name w:val="Balloon Text"/>
    <w:basedOn w:val="a"/>
    <w:link w:val="af"/>
    <w:uiPriority w:val="99"/>
    <w:semiHidden/>
    <w:unhideWhenUsed/>
    <w:locked/>
    <w:rsid w:val="00BD2E9C"/>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BD2E9C"/>
    <w:rPr>
      <w:rFonts w:ascii="Tahoma" w:hAnsi="Tahoma" w:cs="Tahoma"/>
      <w:sz w:val="16"/>
      <w:szCs w:val="16"/>
      <w:lang w:val="ro-RO"/>
    </w:rPr>
  </w:style>
  <w:style w:type="character" w:styleId="af0">
    <w:name w:val="Hyperlink"/>
    <w:uiPriority w:val="99"/>
    <w:unhideWhenUsed/>
    <w:locked/>
    <w:rsid w:val="000D75DC"/>
    <w:rPr>
      <w:color w:val="0000FF"/>
      <w:u w:val="single"/>
    </w:rPr>
  </w:style>
  <w:style w:type="character" w:customStyle="1" w:styleId="2Exact">
    <w:name w:val="Основной текст (2) Exact"/>
    <w:basedOn w:val="a0"/>
    <w:rsid w:val="00B33999"/>
    <w:rPr>
      <w:rFonts w:ascii="Times New Roman" w:eastAsia="Times New Roman" w:hAnsi="Times New Roman" w:cs="Times New Roman"/>
      <w:b w:val="0"/>
      <w:bCs w:val="0"/>
      <w:i w:val="0"/>
      <w:iCs w:val="0"/>
      <w:smallCaps w:val="0"/>
      <w:strike w:val="0"/>
      <w:sz w:val="28"/>
      <w:szCs w:val="28"/>
      <w:u w:val="none"/>
    </w:rPr>
  </w:style>
  <w:style w:type="character" w:customStyle="1" w:styleId="Exact">
    <w:name w:val="Подпись к картинке Exact"/>
    <w:basedOn w:val="a0"/>
    <w:rsid w:val="00B33999"/>
    <w:rPr>
      <w:rFonts w:ascii="Times New Roman" w:eastAsia="Times New Roman" w:hAnsi="Times New Roman" w:cs="Times New Roman"/>
      <w:b/>
      <w:bCs/>
      <w:i w:val="0"/>
      <w:iCs w:val="0"/>
      <w:smallCaps w:val="0"/>
      <w:strike w:val="0"/>
      <w:sz w:val="28"/>
      <w:szCs w:val="28"/>
      <w:u w:val="none"/>
    </w:rPr>
  </w:style>
  <w:style w:type="character" w:customStyle="1" w:styleId="21">
    <w:name w:val="Основной текст (2)_"/>
    <w:basedOn w:val="a0"/>
    <w:link w:val="22"/>
    <w:rsid w:val="00B33999"/>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B33999"/>
    <w:pPr>
      <w:widowControl w:val="0"/>
      <w:shd w:val="clear" w:color="auto" w:fill="FFFFFF"/>
      <w:spacing w:before="480" w:after="0" w:line="317" w:lineRule="exact"/>
      <w:ind w:left="0"/>
      <w:jc w:val="both"/>
    </w:pPr>
    <w:rPr>
      <w:rFonts w:ascii="Times New Roman" w:eastAsia="Times New Roman" w:hAnsi="Times New Roman" w:cs="Times New Roman"/>
      <w:sz w:val="28"/>
      <w:szCs w:val="28"/>
      <w:lang w:val="en-US"/>
    </w:rPr>
  </w:style>
  <w:style w:type="character" w:customStyle="1" w:styleId="31">
    <w:name w:val="Заголовок №3_"/>
    <w:basedOn w:val="a0"/>
    <w:link w:val="32"/>
    <w:rsid w:val="00B33999"/>
    <w:rPr>
      <w:rFonts w:ascii="Times New Roman" w:eastAsia="Times New Roman" w:hAnsi="Times New Roman" w:cs="Times New Roman"/>
      <w:b/>
      <w:bCs/>
      <w:sz w:val="28"/>
      <w:szCs w:val="28"/>
      <w:shd w:val="clear" w:color="auto" w:fill="FFFFFF"/>
    </w:rPr>
  </w:style>
  <w:style w:type="paragraph" w:customStyle="1" w:styleId="32">
    <w:name w:val="Заголовок №3"/>
    <w:basedOn w:val="a"/>
    <w:link w:val="31"/>
    <w:rsid w:val="00B33999"/>
    <w:pPr>
      <w:widowControl w:val="0"/>
      <w:shd w:val="clear" w:color="auto" w:fill="FFFFFF"/>
      <w:spacing w:after="480" w:line="514" w:lineRule="exact"/>
      <w:ind w:left="0"/>
      <w:jc w:val="right"/>
      <w:outlineLvl w:val="2"/>
    </w:pPr>
    <w:rPr>
      <w:rFonts w:ascii="Times New Roman" w:eastAsia="Times New Roman" w:hAnsi="Times New Roman" w:cs="Times New Roman"/>
      <w:b/>
      <w:bCs/>
      <w:sz w:val="28"/>
      <w:szCs w:val="28"/>
      <w:lang w:val="en-US"/>
    </w:rPr>
  </w:style>
  <w:style w:type="paragraph" w:customStyle="1" w:styleId="Default">
    <w:name w:val="Default"/>
    <w:rsid w:val="00B33999"/>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Listparagraf1">
    <w:name w:val="Listă paragraf1"/>
    <w:basedOn w:val="a"/>
    <w:rsid w:val="00414F07"/>
    <w:pPr>
      <w:spacing w:after="160" w:line="254" w:lineRule="auto"/>
      <w:ind w:left="720"/>
      <w:contextualSpacing/>
    </w:pPr>
    <w:rPr>
      <w:rFonts w:ascii="Calibri" w:eastAsia="Times New Roman" w:hAnsi="Calibri" w:cs="Times New Roman"/>
      <w:sz w:val="22"/>
      <w:szCs w:val="22"/>
    </w:rPr>
  </w:style>
  <w:style w:type="character" w:styleId="af1">
    <w:name w:val="Strong"/>
    <w:basedOn w:val="a0"/>
    <w:uiPriority w:val="22"/>
    <w:qFormat/>
    <w:locked/>
    <w:rsid w:val="00532BE3"/>
    <w:rPr>
      <w:b/>
      <w:bCs/>
    </w:rPr>
  </w:style>
  <w:style w:type="character" w:customStyle="1" w:styleId="longtext">
    <w:name w:val="long_text"/>
    <w:basedOn w:val="a0"/>
    <w:rsid w:val="00A544F2"/>
  </w:style>
  <w:style w:type="paragraph" w:customStyle="1" w:styleId="Textbody">
    <w:name w:val="Text body"/>
    <w:basedOn w:val="a"/>
    <w:rsid w:val="006A7986"/>
    <w:pPr>
      <w:widowControl w:val="0"/>
      <w:suppressAutoHyphens/>
      <w:autoSpaceDN w:val="0"/>
      <w:spacing w:line="240" w:lineRule="auto"/>
      <w:ind w:left="0"/>
    </w:pPr>
    <w:rPr>
      <w:rFonts w:ascii="Times New Roman" w:eastAsia="Andale Sans UI" w:hAnsi="Times New Roman" w:cs="Tahoma"/>
      <w:kern w:val="3"/>
      <w:lang w:val="de-DE" w:eastAsia="ja-JP" w:bidi="fa-IR"/>
    </w:rPr>
  </w:style>
  <w:style w:type="table" w:styleId="af2">
    <w:name w:val="Table Grid"/>
    <w:basedOn w:val="a1"/>
    <w:uiPriority w:val="59"/>
    <w:locked/>
    <w:rsid w:val="00375B12"/>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6840A7"/>
    <w:rPr>
      <w:rFonts w:asciiTheme="majorHAnsi" w:eastAsiaTheme="majorEastAsia" w:hAnsiTheme="majorHAnsi" w:cstheme="majorBidi"/>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73535">
      <w:bodyDiv w:val="1"/>
      <w:marLeft w:val="0"/>
      <w:marRight w:val="0"/>
      <w:marTop w:val="0"/>
      <w:marBottom w:val="0"/>
      <w:divBdr>
        <w:top w:val="none" w:sz="0" w:space="0" w:color="auto"/>
        <w:left w:val="none" w:sz="0" w:space="0" w:color="auto"/>
        <w:bottom w:val="none" w:sz="0" w:space="0" w:color="auto"/>
        <w:right w:val="none" w:sz="0" w:space="0" w:color="auto"/>
      </w:divBdr>
    </w:div>
    <w:div w:id="60102594">
      <w:bodyDiv w:val="1"/>
      <w:marLeft w:val="0"/>
      <w:marRight w:val="0"/>
      <w:marTop w:val="0"/>
      <w:marBottom w:val="0"/>
      <w:divBdr>
        <w:top w:val="none" w:sz="0" w:space="0" w:color="auto"/>
        <w:left w:val="none" w:sz="0" w:space="0" w:color="auto"/>
        <w:bottom w:val="none" w:sz="0" w:space="0" w:color="auto"/>
        <w:right w:val="none" w:sz="0" w:space="0" w:color="auto"/>
      </w:divBdr>
    </w:div>
    <w:div w:id="104203374">
      <w:bodyDiv w:val="1"/>
      <w:marLeft w:val="0"/>
      <w:marRight w:val="0"/>
      <w:marTop w:val="0"/>
      <w:marBottom w:val="0"/>
      <w:divBdr>
        <w:top w:val="none" w:sz="0" w:space="0" w:color="auto"/>
        <w:left w:val="none" w:sz="0" w:space="0" w:color="auto"/>
        <w:bottom w:val="none" w:sz="0" w:space="0" w:color="auto"/>
        <w:right w:val="none" w:sz="0" w:space="0" w:color="auto"/>
      </w:divBdr>
    </w:div>
    <w:div w:id="307976001">
      <w:bodyDiv w:val="1"/>
      <w:marLeft w:val="0"/>
      <w:marRight w:val="0"/>
      <w:marTop w:val="0"/>
      <w:marBottom w:val="0"/>
      <w:divBdr>
        <w:top w:val="none" w:sz="0" w:space="0" w:color="auto"/>
        <w:left w:val="none" w:sz="0" w:space="0" w:color="auto"/>
        <w:bottom w:val="none" w:sz="0" w:space="0" w:color="auto"/>
        <w:right w:val="none" w:sz="0" w:space="0" w:color="auto"/>
      </w:divBdr>
    </w:div>
    <w:div w:id="469202908">
      <w:bodyDiv w:val="1"/>
      <w:marLeft w:val="0"/>
      <w:marRight w:val="0"/>
      <w:marTop w:val="0"/>
      <w:marBottom w:val="0"/>
      <w:divBdr>
        <w:top w:val="none" w:sz="0" w:space="0" w:color="auto"/>
        <w:left w:val="none" w:sz="0" w:space="0" w:color="auto"/>
        <w:bottom w:val="none" w:sz="0" w:space="0" w:color="auto"/>
        <w:right w:val="none" w:sz="0" w:space="0" w:color="auto"/>
      </w:divBdr>
    </w:div>
    <w:div w:id="543951337">
      <w:bodyDiv w:val="1"/>
      <w:marLeft w:val="0"/>
      <w:marRight w:val="0"/>
      <w:marTop w:val="0"/>
      <w:marBottom w:val="0"/>
      <w:divBdr>
        <w:top w:val="none" w:sz="0" w:space="0" w:color="auto"/>
        <w:left w:val="none" w:sz="0" w:space="0" w:color="auto"/>
        <w:bottom w:val="none" w:sz="0" w:space="0" w:color="auto"/>
        <w:right w:val="none" w:sz="0" w:space="0" w:color="auto"/>
      </w:divBdr>
    </w:div>
    <w:div w:id="675112646">
      <w:bodyDiv w:val="1"/>
      <w:marLeft w:val="0"/>
      <w:marRight w:val="0"/>
      <w:marTop w:val="0"/>
      <w:marBottom w:val="0"/>
      <w:divBdr>
        <w:top w:val="none" w:sz="0" w:space="0" w:color="auto"/>
        <w:left w:val="none" w:sz="0" w:space="0" w:color="auto"/>
        <w:bottom w:val="none" w:sz="0" w:space="0" w:color="auto"/>
        <w:right w:val="none" w:sz="0" w:space="0" w:color="auto"/>
      </w:divBdr>
    </w:div>
    <w:div w:id="802620176">
      <w:bodyDiv w:val="1"/>
      <w:marLeft w:val="0"/>
      <w:marRight w:val="0"/>
      <w:marTop w:val="0"/>
      <w:marBottom w:val="0"/>
      <w:divBdr>
        <w:top w:val="none" w:sz="0" w:space="0" w:color="auto"/>
        <w:left w:val="none" w:sz="0" w:space="0" w:color="auto"/>
        <w:bottom w:val="none" w:sz="0" w:space="0" w:color="auto"/>
        <w:right w:val="none" w:sz="0" w:space="0" w:color="auto"/>
      </w:divBdr>
    </w:div>
    <w:div w:id="904678762">
      <w:bodyDiv w:val="1"/>
      <w:marLeft w:val="0"/>
      <w:marRight w:val="0"/>
      <w:marTop w:val="0"/>
      <w:marBottom w:val="0"/>
      <w:divBdr>
        <w:top w:val="none" w:sz="0" w:space="0" w:color="auto"/>
        <w:left w:val="none" w:sz="0" w:space="0" w:color="auto"/>
        <w:bottom w:val="none" w:sz="0" w:space="0" w:color="auto"/>
        <w:right w:val="none" w:sz="0" w:space="0" w:color="auto"/>
      </w:divBdr>
    </w:div>
    <w:div w:id="922107928">
      <w:bodyDiv w:val="1"/>
      <w:marLeft w:val="0"/>
      <w:marRight w:val="0"/>
      <w:marTop w:val="0"/>
      <w:marBottom w:val="0"/>
      <w:divBdr>
        <w:top w:val="none" w:sz="0" w:space="0" w:color="auto"/>
        <w:left w:val="none" w:sz="0" w:space="0" w:color="auto"/>
        <w:bottom w:val="none" w:sz="0" w:space="0" w:color="auto"/>
        <w:right w:val="none" w:sz="0" w:space="0" w:color="auto"/>
      </w:divBdr>
    </w:div>
    <w:div w:id="939332788">
      <w:bodyDiv w:val="1"/>
      <w:marLeft w:val="0"/>
      <w:marRight w:val="0"/>
      <w:marTop w:val="0"/>
      <w:marBottom w:val="0"/>
      <w:divBdr>
        <w:top w:val="none" w:sz="0" w:space="0" w:color="auto"/>
        <w:left w:val="none" w:sz="0" w:space="0" w:color="auto"/>
        <w:bottom w:val="none" w:sz="0" w:space="0" w:color="auto"/>
        <w:right w:val="none" w:sz="0" w:space="0" w:color="auto"/>
      </w:divBdr>
    </w:div>
    <w:div w:id="947004124">
      <w:bodyDiv w:val="1"/>
      <w:marLeft w:val="0"/>
      <w:marRight w:val="0"/>
      <w:marTop w:val="0"/>
      <w:marBottom w:val="0"/>
      <w:divBdr>
        <w:top w:val="none" w:sz="0" w:space="0" w:color="auto"/>
        <w:left w:val="none" w:sz="0" w:space="0" w:color="auto"/>
        <w:bottom w:val="none" w:sz="0" w:space="0" w:color="auto"/>
        <w:right w:val="none" w:sz="0" w:space="0" w:color="auto"/>
      </w:divBdr>
    </w:div>
    <w:div w:id="1147866597">
      <w:bodyDiv w:val="1"/>
      <w:marLeft w:val="0"/>
      <w:marRight w:val="0"/>
      <w:marTop w:val="0"/>
      <w:marBottom w:val="0"/>
      <w:divBdr>
        <w:top w:val="none" w:sz="0" w:space="0" w:color="auto"/>
        <w:left w:val="none" w:sz="0" w:space="0" w:color="auto"/>
        <w:bottom w:val="none" w:sz="0" w:space="0" w:color="auto"/>
        <w:right w:val="none" w:sz="0" w:space="0" w:color="auto"/>
      </w:divBdr>
    </w:div>
    <w:div w:id="1187059751">
      <w:bodyDiv w:val="1"/>
      <w:marLeft w:val="0"/>
      <w:marRight w:val="0"/>
      <w:marTop w:val="0"/>
      <w:marBottom w:val="0"/>
      <w:divBdr>
        <w:top w:val="none" w:sz="0" w:space="0" w:color="auto"/>
        <w:left w:val="none" w:sz="0" w:space="0" w:color="auto"/>
        <w:bottom w:val="none" w:sz="0" w:space="0" w:color="auto"/>
        <w:right w:val="none" w:sz="0" w:space="0" w:color="auto"/>
      </w:divBdr>
    </w:div>
    <w:div w:id="1273243023">
      <w:bodyDiv w:val="1"/>
      <w:marLeft w:val="0"/>
      <w:marRight w:val="0"/>
      <w:marTop w:val="0"/>
      <w:marBottom w:val="0"/>
      <w:divBdr>
        <w:top w:val="none" w:sz="0" w:space="0" w:color="auto"/>
        <w:left w:val="none" w:sz="0" w:space="0" w:color="auto"/>
        <w:bottom w:val="none" w:sz="0" w:space="0" w:color="auto"/>
        <w:right w:val="none" w:sz="0" w:space="0" w:color="auto"/>
      </w:divBdr>
    </w:div>
    <w:div w:id="1328510451">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69861513">
      <w:bodyDiv w:val="1"/>
      <w:marLeft w:val="0"/>
      <w:marRight w:val="0"/>
      <w:marTop w:val="0"/>
      <w:marBottom w:val="0"/>
      <w:divBdr>
        <w:top w:val="none" w:sz="0" w:space="0" w:color="auto"/>
        <w:left w:val="none" w:sz="0" w:space="0" w:color="auto"/>
        <w:bottom w:val="none" w:sz="0" w:space="0" w:color="auto"/>
        <w:right w:val="none" w:sz="0" w:space="0" w:color="auto"/>
      </w:divBdr>
    </w:div>
    <w:div w:id="1651445832">
      <w:bodyDiv w:val="1"/>
      <w:marLeft w:val="0"/>
      <w:marRight w:val="0"/>
      <w:marTop w:val="0"/>
      <w:marBottom w:val="0"/>
      <w:divBdr>
        <w:top w:val="none" w:sz="0" w:space="0" w:color="auto"/>
        <w:left w:val="none" w:sz="0" w:space="0" w:color="auto"/>
        <w:bottom w:val="none" w:sz="0" w:space="0" w:color="auto"/>
        <w:right w:val="none" w:sz="0" w:space="0" w:color="auto"/>
      </w:divBdr>
    </w:div>
    <w:div w:id="1983846196">
      <w:bodyDiv w:val="1"/>
      <w:marLeft w:val="0"/>
      <w:marRight w:val="0"/>
      <w:marTop w:val="0"/>
      <w:marBottom w:val="0"/>
      <w:divBdr>
        <w:top w:val="none" w:sz="0" w:space="0" w:color="auto"/>
        <w:left w:val="none" w:sz="0" w:space="0" w:color="auto"/>
        <w:bottom w:val="none" w:sz="0" w:space="0" w:color="auto"/>
        <w:right w:val="none" w:sz="0" w:space="0" w:color="auto"/>
      </w:divBdr>
    </w:div>
    <w:div w:id="2053117167">
      <w:bodyDiv w:val="1"/>
      <w:marLeft w:val="0"/>
      <w:marRight w:val="0"/>
      <w:marTop w:val="0"/>
      <w:marBottom w:val="0"/>
      <w:divBdr>
        <w:top w:val="none" w:sz="0" w:space="0" w:color="auto"/>
        <w:left w:val="none" w:sz="0" w:space="0" w:color="auto"/>
        <w:bottom w:val="none" w:sz="0" w:space="0" w:color="auto"/>
        <w:right w:val="none" w:sz="0" w:space="0" w:color="auto"/>
      </w:divBdr>
    </w:div>
    <w:div w:id="208071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Props1.xml><?xml version="1.0" encoding="utf-8"?>
<ds:datastoreItem xmlns:ds="http://schemas.openxmlformats.org/officeDocument/2006/customXml" ds:itemID="{3BF74F07-5F06-47BE-85C0-47ECD034A10D}"/>
</file>

<file path=customXml/itemProps2.xml><?xml version="1.0" encoding="utf-8"?>
<ds:datastoreItem xmlns:ds="http://schemas.openxmlformats.org/officeDocument/2006/customXml" ds:itemID="{398E8A08-C9A7-4D7B-BB34-EA81BFC745E6}"/>
</file>

<file path=customXml/itemProps3.xml><?xml version="1.0" encoding="utf-8"?>
<ds:datastoreItem xmlns:ds="http://schemas.openxmlformats.org/officeDocument/2006/customXml" ds:itemID="{BA17A3A9-498D-4E19-8430-1DD268ABB940}"/>
</file>

<file path=customXml/itemProps4.xml><?xml version="1.0" encoding="utf-8"?>
<ds:datastoreItem xmlns:ds="http://schemas.openxmlformats.org/officeDocument/2006/customXml" ds:itemID="{47569B87-9A20-4A7C-A650-1407AF3EC764}"/>
</file>

<file path=docProps/app.xml><?xml version="1.0" encoding="utf-8"?>
<Properties xmlns="http://schemas.openxmlformats.org/officeDocument/2006/extended-properties" xmlns:vt="http://schemas.openxmlformats.org/officeDocument/2006/docPropsVTypes">
  <Template>Normal.dotm</Template>
  <TotalTime>219</TotalTime>
  <Pages>6</Pages>
  <Words>1103</Words>
  <Characters>6400</Characters>
  <Application>Microsoft Office Word</Application>
  <DocSecurity>8</DocSecurity>
  <Lines>53</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Poiect de lege AP alocatiile</dc:title>
  <dc:creator>Sorin</dc:creator>
  <cp:lastModifiedBy>Dinu Plîngău</cp:lastModifiedBy>
  <cp:revision>14</cp:revision>
  <cp:lastPrinted>2019-08-12T06:17:00Z</cp:lastPrinted>
  <dcterms:created xsi:type="dcterms:W3CDTF">2019-09-02T09:22:00Z</dcterms:created>
  <dcterms:modified xsi:type="dcterms:W3CDTF">2019-12-06T12:25:00Z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