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521A0" w14:textId="77777777" w:rsidR="009D5537" w:rsidRPr="00D04113" w:rsidRDefault="009D5537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D8B646" w14:textId="77777777" w:rsidR="009D5537" w:rsidRPr="00D04113" w:rsidRDefault="009D5537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AAF025" w14:textId="77777777" w:rsidR="009D5537" w:rsidRPr="00D04113" w:rsidRDefault="009D5537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4C61BB" w14:textId="77777777" w:rsidR="009D5537" w:rsidRPr="00D04113" w:rsidRDefault="009D5537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5A92AC" w14:textId="61B0AA1E" w:rsidR="009D5537" w:rsidRDefault="009D5537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7B3ABB" w14:textId="77777777" w:rsidR="00E65F70" w:rsidRPr="00D04113" w:rsidRDefault="00E65F70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F378E7" w14:textId="77777777" w:rsidR="009D5537" w:rsidRPr="00D04113" w:rsidRDefault="009D5537" w:rsidP="009D553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5E3CED" w14:textId="1C8EB787" w:rsidR="00963429" w:rsidRPr="00D04113" w:rsidRDefault="000231E0" w:rsidP="00A831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D04113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5BB05652" w14:textId="77777777" w:rsidR="009D5537" w:rsidRPr="00D04113" w:rsidRDefault="009D5537" w:rsidP="00A831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540BD1" w14:textId="7FD6BB4B" w:rsidR="00963429" w:rsidRPr="00D04113" w:rsidRDefault="00963429" w:rsidP="00A831A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113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2E5621DA" w14:textId="6BDC3B6F" w:rsidR="00963429" w:rsidRPr="00D04113" w:rsidRDefault="007F25FA" w:rsidP="009D553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CC7A6" wp14:editId="0CD8444D">
                <wp:simplePos x="0" y="0"/>
                <wp:positionH relativeFrom="page">
                  <wp:posOffset>2146300</wp:posOffset>
                </wp:positionH>
                <wp:positionV relativeFrom="paragraph">
                  <wp:posOffset>34290</wp:posOffset>
                </wp:positionV>
                <wp:extent cx="328388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388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9F2F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69pt,2.7pt" to="427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" strokecolor="black [3200]">
                <v:stroke joinstyle="miter"/>
                <w10:wrap anchorx="page"/>
              </v:line>
            </w:pict>
          </mc:Fallback>
        </mc:AlternateContent>
      </w:r>
    </w:p>
    <w:p w14:paraId="725FC228" w14:textId="77777777" w:rsidR="00E65F70" w:rsidRDefault="00E65F70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D6244" w14:textId="1FFE1B08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sz w:val="28"/>
          <w:szCs w:val="28"/>
        </w:rPr>
        <w:t xml:space="preserve">Parlamentul adoptă prezenta </w:t>
      </w:r>
      <w:r w:rsidR="007F25FA" w:rsidRPr="00D04113">
        <w:rPr>
          <w:rFonts w:ascii="Times New Roman" w:hAnsi="Times New Roman" w:cs="Times New Roman"/>
          <w:sz w:val="28"/>
          <w:szCs w:val="28"/>
        </w:rPr>
        <w:t>hotărâre</w:t>
      </w:r>
      <w:r w:rsidRPr="00D04113">
        <w:rPr>
          <w:rFonts w:ascii="Times New Roman" w:hAnsi="Times New Roman" w:cs="Times New Roman"/>
          <w:sz w:val="28"/>
          <w:szCs w:val="28"/>
        </w:rPr>
        <w:t>.</w:t>
      </w:r>
    </w:p>
    <w:p w14:paraId="4E8F9BC6" w14:textId="77777777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57E94C" w14:textId="08CD1F9B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D04113">
        <w:rPr>
          <w:rFonts w:ascii="Times New Roman" w:hAnsi="Times New Roman" w:cs="Times New Roman"/>
          <w:sz w:val="28"/>
          <w:szCs w:val="28"/>
        </w:rPr>
        <w:t xml:space="preserve">– Articolul 1 din </w:t>
      </w:r>
      <w:r w:rsidR="007F25FA" w:rsidRPr="00D04113">
        <w:rPr>
          <w:rFonts w:ascii="Times New Roman" w:hAnsi="Times New Roman" w:cs="Times New Roman"/>
          <w:sz w:val="28"/>
          <w:szCs w:val="28"/>
        </w:rPr>
        <w:t>Hotărârea</w:t>
      </w:r>
      <w:r w:rsidRPr="00D04113">
        <w:rPr>
          <w:rFonts w:ascii="Times New Roman" w:hAnsi="Times New Roman" w:cs="Times New Roman"/>
          <w:sz w:val="28"/>
          <w:szCs w:val="28"/>
        </w:rPr>
        <w:t xml:space="preserve"> Parlamentului nr. 72</w:t>
      </w:r>
      <w:r w:rsidR="00B25B20" w:rsidRPr="00D04113">
        <w:rPr>
          <w:rFonts w:ascii="Times New Roman" w:hAnsi="Times New Roman" w:cs="Times New Roman"/>
          <w:sz w:val="28"/>
          <w:szCs w:val="28"/>
        </w:rPr>
        <w:t>/</w:t>
      </w:r>
      <w:r w:rsidRPr="00D04113">
        <w:rPr>
          <w:rFonts w:ascii="Times New Roman" w:hAnsi="Times New Roman" w:cs="Times New Roman"/>
          <w:sz w:val="28"/>
          <w:szCs w:val="28"/>
        </w:rPr>
        <w:t>2019 privind domeniile de activitate ale comisiilor permanente ale Parlamentului (Monitorul Oficial al Republicii Moldova, 2019, nr. 360</w:t>
      </w:r>
      <w:r w:rsidR="00B25B20" w:rsidRPr="00D04113">
        <w:rPr>
          <w:rFonts w:ascii="Times New Roman" w:hAnsi="Times New Roman" w:cs="Times New Roman"/>
          <w:sz w:val="28"/>
          <w:szCs w:val="28"/>
        </w:rPr>
        <w:t>–</w:t>
      </w:r>
      <w:r w:rsidRPr="00D04113">
        <w:rPr>
          <w:rFonts w:ascii="Times New Roman" w:hAnsi="Times New Roman" w:cs="Times New Roman"/>
          <w:sz w:val="28"/>
          <w:szCs w:val="28"/>
        </w:rPr>
        <w:t>366, art. 229) se modifică după cum urmează:</w:t>
      </w:r>
    </w:p>
    <w:p w14:paraId="259DF7CE" w14:textId="77777777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386298" w14:textId="215293AE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sz w:val="28"/>
          <w:szCs w:val="28"/>
        </w:rPr>
        <w:t>punctul 6 va avea următorul cuprins:</w:t>
      </w:r>
    </w:p>
    <w:p w14:paraId="77F83BFF" w14:textId="77777777" w:rsidR="00341E64" w:rsidRPr="00D04113" w:rsidRDefault="00341E64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2B2301" w14:textId="4042307C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Pr="00D04113">
        <w:rPr>
          <w:rFonts w:ascii="Times New Roman" w:hAnsi="Times New Roman" w:cs="Times New Roman"/>
          <w:color w:val="000000"/>
          <w:sz w:val="28"/>
          <w:szCs w:val="28"/>
          <w:u w:val="single"/>
        </w:rPr>
        <w:t>6.</w:t>
      </w:r>
      <w:r w:rsidR="00963DAE" w:rsidRPr="00D04113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D04113">
        <w:rPr>
          <w:rFonts w:ascii="Times New Roman" w:hAnsi="Times New Roman" w:cs="Times New Roman"/>
          <w:color w:val="000000"/>
          <w:sz w:val="28"/>
          <w:szCs w:val="28"/>
          <w:u w:val="single"/>
        </w:rPr>
        <w:t>Comisia administrație publică și dezvoltare regională:</w:t>
      </w:r>
    </w:p>
    <w:p w14:paraId="201FE03C" w14:textId="77777777" w:rsidR="00A9387A" w:rsidRPr="00D04113" w:rsidRDefault="00A9387A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FEAC9A3" w14:textId="464AE135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organizarea și funcționarea autorităților administrației publice centrale; serviciul public; organizarea administrativ-teritorială a Republicii Moldova; organizarea și funcționarea autorităților administrației publice locale; autonomia și democrația locală; patrimoniul și finanțele publice ale unităților administrativ-teritoriale; dezvoltarea regională, amenajarea teritoriului, serviciile publice de gospodărie comunală, dezvoltarea locală; promovarea tehnologiilor avansate în amenajarea teritoriului; controlul parlamentar asupra activității autorităților administrației publice centrale și locale în vederea aplicării legislației; monitorizarea și evaluarea implementării strategiilor naționale pe domeniul de activitate; organizarea audienței cetățenilor și controlul examinării petițiilor; executarea hotărârilor și adreselor Curții Constituționale în domeniu; exercitarea controlului parlamentar în domeniile menționate</w:t>
      </w:r>
      <w:r w:rsidR="00FF7297" w:rsidRPr="00D0411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>”</w:t>
      </w:r>
    </w:p>
    <w:p w14:paraId="0D4637C0" w14:textId="77777777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9D589CE" w14:textId="77777777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sz w:val="28"/>
          <w:szCs w:val="28"/>
        </w:rPr>
        <w:t>punctul 10 va avea următorul cuprins:</w:t>
      </w:r>
    </w:p>
    <w:p w14:paraId="6FBA56A2" w14:textId="77777777" w:rsidR="00341E64" w:rsidRPr="00D04113" w:rsidRDefault="00341E64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014817E" w14:textId="3109591E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Pr="00D04113">
        <w:rPr>
          <w:rFonts w:ascii="Times New Roman" w:hAnsi="Times New Roman" w:cs="Times New Roman"/>
          <w:color w:val="000000"/>
          <w:sz w:val="28"/>
          <w:szCs w:val="28"/>
          <w:u w:val="single"/>
        </w:rPr>
        <w:t>10.</w:t>
      </w:r>
      <w:r w:rsidR="00963DAE" w:rsidRPr="00D04113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D04113">
        <w:rPr>
          <w:rFonts w:ascii="Times New Roman" w:hAnsi="Times New Roman" w:cs="Times New Roman"/>
          <w:color w:val="000000"/>
          <w:sz w:val="28"/>
          <w:szCs w:val="28"/>
          <w:u w:val="single"/>
        </w:rPr>
        <w:t>Comisia mediu:</w:t>
      </w:r>
    </w:p>
    <w:p w14:paraId="0DAAE4D4" w14:textId="77777777" w:rsidR="00A9387A" w:rsidRPr="00D04113" w:rsidRDefault="00A9387A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B8C0EC" w14:textId="620EF6B7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politica statului în domeniul protecției mediului; utilizarea durabilă a resurselor naturale; restabilirea și menținerea potențialului natural; fondul ariilor naturale protejate de stat; utilizarea, protecția și ameliorarea resurselor naturale: a 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lastRenderedPageBreak/>
        <w:t>solului, a apei, a aerului, a biodiversității, a energiei; valorificarea și utilizarea deșeurilor de producție și menajere; securitatea ecologică; monitorizarea procesului de implementare a politicilor statului în domeniul surselor regenerabile de energie în vederea prevenirii impactului asupra mediului; monitorizarea și controlul realizării politicii statului în domeniile cercetării geologice, folosirii durabile și protecției subsolului; monitorizarea și controlul implementării convențiilor și tratatelor internaționale în domeniul mediului și al schimbărilor climatice la care Republica Moldova este parte; monitorizarea și controlul implementării proiectelor finanțate din Fondul Național</w:t>
      </w:r>
      <w:r w:rsidR="00963DAE"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 pentru Mediu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; perfecționarea cadrului legal în scop de promovare și dezvoltare a turismului; promovarea implementării tehnologiilor prietenoase mediului; implementarea politicii de mediu în politicile sectoriale; prevenirea și minimalizarea impactului asupra mediului produs de calamitățile naturale și de catastrofele </w:t>
      </w:r>
      <w:proofErr w:type="spellStart"/>
      <w:r w:rsidRPr="00D04113">
        <w:rPr>
          <w:rFonts w:ascii="Times New Roman" w:hAnsi="Times New Roman" w:cs="Times New Roman"/>
          <w:color w:val="000000"/>
          <w:sz w:val="28"/>
          <w:szCs w:val="28"/>
        </w:rPr>
        <w:t>tehnogene</w:t>
      </w:r>
      <w:proofErr w:type="spellEnd"/>
      <w:r w:rsidRPr="00D04113">
        <w:rPr>
          <w:rFonts w:ascii="Times New Roman" w:hAnsi="Times New Roman" w:cs="Times New Roman"/>
          <w:color w:val="000000"/>
          <w:sz w:val="28"/>
          <w:szCs w:val="28"/>
        </w:rPr>
        <w:t>; prevenirea și minimalizarea impactului schimbărilor climatice asupra factorilor de mediu și asupra economiei naționale; promovarea măsurilor de adaptare în contextul schimbărilor climatice; promovarea mecanismului dezvoltării nepoluante conform Protocolului de la Kyoto; monitorizarea și evaluarea implementării strategiilor naționale pe domeniul de activitate; executarea hotărârilor și adreselor Curții Constituționale în domeniu; exercitarea controlului parlamentar în domeniile menționate; examinarea petițiilor care i-au fost repartizate potrivit domeniului său de activitate și soluționarea acestora conform prevederilor legislației în vigoare</w:t>
      </w:r>
      <w:r w:rsidR="00047479" w:rsidRPr="00D0411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>”</w:t>
      </w:r>
    </w:p>
    <w:p w14:paraId="13CE0B35" w14:textId="77777777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B62E04" w14:textId="755B2829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b/>
          <w:sz w:val="28"/>
          <w:szCs w:val="28"/>
        </w:rPr>
        <w:t xml:space="preserve">Art. II. </w:t>
      </w:r>
      <w:r w:rsidRPr="00D04113">
        <w:rPr>
          <w:rFonts w:ascii="Times New Roman" w:hAnsi="Times New Roman" w:cs="Times New Roman"/>
          <w:sz w:val="28"/>
          <w:szCs w:val="28"/>
        </w:rPr>
        <w:t xml:space="preserve">– </w:t>
      </w:r>
      <w:r w:rsidR="004A1E1E" w:rsidRPr="00D04113">
        <w:rPr>
          <w:rFonts w:ascii="Times New Roman" w:hAnsi="Times New Roman" w:cs="Times New Roman"/>
          <w:sz w:val="28"/>
          <w:szCs w:val="28"/>
        </w:rPr>
        <w:t>La a</w:t>
      </w:r>
      <w:r w:rsidRPr="00D04113">
        <w:rPr>
          <w:rFonts w:ascii="Times New Roman" w:hAnsi="Times New Roman" w:cs="Times New Roman"/>
          <w:sz w:val="28"/>
          <w:szCs w:val="28"/>
        </w:rPr>
        <w:t>rticolul 1 din Hotăr</w:t>
      </w:r>
      <w:r w:rsidR="009D5537" w:rsidRPr="00D04113">
        <w:rPr>
          <w:rFonts w:ascii="Times New Roman" w:hAnsi="Times New Roman" w:cs="Times New Roman"/>
          <w:sz w:val="28"/>
          <w:szCs w:val="28"/>
        </w:rPr>
        <w:t>â</w:t>
      </w:r>
      <w:r w:rsidRPr="00D04113">
        <w:rPr>
          <w:rFonts w:ascii="Times New Roman" w:hAnsi="Times New Roman" w:cs="Times New Roman"/>
          <w:sz w:val="28"/>
          <w:szCs w:val="28"/>
        </w:rPr>
        <w:t>rea Parlamentului nr. 85</w:t>
      </w:r>
      <w:r w:rsidR="0007574B" w:rsidRPr="00D04113">
        <w:rPr>
          <w:rFonts w:ascii="Times New Roman" w:hAnsi="Times New Roman" w:cs="Times New Roman"/>
          <w:sz w:val="28"/>
          <w:szCs w:val="28"/>
        </w:rPr>
        <w:t>/</w:t>
      </w:r>
      <w:r w:rsidRPr="00D04113">
        <w:rPr>
          <w:rFonts w:ascii="Times New Roman" w:hAnsi="Times New Roman" w:cs="Times New Roman"/>
          <w:sz w:val="28"/>
          <w:szCs w:val="28"/>
        </w:rPr>
        <w:t>2021 privind înființarea comisiilor permanente ale Parlamentului și componența lor numerică (Monitorul Oficial al Republicii Moldova, 2021, nr. 186</w:t>
      </w:r>
      <w:r w:rsidR="0007574B" w:rsidRPr="00D04113">
        <w:rPr>
          <w:rFonts w:ascii="Times New Roman" w:hAnsi="Times New Roman" w:cs="Times New Roman"/>
          <w:sz w:val="28"/>
          <w:szCs w:val="28"/>
        </w:rPr>
        <w:t>–</w:t>
      </w:r>
      <w:r w:rsidRPr="00D04113">
        <w:rPr>
          <w:rFonts w:ascii="Times New Roman" w:hAnsi="Times New Roman" w:cs="Times New Roman"/>
          <w:sz w:val="28"/>
          <w:szCs w:val="28"/>
        </w:rPr>
        <w:t xml:space="preserve">189, art. 197), cu modificările ulterioare, </w:t>
      </w:r>
      <w:r w:rsidR="004A1E1E" w:rsidRPr="00D04113">
        <w:rPr>
          <w:rFonts w:ascii="Times New Roman" w:hAnsi="Times New Roman" w:cs="Times New Roman"/>
          <w:sz w:val="28"/>
          <w:szCs w:val="28"/>
        </w:rPr>
        <w:t xml:space="preserve">sintagma </w:t>
      </w:r>
      <w:r w:rsidRPr="00D04113">
        <w:rPr>
          <w:rFonts w:ascii="Times New Roman" w:hAnsi="Times New Roman" w:cs="Times New Roman"/>
          <w:sz w:val="28"/>
          <w:szCs w:val="28"/>
        </w:rPr>
        <w:t xml:space="preserve">„Comisia administrație publică” </w:t>
      </w:r>
      <w:r w:rsidR="004A1E1E" w:rsidRPr="00D04113">
        <w:rPr>
          <w:rFonts w:ascii="Times New Roman" w:hAnsi="Times New Roman" w:cs="Times New Roman"/>
          <w:sz w:val="28"/>
          <w:szCs w:val="28"/>
        </w:rPr>
        <w:t xml:space="preserve">se substituie cu sintagma </w:t>
      </w:r>
      <w:r w:rsidRPr="00D04113">
        <w:rPr>
          <w:rFonts w:ascii="Times New Roman" w:hAnsi="Times New Roman" w:cs="Times New Roman"/>
          <w:sz w:val="28"/>
          <w:szCs w:val="28"/>
        </w:rPr>
        <w:t>„Comisia administrație publică și dezvoltare regională”</w:t>
      </w:r>
      <w:r w:rsidR="004A1E1E" w:rsidRPr="00D04113">
        <w:rPr>
          <w:rFonts w:ascii="Times New Roman" w:hAnsi="Times New Roman" w:cs="Times New Roman"/>
          <w:sz w:val="28"/>
          <w:szCs w:val="28"/>
        </w:rPr>
        <w:t xml:space="preserve">, iar sintagma </w:t>
      </w:r>
      <w:r w:rsidRPr="00D04113">
        <w:rPr>
          <w:rFonts w:ascii="Times New Roman" w:hAnsi="Times New Roman" w:cs="Times New Roman"/>
          <w:sz w:val="28"/>
          <w:szCs w:val="28"/>
        </w:rPr>
        <w:t xml:space="preserve">„Comisia mediu și dezvoltare regională” </w:t>
      </w:r>
      <w:r w:rsidR="004A1E1E" w:rsidRPr="00D04113">
        <w:rPr>
          <w:rFonts w:ascii="Times New Roman" w:hAnsi="Times New Roman" w:cs="Times New Roman"/>
          <w:sz w:val="28"/>
          <w:szCs w:val="28"/>
        </w:rPr>
        <w:t xml:space="preserve">– cu sintagma </w:t>
      </w:r>
      <w:r w:rsidR="00341E64" w:rsidRPr="00D04113">
        <w:rPr>
          <w:rFonts w:ascii="Times New Roman" w:hAnsi="Times New Roman" w:cs="Times New Roman"/>
          <w:sz w:val="28"/>
          <w:szCs w:val="28"/>
        </w:rPr>
        <w:t>„Comisia mediu”</w:t>
      </w:r>
      <w:r w:rsidR="00A9387A" w:rsidRPr="00D04113">
        <w:rPr>
          <w:rFonts w:ascii="Times New Roman" w:hAnsi="Times New Roman" w:cs="Times New Roman"/>
          <w:sz w:val="28"/>
          <w:szCs w:val="28"/>
        </w:rPr>
        <w:t>.</w:t>
      </w:r>
    </w:p>
    <w:p w14:paraId="6B3868FF" w14:textId="77777777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20EB94" w14:textId="1CFFC5B6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b/>
          <w:sz w:val="28"/>
          <w:szCs w:val="28"/>
        </w:rPr>
        <w:t xml:space="preserve">Art. III. </w:t>
      </w:r>
      <w:r w:rsidRPr="00D04113">
        <w:rPr>
          <w:rFonts w:ascii="Times New Roman" w:hAnsi="Times New Roman" w:cs="Times New Roman"/>
          <w:sz w:val="28"/>
          <w:szCs w:val="28"/>
        </w:rPr>
        <w:t>– Hotăr</w:t>
      </w:r>
      <w:r w:rsidR="009D5537" w:rsidRPr="00D04113">
        <w:rPr>
          <w:rFonts w:ascii="Times New Roman" w:hAnsi="Times New Roman" w:cs="Times New Roman"/>
          <w:sz w:val="28"/>
          <w:szCs w:val="28"/>
        </w:rPr>
        <w:t>â</w:t>
      </w:r>
      <w:r w:rsidRPr="00D04113">
        <w:rPr>
          <w:rFonts w:ascii="Times New Roman" w:hAnsi="Times New Roman" w:cs="Times New Roman"/>
          <w:sz w:val="28"/>
          <w:szCs w:val="28"/>
        </w:rPr>
        <w:t>rea Parlamentului nr. 86</w:t>
      </w:r>
      <w:r w:rsidR="00B25B20" w:rsidRPr="00D04113">
        <w:rPr>
          <w:rFonts w:ascii="Times New Roman" w:hAnsi="Times New Roman" w:cs="Times New Roman"/>
          <w:sz w:val="28"/>
          <w:szCs w:val="28"/>
        </w:rPr>
        <w:t>/</w:t>
      </w:r>
      <w:r w:rsidRPr="00D04113">
        <w:rPr>
          <w:rFonts w:ascii="Times New Roman" w:hAnsi="Times New Roman" w:cs="Times New Roman"/>
          <w:sz w:val="28"/>
          <w:szCs w:val="28"/>
        </w:rPr>
        <w:t>2021 privind aprobarea componenței nominale a comisiilor permanente ale Parlamentului (Monitorul Oficial al Republicii Moldova, 2021, nr. 186</w:t>
      </w:r>
      <w:r w:rsidR="007F7D4A" w:rsidRPr="00D04113">
        <w:rPr>
          <w:rFonts w:ascii="Times New Roman" w:hAnsi="Times New Roman" w:cs="Times New Roman"/>
          <w:sz w:val="28"/>
          <w:szCs w:val="28"/>
        </w:rPr>
        <w:t>–</w:t>
      </w:r>
      <w:r w:rsidRPr="00D04113">
        <w:rPr>
          <w:rFonts w:ascii="Times New Roman" w:hAnsi="Times New Roman" w:cs="Times New Roman"/>
          <w:sz w:val="28"/>
          <w:szCs w:val="28"/>
        </w:rPr>
        <w:t>189, art. 198), cu modificările ulterioare, se modifică după cum urmează:</w:t>
      </w:r>
    </w:p>
    <w:p w14:paraId="7FFA9129" w14:textId="77777777" w:rsidR="00963429" w:rsidRPr="00D04113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B0BA5C" w14:textId="2FEE8ACD" w:rsidR="007F7D4A" w:rsidRPr="00D04113" w:rsidRDefault="00C95BA7" w:rsidP="000231E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7F7D4A"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enumirea 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anexei nr. 6 </w:t>
      </w:r>
      <w:r w:rsidR="007F7D4A" w:rsidRPr="00D04113">
        <w:rPr>
          <w:rFonts w:ascii="Times New Roman" w:hAnsi="Times New Roman" w:cs="Times New Roman"/>
          <w:color w:val="000000"/>
          <w:sz w:val="28"/>
          <w:szCs w:val="28"/>
        </w:rPr>
        <w:t>va avea următorul cuprins:</w:t>
      </w:r>
    </w:p>
    <w:p w14:paraId="3B119F92" w14:textId="4F35962F" w:rsidR="007F7D4A" w:rsidRPr="00D04113" w:rsidRDefault="007F7D4A" w:rsidP="000231E0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0125D6A" w14:textId="11B07F55" w:rsidR="00963429" w:rsidRPr="00D04113" w:rsidRDefault="00963429" w:rsidP="00E65F70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Pr="00D04113">
        <w:rPr>
          <w:rFonts w:ascii="Times New Roman" w:hAnsi="Times New Roman" w:cs="Times New Roman"/>
          <w:b/>
          <w:bCs/>
          <w:color w:val="000000"/>
          <w:sz w:val="28"/>
          <w:szCs w:val="28"/>
        </w:rPr>
        <w:t>Comisia administrație publică și dezvoltare regională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7F7D4A" w:rsidRPr="00D041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B969190" w14:textId="77777777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8C1B54F" w14:textId="60100CB6" w:rsidR="007F7D4A" w:rsidRPr="00D04113" w:rsidRDefault="00C95BA7" w:rsidP="000231E0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7F7D4A"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enumirea 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 xml:space="preserve">anexei nr. 10 </w:t>
      </w:r>
      <w:r w:rsidR="007F7D4A" w:rsidRPr="00D04113">
        <w:rPr>
          <w:rFonts w:ascii="Times New Roman" w:hAnsi="Times New Roman" w:cs="Times New Roman"/>
          <w:color w:val="000000"/>
          <w:sz w:val="28"/>
          <w:szCs w:val="28"/>
        </w:rPr>
        <w:t>va avea următorul cuprins:</w:t>
      </w:r>
      <w:r w:rsidR="007F7D4A" w:rsidRPr="00D04113" w:rsidDel="007F7D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970229A" w14:textId="77777777" w:rsidR="000231E0" w:rsidRPr="00D04113" w:rsidRDefault="000231E0" w:rsidP="000231E0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00B820AD" w14:textId="174E7F23" w:rsidR="00963429" w:rsidRPr="00D04113" w:rsidRDefault="00963429" w:rsidP="00E65F70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04113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Pr="00D04113">
        <w:rPr>
          <w:rFonts w:ascii="Times New Roman" w:hAnsi="Times New Roman" w:cs="Times New Roman"/>
          <w:b/>
          <w:bCs/>
          <w:color w:val="000000"/>
          <w:sz w:val="28"/>
          <w:szCs w:val="28"/>
        </w:rPr>
        <w:t>Comisia mediu</w:t>
      </w:r>
      <w:r w:rsidRPr="00D04113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7F7D4A" w:rsidRPr="00D041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2CA432C" w14:textId="77777777" w:rsidR="00963429" w:rsidRPr="00D04113" w:rsidRDefault="00963429" w:rsidP="00023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E4567C7" w14:textId="77777777" w:rsidR="000231E0" w:rsidRPr="00D04113" w:rsidRDefault="000231E0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72E9C1" w14:textId="77777777" w:rsidR="000231E0" w:rsidRPr="00D04113" w:rsidRDefault="000231E0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F445AD" w14:textId="77777777" w:rsidR="000231E0" w:rsidRPr="00D04113" w:rsidRDefault="000231E0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7F1864" w14:textId="59B96355" w:rsidR="00963429" w:rsidRDefault="00963429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113">
        <w:rPr>
          <w:rFonts w:ascii="Times New Roman" w:hAnsi="Times New Roman" w:cs="Times New Roman"/>
          <w:b/>
          <w:sz w:val="28"/>
          <w:szCs w:val="28"/>
        </w:rPr>
        <w:t xml:space="preserve">Art. IV. </w:t>
      </w:r>
      <w:r w:rsidRPr="00D04113">
        <w:rPr>
          <w:rFonts w:ascii="Times New Roman" w:hAnsi="Times New Roman" w:cs="Times New Roman"/>
          <w:sz w:val="28"/>
          <w:szCs w:val="28"/>
        </w:rPr>
        <w:t xml:space="preserve">– Prezenta </w:t>
      </w:r>
      <w:r w:rsidR="009D5537" w:rsidRPr="00D04113">
        <w:rPr>
          <w:rFonts w:ascii="Times New Roman" w:hAnsi="Times New Roman" w:cs="Times New Roman"/>
          <w:sz w:val="28"/>
          <w:szCs w:val="28"/>
        </w:rPr>
        <w:t>hotărâre</w:t>
      </w:r>
      <w:r w:rsidRPr="00D04113">
        <w:rPr>
          <w:rFonts w:ascii="Times New Roman" w:hAnsi="Times New Roman" w:cs="Times New Roman"/>
          <w:sz w:val="28"/>
          <w:szCs w:val="28"/>
        </w:rPr>
        <w:t xml:space="preserve"> intră în vigoare la data adoptării.</w:t>
      </w:r>
    </w:p>
    <w:p w14:paraId="3824876D" w14:textId="77777777" w:rsidR="00E65F70" w:rsidRPr="00D04113" w:rsidRDefault="00E65F70" w:rsidP="000231E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0DBCDF" w14:textId="77777777" w:rsidR="00594BE5" w:rsidRPr="00D04113" w:rsidRDefault="00594BE5" w:rsidP="00594BE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5F1D80" w14:textId="640B67EA" w:rsidR="00594BE5" w:rsidRPr="00D04113" w:rsidRDefault="00594BE5" w:rsidP="006D38E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4113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7F216A9A" w14:textId="77777777" w:rsidR="00AD3B9F" w:rsidRPr="00D04113" w:rsidRDefault="00AD3B9F" w:rsidP="00A831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9B366D" w14:textId="77777777" w:rsidR="00AD3B9F" w:rsidRPr="00D04113" w:rsidRDefault="00AD3B9F" w:rsidP="00A831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C835AB" w14:textId="77777777" w:rsidR="00AD3B9F" w:rsidRPr="00D04113" w:rsidRDefault="00AD3B9F" w:rsidP="00A831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C12FA8" w14:textId="77777777" w:rsidR="00AD3B9F" w:rsidRPr="00D04113" w:rsidRDefault="00AD3B9F" w:rsidP="00A831A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9E7817" w14:textId="79BFD7A8" w:rsidR="00AD3B9F" w:rsidRPr="00D04113" w:rsidRDefault="00AD3B9F" w:rsidP="006D38E1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4113">
        <w:rPr>
          <w:rFonts w:ascii="Times New Roman" w:hAnsi="Times New Roman" w:cs="Times New Roman"/>
          <w:b/>
          <w:bCs/>
          <w:sz w:val="28"/>
          <w:szCs w:val="28"/>
        </w:rPr>
        <w:t>IGOR  GROSU</w:t>
      </w:r>
    </w:p>
    <w:p w14:paraId="3DD77913" w14:textId="66189FA4" w:rsidR="00963429" w:rsidRPr="00D04113" w:rsidRDefault="00963429" w:rsidP="009D5537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59B14C84" w14:textId="4D4526CD" w:rsidR="00AD3B9F" w:rsidRPr="00D04113" w:rsidRDefault="00AD3B9F" w:rsidP="009D5537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70EE5AB0" w14:textId="031A1870" w:rsidR="00DB51A5" w:rsidRPr="00D04113" w:rsidRDefault="00DB51A5" w:rsidP="009D5537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1B2835F7" w14:textId="39A5ABA9" w:rsidR="00DB51A5" w:rsidRDefault="00DB51A5" w:rsidP="009D5537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23B75095" w14:textId="77777777" w:rsidR="00E65F70" w:rsidRPr="00D04113" w:rsidRDefault="00E65F70" w:rsidP="009D5537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57141BB" w14:textId="65F8830A" w:rsidR="00AD3B9F" w:rsidRPr="00D04113" w:rsidRDefault="00AD3B9F" w:rsidP="006D38E1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4113">
        <w:rPr>
          <w:rFonts w:ascii="Times New Roman" w:hAnsi="Times New Roman" w:cs="Times New Roman"/>
          <w:b/>
          <w:bCs/>
          <w:sz w:val="28"/>
          <w:szCs w:val="28"/>
        </w:rPr>
        <w:t>Chișinău, 2 februarie 2023.</w:t>
      </w:r>
    </w:p>
    <w:p w14:paraId="24F3756E" w14:textId="57CDC4C7" w:rsidR="00AD3B9F" w:rsidRPr="00D04113" w:rsidRDefault="00AD3B9F" w:rsidP="006D38E1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4113">
        <w:rPr>
          <w:rFonts w:ascii="Times New Roman" w:hAnsi="Times New Roman" w:cs="Times New Roman"/>
          <w:b/>
          <w:bCs/>
          <w:sz w:val="28"/>
          <w:szCs w:val="28"/>
        </w:rPr>
        <w:t xml:space="preserve">Nr. 16. </w:t>
      </w:r>
    </w:p>
    <w:p w14:paraId="52ACACE2" w14:textId="77777777" w:rsidR="00AD3B9F" w:rsidRPr="00D04113" w:rsidRDefault="00AD3B9F" w:rsidP="009D5537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sectPr w:rsidR="00AD3B9F" w:rsidRPr="00D04113" w:rsidSect="000231E0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FB0D6" w14:textId="77777777" w:rsidR="003921B6" w:rsidRDefault="003921B6" w:rsidP="000231E0">
      <w:pPr>
        <w:spacing w:after="0" w:line="240" w:lineRule="auto"/>
      </w:pPr>
      <w:r>
        <w:separator/>
      </w:r>
    </w:p>
  </w:endnote>
  <w:endnote w:type="continuationSeparator" w:id="0">
    <w:p w14:paraId="5F61E481" w14:textId="77777777" w:rsidR="003921B6" w:rsidRDefault="003921B6" w:rsidP="00023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DD20F" w14:textId="77777777" w:rsidR="003921B6" w:rsidRDefault="003921B6" w:rsidP="000231E0">
      <w:pPr>
        <w:spacing w:after="0" w:line="240" w:lineRule="auto"/>
      </w:pPr>
      <w:r>
        <w:separator/>
      </w:r>
    </w:p>
  </w:footnote>
  <w:footnote w:type="continuationSeparator" w:id="0">
    <w:p w14:paraId="2ABD0E0F" w14:textId="77777777" w:rsidR="003921B6" w:rsidRDefault="003921B6" w:rsidP="00023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50504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0B3D744" w14:textId="2758D4C9" w:rsidR="000231E0" w:rsidRPr="000231E0" w:rsidRDefault="000231E0" w:rsidP="00E65F70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231E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231E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231E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231E0">
          <w:rPr>
            <w:rFonts w:ascii="Times New Roman" w:hAnsi="Times New Roman" w:cs="Times New Roman"/>
            <w:sz w:val="28"/>
            <w:szCs w:val="28"/>
          </w:rPr>
          <w:t>2</w:t>
        </w:r>
        <w:r w:rsidRPr="000231E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5EEA607" w14:textId="77777777" w:rsidR="000231E0" w:rsidRDefault="000231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7185"/>
    <w:multiLevelType w:val="hybridMultilevel"/>
    <w:tmpl w:val="97B68ECA"/>
    <w:lvl w:ilvl="0" w:tplc="E0BAEA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2D3"/>
    <w:rsid w:val="000231E0"/>
    <w:rsid w:val="00047479"/>
    <w:rsid w:val="0007574B"/>
    <w:rsid w:val="001674A1"/>
    <w:rsid w:val="002060EF"/>
    <w:rsid w:val="00260DC6"/>
    <w:rsid w:val="00323A32"/>
    <w:rsid w:val="00341E64"/>
    <w:rsid w:val="003921B6"/>
    <w:rsid w:val="004A1E1E"/>
    <w:rsid w:val="005944F6"/>
    <w:rsid w:val="00594BE5"/>
    <w:rsid w:val="0067251F"/>
    <w:rsid w:val="00686BBD"/>
    <w:rsid w:val="006D38E1"/>
    <w:rsid w:val="00750AFA"/>
    <w:rsid w:val="007F25FA"/>
    <w:rsid w:val="007F7D4A"/>
    <w:rsid w:val="008B7A0E"/>
    <w:rsid w:val="00963429"/>
    <w:rsid w:val="00963DAE"/>
    <w:rsid w:val="009D5537"/>
    <w:rsid w:val="00A831AB"/>
    <w:rsid w:val="00A9387A"/>
    <w:rsid w:val="00AD3B9F"/>
    <w:rsid w:val="00B02F92"/>
    <w:rsid w:val="00B25B20"/>
    <w:rsid w:val="00C942D3"/>
    <w:rsid w:val="00C95BA7"/>
    <w:rsid w:val="00D027BC"/>
    <w:rsid w:val="00D04113"/>
    <w:rsid w:val="00D75509"/>
    <w:rsid w:val="00DB51A5"/>
    <w:rsid w:val="00E149EE"/>
    <w:rsid w:val="00E65F70"/>
    <w:rsid w:val="00EE3014"/>
    <w:rsid w:val="00F9558C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4A9B9"/>
  <w15:chartTrackingRefBased/>
  <w15:docId w15:val="{499AD880-87BC-45FE-AAB0-BB7B838E9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429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B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3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1E0"/>
    <w:rPr>
      <w:rFonts w:ascii="Georgia" w:eastAsia="Georgia" w:hAnsi="Georgia" w:cs="Georgia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023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1E0"/>
    <w:rPr>
      <w:rFonts w:ascii="Georgia" w:eastAsia="Georgia" w:hAnsi="Georgia" w:cs="Georgia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4FE494A-2D7F-4249-AFEA-D93681166184}"/>
</file>

<file path=customXml/itemProps2.xml><?xml version="1.0" encoding="utf-8"?>
<ds:datastoreItem xmlns:ds="http://schemas.openxmlformats.org/officeDocument/2006/customXml" ds:itemID="{64A02234-1B45-4A9C-8FD2-B63A5F67E083}"/>
</file>

<file path=customXml/itemProps3.xml><?xml version="1.0" encoding="utf-8"?>
<ds:datastoreItem xmlns:ds="http://schemas.openxmlformats.org/officeDocument/2006/customXml" ds:itemID="{0BDC64A2-960E-424A-8113-F6C2D4B08C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H_16.2023.ro</dc:title>
  <dc:subject/>
  <dc:creator>Sergiu Sîrbu</dc:creator>
  <cp:keywords/>
  <dc:description/>
  <cp:lastModifiedBy>Inga Rusnac</cp:lastModifiedBy>
  <cp:revision>3</cp:revision>
  <dcterms:created xsi:type="dcterms:W3CDTF">2023-02-07T07:41:00Z</dcterms:created>
  <dcterms:modified xsi:type="dcterms:W3CDTF">2023-02-07T07:42:00Z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