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82936" w14:textId="54F74BC8" w:rsidR="00F94A3F" w:rsidRPr="00D24C91" w:rsidRDefault="00B51C60" w:rsidP="00D24C91">
      <w:pPr>
        <w:pStyle w:val="Titlustinga"/>
        <w:rPr>
          <w:noProof/>
          <w:sz w:val="28"/>
          <w:szCs w:val="28"/>
          <w:lang w:val="en-US"/>
        </w:rPr>
        <w:sectPr w:rsidR="00F94A3F" w:rsidRPr="00D24C91" w:rsidSect="008F2161">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0A67D1EE" w14:textId="2643FF7D" w:rsidR="00347BA9" w:rsidRPr="008669C8" w:rsidRDefault="00E13A8F" w:rsidP="00347BA9">
                            <w:pPr>
                              <w:pStyle w:val="nr"/>
                              <w:spacing w:after="160"/>
                              <w:rPr>
                                <w:sz w:val="28"/>
                                <w:szCs w:val="28"/>
                              </w:rPr>
                            </w:pPr>
                            <w:r>
                              <w:rPr>
                                <w:sz w:val="28"/>
                                <w:szCs w:val="28"/>
                              </w:rPr>
                              <w:t>RM</w:t>
                            </w:r>
                            <w:r w:rsidR="00347BA9">
                              <w:rPr>
                                <w:sz w:val="28"/>
                                <w:szCs w:val="28"/>
                              </w:rPr>
                              <w:t xml:space="preserve"> </w:t>
                            </w:r>
                            <w:r w:rsidR="00347BA9" w:rsidRPr="008669C8">
                              <w:rPr>
                                <w:sz w:val="28"/>
                                <w:szCs w:val="28"/>
                              </w:rPr>
                              <w:t xml:space="preserve">nr. </w:t>
                            </w:r>
                            <w:r w:rsidR="0072502B">
                              <w:rPr>
                                <w:sz w:val="28"/>
                                <w:szCs w:val="28"/>
                              </w:rPr>
                              <w:t>__</w:t>
                            </w:r>
                            <w:r w:rsidR="00347BA9" w:rsidRPr="008669C8">
                              <w:rPr>
                                <w:sz w:val="28"/>
                                <w:szCs w:val="28"/>
                              </w:rPr>
                              <w:t>/02-</w:t>
                            </w:r>
                            <w:r w:rsidR="0072502B">
                              <w:rPr>
                                <w:sz w:val="28"/>
                                <w:szCs w:val="28"/>
                              </w:rPr>
                              <w:t>___</w:t>
                            </w:r>
                            <w:r w:rsidR="00347BA9" w:rsidRPr="008669C8">
                              <w:rPr>
                                <w:sz w:val="28"/>
                                <w:szCs w:val="28"/>
                              </w:rPr>
                              <w:t xml:space="preserve"> </w:t>
                            </w:r>
                          </w:p>
                          <w:p w14:paraId="4BED5906" w14:textId="2FE6CBB1" w:rsidR="00347BA9" w:rsidRPr="008669C8" w:rsidRDefault="0072502B" w:rsidP="00347BA9">
                            <w:pPr>
                              <w:pStyle w:val="nr"/>
                              <w:rPr>
                                <w:sz w:val="28"/>
                                <w:szCs w:val="28"/>
                              </w:rPr>
                            </w:pPr>
                            <w:r>
                              <w:rPr>
                                <w:sz w:val="28"/>
                                <w:szCs w:val="28"/>
                              </w:rPr>
                              <w:t xml:space="preserve">__ </w:t>
                            </w:r>
                            <w:r w:rsidR="00F97420">
                              <w:rPr>
                                <w:sz w:val="28"/>
                                <w:szCs w:val="28"/>
                              </w:rPr>
                              <w:t>iulie</w:t>
                            </w:r>
                            <w:r w:rsidR="00347BA9">
                              <w:rPr>
                                <w:sz w:val="28"/>
                                <w:szCs w:val="28"/>
                              </w:rPr>
                              <w:t xml:space="preserve"> 202</w:t>
                            </w:r>
                            <w:r>
                              <w:rPr>
                                <w:sz w:val="28"/>
                                <w:szCs w:val="28"/>
                              </w:rPr>
                              <w:t>4</w:t>
                            </w:r>
                            <w:r w:rsidR="00347BA9" w:rsidRPr="008669C8">
                              <w:rPr>
                                <w:sz w:val="28"/>
                                <w:szCs w:val="28"/>
                              </w:rPr>
                              <w:t xml:space="preserve">  </w:t>
                            </w:r>
                          </w:p>
                          <w:p w14:paraId="334C5A69" w14:textId="1338F04F" w:rsidR="00B51C60" w:rsidRPr="00FC1A59" w:rsidRDefault="00B51C60" w:rsidP="00B51C60">
                            <w:pPr>
                              <w:pStyle w:val="nr"/>
                              <w:rPr>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0A67D1EE" w14:textId="2643FF7D" w:rsidR="00347BA9" w:rsidRPr="008669C8" w:rsidRDefault="00E13A8F" w:rsidP="00347BA9">
                      <w:pPr>
                        <w:pStyle w:val="nr"/>
                        <w:spacing w:after="160"/>
                        <w:rPr>
                          <w:sz w:val="28"/>
                          <w:szCs w:val="28"/>
                        </w:rPr>
                      </w:pPr>
                      <w:r>
                        <w:rPr>
                          <w:sz w:val="28"/>
                          <w:szCs w:val="28"/>
                        </w:rPr>
                        <w:t>RM</w:t>
                      </w:r>
                      <w:r w:rsidR="00347BA9">
                        <w:rPr>
                          <w:sz w:val="28"/>
                          <w:szCs w:val="28"/>
                        </w:rPr>
                        <w:t xml:space="preserve"> </w:t>
                      </w:r>
                      <w:r w:rsidR="00347BA9" w:rsidRPr="008669C8">
                        <w:rPr>
                          <w:sz w:val="28"/>
                          <w:szCs w:val="28"/>
                        </w:rPr>
                        <w:t xml:space="preserve">nr. </w:t>
                      </w:r>
                      <w:r w:rsidR="0072502B">
                        <w:rPr>
                          <w:sz w:val="28"/>
                          <w:szCs w:val="28"/>
                        </w:rPr>
                        <w:t>__</w:t>
                      </w:r>
                      <w:r w:rsidR="00347BA9" w:rsidRPr="008669C8">
                        <w:rPr>
                          <w:sz w:val="28"/>
                          <w:szCs w:val="28"/>
                        </w:rPr>
                        <w:t>/02-</w:t>
                      </w:r>
                      <w:r w:rsidR="0072502B">
                        <w:rPr>
                          <w:sz w:val="28"/>
                          <w:szCs w:val="28"/>
                        </w:rPr>
                        <w:t>___</w:t>
                      </w:r>
                      <w:r w:rsidR="00347BA9" w:rsidRPr="008669C8">
                        <w:rPr>
                          <w:sz w:val="28"/>
                          <w:szCs w:val="28"/>
                        </w:rPr>
                        <w:t xml:space="preserve"> </w:t>
                      </w:r>
                    </w:p>
                    <w:p w14:paraId="4BED5906" w14:textId="2FE6CBB1" w:rsidR="00347BA9" w:rsidRPr="008669C8" w:rsidRDefault="0072502B" w:rsidP="00347BA9">
                      <w:pPr>
                        <w:pStyle w:val="nr"/>
                        <w:rPr>
                          <w:sz w:val="28"/>
                          <w:szCs w:val="28"/>
                        </w:rPr>
                      </w:pPr>
                      <w:r>
                        <w:rPr>
                          <w:sz w:val="28"/>
                          <w:szCs w:val="28"/>
                        </w:rPr>
                        <w:t xml:space="preserve">__ </w:t>
                      </w:r>
                      <w:r w:rsidR="00F97420">
                        <w:rPr>
                          <w:sz w:val="28"/>
                          <w:szCs w:val="28"/>
                        </w:rPr>
                        <w:t>iulie</w:t>
                      </w:r>
                      <w:r w:rsidR="00347BA9">
                        <w:rPr>
                          <w:sz w:val="28"/>
                          <w:szCs w:val="28"/>
                        </w:rPr>
                        <w:t xml:space="preserve"> 202</w:t>
                      </w:r>
                      <w:r>
                        <w:rPr>
                          <w:sz w:val="28"/>
                          <w:szCs w:val="28"/>
                        </w:rPr>
                        <w:t>4</w:t>
                      </w:r>
                      <w:r w:rsidR="00347BA9" w:rsidRPr="008669C8">
                        <w:rPr>
                          <w:sz w:val="28"/>
                          <w:szCs w:val="28"/>
                        </w:rPr>
                        <w:t xml:space="preserve">  </w:t>
                      </w:r>
                    </w:p>
                    <w:p w14:paraId="334C5A69" w14:textId="1338F04F" w:rsidR="00B51C60" w:rsidRPr="00FC1A59" w:rsidRDefault="00B51C60" w:rsidP="00B51C60">
                      <w:pPr>
                        <w:pStyle w:val="nr"/>
                        <w:rPr>
                          <w:sz w:val="28"/>
                          <w:szCs w:val="28"/>
                        </w:rPr>
                      </w:pP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bookmarkEnd w:id="0"/>
    <w:p w14:paraId="6191A47E" w14:textId="2B606DBC" w:rsidR="00D24C91" w:rsidRDefault="00D24C91" w:rsidP="000C0C79">
      <w:pPr>
        <w:spacing w:before="240" w:after="240"/>
        <w:ind w:left="567"/>
        <w:jc w:val="center"/>
        <w:rPr>
          <w:rFonts w:eastAsia="Georgia" w:cs="Georgia"/>
          <w:b/>
          <w:sz w:val="28"/>
          <w:szCs w:val="28"/>
          <w:lang w:val="en-US"/>
        </w:rPr>
      </w:pPr>
    </w:p>
    <w:p w14:paraId="4167084D" w14:textId="77777777" w:rsidR="00D24C91" w:rsidRPr="008669C8" w:rsidRDefault="00D24C91" w:rsidP="00D24C91">
      <w:pPr>
        <w:spacing w:after="0" w:line="240" w:lineRule="auto"/>
        <w:ind w:left="567"/>
        <w:jc w:val="right"/>
        <w:rPr>
          <w:rFonts w:eastAsia="Calibri" w:cs="Times New Roman"/>
          <w:b/>
          <w:sz w:val="28"/>
          <w:szCs w:val="28"/>
        </w:rPr>
      </w:pPr>
      <w:r w:rsidRPr="008669C8">
        <w:rPr>
          <w:rFonts w:eastAsia="Calibri" w:cs="Times New Roman"/>
          <w:b/>
          <w:sz w:val="28"/>
          <w:szCs w:val="28"/>
        </w:rPr>
        <w:t>Biroul Permanent al Parlamentului</w:t>
      </w:r>
      <w:r>
        <w:rPr>
          <w:rFonts w:eastAsia="Calibri" w:cs="Times New Roman"/>
          <w:b/>
          <w:sz w:val="28"/>
          <w:szCs w:val="28"/>
        </w:rPr>
        <w:t xml:space="preserve"> </w:t>
      </w:r>
      <w:r w:rsidRPr="008669C8">
        <w:rPr>
          <w:rFonts w:eastAsia="Calibri" w:cs="Times New Roman"/>
          <w:b/>
          <w:sz w:val="28"/>
          <w:szCs w:val="28"/>
        </w:rPr>
        <w:t>Republicii Moldova</w:t>
      </w:r>
    </w:p>
    <w:p w14:paraId="28B63C61" w14:textId="77777777" w:rsidR="00D24C91" w:rsidRPr="008669C8" w:rsidRDefault="00D24C91" w:rsidP="00D24C91">
      <w:pPr>
        <w:spacing w:after="0" w:line="240" w:lineRule="auto"/>
        <w:ind w:left="567"/>
        <w:jc w:val="right"/>
        <w:rPr>
          <w:rFonts w:eastAsia="Calibri" w:cs="Times New Roman"/>
          <w:b/>
          <w:sz w:val="28"/>
          <w:szCs w:val="28"/>
        </w:rPr>
      </w:pPr>
    </w:p>
    <w:p w14:paraId="723716DF" w14:textId="77777777" w:rsidR="00D24C91" w:rsidRPr="00A35C9F" w:rsidRDefault="00D24C91" w:rsidP="00D24C91">
      <w:pPr>
        <w:spacing w:after="0" w:line="240" w:lineRule="auto"/>
        <w:ind w:left="567"/>
        <w:jc w:val="right"/>
        <w:rPr>
          <w:rFonts w:eastAsia="Calibri" w:cs="Times New Roman"/>
          <w:b/>
          <w:sz w:val="28"/>
          <w:szCs w:val="28"/>
          <w:lang w:val="en-US"/>
        </w:rPr>
      </w:pPr>
    </w:p>
    <w:p w14:paraId="21FEACF8" w14:textId="266D26A2" w:rsidR="00D24C91" w:rsidRDefault="00347BA9" w:rsidP="00E13A8F">
      <w:pPr>
        <w:spacing w:after="0"/>
        <w:ind w:left="567" w:firstLine="567"/>
        <w:jc w:val="both"/>
        <w:rPr>
          <w:rFonts w:eastAsia="Georgia" w:cs="Georgia"/>
          <w:color w:val="000000" w:themeColor="text1"/>
          <w:sz w:val="28"/>
          <w:szCs w:val="28"/>
        </w:rPr>
      </w:pPr>
      <w:r w:rsidRPr="00347BA9">
        <w:rPr>
          <w:rFonts w:eastAsia="Georgia" w:cs="Georgia"/>
          <w:color w:val="000000" w:themeColor="text1"/>
          <w:sz w:val="28"/>
          <w:szCs w:val="28"/>
        </w:rPr>
        <w:t xml:space="preserve">În conformitate cu articolul 73 din Constituția Republicii Moldova și articolul 47 din Regulamentul Parlamentului, se înaintează cu titlu de inițiativă legislativă </w:t>
      </w:r>
      <w:r w:rsidR="007B3624" w:rsidRPr="007B3624">
        <w:rPr>
          <w:rFonts w:eastAsia="Georgia" w:cs="Georgia"/>
          <w:color w:val="000000" w:themeColor="text1"/>
          <w:sz w:val="28"/>
          <w:szCs w:val="28"/>
        </w:rPr>
        <w:t xml:space="preserve">proiectul de lege pentru modificarea </w:t>
      </w:r>
      <w:r w:rsidR="00E13A8F">
        <w:rPr>
          <w:rFonts w:eastAsia="Georgia" w:cs="Georgia"/>
          <w:color w:val="000000" w:themeColor="text1"/>
          <w:sz w:val="28"/>
          <w:szCs w:val="28"/>
        </w:rPr>
        <w:t>unor acte normative.</w:t>
      </w:r>
    </w:p>
    <w:p w14:paraId="13E48EA5" w14:textId="77777777" w:rsidR="007E7F43" w:rsidRDefault="007E7F43" w:rsidP="00D24C91">
      <w:pPr>
        <w:spacing w:after="0" w:line="240" w:lineRule="auto"/>
        <w:ind w:left="567" w:firstLine="567"/>
        <w:jc w:val="both"/>
        <w:rPr>
          <w:rFonts w:eastAsia="Georgia" w:cs="Georgia"/>
          <w:color w:val="000000" w:themeColor="text1"/>
          <w:sz w:val="28"/>
          <w:szCs w:val="28"/>
        </w:rPr>
      </w:pPr>
    </w:p>
    <w:p w14:paraId="7142AF98" w14:textId="77777777" w:rsidR="00347BA9" w:rsidRPr="00B54A17" w:rsidRDefault="00347BA9" w:rsidP="00D24C91">
      <w:pPr>
        <w:spacing w:after="0" w:line="240" w:lineRule="auto"/>
        <w:ind w:left="567" w:firstLine="567"/>
        <w:jc w:val="both"/>
        <w:rPr>
          <w:rFonts w:eastAsia="Calibri" w:cs="Times New Roman"/>
          <w:sz w:val="28"/>
          <w:szCs w:val="28"/>
        </w:rPr>
      </w:pPr>
    </w:p>
    <w:p w14:paraId="704F9AEB" w14:textId="77777777" w:rsidR="0072502B" w:rsidRDefault="0072502B" w:rsidP="00D24C91">
      <w:pPr>
        <w:spacing w:after="0" w:line="240" w:lineRule="auto"/>
        <w:ind w:left="567" w:firstLine="567"/>
        <w:rPr>
          <w:rFonts w:eastAsia="Calibri" w:cs="Times New Roman"/>
          <w:i/>
          <w:sz w:val="28"/>
          <w:szCs w:val="28"/>
          <w:lang w:val="en-US"/>
        </w:rPr>
      </w:pPr>
    </w:p>
    <w:p w14:paraId="423E755E" w14:textId="7FA4CCBE" w:rsidR="00D24C91" w:rsidRPr="00331160" w:rsidRDefault="00D24C91" w:rsidP="00D24C91">
      <w:pPr>
        <w:spacing w:after="0" w:line="240" w:lineRule="auto"/>
        <w:ind w:left="567" w:firstLine="567"/>
        <w:rPr>
          <w:rFonts w:eastAsia="Calibri" w:cs="Times New Roman"/>
          <w:i/>
          <w:sz w:val="28"/>
          <w:szCs w:val="28"/>
          <w:lang w:val="en-US"/>
        </w:rPr>
      </w:pPr>
      <w:proofErr w:type="spellStart"/>
      <w:r w:rsidRPr="00331160">
        <w:rPr>
          <w:rFonts w:eastAsia="Calibri" w:cs="Times New Roman"/>
          <w:i/>
          <w:sz w:val="28"/>
          <w:szCs w:val="28"/>
          <w:lang w:val="en-US"/>
        </w:rPr>
        <w:t>Anexă</w:t>
      </w:r>
      <w:proofErr w:type="spellEnd"/>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Proiectul</w:t>
      </w:r>
      <w:proofErr w:type="spellEnd"/>
      <w:r w:rsidRPr="00331160">
        <w:rPr>
          <w:rFonts w:eastAsia="Calibri" w:cs="Times New Roman"/>
          <w:i/>
          <w:sz w:val="28"/>
          <w:szCs w:val="28"/>
          <w:lang w:val="en-US"/>
        </w:rPr>
        <w:t xml:space="preserve"> de </w:t>
      </w:r>
      <w:proofErr w:type="spellStart"/>
      <w:r w:rsidRPr="00331160">
        <w:rPr>
          <w:rFonts w:eastAsia="Calibri" w:cs="Times New Roman"/>
          <w:i/>
          <w:sz w:val="28"/>
          <w:szCs w:val="28"/>
          <w:lang w:val="en-US"/>
        </w:rPr>
        <w:t>lege</w:t>
      </w:r>
      <w:proofErr w:type="spellEnd"/>
    </w:p>
    <w:p w14:paraId="712977BA" w14:textId="38A368A1" w:rsidR="00D24C91" w:rsidRPr="00A76D40" w:rsidRDefault="00D24C91" w:rsidP="00D24C91">
      <w:pPr>
        <w:spacing w:after="0" w:line="240" w:lineRule="auto"/>
        <w:ind w:left="567" w:firstLine="567"/>
        <w:rPr>
          <w:rFonts w:eastAsia="Calibri" w:cs="Times New Roman"/>
          <w:i/>
          <w:sz w:val="28"/>
          <w:szCs w:val="28"/>
          <w:lang w:val="ro-MD"/>
        </w:rPr>
      </w:pPr>
      <w:r w:rsidRPr="00331160">
        <w:rPr>
          <w:rFonts w:eastAsia="Calibri" w:cs="Times New Roman"/>
          <w:i/>
          <w:sz w:val="28"/>
          <w:szCs w:val="28"/>
          <w:lang w:val="en-US"/>
        </w:rPr>
        <w:t xml:space="preserve">               </w:t>
      </w:r>
      <w:r>
        <w:rPr>
          <w:rFonts w:eastAsia="Calibri" w:cs="Times New Roman"/>
          <w:i/>
          <w:sz w:val="28"/>
          <w:szCs w:val="28"/>
          <w:lang w:val="en-US"/>
        </w:rPr>
        <w:t xml:space="preserve"> </w:t>
      </w:r>
      <w:r w:rsidRPr="00331160">
        <w:rPr>
          <w:rFonts w:eastAsia="Calibri" w:cs="Times New Roman"/>
          <w:i/>
          <w:sz w:val="28"/>
          <w:szCs w:val="28"/>
          <w:lang w:val="en-US"/>
        </w:rPr>
        <w:t xml:space="preserve">Nota </w:t>
      </w:r>
      <w:r w:rsidR="00E729EC">
        <w:rPr>
          <w:rFonts w:eastAsia="Calibri" w:cs="Times New Roman"/>
          <w:i/>
          <w:sz w:val="28"/>
          <w:szCs w:val="28"/>
          <w:lang w:val="en-US"/>
        </w:rPr>
        <w:t xml:space="preserve">de </w:t>
      </w:r>
      <w:proofErr w:type="spellStart"/>
      <w:r w:rsidR="00E729EC">
        <w:rPr>
          <w:rFonts w:eastAsia="Calibri" w:cs="Times New Roman"/>
          <w:i/>
          <w:sz w:val="28"/>
          <w:szCs w:val="28"/>
          <w:lang w:val="en-US"/>
        </w:rPr>
        <w:t>fundamentare</w:t>
      </w:r>
      <w:proofErr w:type="spellEnd"/>
    </w:p>
    <w:p w14:paraId="5EE31FF1" w14:textId="77777777" w:rsidR="00D24C91" w:rsidRPr="0041409F" w:rsidRDefault="00D24C91" w:rsidP="00D24C91">
      <w:pPr>
        <w:spacing w:after="0" w:line="240" w:lineRule="auto"/>
        <w:ind w:left="567"/>
        <w:jc w:val="both"/>
        <w:rPr>
          <w:rFonts w:eastAsia="Calibri" w:cs="Times New Roman"/>
          <w:b/>
          <w:sz w:val="28"/>
          <w:szCs w:val="28"/>
          <w:lang w:val="en-US"/>
        </w:rPr>
      </w:pPr>
    </w:p>
    <w:p w14:paraId="4A4D46AE" w14:textId="77777777" w:rsidR="00D24C91" w:rsidRPr="008669C8" w:rsidRDefault="00D24C91" w:rsidP="00D24C91">
      <w:pPr>
        <w:spacing w:after="0" w:line="240" w:lineRule="auto"/>
        <w:ind w:left="567"/>
        <w:jc w:val="both"/>
        <w:rPr>
          <w:rFonts w:eastAsia="Calibri" w:cs="Times New Roman"/>
          <w:b/>
          <w:sz w:val="28"/>
          <w:szCs w:val="28"/>
        </w:rPr>
      </w:pPr>
    </w:p>
    <w:p w14:paraId="119D4ACB" w14:textId="77777777" w:rsidR="00D24C91" w:rsidRPr="008669C8" w:rsidRDefault="00D24C91" w:rsidP="00D24C91">
      <w:pPr>
        <w:spacing w:after="0" w:line="240" w:lineRule="auto"/>
        <w:ind w:left="567"/>
        <w:jc w:val="both"/>
        <w:rPr>
          <w:rFonts w:eastAsia="Calibri" w:cs="Times New Roman"/>
          <w:b/>
          <w:sz w:val="28"/>
          <w:szCs w:val="28"/>
        </w:rPr>
      </w:pPr>
    </w:p>
    <w:p w14:paraId="5A4B0F75" w14:textId="067C45DD" w:rsidR="00D24C91" w:rsidRPr="008669C8" w:rsidRDefault="00D24C91" w:rsidP="00D24C91">
      <w:pPr>
        <w:spacing w:after="0" w:line="240" w:lineRule="auto"/>
        <w:ind w:left="567"/>
        <w:jc w:val="right"/>
        <w:rPr>
          <w:rFonts w:eastAsia="Calibri" w:cs="Times New Roman"/>
          <w:b/>
          <w:sz w:val="28"/>
          <w:szCs w:val="28"/>
        </w:rPr>
      </w:pPr>
      <w:proofErr w:type="spellStart"/>
      <w:r w:rsidRPr="008669C8">
        <w:rPr>
          <w:rFonts w:eastAsia="Calibri" w:cs="Times New Roman"/>
          <w:b/>
          <w:sz w:val="28"/>
          <w:szCs w:val="28"/>
        </w:rPr>
        <w:t>Deputa</w:t>
      </w:r>
      <w:proofErr w:type="spellEnd"/>
      <w:r w:rsidR="00F97420">
        <w:rPr>
          <w:rFonts w:eastAsia="Calibri" w:cs="Times New Roman"/>
          <w:b/>
          <w:sz w:val="28"/>
          <w:szCs w:val="28"/>
          <w:lang w:val="ro-MD"/>
        </w:rPr>
        <w:t>ți</w:t>
      </w:r>
      <w:r w:rsidRPr="008669C8">
        <w:rPr>
          <w:rFonts w:eastAsia="Calibri" w:cs="Times New Roman"/>
          <w:b/>
          <w:sz w:val="28"/>
          <w:szCs w:val="28"/>
        </w:rPr>
        <w:t xml:space="preserve"> în Parlament</w:t>
      </w:r>
      <w:r>
        <w:rPr>
          <w:rFonts w:eastAsia="Calibri" w:cs="Times New Roman"/>
          <w:b/>
          <w:sz w:val="28"/>
          <w:szCs w:val="28"/>
        </w:rPr>
        <w:tab/>
      </w:r>
    </w:p>
    <w:p w14:paraId="38D22B64" w14:textId="6D9C497B" w:rsidR="0072502B" w:rsidRDefault="0072502B" w:rsidP="0072502B">
      <w:pPr>
        <w:spacing w:after="0" w:line="240" w:lineRule="auto"/>
        <w:ind w:left="4815" w:firstLine="141"/>
        <w:rPr>
          <w:rFonts w:eastAsia="Calibri" w:cs="Times New Roman"/>
          <w:b/>
          <w:sz w:val="28"/>
          <w:szCs w:val="28"/>
        </w:rPr>
      </w:pPr>
      <w:r>
        <w:rPr>
          <w:rFonts w:eastAsia="Calibri" w:cs="Times New Roman"/>
          <w:b/>
          <w:sz w:val="28"/>
          <w:szCs w:val="28"/>
        </w:rPr>
        <w:t xml:space="preserve">                    </w:t>
      </w:r>
    </w:p>
    <w:p w14:paraId="199B7ECD" w14:textId="5A8CAB3D" w:rsidR="00096A68" w:rsidRDefault="00D24C91" w:rsidP="00347BA9">
      <w:pPr>
        <w:spacing w:after="0" w:line="240" w:lineRule="auto"/>
        <w:ind w:left="4815" w:firstLine="141"/>
        <w:jc w:val="center"/>
        <w:rPr>
          <w:rFonts w:eastAsia="Calibri" w:cs="Times New Roman"/>
          <w:b/>
          <w:sz w:val="28"/>
          <w:szCs w:val="28"/>
        </w:rPr>
      </w:pPr>
      <w:r>
        <w:rPr>
          <w:rFonts w:eastAsia="Calibri" w:cs="Times New Roman"/>
          <w:b/>
          <w:sz w:val="28"/>
          <w:szCs w:val="28"/>
        </w:rPr>
        <w:tab/>
      </w:r>
    </w:p>
    <w:p w14:paraId="0C9CE0CF" w14:textId="58F5F66D" w:rsidR="00D24C91" w:rsidRPr="008669C8" w:rsidRDefault="00096A68" w:rsidP="00347BA9">
      <w:pPr>
        <w:spacing w:after="0" w:line="240" w:lineRule="auto"/>
        <w:ind w:left="4815" w:firstLine="141"/>
        <w:jc w:val="center"/>
        <w:rPr>
          <w:rFonts w:eastAsia="Calibri" w:cs="Times New Roman"/>
          <w:b/>
          <w:sz w:val="28"/>
          <w:szCs w:val="28"/>
        </w:rPr>
      </w:pPr>
      <w:r>
        <w:rPr>
          <w:rFonts w:eastAsia="Calibri" w:cs="Times New Roman"/>
          <w:b/>
          <w:sz w:val="28"/>
          <w:szCs w:val="28"/>
        </w:rPr>
        <w:t xml:space="preserve">    </w:t>
      </w:r>
    </w:p>
    <w:p w14:paraId="2D5E97B8" w14:textId="79692EDA" w:rsidR="00D24C91" w:rsidRDefault="00D24C91" w:rsidP="00D24C91">
      <w:pPr>
        <w:spacing w:before="240" w:after="240"/>
        <w:ind w:left="567"/>
        <w:jc w:val="right"/>
        <w:rPr>
          <w:rFonts w:eastAsia="Georgia" w:cs="Georgia"/>
          <w:b/>
          <w:sz w:val="28"/>
          <w:szCs w:val="28"/>
        </w:rPr>
      </w:pPr>
    </w:p>
    <w:p w14:paraId="5337503D" w14:textId="455FD314" w:rsidR="00D24C91" w:rsidRDefault="00D24C91" w:rsidP="00D24C91">
      <w:pPr>
        <w:spacing w:before="240" w:after="240"/>
        <w:ind w:left="567"/>
        <w:jc w:val="right"/>
        <w:rPr>
          <w:rFonts w:eastAsia="Georgia" w:cs="Georgia"/>
          <w:b/>
          <w:sz w:val="28"/>
          <w:szCs w:val="28"/>
        </w:rPr>
      </w:pPr>
    </w:p>
    <w:p w14:paraId="083188F3" w14:textId="0AA7CC22" w:rsidR="00D24C91" w:rsidRDefault="00D24C91" w:rsidP="00D24C91">
      <w:pPr>
        <w:spacing w:before="240" w:after="240"/>
        <w:ind w:left="567"/>
        <w:jc w:val="right"/>
        <w:rPr>
          <w:rFonts w:eastAsia="Georgia" w:cs="Georgia"/>
          <w:b/>
          <w:sz w:val="28"/>
          <w:szCs w:val="28"/>
        </w:rPr>
      </w:pPr>
    </w:p>
    <w:p w14:paraId="624EE727" w14:textId="0806A2DB" w:rsidR="00D24C91" w:rsidRDefault="00D24C91" w:rsidP="00D24C91">
      <w:pPr>
        <w:spacing w:before="240" w:after="240"/>
        <w:ind w:left="567"/>
        <w:jc w:val="right"/>
        <w:rPr>
          <w:rFonts w:eastAsia="Georgia" w:cs="Georgia"/>
          <w:b/>
          <w:sz w:val="28"/>
          <w:szCs w:val="28"/>
        </w:rPr>
      </w:pPr>
    </w:p>
    <w:p w14:paraId="01A25D51" w14:textId="77777777" w:rsidR="00D24C91" w:rsidRDefault="00D24C91" w:rsidP="00D24C91">
      <w:pPr>
        <w:spacing w:before="240" w:after="240"/>
        <w:ind w:left="567"/>
        <w:jc w:val="right"/>
        <w:rPr>
          <w:rFonts w:eastAsia="Georgia" w:cs="Georgia"/>
          <w:b/>
          <w:sz w:val="28"/>
          <w:szCs w:val="28"/>
        </w:rPr>
      </w:pPr>
    </w:p>
    <w:p w14:paraId="135B5ABE" w14:textId="32B4E7F1" w:rsidR="00D24C91" w:rsidRDefault="00D24C91" w:rsidP="00D24C91">
      <w:pPr>
        <w:spacing w:before="240" w:after="240"/>
        <w:ind w:left="567"/>
        <w:jc w:val="right"/>
        <w:rPr>
          <w:rFonts w:eastAsia="Georgia" w:cs="Georgia"/>
          <w:b/>
          <w:sz w:val="28"/>
          <w:szCs w:val="28"/>
        </w:rPr>
      </w:pPr>
    </w:p>
    <w:p w14:paraId="6132D5E0" w14:textId="3B30DDA0" w:rsidR="00D24C91" w:rsidRDefault="00586612" w:rsidP="00586612">
      <w:pPr>
        <w:tabs>
          <w:tab w:val="left" w:pos="8640"/>
        </w:tabs>
        <w:spacing w:before="240" w:after="240"/>
        <w:ind w:left="567"/>
        <w:rPr>
          <w:rFonts w:eastAsia="Georgia" w:cs="Georgia"/>
          <w:b/>
          <w:sz w:val="28"/>
          <w:szCs w:val="28"/>
        </w:rPr>
      </w:pPr>
      <w:r>
        <w:rPr>
          <w:rFonts w:eastAsia="Georgia" w:cs="Georgia"/>
          <w:b/>
          <w:sz w:val="28"/>
          <w:szCs w:val="28"/>
        </w:rPr>
        <w:tab/>
      </w:r>
    </w:p>
    <w:p w14:paraId="6ECB6BD9" w14:textId="77777777" w:rsidR="0072502B" w:rsidRDefault="0072502B" w:rsidP="00D24C91">
      <w:pPr>
        <w:spacing w:before="240" w:after="240" w:line="240" w:lineRule="auto"/>
        <w:ind w:left="567"/>
        <w:jc w:val="right"/>
        <w:rPr>
          <w:rFonts w:eastAsia="Georgia" w:cs="Georgia"/>
          <w:i/>
          <w:sz w:val="28"/>
          <w:szCs w:val="28"/>
        </w:rPr>
      </w:pPr>
    </w:p>
    <w:p w14:paraId="6F27C0C4" w14:textId="1B7EE95E" w:rsidR="00D24C91" w:rsidRPr="00D24C91" w:rsidRDefault="00D24C91" w:rsidP="00D24C91">
      <w:pPr>
        <w:spacing w:before="240" w:after="240" w:line="240" w:lineRule="auto"/>
        <w:ind w:left="567"/>
        <w:jc w:val="right"/>
        <w:rPr>
          <w:rFonts w:eastAsia="Georgia" w:cs="Georgia"/>
          <w:i/>
          <w:sz w:val="28"/>
          <w:szCs w:val="28"/>
        </w:rPr>
      </w:pPr>
      <w:r w:rsidRPr="00D24C91">
        <w:rPr>
          <w:rFonts w:eastAsia="Georgia" w:cs="Georgia"/>
          <w:i/>
          <w:sz w:val="28"/>
          <w:szCs w:val="28"/>
        </w:rPr>
        <w:t>Proiect</w:t>
      </w:r>
    </w:p>
    <w:p w14:paraId="61DC846E" w14:textId="77777777" w:rsidR="009625FD" w:rsidRDefault="009625FD" w:rsidP="00D24C91">
      <w:pPr>
        <w:keepNext/>
        <w:spacing w:line="240" w:lineRule="auto"/>
        <w:ind w:left="567"/>
        <w:jc w:val="center"/>
        <w:rPr>
          <w:rFonts w:eastAsia="Georgia" w:cs="Georgia"/>
          <w:b/>
          <w:color w:val="000000" w:themeColor="text1"/>
          <w:sz w:val="28"/>
          <w:szCs w:val="28"/>
        </w:rPr>
      </w:pPr>
    </w:p>
    <w:p w14:paraId="631B0A33" w14:textId="5A78A847" w:rsidR="00D24C91" w:rsidRPr="00D24C91" w:rsidRDefault="00D24C91" w:rsidP="00D24C91">
      <w:pPr>
        <w:keepNext/>
        <w:spacing w:line="240" w:lineRule="auto"/>
        <w:ind w:left="567"/>
        <w:jc w:val="center"/>
        <w:rPr>
          <w:rFonts w:eastAsia="Georgia" w:cs="Georgia"/>
          <w:b/>
          <w:color w:val="000000" w:themeColor="text1"/>
          <w:sz w:val="28"/>
          <w:szCs w:val="28"/>
        </w:rPr>
      </w:pPr>
      <w:r w:rsidRPr="00D24C91">
        <w:rPr>
          <w:rFonts w:eastAsia="Georgia" w:cs="Georgia"/>
          <w:b/>
          <w:color w:val="000000" w:themeColor="text1"/>
          <w:sz w:val="28"/>
          <w:szCs w:val="28"/>
        </w:rPr>
        <w:t>L E G E</w:t>
      </w:r>
    </w:p>
    <w:p w14:paraId="7771482E" w14:textId="0F257556" w:rsidR="00682ABD" w:rsidRDefault="009000B8" w:rsidP="00881A50">
      <w:pPr>
        <w:spacing w:after="0" w:line="240" w:lineRule="auto"/>
        <w:jc w:val="center"/>
        <w:rPr>
          <w:rFonts w:eastAsia="Georgia" w:cs="Georgia"/>
          <w:b/>
          <w:sz w:val="28"/>
          <w:szCs w:val="28"/>
        </w:rPr>
      </w:pPr>
      <w:r>
        <w:rPr>
          <w:rFonts w:eastAsia="Georgia" w:cs="Georgia"/>
          <w:b/>
          <w:sz w:val="28"/>
          <w:szCs w:val="28"/>
        </w:rPr>
        <w:t xml:space="preserve">pentru modificarea </w:t>
      </w:r>
      <w:r w:rsidR="00E13A8F">
        <w:rPr>
          <w:rFonts w:eastAsia="Georgia" w:cs="Georgia"/>
          <w:b/>
          <w:sz w:val="28"/>
          <w:szCs w:val="28"/>
        </w:rPr>
        <w:t>unor acte normative</w:t>
      </w:r>
    </w:p>
    <w:p w14:paraId="196E72B0" w14:textId="77777777" w:rsidR="00682ABD" w:rsidRDefault="00682ABD" w:rsidP="00682ABD">
      <w:pPr>
        <w:spacing w:after="0" w:line="240" w:lineRule="auto"/>
        <w:jc w:val="center"/>
        <w:rPr>
          <w:rFonts w:eastAsia="Georgia" w:cs="Georgia"/>
          <w:b/>
          <w:sz w:val="28"/>
          <w:szCs w:val="28"/>
        </w:rPr>
      </w:pPr>
    </w:p>
    <w:p w14:paraId="3B10EE79" w14:textId="41138A46" w:rsidR="00D24C91" w:rsidRDefault="00D24C91" w:rsidP="00E13A8F">
      <w:pPr>
        <w:spacing w:before="240" w:after="240" w:line="240" w:lineRule="auto"/>
        <w:ind w:left="567" w:firstLine="700"/>
        <w:jc w:val="both"/>
        <w:rPr>
          <w:rFonts w:eastAsia="Georgia" w:cs="Georgia"/>
          <w:color w:val="000000" w:themeColor="text1"/>
          <w:sz w:val="28"/>
          <w:szCs w:val="28"/>
        </w:rPr>
      </w:pPr>
      <w:r w:rsidRPr="00D24C91">
        <w:rPr>
          <w:rFonts w:eastAsia="Georgia" w:cs="Georgia"/>
          <w:color w:val="000000" w:themeColor="text1"/>
          <w:sz w:val="28"/>
          <w:szCs w:val="28"/>
        </w:rPr>
        <w:t>Parlamentul adoptă prezenta lege organică.</w:t>
      </w:r>
    </w:p>
    <w:p w14:paraId="36DEDB3B" w14:textId="77777777" w:rsidR="002169E7" w:rsidRDefault="00A37E2C" w:rsidP="002169E7">
      <w:pPr>
        <w:spacing w:before="240" w:after="240" w:line="240" w:lineRule="auto"/>
        <w:ind w:left="567" w:firstLine="700"/>
        <w:jc w:val="both"/>
        <w:rPr>
          <w:sz w:val="28"/>
          <w:szCs w:val="28"/>
        </w:rPr>
      </w:pPr>
      <w:r w:rsidRPr="00A37E2C">
        <w:rPr>
          <w:b/>
          <w:bCs/>
          <w:sz w:val="28"/>
          <w:szCs w:val="28"/>
        </w:rPr>
        <w:t>Art. I.</w:t>
      </w:r>
      <w:r w:rsidRPr="00A37E2C">
        <w:rPr>
          <w:sz w:val="28"/>
          <w:szCs w:val="28"/>
        </w:rPr>
        <w:t xml:space="preserve"> </w:t>
      </w:r>
      <w:r w:rsidR="0072502B">
        <w:rPr>
          <w:sz w:val="28"/>
          <w:szCs w:val="28"/>
        </w:rPr>
        <w:t xml:space="preserve">– </w:t>
      </w:r>
      <w:r w:rsidR="002169E7" w:rsidRPr="001533A5">
        <w:rPr>
          <w:sz w:val="28"/>
          <w:szCs w:val="28"/>
        </w:rPr>
        <w:t>Articolul 277</w:t>
      </w:r>
      <w:r w:rsidR="002169E7" w:rsidRPr="001533A5">
        <w:rPr>
          <w:sz w:val="28"/>
          <w:szCs w:val="28"/>
          <w:vertAlign w:val="superscript"/>
        </w:rPr>
        <w:t>1</w:t>
      </w:r>
      <w:r w:rsidR="002169E7" w:rsidRPr="001533A5">
        <w:rPr>
          <w:sz w:val="28"/>
          <w:szCs w:val="28"/>
        </w:rPr>
        <w:t xml:space="preserve"> din Codul contravențional al Republicii Moldova nr.218/2008 (republicat în Monitorul Oficial al Republicii Moldova, 2017, nr.</w:t>
      </w:r>
      <w:r w:rsidR="002169E7">
        <w:rPr>
          <w:sz w:val="28"/>
          <w:szCs w:val="28"/>
        </w:rPr>
        <w:t xml:space="preserve"> </w:t>
      </w:r>
      <w:r w:rsidR="002169E7" w:rsidRPr="001533A5">
        <w:rPr>
          <w:sz w:val="28"/>
          <w:szCs w:val="28"/>
        </w:rPr>
        <w:t>78–84, art.100), cu modificările ulterioare, se modifică după cum urmează:</w:t>
      </w:r>
    </w:p>
    <w:p w14:paraId="1E8D2B4C" w14:textId="77777777" w:rsidR="002169E7" w:rsidRPr="001533A5" w:rsidRDefault="002169E7" w:rsidP="002169E7">
      <w:pPr>
        <w:spacing w:before="240" w:after="240" w:line="240" w:lineRule="auto"/>
        <w:ind w:left="567" w:firstLine="700"/>
        <w:jc w:val="both"/>
        <w:rPr>
          <w:sz w:val="28"/>
          <w:szCs w:val="28"/>
        </w:rPr>
      </w:pPr>
      <w:r w:rsidRPr="001533A5">
        <w:rPr>
          <w:sz w:val="28"/>
          <w:szCs w:val="28"/>
        </w:rPr>
        <w:tab/>
        <w:t>alineatul (5) se modifică și va avea următorul conținut:</w:t>
      </w:r>
    </w:p>
    <w:p w14:paraId="28C2B351" w14:textId="77777777" w:rsidR="002169E7" w:rsidRPr="001533A5" w:rsidRDefault="002169E7" w:rsidP="002169E7">
      <w:pPr>
        <w:spacing w:before="240" w:after="240" w:line="240" w:lineRule="auto"/>
        <w:ind w:left="567" w:firstLine="700"/>
        <w:jc w:val="both"/>
        <w:rPr>
          <w:sz w:val="28"/>
          <w:szCs w:val="28"/>
        </w:rPr>
      </w:pPr>
      <w:r w:rsidRPr="001533A5">
        <w:rPr>
          <w:sz w:val="28"/>
          <w:szCs w:val="28"/>
        </w:rPr>
        <w:t xml:space="preserve">„(5) Amplasarea </w:t>
      </w:r>
      <w:proofErr w:type="spellStart"/>
      <w:r w:rsidRPr="001533A5">
        <w:rPr>
          <w:sz w:val="28"/>
          <w:szCs w:val="28"/>
        </w:rPr>
        <w:t>şi</w:t>
      </w:r>
      <w:proofErr w:type="spellEnd"/>
      <w:r w:rsidRPr="001533A5">
        <w:rPr>
          <w:sz w:val="28"/>
          <w:szCs w:val="28"/>
        </w:rPr>
        <w:t xml:space="preserve">/sau difuzarea publicității în favoarea promovării </w:t>
      </w:r>
      <w:proofErr w:type="spellStart"/>
      <w:r w:rsidRPr="001533A5">
        <w:rPr>
          <w:sz w:val="28"/>
          <w:szCs w:val="28"/>
        </w:rPr>
        <w:t>şi</w:t>
      </w:r>
      <w:proofErr w:type="spellEnd"/>
      <w:r w:rsidRPr="001533A5">
        <w:rPr>
          <w:sz w:val="28"/>
          <w:szCs w:val="28"/>
        </w:rPr>
        <w:t xml:space="preserve">/sau stimulării jocurilor de noroc cu risc social sporit </w:t>
      </w:r>
      <w:proofErr w:type="spellStart"/>
      <w:r w:rsidRPr="001533A5">
        <w:rPr>
          <w:sz w:val="28"/>
          <w:szCs w:val="28"/>
        </w:rPr>
        <w:t>şi</w:t>
      </w:r>
      <w:proofErr w:type="spellEnd"/>
      <w:r w:rsidRPr="001533A5">
        <w:rPr>
          <w:sz w:val="28"/>
          <w:szCs w:val="28"/>
        </w:rPr>
        <w:t>/sau difuzarea publicității, sau a programelor audiovizuale sponsorizate de către persoanele juridice a căror activitate principală este organizarea, desfășurarea sau exploatarea jocurilor de noroc cu risc social scăzut în intervale de timp interzise, în locuri, în moduri sau în formate interzise, ori în favoarea organizatorilor care nu sunt autorizați în modul stabilit, dacă aceasta nu constituie infracțiune,</w:t>
      </w:r>
    </w:p>
    <w:p w14:paraId="5065E073" w14:textId="77777777" w:rsidR="002169E7" w:rsidRPr="001533A5" w:rsidRDefault="002169E7" w:rsidP="002169E7">
      <w:pPr>
        <w:spacing w:before="240" w:after="240" w:line="240" w:lineRule="auto"/>
        <w:ind w:left="567" w:firstLine="700"/>
        <w:jc w:val="both"/>
        <w:rPr>
          <w:sz w:val="28"/>
          <w:szCs w:val="28"/>
        </w:rPr>
      </w:pPr>
      <w:r w:rsidRPr="001533A5">
        <w:rPr>
          <w:sz w:val="28"/>
          <w:szCs w:val="28"/>
        </w:rPr>
        <w:t xml:space="preserve">se </w:t>
      </w:r>
      <w:proofErr w:type="spellStart"/>
      <w:r w:rsidRPr="001533A5">
        <w:rPr>
          <w:sz w:val="28"/>
          <w:szCs w:val="28"/>
        </w:rPr>
        <w:t>sancţionează</w:t>
      </w:r>
      <w:proofErr w:type="spellEnd"/>
      <w:r w:rsidRPr="001533A5">
        <w:rPr>
          <w:sz w:val="28"/>
          <w:szCs w:val="28"/>
        </w:rPr>
        <w:t xml:space="preserve"> cu amendă de la 60 la 120 de </w:t>
      </w:r>
      <w:proofErr w:type="spellStart"/>
      <w:r w:rsidRPr="001533A5">
        <w:rPr>
          <w:sz w:val="28"/>
          <w:szCs w:val="28"/>
        </w:rPr>
        <w:t>unităţi</w:t>
      </w:r>
      <w:proofErr w:type="spellEnd"/>
      <w:r w:rsidRPr="001533A5">
        <w:rPr>
          <w:sz w:val="28"/>
          <w:szCs w:val="28"/>
        </w:rPr>
        <w:t xml:space="preserve"> </w:t>
      </w:r>
      <w:proofErr w:type="spellStart"/>
      <w:r w:rsidRPr="001533A5">
        <w:rPr>
          <w:sz w:val="28"/>
          <w:szCs w:val="28"/>
        </w:rPr>
        <w:t>convenţionale</w:t>
      </w:r>
      <w:proofErr w:type="spellEnd"/>
      <w:r w:rsidRPr="001533A5">
        <w:rPr>
          <w:sz w:val="28"/>
          <w:szCs w:val="28"/>
        </w:rPr>
        <w:t xml:space="preserve"> aplicată persoanei fizice, cu amendă de la 120 la 180 de </w:t>
      </w:r>
      <w:proofErr w:type="spellStart"/>
      <w:r w:rsidRPr="001533A5">
        <w:rPr>
          <w:sz w:val="28"/>
          <w:szCs w:val="28"/>
        </w:rPr>
        <w:t>unităţi</w:t>
      </w:r>
      <w:proofErr w:type="spellEnd"/>
      <w:r w:rsidRPr="001533A5">
        <w:rPr>
          <w:sz w:val="28"/>
          <w:szCs w:val="28"/>
        </w:rPr>
        <w:t xml:space="preserve"> </w:t>
      </w:r>
      <w:proofErr w:type="spellStart"/>
      <w:r w:rsidRPr="001533A5">
        <w:rPr>
          <w:sz w:val="28"/>
          <w:szCs w:val="28"/>
        </w:rPr>
        <w:t>convenţionale</w:t>
      </w:r>
      <w:proofErr w:type="spellEnd"/>
      <w:r w:rsidRPr="001533A5">
        <w:rPr>
          <w:sz w:val="28"/>
          <w:szCs w:val="28"/>
        </w:rPr>
        <w:t xml:space="preserve"> aplicată persoanei cu </w:t>
      </w:r>
      <w:proofErr w:type="spellStart"/>
      <w:r w:rsidRPr="001533A5">
        <w:rPr>
          <w:sz w:val="28"/>
          <w:szCs w:val="28"/>
        </w:rPr>
        <w:t>funcţie</w:t>
      </w:r>
      <w:proofErr w:type="spellEnd"/>
      <w:r w:rsidRPr="001533A5">
        <w:rPr>
          <w:sz w:val="28"/>
          <w:szCs w:val="28"/>
        </w:rPr>
        <w:t xml:space="preserve"> de răspundere, cu amendă de la 200 la 300 de </w:t>
      </w:r>
      <w:proofErr w:type="spellStart"/>
      <w:r w:rsidRPr="001533A5">
        <w:rPr>
          <w:sz w:val="28"/>
          <w:szCs w:val="28"/>
        </w:rPr>
        <w:t>unităţi</w:t>
      </w:r>
      <w:proofErr w:type="spellEnd"/>
      <w:r w:rsidRPr="001533A5">
        <w:rPr>
          <w:sz w:val="28"/>
          <w:szCs w:val="28"/>
        </w:rPr>
        <w:t xml:space="preserve"> </w:t>
      </w:r>
      <w:proofErr w:type="spellStart"/>
      <w:r w:rsidRPr="001533A5">
        <w:rPr>
          <w:sz w:val="28"/>
          <w:szCs w:val="28"/>
        </w:rPr>
        <w:t>convenţionale</w:t>
      </w:r>
      <w:proofErr w:type="spellEnd"/>
      <w:r w:rsidRPr="001533A5">
        <w:rPr>
          <w:sz w:val="28"/>
          <w:szCs w:val="28"/>
        </w:rPr>
        <w:t xml:space="preserve"> aplicată persoanei juridice.”;</w:t>
      </w:r>
    </w:p>
    <w:p w14:paraId="6F607431" w14:textId="77777777" w:rsidR="002169E7" w:rsidRDefault="002169E7" w:rsidP="002169E7">
      <w:pPr>
        <w:spacing w:before="240" w:after="240" w:line="240" w:lineRule="auto"/>
        <w:ind w:left="567" w:firstLine="700"/>
        <w:jc w:val="both"/>
        <w:rPr>
          <w:sz w:val="28"/>
          <w:szCs w:val="28"/>
        </w:rPr>
      </w:pPr>
      <w:r w:rsidRPr="001533A5">
        <w:rPr>
          <w:sz w:val="28"/>
          <w:szCs w:val="28"/>
        </w:rPr>
        <w:t xml:space="preserve">alineatul (6) se completează în final cu textul „ , în alte condiții decât cele permise de Legea nr.291/2016 cu privire la organizarea </w:t>
      </w:r>
      <w:proofErr w:type="spellStart"/>
      <w:r w:rsidRPr="001533A5">
        <w:rPr>
          <w:sz w:val="28"/>
          <w:szCs w:val="28"/>
        </w:rPr>
        <w:t>şi</w:t>
      </w:r>
      <w:proofErr w:type="spellEnd"/>
      <w:r w:rsidRPr="001533A5">
        <w:rPr>
          <w:sz w:val="28"/>
          <w:szCs w:val="28"/>
        </w:rPr>
        <w:t xml:space="preserve"> desfășurarea jocurilor de noroc”, iar textul „cu privarea de dreptul de a </w:t>
      </w:r>
      <w:proofErr w:type="spellStart"/>
      <w:r w:rsidRPr="001533A5">
        <w:rPr>
          <w:sz w:val="28"/>
          <w:szCs w:val="28"/>
        </w:rPr>
        <w:t>desfăşura</w:t>
      </w:r>
      <w:proofErr w:type="spellEnd"/>
      <w:r w:rsidRPr="001533A5">
        <w:rPr>
          <w:sz w:val="28"/>
          <w:szCs w:val="28"/>
        </w:rPr>
        <w:t xml:space="preserve"> o anumită activitate pe un termen de la 6 luni la un an” din sancțiune se exclude.</w:t>
      </w:r>
    </w:p>
    <w:p w14:paraId="6FE4C823" w14:textId="62566287" w:rsidR="002169E7" w:rsidRDefault="002169E7" w:rsidP="00E13A8F">
      <w:pPr>
        <w:spacing w:before="240" w:after="240" w:line="240" w:lineRule="auto"/>
        <w:ind w:left="567" w:firstLine="700"/>
        <w:jc w:val="both"/>
        <w:rPr>
          <w:sz w:val="28"/>
          <w:szCs w:val="28"/>
        </w:rPr>
      </w:pPr>
    </w:p>
    <w:p w14:paraId="7F6EEF09" w14:textId="77777777" w:rsidR="002169E7" w:rsidRDefault="000C7E8D" w:rsidP="002169E7">
      <w:pPr>
        <w:spacing w:before="240" w:after="240" w:line="240" w:lineRule="auto"/>
        <w:ind w:left="567" w:firstLine="700"/>
        <w:jc w:val="both"/>
        <w:rPr>
          <w:sz w:val="28"/>
          <w:szCs w:val="28"/>
        </w:rPr>
      </w:pPr>
      <w:r w:rsidRPr="00A37E2C">
        <w:rPr>
          <w:b/>
          <w:bCs/>
          <w:sz w:val="28"/>
          <w:szCs w:val="28"/>
        </w:rPr>
        <w:t>Art. I</w:t>
      </w:r>
      <w:r>
        <w:rPr>
          <w:b/>
          <w:bCs/>
          <w:sz w:val="28"/>
          <w:szCs w:val="28"/>
        </w:rPr>
        <w:t>I</w:t>
      </w:r>
      <w:r w:rsidRPr="00A37E2C">
        <w:rPr>
          <w:b/>
          <w:bCs/>
          <w:sz w:val="28"/>
          <w:szCs w:val="28"/>
        </w:rPr>
        <w:t>.</w:t>
      </w:r>
      <w:r w:rsidRPr="00A37E2C">
        <w:rPr>
          <w:sz w:val="28"/>
          <w:szCs w:val="28"/>
        </w:rPr>
        <w:t xml:space="preserve"> </w:t>
      </w:r>
      <w:r>
        <w:rPr>
          <w:sz w:val="28"/>
          <w:szCs w:val="28"/>
        </w:rPr>
        <w:t xml:space="preserve">– </w:t>
      </w:r>
      <w:r w:rsidR="002169E7" w:rsidRPr="00586612">
        <w:rPr>
          <w:sz w:val="28"/>
          <w:szCs w:val="28"/>
        </w:rPr>
        <w:t>Legea nr. 291/2016 cu privire la organizarea și desfășurarea jocurilor de noroc (Monitorul Oficial al Republicii Moldova, 2017, nr. 2–8, art. 3), cu modificările ulterioare, se modifică după cum urmează:</w:t>
      </w:r>
    </w:p>
    <w:p w14:paraId="5DD52833" w14:textId="77777777" w:rsidR="002169E7" w:rsidRPr="00586612" w:rsidRDefault="002169E7" w:rsidP="002169E7">
      <w:pPr>
        <w:spacing w:before="240" w:after="240" w:line="240" w:lineRule="auto"/>
        <w:ind w:left="567" w:firstLine="700"/>
        <w:jc w:val="both"/>
        <w:rPr>
          <w:sz w:val="28"/>
          <w:szCs w:val="28"/>
        </w:rPr>
      </w:pPr>
      <w:r w:rsidRPr="00586612">
        <w:rPr>
          <w:sz w:val="28"/>
          <w:szCs w:val="28"/>
        </w:rPr>
        <w:t>1. Articolul 53 se completează cu alineatele (2</w:t>
      </w:r>
      <w:r w:rsidRPr="00586612">
        <w:rPr>
          <w:sz w:val="28"/>
          <w:szCs w:val="28"/>
          <w:vertAlign w:val="superscript"/>
        </w:rPr>
        <w:t>3</w:t>
      </w:r>
      <w:r w:rsidRPr="00586612">
        <w:rPr>
          <w:sz w:val="28"/>
          <w:szCs w:val="28"/>
        </w:rPr>
        <w:t>) – (2</w:t>
      </w:r>
      <w:r>
        <w:rPr>
          <w:sz w:val="28"/>
          <w:szCs w:val="28"/>
          <w:vertAlign w:val="superscript"/>
        </w:rPr>
        <w:t>7</w:t>
      </w:r>
      <w:r w:rsidRPr="00586612">
        <w:rPr>
          <w:sz w:val="28"/>
          <w:szCs w:val="28"/>
        </w:rPr>
        <w:t>) cu următorul cuprins:</w:t>
      </w:r>
    </w:p>
    <w:p w14:paraId="55741726" w14:textId="77777777" w:rsidR="002169E7" w:rsidRPr="00586612" w:rsidRDefault="002169E7" w:rsidP="002169E7">
      <w:pPr>
        <w:spacing w:before="240" w:after="240" w:line="240" w:lineRule="auto"/>
        <w:ind w:left="567" w:firstLine="700"/>
        <w:jc w:val="both"/>
        <w:rPr>
          <w:sz w:val="28"/>
          <w:szCs w:val="28"/>
        </w:rPr>
      </w:pPr>
      <w:r w:rsidRPr="00586612">
        <w:rPr>
          <w:sz w:val="28"/>
          <w:szCs w:val="28"/>
        </w:rPr>
        <w:t>„(2</w:t>
      </w:r>
      <w:r w:rsidRPr="00586612">
        <w:rPr>
          <w:sz w:val="28"/>
          <w:szCs w:val="28"/>
          <w:vertAlign w:val="superscript"/>
        </w:rPr>
        <w:t>3</w:t>
      </w:r>
      <w:r w:rsidRPr="00586612">
        <w:rPr>
          <w:sz w:val="28"/>
          <w:szCs w:val="28"/>
        </w:rPr>
        <w:t>) Se exceptează de la prevederile alin. (2) și (2</w:t>
      </w:r>
      <w:r w:rsidRPr="00586612">
        <w:rPr>
          <w:sz w:val="28"/>
          <w:szCs w:val="28"/>
          <w:vertAlign w:val="superscript"/>
        </w:rPr>
        <w:t>2</w:t>
      </w:r>
      <w:r w:rsidRPr="00586612">
        <w:rPr>
          <w:sz w:val="28"/>
          <w:szCs w:val="28"/>
        </w:rPr>
        <w:t xml:space="preserve">) inițierea sau participarea la activități de sponsorizare sau de filantropie, a agenților </w:t>
      </w:r>
      <w:r w:rsidRPr="00586612">
        <w:rPr>
          <w:sz w:val="28"/>
          <w:szCs w:val="28"/>
        </w:rPr>
        <w:lastRenderedPageBreak/>
        <w:t>economici care organizează, desfășoară sau exploatează jocurile de noroc cu risc social scăzut, în urma cărora marca comercială a Loteriei Naționale a Moldovei, poate deveni publicitară.”</w:t>
      </w:r>
    </w:p>
    <w:p w14:paraId="61A8F8D9" w14:textId="77777777" w:rsidR="002169E7" w:rsidRPr="00586612" w:rsidRDefault="002169E7" w:rsidP="002169E7">
      <w:pPr>
        <w:spacing w:before="240" w:after="240" w:line="240" w:lineRule="auto"/>
        <w:ind w:left="567" w:firstLine="700"/>
        <w:jc w:val="both"/>
        <w:rPr>
          <w:sz w:val="28"/>
          <w:szCs w:val="28"/>
        </w:rPr>
      </w:pPr>
      <w:r w:rsidRPr="00586612">
        <w:rPr>
          <w:sz w:val="28"/>
          <w:szCs w:val="28"/>
        </w:rPr>
        <w:t>(2</w:t>
      </w:r>
      <w:r w:rsidRPr="00586612">
        <w:rPr>
          <w:sz w:val="28"/>
          <w:szCs w:val="28"/>
          <w:vertAlign w:val="superscript"/>
        </w:rPr>
        <w:t>4</w:t>
      </w:r>
      <w:r w:rsidRPr="00586612">
        <w:rPr>
          <w:sz w:val="28"/>
          <w:szCs w:val="28"/>
        </w:rPr>
        <w:t>) Se exceptează de la prevederile alin. (2) publicitatea și programele audiovizuale sponsorizate de către persoanele juridice a căror activitate principală este organizarea, desfășurarea sau exploatarea jocurilor de noroc cu risc social scăzut, ce sunt difuzate  între orele 22.00-07.00 și programele audiovizuale referitoare la competițiile/evenimentele sportive difuzate în direct de un furnizor de servicii media cu acoperire națională. În produsele publicitare se vor face mențiuni obligatorii privitor la impactul negativ al jocurilor de noroc, care va cuprinde cel puțin 20% din timpul sau suprafața materialului publicitar.</w:t>
      </w:r>
    </w:p>
    <w:p w14:paraId="2A5F9A30" w14:textId="77777777" w:rsidR="002169E7" w:rsidRPr="00586612" w:rsidRDefault="002169E7" w:rsidP="002169E7">
      <w:pPr>
        <w:spacing w:before="240" w:after="240" w:line="240" w:lineRule="auto"/>
        <w:ind w:left="567" w:firstLine="700"/>
        <w:jc w:val="both"/>
        <w:rPr>
          <w:sz w:val="28"/>
          <w:szCs w:val="28"/>
        </w:rPr>
      </w:pPr>
      <w:r w:rsidRPr="00586612">
        <w:rPr>
          <w:sz w:val="28"/>
          <w:szCs w:val="28"/>
        </w:rPr>
        <w:t>(2</w:t>
      </w:r>
      <w:r w:rsidRPr="00586612">
        <w:rPr>
          <w:sz w:val="28"/>
          <w:szCs w:val="28"/>
          <w:vertAlign w:val="superscript"/>
        </w:rPr>
        <w:t>5</w:t>
      </w:r>
      <w:r w:rsidRPr="00586612">
        <w:rPr>
          <w:sz w:val="28"/>
          <w:szCs w:val="28"/>
        </w:rPr>
        <w:t>) Se exceptează de la prevederile alin. (2) publicitatea în publicațiile periodice publice sau private, spațiul rezervat publicității jocurilor de noroc cu risc social scăzut ce nu va depăși 15% din spațiul unui număr al ediției. În produsele publicitare se vor face mențiuni obligatorii privitor la impactul negativ al jocurilor de noroc, care va cuprinde cel puțin 20% suprafața materialului publicitar.</w:t>
      </w:r>
    </w:p>
    <w:p w14:paraId="30AAF8DB" w14:textId="77777777" w:rsidR="002169E7" w:rsidRPr="00586612" w:rsidRDefault="002169E7" w:rsidP="002169E7">
      <w:pPr>
        <w:spacing w:before="240" w:after="240" w:line="240" w:lineRule="auto"/>
        <w:ind w:left="567" w:firstLine="700"/>
        <w:jc w:val="both"/>
        <w:rPr>
          <w:sz w:val="28"/>
          <w:szCs w:val="28"/>
        </w:rPr>
      </w:pPr>
      <w:r w:rsidRPr="00586612">
        <w:rPr>
          <w:sz w:val="28"/>
          <w:szCs w:val="28"/>
        </w:rPr>
        <w:t>(2</w:t>
      </w:r>
      <w:r w:rsidRPr="00586612">
        <w:rPr>
          <w:sz w:val="28"/>
          <w:szCs w:val="28"/>
          <w:vertAlign w:val="superscript"/>
        </w:rPr>
        <w:t>6</w:t>
      </w:r>
      <w:r w:rsidRPr="00586612">
        <w:rPr>
          <w:sz w:val="28"/>
          <w:szCs w:val="28"/>
        </w:rPr>
        <w:t xml:space="preserve">) Se exceptează de la prevederile alin. (2) afișarea materialelor publicitare pentru jocurile de noroc de tipul loteriilor ce nu depășesc mărimea formatului A4, la unitățile comerciale prin intermediul cărora sunt distribuite mijloacele de joc specifice pentru genul dat de activitate. </w:t>
      </w:r>
    </w:p>
    <w:p w14:paraId="39D16D12" w14:textId="77777777" w:rsidR="002169E7" w:rsidRPr="00586612" w:rsidRDefault="002169E7" w:rsidP="002169E7">
      <w:pPr>
        <w:spacing w:before="240" w:after="240" w:line="240" w:lineRule="auto"/>
        <w:ind w:left="567" w:firstLine="700"/>
        <w:jc w:val="both"/>
        <w:rPr>
          <w:sz w:val="28"/>
          <w:szCs w:val="28"/>
        </w:rPr>
      </w:pPr>
      <w:r w:rsidRPr="00586612">
        <w:rPr>
          <w:sz w:val="28"/>
          <w:szCs w:val="28"/>
        </w:rPr>
        <w:t>(2</w:t>
      </w:r>
      <w:r w:rsidRPr="00586612">
        <w:rPr>
          <w:sz w:val="28"/>
          <w:szCs w:val="28"/>
          <w:vertAlign w:val="superscript"/>
        </w:rPr>
        <w:t>7</w:t>
      </w:r>
      <w:r w:rsidRPr="00586612">
        <w:rPr>
          <w:sz w:val="28"/>
          <w:szCs w:val="28"/>
        </w:rPr>
        <w:t>) Nu va constitui publicitate, în sensul prevăzut la alin.(2) publicarea pe pagina web a Loteriei Naționale a Moldovei a rezultatelor jocurilor de noroc de tipul loteriilor, organizate și desfășurate în conformitate cu prezenta lege.</w:t>
      </w:r>
    </w:p>
    <w:p w14:paraId="32522A06" w14:textId="77777777" w:rsidR="002169E7" w:rsidRPr="00586612" w:rsidRDefault="002169E7" w:rsidP="002169E7">
      <w:pPr>
        <w:spacing w:before="240" w:after="240" w:line="240" w:lineRule="auto"/>
        <w:ind w:left="567" w:firstLine="700"/>
        <w:jc w:val="both"/>
        <w:rPr>
          <w:sz w:val="28"/>
          <w:szCs w:val="28"/>
        </w:rPr>
      </w:pPr>
      <w:r w:rsidRPr="00586612">
        <w:rPr>
          <w:sz w:val="28"/>
          <w:szCs w:val="28"/>
        </w:rPr>
        <w:t>2. Articolul 54 alineatul (2):</w:t>
      </w:r>
    </w:p>
    <w:p w14:paraId="152303E5" w14:textId="77777777" w:rsidR="002169E7" w:rsidRPr="00586612" w:rsidRDefault="002169E7" w:rsidP="002169E7">
      <w:pPr>
        <w:spacing w:before="240" w:after="240" w:line="240" w:lineRule="auto"/>
        <w:ind w:left="567" w:firstLine="700"/>
        <w:jc w:val="both"/>
        <w:rPr>
          <w:sz w:val="28"/>
          <w:szCs w:val="28"/>
        </w:rPr>
      </w:pPr>
      <w:r w:rsidRPr="00586612">
        <w:rPr>
          <w:sz w:val="28"/>
          <w:szCs w:val="28"/>
        </w:rPr>
        <w:t>litera h) textul „ , a pariurilor pentru competițiile/evenimentele sportive și a altor activități din domeniul jocurilor de noroc” se  substituie cu textul „cu risc social sporit”.</w:t>
      </w:r>
    </w:p>
    <w:p w14:paraId="7B592840" w14:textId="77777777" w:rsidR="002169E7" w:rsidRPr="00586612" w:rsidRDefault="002169E7" w:rsidP="002169E7">
      <w:pPr>
        <w:spacing w:before="240" w:after="240" w:line="240" w:lineRule="auto"/>
        <w:ind w:left="567" w:firstLine="700"/>
        <w:jc w:val="both"/>
        <w:rPr>
          <w:sz w:val="28"/>
          <w:szCs w:val="28"/>
        </w:rPr>
      </w:pPr>
      <w:r w:rsidRPr="00586612">
        <w:rPr>
          <w:sz w:val="28"/>
          <w:szCs w:val="28"/>
        </w:rPr>
        <w:t>la litera i) textul „ , pariurile pentru competițiile/evenimentele sportive și alte activități din domeniul jocurilor de noroc” se exclude și se completează în final cu textul „ , în alte condiții decât cele prevăzute la art.53 alin.(2)”.</w:t>
      </w:r>
    </w:p>
    <w:p w14:paraId="266A2B11" w14:textId="77777777" w:rsidR="002169E7" w:rsidRPr="00586612" w:rsidRDefault="002169E7" w:rsidP="002169E7">
      <w:pPr>
        <w:spacing w:before="240" w:after="240" w:line="240" w:lineRule="auto"/>
        <w:ind w:left="567" w:firstLine="700"/>
        <w:jc w:val="both"/>
        <w:rPr>
          <w:sz w:val="28"/>
          <w:szCs w:val="28"/>
        </w:rPr>
      </w:pPr>
      <w:r w:rsidRPr="00586612">
        <w:rPr>
          <w:sz w:val="28"/>
          <w:szCs w:val="28"/>
        </w:rPr>
        <w:t>se completează cu literele j) - k)ce vor avea următorul cuprins:</w:t>
      </w:r>
    </w:p>
    <w:p w14:paraId="520302EB" w14:textId="77777777" w:rsidR="002169E7" w:rsidRPr="00586612" w:rsidRDefault="002169E7" w:rsidP="002169E7">
      <w:pPr>
        <w:spacing w:before="240" w:after="240" w:line="240" w:lineRule="auto"/>
        <w:ind w:left="567" w:firstLine="700"/>
        <w:jc w:val="both"/>
        <w:rPr>
          <w:sz w:val="28"/>
          <w:szCs w:val="28"/>
        </w:rPr>
      </w:pPr>
      <w:r w:rsidRPr="00586612">
        <w:rPr>
          <w:sz w:val="28"/>
          <w:szCs w:val="28"/>
        </w:rPr>
        <w:t xml:space="preserve">„j) amplasarea </w:t>
      </w:r>
      <w:proofErr w:type="spellStart"/>
      <w:r w:rsidRPr="00586612">
        <w:rPr>
          <w:sz w:val="28"/>
          <w:szCs w:val="28"/>
        </w:rPr>
        <w:t>şi</w:t>
      </w:r>
      <w:proofErr w:type="spellEnd"/>
      <w:r w:rsidRPr="00586612">
        <w:rPr>
          <w:sz w:val="28"/>
          <w:szCs w:val="28"/>
        </w:rPr>
        <w:t>/sau difuzarea publicității, sau a programelor audiovizuale în favoarea promovării, organizării, desfășurării sau exploatării jocurilor de noroc cu risc social scăzut în intervale de timp, sau într-un format interzis de prezenta lege;</w:t>
      </w:r>
    </w:p>
    <w:p w14:paraId="5893BFBF" w14:textId="77777777" w:rsidR="002169E7" w:rsidRPr="00E13A8F" w:rsidRDefault="002169E7" w:rsidP="002169E7">
      <w:pPr>
        <w:spacing w:before="240" w:after="240" w:line="240" w:lineRule="auto"/>
        <w:ind w:left="567" w:firstLine="700"/>
        <w:jc w:val="both"/>
        <w:rPr>
          <w:sz w:val="28"/>
          <w:szCs w:val="28"/>
        </w:rPr>
      </w:pPr>
      <w:r w:rsidRPr="00586612">
        <w:rPr>
          <w:sz w:val="28"/>
          <w:szCs w:val="28"/>
        </w:rPr>
        <w:lastRenderedPageBreak/>
        <w:t>k) amplasarea publicității în favoarea promovării, organizării, desfășurării sau exploatării jocurilor de noroc cu risc social scăzut în publicațiile periodice publice sau private ce depășesc limitele indicate la articolul 53 alin. (2</w:t>
      </w:r>
      <w:r w:rsidRPr="00586612">
        <w:rPr>
          <w:sz w:val="28"/>
          <w:szCs w:val="28"/>
          <w:vertAlign w:val="superscript"/>
        </w:rPr>
        <w:t>5</w:t>
      </w:r>
      <w:r w:rsidRPr="00586612">
        <w:rPr>
          <w:sz w:val="28"/>
          <w:szCs w:val="28"/>
        </w:rPr>
        <w:t>).”</w:t>
      </w:r>
    </w:p>
    <w:p w14:paraId="70FF0B45" w14:textId="77777777" w:rsidR="002169E7" w:rsidRDefault="00E13A8F" w:rsidP="002169E7">
      <w:pPr>
        <w:spacing w:before="240" w:after="240" w:line="240" w:lineRule="auto"/>
        <w:ind w:left="567" w:firstLine="700"/>
        <w:jc w:val="both"/>
        <w:rPr>
          <w:sz w:val="28"/>
          <w:szCs w:val="28"/>
        </w:rPr>
      </w:pPr>
      <w:r>
        <w:rPr>
          <w:b/>
          <w:bCs/>
          <w:sz w:val="28"/>
          <w:szCs w:val="28"/>
        </w:rPr>
        <w:t xml:space="preserve">Art. III. </w:t>
      </w:r>
      <w:r>
        <w:rPr>
          <w:sz w:val="28"/>
          <w:szCs w:val="28"/>
        </w:rPr>
        <w:t xml:space="preserve">– </w:t>
      </w:r>
      <w:r w:rsidR="002169E7" w:rsidRPr="001533A5">
        <w:rPr>
          <w:sz w:val="28"/>
          <w:szCs w:val="28"/>
        </w:rPr>
        <w:t>Codul serviciilor media audiovizuale al Republicii Moldova nr.174/2018 (Monitorul Oficial al Republicii Moldova, 2018, nr.462–466, art.766), cu modificările ulterioare, se modifică după cum urmează:</w:t>
      </w:r>
    </w:p>
    <w:p w14:paraId="03603FB8" w14:textId="77777777" w:rsidR="002169E7" w:rsidRPr="001533A5" w:rsidRDefault="002169E7" w:rsidP="002169E7">
      <w:pPr>
        <w:spacing w:before="240" w:after="240" w:line="240" w:lineRule="auto"/>
        <w:ind w:left="567" w:firstLine="700"/>
        <w:jc w:val="both"/>
        <w:rPr>
          <w:sz w:val="28"/>
          <w:szCs w:val="28"/>
        </w:rPr>
      </w:pPr>
      <w:r w:rsidRPr="001533A5">
        <w:rPr>
          <w:sz w:val="28"/>
          <w:szCs w:val="28"/>
        </w:rPr>
        <w:t>1. La articolul 15 alineatul (10) litera c) va avea următorul cuprins:</w:t>
      </w:r>
    </w:p>
    <w:p w14:paraId="1E792DD1" w14:textId="77777777" w:rsidR="002169E7" w:rsidRPr="001533A5" w:rsidRDefault="002169E7" w:rsidP="002169E7">
      <w:pPr>
        <w:spacing w:before="240" w:after="240" w:line="240" w:lineRule="auto"/>
        <w:ind w:left="567" w:firstLine="700"/>
        <w:jc w:val="both"/>
        <w:rPr>
          <w:sz w:val="28"/>
          <w:szCs w:val="28"/>
        </w:rPr>
      </w:pPr>
      <w:r w:rsidRPr="001533A5">
        <w:rPr>
          <w:sz w:val="28"/>
          <w:szCs w:val="28"/>
        </w:rPr>
        <w:t xml:space="preserve">„c) în cazul difuzării programelor dedicate jocurilor de noroc,  acestea pot avea loc în conformitate cu prevederile Legii nr.291/2016 cu privire la organizarea </w:t>
      </w:r>
      <w:proofErr w:type="spellStart"/>
      <w:r w:rsidRPr="001533A5">
        <w:rPr>
          <w:sz w:val="28"/>
          <w:szCs w:val="28"/>
        </w:rPr>
        <w:t>şi</w:t>
      </w:r>
      <w:proofErr w:type="spellEnd"/>
      <w:r w:rsidRPr="001533A5">
        <w:rPr>
          <w:sz w:val="28"/>
          <w:szCs w:val="28"/>
        </w:rPr>
        <w:t xml:space="preserve"> desfășurarea jocurilor de noroc.”</w:t>
      </w:r>
    </w:p>
    <w:p w14:paraId="29DF78B4" w14:textId="77777777" w:rsidR="002169E7" w:rsidRPr="001533A5" w:rsidRDefault="002169E7" w:rsidP="002169E7">
      <w:pPr>
        <w:spacing w:before="240" w:after="240" w:line="240" w:lineRule="auto"/>
        <w:ind w:left="567" w:firstLine="700"/>
        <w:jc w:val="both"/>
        <w:rPr>
          <w:sz w:val="28"/>
          <w:szCs w:val="28"/>
        </w:rPr>
      </w:pPr>
      <w:r w:rsidRPr="001533A5">
        <w:rPr>
          <w:sz w:val="28"/>
          <w:szCs w:val="28"/>
        </w:rPr>
        <w:t>2. La articolul 63 alineatul (3) litera b</w:t>
      </w:r>
      <w:r w:rsidRPr="001533A5">
        <w:rPr>
          <w:sz w:val="28"/>
          <w:szCs w:val="28"/>
          <w:vertAlign w:val="superscript"/>
        </w:rPr>
        <w:t>1</w:t>
      </w:r>
      <w:r w:rsidRPr="001533A5">
        <w:rPr>
          <w:sz w:val="28"/>
          <w:szCs w:val="28"/>
        </w:rPr>
        <w:t>) va avea următorul cuprins:</w:t>
      </w:r>
    </w:p>
    <w:p w14:paraId="7D2659B1" w14:textId="77777777" w:rsidR="002169E7" w:rsidRPr="001533A5" w:rsidRDefault="002169E7" w:rsidP="002169E7">
      <w:pPr>
        <w:spacing w:before="240" w:after="240" w:line="240" w:lineRule="auto"/>
        <w:ind w:left="567" w:firstLine="700"/>
        <w:jc w:val="both"/>
        <w:rPr>
          <w:sz w:val="28"/>
          <w:szCs w:val="28"/>
        </w:rPr>
      </w:pPr>
      <w:r w:rsidRPr="001533A5">
        <w:rPr>
          <w:sz w:val="28"/>
          <w:szCs w:val="28"/>
        </w:rPr>
        <w:t>„b</w:t>
      </w:r>
      <w:r w:rsidRPr="001533A5">
        <w:rPr>
          <w:sz w:val="28"/>
          <w:szCs w:val="28"/>
          <w:vertAlign w:val="superscript"/>
        </w:rPr>
        <w:t>1</w:t>
      </w:r>
      <w:r w:rsidRPr="001533A5">
        <w:rPr>
          <w:sz w:val="28"/>
          <w:szCs w:val="28"/>
        </w:rPr>
        <w:t xml:space="preserve">) jocurile de noroc, cu excepția celor permise de Legea nr.291/2016 cu privire la organizarea </w:t>
      </w:r>
      <w:proofErr w:type="spellStart"/>
      <w:r w:rsidRPr="001533A5">
        <w:rPr>
          <w:sz w:val="28"/>
          <w:szCs w:val="28"/>
        </w:rPr>
        <w:t>şi</w:t>
      </w:r>
      <w:proofErr w:type="spellEnd"/>
      <w:r w:rsidRPr="001533A5">
        <w:rPr>
          <w:sz w:val="28"/>
          <w:szCs w:val="28"/>
        </w:rPr>
        <w:t xml:space="preserve"> desfășurarea jocurilor de noroc.”;”</w:t>
      </w:r>
    </w:p>
    <w:p w14:paraId="434BE65E" w14:textId="77777777" w:rsidR="002169E7" w:rsidRPr="001533A5" w:rsidRDefault="002169E7" w:rsidP="002169E7">
      <w:pPr>
        <w:spacing w:before="240" w:after="240" w:line="240" w:lineRule="auto"/>
        <w:ind w:left="567" w:firstLine="700"/>
        <w:jc w:val="both"/>
        <w:rPr>
          <w:sz w:val="28"/>
          <w:szCs w:val="28"/>
        </w:rPr>
      </w:pPr>
      <w:r w:rsidRPr="001533A5">
        <w:rPr>
          <w:sz w:val="28"/>
          <w:szCs w:val="28"/>
        </w:rPr>
        <w:t xml:space="preserve">3. La articolul 65, alineatul (3) textul „ , pariurile pentru </w:t>
      </w:r>
      <w:proofErr w:type="spellStart"/>
      <w:r w:rsidRPr="001533A5">
        <w:rPr>
          <w:sz w:val="28"/>
          <w:szCs w:val="28"/>
        </w:rPr>
        <w:t>competiţiile</w:t>
      </w:r>
      <w:proofErr w:type="spellEnd"/>
      <w:r w:rsidRPr="001533A5">
        <w:rPr>
          <w:sz w:val="28"/>
          <w:szCs w:val="28"/>
        </w:rPr>
        <w:t xml:space="preserve">/evenimentele sportive </w:t>
      </w:r>
      <w:proofErr w:type="spellStart"/>
      <w:r w:rsidRPr="001533A5">
        <w:rPr>
          <w:sz w:val="28"/>
          <w:szCs w:val="28"/>
        </w:rPr>
        <w:t>şi</w:t>
      </w:r>
      <w:proofErr w:type="spellEnd"/>
      <w:r w:rsidRPr="001533A5">
        <w:rPr>
          <w:sz w:val="28"/>
          <w:szCs w:val="28"/>
        </w:rPr>
        <w:t xml:space="preserve"> alte </w:t>
      </w:r>
      <w:proofErr w:type="spellStart"/>
      <w:r w:rsidRPr="001533A5">
        <w:rPr>
          <w:sz w:val="28"/>
          <w:szCs w:val="28"/>
        </w:rPr>
        <w:t>activităţi</w:t>
      </w:r>
      <w:proofErr w:type="spellEnd"/>
      <w:r w:rsidRPr="001533A5">
        <w:rPr>
          <w:sz w:val="28"/>
          <w:szCs w:val="28"/>
        </w:rPr>
        <w:t xml:space="preserve"> din domeniul jocurilor de noroc” se substituie cu textul „ jocurile de noroc, cu excepția celor permise de Legea nr.291/2016 cu privire la organizarea </w:t>
      </w:r>
      <w:proofErr w:type="spellStart"/>
      <w:r w:rsidRPr="001533A5">
        <w:rPr>
          <w:sz w:val="28"/>
          <w:szCs w:val="28"/>
        </w:rPr>
        <w:t>şi</w:t>
      </w:r>
      <w:proofErr w:type="spellEnd"/>
      <w:r w:rsidRPr="001533A5">
        <w:rPr>
          <w:sz w:val="28"/>
          <w:szCs w:val="28"/>
        </w:rPr>
        <w:t xml:space="preserve"> desfășurarea jocurilor de noroc”;</w:t>
      </w:r>
    </w:p>
    <w:p w14:paraId="51D182C8" w14:textId="77777777" w:rsidR="002169E7" w:rsidRDefault="002169E7" w:rsidP="002169E7">
      <w:pPr>
        <w:spacing w:before="240" w:after="240" w:line="240" w:lineRule="auto"/>
        <w:ind w:left="567" w:firstLine="700"/>
        <w:jc w:val="both"/>
        <w:rPr>
          <w:sz w:val="28"/>
          <w:szCs w:val="28"/>
        </w:rPr>
      </w:pPr>
      <w:r w:rsidRPr="001533A5">
        <w:rPr>
          <w:sz w:val="28"/>
          <w:szCs w:val="28"/>
        </w:rPr>
        <w:t xml:space="preserve">4. La articolul 69 alineatul (5) litera d) textul „ , pariuri pentru </w:t>
      </w:r>
      <w:proofErr w:type="spellStart"/>
      <w:r w:rsidRPr="001533A5">
        <w:rPr>
          <w:sz w:val="28"/>
          <w:szCs w:val="28"/>
        </w:rPr>
        <w:t>competiţiile</w:t>
      </w:r>
      <w:proofErr w:type="spellEnd"/>
      <w:r w:rsidRPr="001533A5">
        <w:rPr>
          <w:sz w:val="28"/>
          <w:szCs w:val="28"/>
        </w:rPr>
        <w:t xml:space="preserve">/evenimentele sportive </w:t>
      </w:r>
      <w:proofErr w:type="spellStart"/>
      <w:r w:rsidRPr="001533A5">
        <w:rPr>
          <w:sz w:val="28"/>
          <w:szCs w:val="28"/>
        </w:rPr>
        <w:t>şi</w:t>
      </w:r>
      <w:proofErr w:type="spellEnd"/>
      <w:r w:rsidRPr="001533A5">
        <w:rPr>
          <w:sz w:val="28"/>
          <w:szCs w:val="28"/>
        </w:rPr>
        <w:t xml:space="preserve"> alte </w:t>
      </w:r>
      <w:proofErr w:type="spellStart"/>
      <w:r w:rsidRPr="001533A5">
        <w:rPr>
          <w:sz w:val="28"/>
          <w:szCs w:val="28"/>
        </w:rPr>
        <w:t>activităţi</w:t>
      </w:r>
      <w:proofErr w:type="spellEnd"/>
      <w:r w:rsidRPr="001533A5">
        <w:rPr>
          <w:sz w:val="28"/>
          <w:szCs w:val="28"/>
        </w:rPr>
        <w:t xml:space="preserve"> din domeniul jocurilor de noroc” se substituie cu textul „„ jocuri de noroc, cu excepția celor permise de Legea nr.291/2016 cu privire la organizarea </w:t>
      </w:r>
      <w:proofErr w:type="spellStart"/>
      <w:r w:rsidRPr="001533A5">
        <w:rPr>
          <w:sz w:val="28"/>
          <w:szCs w:val="28"/>
        </w:rPr>
        <w:t>şi</w:t>
      </w:r>
      <w:proofErr w:type="spellEnd"/>
      <w:r w:rsidRPr="001533A5">
        <w:rPr>
          <w:sz w:val="28"/>
          <w:szCs w:val="28"/>
        </w:rPr>
        <w:t xml:space="preserve"> desfășurarea jocurilor de noroc”;”.</w:t>
      </w:r>
    </w:p>
    <w:p w14:paraId="1CCE1256" w14:textId="138FB5BF" w:rsidR="00E13A8F" w:rsidRDefault="00E13A8F" w:rsidP="00E13A8F">
      <w:pPr>
        <w:spacing w:before="240" w:after="240" w:line="240" w:lineRule="auto"/>
        <w:ind w:left="567" w:firstLine="700"/>
        <w:jc w:val="both"/>
        <w:rPr>
          <w:sz w:val="28"/>
          <w:szCs w:val="28"/>
        </w:rPr>
      </w:pPr>
      <w:r>
        <w:rPr>
          <w:b/>
          <w:bCs/>
          <w:sz w:val="28"/>
          <w:szCs w:val="28"/>
        </w:rPr>
        <w:t xml:space="preserve">Art. IV. </w:t>
      </w:r>
      <w:r>
        <w:rPr>
          <w:sz w:val="28"/>
          <w:szCs w:val="28"/>
        </w:rPr>
        <w:t xml:space="preserve"> – </w:t>
      </w:r>
      <w:r w:rsidR="001533A5" w:rsidRPr="001533A5">
        <w:rPr>
          <w:sz w:val="28"/>
          <w:szCs w:val="28"/>
        </w:rPr>
        <w:t>Dispoziții finale și tranzitorii</w:t>
      </w:r>
    </w:p>
    <w:p w14:paraId="527F7FDA" w14:textId="77777777" w:rsidR="001533A5" w:rsidRPr="001533A5" w:rsidRDefault="001533A5" w:rsidP="00F97420">
      <w:pPr>
        <w:tabs>
          <w:tab w:val="left" w:pos="1276"/>
          <w:tab w:val="left" w:pos="1701"/>
        </w:tabs>
        <w:spacing w:before="240" w:after="240" w:line="240" w:lineRule="auto"/>
        <w:ind w:left="567" w:firstLine="700"/>
        <w:jc w:val="both"/>
        <w:rPr>
          <w:sz w:val="28"/>
          <w:szCs w:val="28"/>
        </w:rPr>
      </w:pPr>
      <w:r w:rsidRPr="001533A5">
        <w:rPr>
          <w:sz w:val="28"/>
          <w:szCs w:val="28"/>
        </w:rPr>
        <w:t>(1)</w:t>
      </w:r>
      <w:r w:rsidRPr="001533A5">
        <w:rPr>
          <w:sz w:val="28"/>
          <w:szCs w:val="28"/>
        </w:rPr>
        <w:tab/>
        <w:t>Prezenta lege intră în vigoare la data publicării în Monitorul Oficial al Republicii Moldova.</w:t>
      </w:r>
    </w:p>
    <w:p w14:paraId="1AFE0085" w14:textId="0058B48D" w:rsidR="001533A5" w:rsidRDefault="001533A5" w:rsidP="00F97420">
      <w:pPr>
        <w:tabs>
          <w:tab w:val="left" w:pos="1701"/>
        </w:tabs>
        <w:spacing w:before="240" w:after="240" w:line="240" w:lineRule="auto"/>
        <w:ind w:left="567" w:firstLine="700"/>
        <w:jc w:val="both"/>
        <w:rPr>
          <w:sz w:val="28"/>
          <w:szCs w:val="28"/>
        </w:rPr>
      </w:pPr>
      <w:r w:rsidRPr="001533A5">
        <w:rPr>
          <w:sz w:val="28"/>
          <w:szCs w:val="28"/>
        </w:rPr>
        <w:t>(2)</w:t>
      </w:r>
      <w:r w:rsidRPr="001533A5">
        <w:rPr>
          <w:sz w:val="28"/>
          <w:szCs w:val="28"/>
        </w:rPr>
        <w:tab/>
        <w:t>Guvernul, în termen de 2 luni de la publicare:</w:t>
      </w:r>
    </w:p>
    <w:p w14:paraId="11E01DFC" w14:textId="68DEC90B" w:rsidR="001533A5" w:rsidRDefault="001533A5" w:rsidP="001533A5">
      <w:pPr>
        <w:spacing w:before="240" w:after="240" w:line="240" w:lineRule="auto"/>
        <w:ind w:left="567" w:firstLine="700"/>
        <w:jc w:val="both"/>
        <w:rPr>
          <w:sz w:val="28"/>
          <w:szCs w:val="28"/>
        </w:rPr>
      </w:pPr>
      <w:r>
        <w:rPr>
          <w:sz w:val="28"/>
          <w:szCs w:val="28"/>
        </w:rPr>
        <w:t>a) va aproba actele normative necesare pentru aplicarea prezentei legi;</w:t>
      </w:r>
    </w:p>
    <w:p w14:paraId="6383FEE6" w14:textId="2152B20E" w:rsidR="001533A5" w:rsidRDefault="001533A5" w:rsidP="001533A5">
      <w:pPr>
        <w:spacing w:before="240" w:after="240" w:line="240" w:lineRule="auto"/>
        <w:ind w:left="567" w:firstLine="700"/>
        <w:jc w:val="both"/>
        <w:rPr>
          <w:sz w:val="28"/>
          <w:szCs w:val="28"/>
          <w:lang w:val="ro-MD"/>
        </w:rPr>
      </w:pPr>
      <w:r>
        <w:rPr>
          <w:sz w:val="28"/>
          <w:szCs w:val="28"/>
        </w:rPr>
        <w:t xml:space="preserve">b) va prezenta </w:t>
      </w:r>
      <w:r>
        <w:rPr>
          <w:sz w:val="28"/>
          <w:szCs w:val="28"/>
          <w:lang w:val="ro-MD"/>
        </w:rPr>
        <w:t>Parlamentului propuneri pentru aducerea legislației în vigoare în corespundere cu prezenta lege;</w:t>
      </w:r>
    </w:p>
    <w:p w14:paraId="289DB2EA" w14:textId="4FB9A3FE" w:rsidR="001533A5" w:rsidRPr="001533A5" w:rsidRDefault="001533A5" w:rsidP="001533A5">
      <w:pPr>
        <w:spacing w:before="240" w:after="240" w:line="240" w:lineRule="auto"/>
        <w:ind w:left="567" w:firstLine="700"/>
        <w:jc w:val="both"/>
        <w:rPr>
          <w:sz w:val="28"/>
          <w:szCs w:val="28"/>
          <w:lang w:val="ro-MD"/>
        </w:rPr>
      </w:pPr>
      <w:r>
        <w:rPr>
          <w:sz w:val="28"/>
          <w:szCs w:val="28"/>
          <w:lang w:val="ro-MD"/>
        </w:rPr>
        <w:t>c) va aduce actele sale normative în concordanță cu prezenta lege.</w:t>
      </w:r>
    </w:p>
    <w:p w14:paraId="7700C14F" w14:textId="77777777" w:rsidR="002169E7" w:rsidRDefault="002169E7" w:rsidP="00881A50">
      <w:pPr>
        <w:spacing w:before="240" w:after="240" w:line="240" w:lineRule="auto"/>
        <w:ind w:left="567"/>
        <w:jc w:val="center"/>
        <w:rPr>
          <w:rFonts w:eastAsia="Times New Roman" w:cs="Times New Roman"/>
          <w:b/>
          <w:color w:val="000000" w:themeColor="text1"/>
          <w:sz w:val="28"/>
          <w:szCs w:val="28"/>
          <w:lang w:val="ro-MD" w:eastAsia="ro-MD"/>
        </w:rPr>
      </w:pPr>
    </w:p>
    <w:p w14:paraId="72E9CCFA" w14:textId="035F3855" w:rsidR="00D24C91" w:rsidRDefault="00D24C91" w:rsidP="00881A50">
      <w:pPr>
        <w:spacing w:before="240" w:after="240" w:line="240" w:lineRule="auto"/>
        <w:ind w:left="567"/>
        <w:jc w:val="center"/>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PREȘEDINTELE PARLAMENTULUI</w:t>
      </w:r>
    </w:p>
    <w:tbl>
      <w:tblPr>
        <w:tblW w:w="9498" w:type="dxa"/>
        <w:tblInd w:w="562" w:type="dxa"/>
        <w:tblCellMar>
          <w:top w:w="15" w:type="dxa"/>
          <w:left w:w="15" w:type="dxa"/>
          <w:bottom w:w="15" w:type="dxa"/>
          <w:right w:w="15" w:type="dxa"/>
        </w:tblCellMar>
        <w:tblLook w:val="04A0" w:firstRow="1" w:lastRow="0" w:firstColumn="1" w:lastColumn="0" w:noHBand="0" w:noVBand="1"/>
      </w:tblPr>
      <w:tblGrid>
        <w:gridCol w:w="9498"/>
      </w:tblGrid>
      <w:tr w:rsidR="00D24C91" w:rsidRPr="00D24C91" w14:paraId="6B56E713" w14:textId="77777777" w:rsidTr="00D24C91">
        <w:tc>
          <w:tcPr>
            <w:tcW w:w="9498" w:type="dxa"/>
            <w:tcBorders>
              <w:top w:val="single" w:sz="4" w:space="0" w:color="666666"/>
              <w:left w:val="single" w:sz="4" w:space="0" w:color="666666"/>
              <w:bottom w:val="single" w:sz="12" w:space="0" w:color="666666"/>
              <w:right w:val="single" w:sz="4" w:space="0" w:color="666666"/>
            </w:tcBorders>
            <w:tcMar>
              <w:top w:w="0" w:type="dxa"/>
              <w:left w:w="115" w:type="dxa"/>
              <w:bottom w:w="0" w:type="dxa"/>
              <w:right w:w="115" w:type="dxa"/>
            </w:tcMar>
            <w:hideMark/>
          </w:tcPr>
          <w:p w14:paraId="318D8110" w14:textId="77777777" w:rsidR="00F97420" w:rsidRDefault="00D24C91" w:rsidP="00F97420">
            <w:pPr>
              <w:spacing w:after="0" w:line="240" w:lineRule="auto"/>
              <w:ind w:left="0"/>
              <w:jc w:val="center"/>
              <w:rPr>
                <w:rFonts w:eastAsia="Times New Roman" w:cs="Times New Roman"/>
                <w:b/>
                <w:bCs/>
                <w:color w:val="000000" w:themeColor="text1"/>
                <w:sz w:val="28"/>
                <w:szCs w:val="28"/>
                <w:lang w:val="ro-MD" w:eastAsia="ro-MD"/>
              </w:rPr>
            </w:pPr>
            <w:r w:rsidRPr="00D24C91">
              <w:rPr>
                <w:rFonts w:eastAsia="Times New Roman" w:cs="Times New Roman"/>
                <w:b/>
                <w:bCs/>
                <w:color w:val="000000" w:themeColor="text1"/>
                <w:sz w:val="28"/>
                <w:szCs w:val="28"/>
                <w:lang w:val="ro-MD" w:eastAsia="ro-MD"/>
              </w:rPr>
              <w:lastRenderedPageBreak/>
              <w:t xml:space="preserve">Notă </w:t>
            </w:r>
            <w:r w:rsidR="00F97420">
              <w:rPr>
                <w:rFonts w:eastAsia="Times New Roman" w:cs="Times New Roman"/>
                <w:b/>
                <w:bCs/>
                <w:color w:val="000000" w:themeColor="text1"/>
                <w:sz w:val="28"/>
                <w:szCs w:val="28"/>
                <w:lang w:val="ro-MD" w:eastAsia="ro-MD"/>
              </w:rPr>
              <w:t xml:space="preserve">de fundamentare </w:t>
            </w:r>
          </w:p>
          <w:p w14:paraId="4623ED64" w14:textId="644296A0" w:rsidR="00D24C91" w:rsidRPr="00484DEF" w:rsidRDefault="00F97420" w:rsidP="00F97420">
            <w:pPr>
              <w:spacing w:after="0" w:line="240" w:lineRule="auto"/>
              <w:ind w:left="0"/>
              <w:jc w:val="center"/>
              <w:rPr>
                <w:rFonts w:eastAsia="Georgia" w:cs="Georgia"/>
                <w:b/>
                <w:sz w:val="28"/>
                <w:szCs w:val="28"/>
              </w:rPr>
            </w:pPr>
            <w:r>
              <w:rPr>
                <w:rFonts w:eastAsia="Times New Roman" w:cs="Times New Roman"/>
                <w:b/>
                <w:bCs/>
                <w:color w:val="000000" w:themeColor="text1"/>
                <w:sz w:val="28"/>
                <w:szCs w:val="28"/>
                <w:lang w:val="ro-MD" w:eastAsia="ro-MD"/>
              </w:rPr>
              <w:t xml:space="preserve">la </w:t>
            </w:r>
            <w:r w:rsidR="00D24C91" w:rsidRPr="00D24C91">
              <w:rPr>
                <w:rFonts w:eastAsia="Times New Roman" w:cs="Times New Roman"/>
                <w:b/>
                <w:bCs/>
                <w:color w:val="000000" w:themeColor="text1"/>
                <w:sz w:val="28"/>
                <w:szCs w:val="28"/>
                <w:lang w:val="ro-MD" w:eastAsia="ro-MD"/>
              </w:rPr>
              <w:t xml:space="preserve">proiectul de lege pentru modificarea </w:t>
            </w:r>
            <w:r w:rsidR="00E13A8F">
              <w:rPr>
                <w:rFonts w:eastAsia="Times New Roman" w:cs="Times New Roman"/>
                <w:b/>
                <w:bCs/>
                <w:color w:val="000000" w:themeColor="text1"/>
                <w:sz w:val="28"/>
                <w:szCs w:val="28"/>
                <w:lang w:val="ro-MD" w:eastAsia="ro-MD"/>
              </w:rPr>
              <w:t>unor acte normative</w:t>
            </w:r>
          </w:p>
        </w:tc>
      </w:tr>
      <w:tr w:rsidR="00D24C91" w:rsidRPr="00D24C91" w14:paraId="0E096899" w14:textId="77777777" w:rsidTr="00D24C91">
        <w:tc>
          <w:tcPr>
            <w:tcW w:w="9498" w:type="dxa"/>
            <w:tcBorders>
              <w:top w:val="single" w:sz="12"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FEBA442" w14:textId="0F8BA586" w:rsidR="00D24C91" w:rsidRPr="00D24C91" w:rsidRDefault="002169E7" w:rsidP="006F7619">
            <w:pPr>
              <w:tabs>
                <w:tab w:val="left" w:pos="176"/>
                <w:tab w:val="left" w:pos="459"/>
              </w:tabs>
              <w:spacing w:before="120" w:line="240" w:lineRule="auto"/>
              <w:ind w:left="0"/>
              <w:jc w:val="both"/>
              <w:rPr>
                <w:rFonts w:eastAsia="Times New Roman" w:cs="Times New Roman"/>
                <w:color w:val="000000" w:themeColor="text1"/>
                <w:sz w:val="28"/>
                <w:szCs w:val="28"/>
                <w:lang w:val="ro-MD" w:eastAsia="ro-MD"/>
              </w:rPr>
            </w:pPr>
            <w:r>
              <w:rPr>
                <w:rFonts w:eastAsia="Times New Roman" w:cs="Times New Roman"/>
                <w:b/>
                <w:bCs/>
                <w:color w:val="000000" w:themeColor="text1"/>
                <w:sz w:val="28"/>
                <w:szCs w:val="28"/>
                <w:lang w:val="ro-MD" w:eastAsia="ro-MD"/>
              </w:rPr>
              <w:t>1</w:t>
            </w:r>
            <w:r w:rsidR="00D24C91" w:rsidRPr="00D24C91">
              <w:rPr>
                <w:rFonts w:eastAsia="Times New Roman" w:cs="Times New Roman"/>
                <w:b/>
                <w:bCs/>
                <w:color w:val="000000" w:themeColor="text1"/>
                <w:sz w:val="28"/>
                <w:szCs w:val="28"/>
                <w:lang w:val="ro-MD" w:eastAsia="ro-MD"/>
              </w:rPr>
              <w:t xml:space="preserve">.Denumirea </w:t>
            </w:r>
            <w:r w:rsidR="00F97420">
              <w:rPr>
                <w:rFonts w:eastAsia="Times New Roman" w:cs="Times New Roman"/>
                <w:b/>
                <w:bCs/>
                <w:color w:val="000000" w:themeColor="text1"/>
                <w:sz w:val="28"/>
                <w:szCs w:val="28"/>
                <w:lang w:val="ro-MD" w:eastAsia="ro-MD"/>
              </w:rPr>
              <w:t xml:space="preserve">sau numele </w:t>
            </w:r>
            <w:r w:rsidR="00D24C91" w:rsidRPr="00D24C91">
              <w:rPr>
                <w:rFonts w:eastAsia="Times New Roman" w:cs="Times New Roman"/>
                <w:b/>
                <w:bCs/>
                <w:color w:val="000000" w:themeColor="text1"/>
                <w:sz w:val="28"/>
                <w:szCs w:val="28"/>
                <w:lang w:val="ro-MD" w:eastAsia="ro-MD"/>
              </w:rPr>
              <w:t xml:space="preserve">autorului </w:t>
            </w:r>
            <w:proofErr w:type="spellStart"/>
            <w:r w:rsidR="00D24C91" w:rsidRPr="00D24C91">
              <w:rPr>
                <w:rFonts w:eastAsia="Times New Roman" w:cs="Times New Roman"/>
                <w:b/>
                <w:bCs/>
                <w:color w:val="000000" w:themeColor="text1"/>
                <w:sz w:val="28"/>
                <w:szCs w:val="28"/>
                <w:lang w:val="ro-MD" w:eastAsia="ro-MD"/>
              </w:rPr>
              <w:t>şi</w:t>
            </w:r>
            <w:proofErr w:type="spellEnd"/>
            <w:r w:rsidR="00D24C91" w:rsidRPr="00D24C91">
              <w:rPr>
                <w:rFonts w:eastAsia="Times New Roman" w:cs="Times New Roman"/>
                <w:b/>
                <w:bCs/>
                <w:color w:val="000000" w:themeColor="text1"/>
                <w:sz w:val="28"/>
                <w:szCs w:val="28"/>
                <w:lang w:val="ro-MD" w:eastAsia="ro-MD"/>
              </w:rPr>
              <w:t>, după caz, a</w:t>
            </w:r>
            <w:r w:rsidR="00F97420">
              <w:rPr>
                <w:rFonts w:eastAsia="Times New Roman" w:cs="Times New Roman"/>
                <w:b/>
                <w:bCs/>
                <w:color w:val="000000" w:themeColor="text1"/>
                <w:sz w:val="28"/>
                <w:szCs w:val="28"/>
                <w:lang w:val="ro-MD" w:eastAsia="ro-MD"/>
              </w:rPr>
              <w:t>/al</w:t>
            </w:r>
            <w:r w:rsidR="00D24C91" w:rsidRPr="00D24C91">
              <w:rPr>
                <w:rFonts w:eastAsia="Times New Roman" w:cs="Times New Roman"/>
                <w:b/>
                <w:bCs/>
                <w:color w:val="000000" w:themeColor="text1"/>
                <w:sz w:val="28"/>
                <w:szCs w:val="28"/>
                <w:lang w:val="ro-MD" w:eastAsia="ro-MD"/>
              </w:rPr>
              <w:t xml:space="preserve"> participanților la elaborarea proiectului</w:t>
            </w:r>
            <w:r w:rsidR="00F97420">
              <w:rPr>
                <w:rFonts w:eastAsia="Times New Roman" w:cs="Times New Roman"/>
                <w:b/>
                <w:bCs/>
                <w:color w:val="000000" w:themeColor="text1"/>
                <w:sz w:val="28"/>
                <w:szCs w:val="28"/>
                <w:lang w:val="ro-MD" w:eastAsia="ro-MD"/>
              </w:rPr>
              <w:t xml:space="preserve"> actului normativ</w:t>
            </w:r>
          </w:p>
        </w:tc>
      </w:tr>
      <w:tr w:rsidR="00D24C91" w:rsidRPr="00D24C91" w14:paraId="501CB59A"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9FE695C" w14:textId="3B7E8AB4" w:rsidR="00D24C91" w:rsidRPr="004E5CC2" w:rsidRDefault="0020633B" w:rsidP="00D66AD1">
            <w:pPr>
              <w:spacing w:after="0" w:line="240" w:lineRule="auto"/>
              <w:ind w:left="0" w:firstLine="743"/>
              <w:jc w:val="both"/>
              <w:rPr>
                <w:rFonts w:eastAsia="Times New Roman" w:cs="Times New Roman"/>
                <w:color w:val="000000" w:themeColor="text1"/>
                <w:sz w:val="28"/>
                <w:szCs w:val="28"/>
                <w:highlight w:val="yellow"/>
                <w:lang w:val="ro-MD" w:eastAsia="ro-MD"/>
              </w:rPr>
            </w:pPr>
            <w:r w:rsidRPr="00A17712">
              <w:rPr>
                <w:rFonts w:eastAsia="Times New Roman" w:cs="Times New Roman"/>
                <w:color w:val="000000" w:themeColor="text1"/>
                <w:sz w:val="28"/>
                <w:szCs w:val="28"/>
                <w:lang w:val="ro-MD" w:eastAsia="ro-MD"/>
              </w:rPr>
              <w:t xml:space="preserve">Prezentul proiect de lege este elaborat </w:t>
            </w:r>
            <w:r w:rsidR="00692641" w:rsidRPr="00A17712">
              <w:rPr>
                <w:rFonts w:eastAsia="Times New Roman" w:cs="Times New Roman"/>
                <w:color w:val="000000" w:themeColor="text1"/>
                <w:sz w:val="28"/>
                <w:szCs w:val="28"/>
                <w:lang w:val="ro-MD" w:eastAsia="ro-MD"/>
              </w:rPr>
              <w:t xml:space="preserve">de către </w:t>
            </w:r>
            <w:r w:rsidR="00F97420">
              <w:rPr>
                <w:rFonts w:eastAsia="Times New Roman" w:cs="Times New Roman"/>
                <w:color w:val="000000" w:themeColor="text1"/>
                <w:sz w:val="28"/>
                <w:szCs w:val="28"/>
                <w:lang w:val="ro-MD" w:eastAsia="ro-MD"/>
              </w:rPr>
              <w:t>deputații Radu Marian și Dorian Istratii.</w:t>
            </w:r>
          </w:p>
        </w:tc>
      </w:tr>
      <w:tr w:rsidR="00D24C91" w:rsidRPr="00D24C91" w14:paraId="72C741B4" w14:textId="77777777" w:rsidTr="00D24C91">
        <w:trPr>
          <w:trHeight w:val="609"/>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86FC436" w14:textId="7B59C18B" w:rsidR="00D24C91" w:rsidRPr="00D24C91" w:rsidRDefault="002169E7" w:rsidP="00D66AD1">
            <w:pPr>
              <w:spacing w:before="120" w:line="240" w:lineRule="auto"/>
              <w:ind w:left="0"/>
              <w:jc w:val="both"/>
              <w:rPr>
                <w:rFonts w:eastAsia="Times New Roman" w:cs="Times New Roman"/>
                <w:color w:val="000000" w:themeColor="text1"/>
                <w:sz w:val="28"/>
                <w:szCs w:val="28"/>
                <w:lang w:val="ro-MD" w:eastAsia="ro-MD"/>
              </w:rPr>
            </w:pPr>
            <w:r>
              <w:rPr>
                <w:rFonts w:eastAsia="Times New Roman" w:cs="Times New Roman"/>
                <w:b/>
                <w:bCs/>
                <w:color w:val="000000" w:themeColor="text1"/>
                <w:sz w:val="28"/>
                <w:szCs w:val="28"/>
                <w:lang w:val="ro-MD" w:eastAsia="ro-MD"/>
              </w:rPr>
              <w:t>2</w:t>
            </w:r>
            <w:r w:rsidR="00D24C91" w:rsidRPr="00D24C91">
              <w:rPr>
                <w:rFonts w:eastAsia="Times New Roman" w:cs="Times New Roman"/>
                <w:b/>
                <w:bCs/>
                <w:color w:val="000000" w:themeColor="text1"/>
                <w:sz w:val="28"/>
                <w:szCs w:val="28"/>
                <w:lang w:val="ro-MD" w:eastAsia="ro-MD"/>
              </w:rPr>
              <w:t>.Condițiile ce au impus elaborarea proiectului de act normativ</w:t>
            </w:r>
          </w:p>
        </w:tc>
      </w:tr>
      <w:tr w:rsidR="00D24C91" w:rsidRPr="00D24C91" w14:paraId="632B4577" w14:textId="77777777" w:rsidTr="00D24C91">
        <w:trPr>
          <w:trHeight w:val="841"/>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659D92AB" w14:textId="77777777" w:rsidR="00F97420" w:rsidRPr="00F97420" w:rsidRDefault="00F97420" w:rsidP="00F97420">
            <w:pPr>
              <w:spacing w:after="0" w:line="240" w:lineRule="auto"/>
              <w:ind w:left="0" w:firstLine="743"/>
              <w:jc w:val="both"/>
              <w:textAlignment w:val="baseline"/>
              <w:rPr>
                <w:rFonts w:eastAsia="Times New Roman" w:cs="Times New Roman"/>
                <w:color w:val="000000" w:themeColor="text1"/>
                <w:sz w:val="28"/>
                <w:szCs w:val="28"/>
                <w:lang w:val="ro-MD" w:eastAsia="ro-MD"/>
              </w:rPr>
            </w:pPr>
            <w:r w:rsidRPr="00F97420">
              <w:rPr>
                <w:rFonts w:eastAsia="Times New Roman" w:cs="Times New Roman"/>
                <w:color w:val="000000" w:themeColor="text1"/>
                <w:sz w:val="28"/>
                <w:szCs w:val="28"/>
                <w:lang w:val="ro-MD" w:eastAsia="ro-MD"/>
              </w:rPr>
              <w:t>La 25 noiembrie 2021 Parlamentul Republicii Moldova a adoptat Legea nr. 195/2021 pentru modificarea unor acte normative al cărei scop principal este interzicerea totală a publicității în domeniul jocurilor de noroc.</w:t>
            </w:r>
          </w:p>
          <w:p w14:paraId="691085C2" w14:textId="77777777" w:rsidR="00F97420" w:rsidRPr="00F97420" w:rsidRDefault="00F97420" w:rsidP="00F97420">
            <w:pPr>
              <w:spacing w:after="0" w:line="240" w:lineRule="auto"/>
              <w:ind w:left="0" w:firstLine="743"/>
              <w:jc w:val="both"/>
              <w:textAlignment w:val="baseline"/>
              <w:rPr>
                <w:rFonts w:eastAsia="Times New Roman" w:cs="Times New Roman"/>
                <w:color w:val="000000" w:themeColor="text1"/>
                <w:sz w:val="28"/>
                <w:szCs w:val="28"/>
                <w:lang w:val="ro-MD" w:eastAsia="ro-MD"/>
              </w:rPr>
            </w:pPr>
            <w:r w:rsidRPr="00F97420">
              <w:rPr>
                <w:rFonts w:eastAsia="Times New Roman" w:cs="Times New Roman"/>
                <w:color w:val="000000" w:themeColor="text1"/>
                <w:sz w:val="28"/>
                <w:szCs w:val="28"/>
                <w:lang w:val="ro-MD" w:eastAsia="ro-MD"/>
              </w:rPr>
              <w:t xml:space="preserve">    La punerea în aplicare a actului normativ vizat, s-a constatat că anumite norme afectează parțial angajamentele asumate de autoritățile și instituțiile în gestiunea cărora a fost transmis sectorul jocurilor de noroc, în special cel care, potrivit Legii nr. 291/2016, constituie monopol de stat.</w:t>
            </w:r>
          </w:p>
          <w:p w14:paraId="39E842F0" w14:textId="77777777" w:rsidR="00F97420" w:rsidRPr="00F97420" w:rsidRDefault="00F97420" w:rsidP="00F97420">
            <w:pPr>
              <w:spacing w:after="0" w:line="240" w:lineRule="auto"/>
              <w:ind w:left="0" w:firstLine="743"/>
              <w:jc w:val="both"/>
              <w:textAlignment w:val="baseline"/>
              <w:rPr>
                <w:rFonts w:eastAsia="Times New Roman" w:cs="Times New Roman"/>
                <w:color w:val="000000" w:themeColor="text1"/>
                <w:sz w:val="28"/>
                <w:szCs w:val="28"/>
                <w:lang w:val="ro-MD" w:eastAsia="ro-MD"/>
              </w:rPr>
            </w:pPr>
            <w:r w:rsidRPr="00F97420">
              <w:rPr>
                <w:rFonts w:eastAsia="Times New Roman" w:cs="Times New Roman"/>
                <w:color w:val="000000" w:themeColor="text1"/>
                <w:sz w:val="28"/>
                <w:szCs w:val="28"/>
                <w:lang w:val="ro-MD" w:eastAsia="ro-MD"/>
              </w:rPr>
              <w:t xml:space="preserve">    Amintim că, la data de 23.04.2018, urmare concursului public desfășurat, Agenția Proprietății Publice și S.A. „Loteria Națională a Moldovei” - în calitate de Partener Public și „NGM SPC Limited” și „NGM Company” S.R.L. - în calitate de Partener Privat, au semnat Contractul nr. 1/09 de parteneriat public-privat pentru dezvoltarea activităților Loteriei Naționale a Moldovei din sectorul loteriilor și pariurilor la competițiile/evenimentele sportive, inclusiv prin intermediul rețelelor de comunicații electronice.</w:t>
            </w:r>
          </w:p>
          <w:p w14:paraId="1E5CB467" w14:textId="77777777" w:rsidR="00F97420" w:rsidRPr="00F97420" w:rsidRDefault="00F97420" w:rsidP="00F97420">
            <w:pPr>
              <w:spacing w:after="0" w:line="240" w:lineRule="auto"/>
              <w:ind w:left="0" w:firstLine="743"/>
              <w:jc w:val="both"/>
              <w:textAlignment w:val="baseline"/>
              <w:rPr>
                <w:rFonts w:eastAsia="Times New Roman" w:cs="Times New Roman"/>
                <w:color w:val="000000" w:themeColor="text1"/>
                <w:sz w:val="28"/>
                <w:szCs w:val="28"/>
                <w:lang w:val="ro-MD" w:eastAsia="ro-MD"/>
              </w:rPr>
            </w:pPr>
            <w:r w:rsidRPr="00F97420">
              <w:rPr>
                <w:rFonts w:eastAsia="Times New Roman" w:cs="Times New Roman"/>
                <w:color w:val="000000" w:themeColor="text1"/>
                <w:sz w:val="28"/>
                <w:szCs w:val="28"/>
                <w:lang w:val="ro-MD" w:eastAsia="ro-MD"/>
              </w:rPr>
              <w:tab/>
              <w:t>În baza Contractului respectiv, partenerul privat, a fost împuternicit să organizeze și să desfășoare, din numele S.A. „Loteria Națională a Moldovei”, jocuri de noroc cu risc social scăzut: jocuri de loterie și pariuri la competițiile/evenimentele sportive, inclusiv prin intermediul rețelelor de comunicații electronice, acesta (partenerul privat) asumându-și, totodată, obligația desfășurării tuturor operațiunilor de marketing necesare popularizării programelor din Contract și exploatării lor eficiente, în beneficiul comun al Părților.</w:t>
            </w:r>
          </w:p>
          <w:p w14:paraId="65818445" w14:textId="77777777" w:rsidR="00F97420" w:rsidRPr="00F97420" w:rsidRDefault="00F97420" w:rsidP="00F97420">
            <w:pPr>
              <w:spacing w:after="0" w:line="240" w:lineRule="auto"/>
              <w:ind w:left="0" w:firstLine="743"/>
              <w:jc w:val="both"/>
              <w:textAlignment w:val="baseline"/>
              <w:rPr>
                <w:rFonts w:eastAsia="Times New Roman" w:cs="Times New Roman"/>
                <w:color w:val="000000" w:themeColor="text1"/>
                <w:sz w:val="28"/>
                <w:szCs w:val="28"/>
                <w:lang w:val="ro-MD" w:eastAsia="ro-MD"/>
              </w:rPr>
            </w:pPr>
            <w:r w:rsidRPr="00F97420">
              <w:rPr>
                <w:rFonts w:eastAsia="Times New Roman" w:cs="Times New Roman"/>
                <w:color w:val="000000" w:themeColor="text1"/>
                <w:sz w:val="28"/>
                <w:szCs w:val="28"/>
                <w:lang w:val="ro-MD" w:eastAsia="ro-MD"/>
              </w:rPr>
              <w:t xml:space="preserve">    Până în anul 2018, sectorul jocurilor de noroc, în special al loteriilor, a fost unul inert. Organizatorii respectivelor jocuri de noroc își promovau pasiv „produsele”, dar aceasta nu presupune faptul că în țara noastră nu existau jucători. Deși inactivi la jocurile organizate de companiile locale, jucătorii s-au concentrat, practic, în jurul organizatorilor neautorizați să activeze pe teritoriul țării noastre. În aceste condiții, singurul instrument accesibil pentru partenerii privați, selectați în scopul dezvoltării activităților Loteriei Naționale a Moldovei din domeniul jocurilor de noroc cu risc social scăzut a fost publicitatea.</w:t>
            </w:r>
          </w:p>
          <w:p w14:paraId="34BC3564" w14:textId="77777777" w:rsidR="00F97420" w:rsidRPr="00F97420" w:rsidRDefault="00F97420" w:rsidP="00F97420">
            <w:pPr>
              <w:spacing w:after="0" w:line="240" w:lineRule="auto"/>
              <w:ind w:left="0" w:firstLine="743"/>
              <w:jc w:val="both"/>
              <w:textAlignment w:val="baseline"/>
              <w:rPr>
                <w:rFonts w:eastAsia="Times New Roman" w:cs="Times New Roman"/>
                <w:color w:val="000000" w:themeColor="text1"/>
                <w:sz w:val="28"/>
                <w:szCs w:val="28"/>
                <w:lang w:val="ro-MD" w:eastAsia="ro-MD"/>
              </w:rPr>
            </w:pPr>
            <w:r w:rsidRPr="00F97420">
              <w:rPr>
                <w:rFonts w:eastAsia="Times New Roman" w:cs="Times New Roman"/>
                <w:color w:val="000000" w:themeColor="text1"/>
                <w:sz w:val="28"/>
                <w:szCs w:val="28"/>
                <w:lang w:val="ro-MD" w:eastAsia="ro-MD"/>
              </w:rPr>
              <w:t xml:space="preserve">    Pentru a se contrapune ofertelor organizatorilor neautorizați, în publicitate au fost direcționate marea majoritate din veniturile realizate de partenerii privați. Toate acesta acțiuni, coroborate cu inerția pieței de până </w:t>
            </w:r>
            <w:r w:rsidRPr="00F97420">
              <w:rPr>
                <w:rFonts w:eastAsia="Times New Roman" w:cs="Times New Roman"/>
                <w:color w:val="000000" w:themeColor="text1"/>
                <w:sz w:val="28"/>
                <w:szCs w:val="28"/>
                <w:lang w:val="ro-MD" w:eastAsia="ro-MD"/>
              </w:rPr>
              <w:lastRenderedPageBreak/>
              <w:t>în anul 2018, a scos în evidență Loteria Națională ca fiind unul dintre cei mai mari generatori de conținut publicitar și de campanii de sponsorizare a evenimentelor sportive și sociale.</w:t>
            </w:r>
          </w:p>
          <w:p w14:paraId="7EA6E1A4" w14:textId="33590D81" w:rsidR="000F231A" w:rsidRPr="00060E0A" w:rsidRDefault="00F97420" w:rsidP="00F97420">
            <w:pPr>
              <w:spacing w:after="0" w:line="240" w:lineRule="auto"/>
              <w:ind w:left="0" w:firstLine="743"/>
              <w:jc w:val="both"/>
              <w:textAlignment w:val="baseline"/>
              <w:rPr>
                <w:rFonts w:eastAsia="Times New Roman" w:cs="Times New Roman"/>
                <w:color w:val="000000" w:themeColor="text1"/>
                <w:sz w:val="28"/>
                <w:szCs w:val="28"/>
                <w:lang w:val="ro-MD" w:eastAsia="ro-MD"/>
              </w:rPr>
            </w:pPr>
            <w:r w:rsidRPr="00F97420">
              <w:rPr>
                <w:rFonts w:eastAsia="Times New Roman" w:cs="Times New Roman"/>
                <w:color w:val="000000" w:themeColor="text1"/>
                <w:sz w:val="28"/>
                <w:szCs w:val="28"/>
                <w:lang w:val="ro-MD" w:eastAsia="ro-MD"/>
              </w:rPr>
              <w:t xml:space="preserve">    Prezentul proiect are drept scop revizuirea cadrului normativ aplicabil publicității în domeniul jocurilor de noroc, prin instituirea anumitor limite de difuzare, renunțând astfel la interzicerea totală a acesteia. Sursele alocate în publicitatea loteriei și pariurilor sportive vor putea fi direcționate spre susținerea activităților sportive și sociale din țara noastră, dar și stimularea creării conținutului autohton de media.</w:t>
            </w:r>
            <w:r w:rsidR="00E13A8F" w:rsidRPr="00E13A8F">
              <w:rPr>
                <w:rFonts w:eastAsia="Times New Roman" w:cs="Times New Roman"/>
                <w:color w:val="000000" w:themeColor="text1"/>
                <w:sz w:val="28"/>
                <w:szCs w:val="28"/>
                <w:lang w:val="ro-MD" w:eastAsia="ro-MD"/>
              </w:rPr>
              <w:t xml:space="preserve"> </w:t>
            </w:r>
          </w:p>
        </w:tc>
      </w:tr>
      <w:tr w:rsidR="000F231A" w:rsidRPr="00D24C91" w14:paraId="4634F955" w14:textId="77777777" w:rsidTr="0089719E">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F1B5267" w14:textId="3D62F6B8" w:rsidR="000F231A" w:rsidRPr="00D24C91" w:rsidRDefault="002169E7" w:rsidP="00D66AD1">
            <w:pPr>
              <w:spacing w:before="120" w:line="240" w:lineRule="auto"/>
              <w:ind w:left="0"/>
              <w:jc w:val="both"/>
              <w:rPr>
                <w:rFonts w:eastAsia="Times New Roman" w:cs="Times New Roman"/>
                <w:color w:val="000000" w:themeColor="text1"/>
                <w:sz w:val="28"/>
                <w:szCs w:val="28"/>
                <w:lang w:val="ro-MD" w:eastAsia="ro-MD"/>
              </w:rPr>
            </w:pPr>
            <w:bookmarkStart w:id="1" w:name="_Hlk105682770"/>
            <w:r>
              <w:rPr>
                <w:rFonts w:eastAsia="Times New Roman" w:cs="Times New Roman"/>
                <w:b/>
                <w:bCs/>
                <w:color w:val="000000" w:themeColor="text1"/>
                <w:sz w:val="28"/>
                <w:szCs w:val="28"/>
                <w:lang w:val="ro-MD" w:eastAsia="ro-MD"/>
              </w:rPr>
              <w:lastRenderedPageBreak/>
              <w:t>3</w:t>
            </w:r>
            <w:r w:rsidR="000F231A" w:rsidRPr="00D24C91">
              <w:rPr>
                <w:rFonts w:eastAsia="Times New Roman" w:cs="Times New Roman"/>
                <w:b/>
                <w:bCs/>
                <w:color w:val="000000" w:themeColor="text1"/>
                <w:sz w:val="28"/>
                <w:szCs w:val="28"/>
                <w:lang w:val="ro-MD" w:eastAsia="ro-MD"/>
              </w:rPr>
              <w:t>.</w:t>
            </w:r>
            <w:r w:rsidR="00F97420">
              <w:rPr>
                <w:rFonts w:eastAsia="Times New Roman" w:cs="Times New Roman"/>
                <w:b/>
                <w:bCs/>
                <w:color w:val="000000" w:themeColor="text1"/>
                <w:sz w:val="28"/>
                <w:szCs w:val="28"/>
                <w:lang w:val="ro-MD" w:eastAsia="ro-MD"/>
              </w:rPr>
              <w:t>Obiectivele urmărite și soluțiile propuse</w:t>
            </w:r>
          </w:p>
        </w:tc>
      </w:tr>
      <w:tr w:rsidR="000F231A" w:rsidRPr="00D24C91" w14:paraId="2E83C5CF" w14:textId="77777777" w:rsidTr="000F231A">
        <w:tc>
          <w:tcPr>
            <w:tcW w:w="9498"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15" w:type="dxa"/>
              <w:bottom w:w="0" w:type="dxa"/>
              <w:right w:w="115" w:type="dxa"/>
            </w:tcMar>
          </w:tcPr>
          <w:p w14:paraId="77B8E896" w14:textId="77777777" w:rsidR="00F97420" w:rsidRPr="00F97420" w:rsidRDefault="00F97420" w:rsidP="00F97420">
            <w:pPr>
              <w:spacing w:after="0" w:line="240" w:lineRule="auto"/>
              <w:ind w:left="0" w:firstLine="743"/>
              <w:jc w:val="both"/>
              <w:rPr>
                <w:rFonts w:eastAsia="Times New Roman" w:cs="Times New Roman"/>
                <w:color w:val="000000" w:themeColor="text1"/>
                <w:sz w:val="28"/>
                <w:szCs w:val="28"/>
                <w:lang w:val="ro-MD" w:eastAsia="ro-MD"/>
              </w:rPr>
            </w:pPr>
            <w:r w:rsidRPr="00F97420">
              <w:rPr>
                <w:rFonts w:eastAsia="Times New Roman" w:cs="Times New Roman"/>
                <w:color w:val="000000" w:themeColor="text1"/>
                <w:sz w:val="28"/>
                <w:szCs w:val="28"/>
                <w:lang w:val="ro-MD" w:eastAsia="ro-MD"/>
              </w:rPr>
              <w:t>Proiectul de lege vine cu relaxarea restricțiilor pentru anumite activități de pentru jocurile de noroc cu risc social scăzut, și anume :</w:t>
            </w:r>
          </w:p>
          <w:p w14:paraId="0BBFB2C7" w14:textId="77777777" w:rsidR="00F97420" w:rsidRPr="00F97420" w:rsidRDefault="00F97420" w:rsidP="00F97420">
            <w:pPr>
              <w:spacing w:after="0" w:line="240" w:lineRule="auto"/>
              <w:ind w:left="0" w:firstLine="743"/>
              <w:jc w:val="both"/>
              <w:rPr>
                <w:rFonts w:eastAsia="Times New Roman" w:cs="Times New Roman"/>
                <w:color w:val="000000" w:themeColor="text1"/>
                <w:sz w:val="28"/>
                <w:szCs w:val="28"/>
                <w:lang w:val="ro-MD" w:eastAsia="ro-MD"/>
              </w:rPr>
            </w:pPr>
          </w:p>
          <w:p w14:paraId="543A23EE" w14:textId="77777777" w:rsidR="00F97420" w:rsidRPr="00F97420" w:rsidRDefault="00F97420" w:rsidP="00F97420">
            <w:pPr>
              <w:spacing w:after="0" w:line="240" w:lineRule="auto"/>
              <w:ind w:left="0" w:firstLine="743"/>
              <w:jc w:val="both"/>
              <w:rPr>
                <w:rFonts w:eastAsia="Times New Roman" w:cs="Times New Roman"/>
                <w:color w:val="000000" w:themeColor="text1"/>
                <w:sz w:val="28"/>
                <w:szCs w:val="28"/>
                <w:lang w:val="ro-MD" w:eastAsia="ro-MD"/>
              </w:rPr>
            </w:pPr>
            <w:r w:rsidRPr="00F97420">
              <w:rPr>
                <w:rFonts w:eastAsia="Times New Roman" w:cs="Times New Roman"/>
                <w:color w:val="000000" w:themeColor="text1"/>
                <w:sz w:val="28"/>
                <w:szCs w:val="28"/>
                <w:lang w:val="ro-MD" w:eastAsia="ro-MD"/>
              </w:rPr>
              <w:t>-</w:t>
            </w:r>
            <w:r w:rsidRPr="00F97420">
              <w:rPr>
                <w:rFonts w:eastAsia="Times New Roman" w:cs="Times New Roman"/>
                <w:color w:val="000000" w:themeColor="text1"/>
                <w:sz w:val="28"/>
                <w:szCs w:val="28"/>
                <w:lang w:val="ro-MD" w:eastAsia="ro-MD"/>
              </w:rPr>
              <w:tab/>
              <w:t xml:space="preserve">Permiterea inițierii sau participării la activități de sponsorizare sau de filantropie, a agenților economici care organizează, desfășoară sau exploatează jocurile de noroc cu risc social scăzut, în urma cărora marca comercială a Loteriei Naționale a Moldovei, poate deveni publicitară. Această măsură vine să încurajeze mai multe investiții în activitățile sportive de masă, dar și alte evenimente sociale. </w:t>
            </w:r>
          </w:p>
          <w:p w14:paraId="5A4E24D3" w14:textId="77777777" w:rsidR="00F97420" w:rsidRPr="00F97420" w:rsidRDefault="00F97420" w:rsidP="00F97420">
            <w:pPr>
              <w:spacing w:after="0" w:line="240" w:lineRule="auto"/>
              <w:ind w:left="0" w:firstLine="743"/>
              <w:jc w:val="both"/>
              <w:rPr>
                <w:rFonts w:eastAsia="Times New Roman" w:cs="Times New Roman"/>
                <w:color w:val="000000" w:themeColor="text1"/>
                <w:sz w:val="28"/>
                <w:szCs w:val="28"/>
                <w:lang w:val="ro-MD" w:eastAsia="ro-MD"/>
              </w:rPr>
            </w:pPr>
            <w:r w:rsidRPr="00F97420">
              <w:rPr>
                <w:rFonts w:eastAsia="Times New Roman" w:cs="Times New Roman"/>
                <w:color w:val="000000" w:themeColor="text1"/>
                <w:sz w:val="28"/>
                <w:szCs w:val="28"/>
                <w:lang w:val="ro-MD" w:eastAsia="ro-MD"/>
              </w:rPr>
              <w:t>-</w:t>
            </w:r>
            <w:r w:rsidRPr="00F97420">
              <w:rPr>
                <w:rFonts w:eastAsia="Times New Roman" w:cs="Times New Roman"/>
                <w:color w:val="000000" w:themeColor="text1"/>
                <w:sz w:val="28"/>
                <w:szCs w:val="28"/>
                <w:lang w:val="ro-MD" w:eastAsia="ro-MD"/>
              </w:rPr>
              <w:tab/>
              <w:t>Permiterea publicității și a programelor audiovizuale sponsorizate de către persoanele juridice a căror activitate principală este organizarea, desfășurarea sau exploatarea jocurilor de noroc cu risc social scăzut, ce sunt difuzate  între orele 22.00-07.00 și programele audiovizuale referitoare la competițiile/evenimentele sportive difuzate în direct de un furnizor de servicii media cu acoperire națională. În produsele publicitare se vor face mențiuni obligatorii privitor la impactul negativ al jocurilor de noroc, care va cuprinde cel puțin 20% din timpul sau suprafața materialului publicitar. Această măsură este propusă urmare a problemelor de aplicare a restricțiilor totale  în ceea ce privește publicitatea pariurilor sportive. În marea majoritate a țărilor europene este permisă publicitatea de pariuri, inclusiv la competițiile sportive internaționale care sunt transmise în direct și pe teritoriul Republicii Moldova, cum ar fi Liga Campionilor la Fotbal, sau campionatele europene și mondiale. Această diferență majoră de abordare între spațiul european și Republica Moldova creează situații în care orice transmisiune de eveniment sportiv internaționale în spațiul audiovizual al țării noastre încalcă legea. În plus această modificare va aduce mai multe resurse pentru radiodifuzorii locali pentru a crea conținut media autohton.</w:t>
            </w:r>
          </w:p>
          <w:p w14:paraId="02E7926A" w14:textId="77777777" w:rsidR="00F97420" w:rsidRPr="00F97420" w:rsidRDefault="00F97420" w:rsidP="00F97420">
            <w:pPr>
              <w:spacing w:after="0" w:line="240" w:lineRule="auto"/>
              <w:ind w:left="0" w:firstLine="743"/>
              <w:jc w:val="both"/>
              <w:rPr>
                <w:rFonts w:eastAsia="Times New Roman" w:cs="Times New Roman"/>
                <w:color w:val="000000" w:themeColor="text1"/>
                <w:sz w:val="28"/>
                <w:szCs w:val="28"/>
                <w:lang w:val="ro-MD" w:eastAsia="ro-MD"/>
              </w:rPr>
            </w:pPr>
            <w:r w:rsidRPr="00F97420">
              <w:rPr>
                <w:rFonts w:eastAsia="Times New Roman" w:cs="Times New Roman"/>
                <w:color w:val="000000" w:themeColor="text1"/>
                <w:sz w:val="28"/>
                <w:szCs w:val="28"/>
                <w:lang w:val="ro-MD" w:eastAsia="ro-MD"/>
              </w:rPr>
              <w:t>-</w:t>
            </w:r>
            <w:r w:rsidRPr="00F97420">
              <w:rPr>
                <w:rFonts w:eastAsia="Times New Roman" w:cs="Times New Roman"/>
                <w:color w:val="000000" w:themeColor="text1"/>
                <w:sz w:val="28"/>
                <w:szCs w:val="28"/>
                <w:lang w:val="ro-MD" w:eastAsia="ro-MD"/>
              </w:rPr>
              <w:tab/>
              <w:t>Permiterea publicitatea în publicațiile periodice publice sau private, spațiul rezervat publicității jocurilor de noroc cu risc social scăzut ce nu va depăși 15% din spațiul unui număr al ediției. În produsele publicitare se vor face mențiuni obligatorii privitor la impactul negativ al jocurilor de noroc, care va cuprinde cel puțin 20% suprafața materialului publicitar. Pentru a nu admite discriminare față de spațiul audiovizual, se propune permiterea publicității și în spațiul publicațiilor periodice.</w:t>
            </w:r>
          </w:p>
          <w:p w14:paraId="60178F2B" w14:textId="77777777" w:rsidR="00F97420" w:rsidRPr="00F97420" w:rsidRDefault="00F97420" w:rsidP="00F97420">
            <w:pPr>
              <w:spacing w:after="0" w:line="240" w:lineRule="auto"/>
              <w:ind w:left="0" w:firstLine="743"/>
              <w:jc w:val="both"/>
              <w:rPr>
                <w:rFonts w:eastAsia="Times New Roman" w:cs="Times New Roman"/>
                <w:color w:val="000000" w:themeColor="text1"/>
                <w:sz w:val="28"/>
                <w:szCs w:val="28"/>
                <w:lang w:val="ro-MD" w:eastAsia="ro-MD"/>
              </w:rPr>
            </w:pPr>
            <w:r w:rsidRPr="00F97420">
              <w:rPr>
                <w:rFonts w:eastAsia="Times New Roman" w:cs="Times New Roman"/>
                <w:color w:val="000000" w:themeColor="text1"/>
                <w:sz w:val="28"/>
                <w:szCs w:val="28"/>
                <w:lang w:val="ro-MD" w:eastAsia="ro-MD"/>
              </w:rPr>
              <w:lastRenderedPageBreak/>
              <w:t>-</w:t>
            </w:r>
            <w:r w:rsidRPr="00F97420">
              <w:rPr>
                <w:rFonts w:eastAsia="Times New Roman" w:cs="Times New Roman"/>
                <w:color w:val="000000" w:themeColor="text1"/>
                <w:sz w:val="28"/>
                <w:szCs w:val="28"/>
                <w:lang w:val="ro-MD" w:eastAsia="ro-MD"/>
              </w:rPr>
              <w:tab/>
              <w:t xml:space="preserve">Afișarea materialelor publicitare pentru jocurile de noroc de tipul loteriilor ce nu depășesc mărimea formatului A4, la unitățile comerciale prin intermediul cărora sunt distribuite mijloacele de joc specifice pentru genul dat de activitate. Afișarea materialelor publicitare la unitățile comerciale prin intermediul cărora sunt distribuite mijloacele de joc specifice pentru jocurile de loterie este legată de faptul că clienții trebuie să cunoască dacă în aceste puncte comerciale este posibilă cumpărarea unui bilet de loterie; </w:t>
            </w:r>
          </w:p>
          <w:p w14:paraId="41CB4786" w14:textId="56B94600" w:rsidR="000F231A" w:rsidRPr="000F231A" w:rsidRDefault="00F97420" w:rsidP="00F97420">
            <w:pPr>
              <w:spacing w:after="0" w:line="240" w:lineRule="auto"/>
              <w:ind w:left="0" w:firstLine="743"/>
              <w:jc w:val="both"/>
              <w:rPr>
                <w:rFonts w:eastAsia="Times New Roman" w:cs="Times New Roman"/>
                <w:color w:val="000000" w:themeColor="text1"/>
                <w:sz w:val="28"/>
                <w:szCs w:val="28"/>
                <w:lang w:val="ro-MD" w:eastAsia="ro-MD"/>
              </w:rPr>
            </w:pPr>
            <w:r w:rsidRPr="00F97420">
              <w:rPr>
                <w:rFonts w:eastAsia="Times New Roman" w:cs="Times New Roman"/>
                <w:color w:val="000000" w:themeColor="text1"/>
                <w:sz w:val="28"/>
                <w:szCs w:val="28"/>
                <w:lang w:val="ro-MD" w:eastAsia="ro-MD"/>
              </w:rPr>
              <w:t>-</w:t>
            </w:r>
            <w:r w:rsidRPr="00F97420">
              <w:rPr>
                <w:rFonts w:eastAsia="Times New Roman" w:cs="Times New Roman"/>
                <w:color w:val="000000" w:themeColor="text1"/>
                <w:sz w:val="28"/>
                <w:szCs w:val="28"/>
                <w:lang w:val="ro-MD" w:eastAsia="ro-MD"/>
              </w:rPr>
              <w:tab/>
              <w:t>Publicarea pe pagina web a Loteriei Naționale a Moldovei a rezultatelor jocurilor de noroc de tipul loteriilor, organizate și desfășurate în conformitate cu prezenta lege. Această acțiune este menită să asigure transparență în procesul organizării și desfășurării loteriilor, dar și să crească încrederea cetățenilor în loterie.</w:t>
            </w:r>
          </w:p>
        </w:tc>
      </w:tr>
      <w:tr w:rsidR="00D24C91" w:rsidRPr="00D24C91" w14:paraId="4B5B1474"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7672749" w14:textId="189FC930" w:rsidR="00D24C91" w:rsidRPr="00D24C91" w:rsidRDefault="002169E7" w:rsidP="00D66AD1">
            <w:pPr>
              <w:spacing w:before="120" w:line="240" w:lineRule="auto"/>
              <w:ind w:left="0"/>
              <w:jc w:val="both"/>
              <w:rPr>
                <w:rFonts w:eastAsia="Times New Roman" w:cs="Times New Roman"/>
                <w:color w:val="000000" w:themeColor="text1"/>
                <w:sz w:val="28"/>
                <w:szCs w:val="28"/>
                <w:lang w:val="ro-MD" w:eastAsia="ro-MD"/>
              </w:rPr>
            </w:pPr>
            <w:r>
              <w:rPr>
                <w:rFonts w:eastAsia="Times New Roman" w:cs="Times New Roman"/>
                <w:b/>
                <w:bCs/>
                <w:color w:val="000000" w:themeColor="text1"/>
                <w:sz w:val="28"/>
                <w:szCs w:val="28"/>
                <w:lang w:val="ro-MD" w:eastAsia="ro-MD"/>
              </w:rPr>
              <w:lastRenderedPageBreak/>
              <w:t>4</w:t>
            </w:r>
            <w:r w:rsidR="00D24C91" w:rsidRPr="00D24C91">
              <w:rPr>
                <w:rFonts w:eastAsia="Times New Roman" w:cs="Times New Roman"/>
                <w:b/>
                <w:bCs/>
                <w:color w:val="000000" w:themeColor="text1"/>
                <w:sz w:val="28"/>
                <w:szCs w:val="28"/>
                <w:lang w:val="ro-MD" w:eastAsia="ro-MD"/>
              </w:rPr>
              <w:t>.</w:t>
            </w:r>
            <w:r w:rsidR="00F97420">
              <w:rPr>
                <w:rFonts w:eastAsia="Times New Roman" w:cs="Times New Roman"/>
                <w:b/>
                <w:bCs/>
                <w:color w:val="000000" w:themeColor="text1"/>
                <w:sz w:val="28"/>
                <w:szCs w:val="28"/>
                <w:lang w:val="ro-MD" w:eastAsia="ro-MD"/>
              </w:rPr>
              <w:t>Analiza impactului de reglementare</w:t>
            </w:r>
          </w:p>
        </w:tc>
      </w:tr>
      <w:bookmarkEnd w:id="1"/>
      <w:tr w:rsidR="00D24C91" w:rsidRPr="00D24C91" w14:paraId="4733867A" w14:textId="77777777" w:rsidTr="00D66AD1">
        <w:trPr>
          <w:trHeight w:val="2285"/>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0186BE51" w14:textId="77777777" w:rsidR="005116E2" w:rsidRDefault="005116E2" w:rsidP="005116E2">
            <w:pPr>
              <w:spacing w:after="0" w:line="240" w:lineRule="auto"/>
              <w:ind w:left="0" w:firstLine="743"/>
              <w:jc w:val="both"/>
              <w:rPr>
                <w:rFonts w:eastAsia="Times New Roman" w:cs="Times New Roman"/>
                <w:sz w:val="28"/>
                <w:szCs w:val="28"/>
                <w:lang w:val="ro-MD" w:eastAsia="ro-MD"/>
              </w:rPr>
            </w:pPr>
            <w:r w:rsidRPr="005116E2">
              <w:rPr>
                <w:rFonts w:eastAsia="Times New Roman" w:cs="Times New Roman"/>
                <w:sz w:val="28"/>
                <w:szCs w:val="28"/>
                <w:lang w:val="ro-MD" w:eastAsia="ro-MD"/>
              </w:rPr>
              <w:t>4.1. Impactul asupra sectorului public</w:t>
            </w:r>
          </w:p>
          <w:p w14:paraId="12445CA5" w14:textId="77777777" w:rsidR="005116E2" w:rsidRPr="00F97420" w:rsidRDefault="005116E2" w:rsidP="005116E2">
            <w:pPr>
              <w:spacing w:after="0" w:line="240" w:lineRule="auto"/>
              <w:ind w:left="0" w:firstLine="743"/>
              <w:jc w:val="both"/>
              <w:rPr>
                <w:rFonts w:eastAsia="Times New Roman" w:cs="Times New Roman"/>
                <w:sz w:val="28"/>
                <w:szCs w:val="28"/>
                <w:lang w:val="ro-MD" w:eastAsia="ro-MD"/>
              </w:rPr>
            </w:pPr>
            <w:r w:rsidRPr="00F97420">
              <w:rPr>
                <w:rFonts w:eastAsia="Times New Roman" w:cs="Times New Roman"/>
                <w:sz w:val="28"/>
                <w:szCs w:val="28"/>
                <w:lang w:val="ro-MD" w:eastAsia="ro-MD"/>
              </w:rPr>
              <w:t>Precizăm că defalcările la bugetul public național urmare a activității Loteriei Naționale a Moldova se alcătuiesc din 2.25% din rulajul LNM și aproximativ 75% din cota de profit a organizatorului jocurilor de noroc care constituie monopol de stat.  În perioada 2018-2023, la Bugetul Public Național au fost încasați 607 milioane lei urmare a activității LNM, înregistrându-se o creștere puternică a încasărilor – 287.8 milioane lei în 2023 comparativ cu 1.3 milioane lei în 2018.</w:t>
            </w:r>
          </w:p>
          <w:p w14:paraId="63A2EAF3" w14:textId="77777777" w:rsidR="005116E2" w:rsidRDefault="005116E2" w:rsidP="005116E2">
            <w:pPr>
              <w:spacing w:after="0" w:line="240" w:lineRule="auto"/>
              <w:ind w:left="0" w:firstLine="743"/>
              <w:jc w:val="both"/>
              <w:rPr>
                <w:rFonts w:eastAsia="Times New Roman" w:cs="Times New Roman"/>
                <w:sz w:val="28"/>
                <w:szCs w:val="28"/>
                <w:lang w:val="ro-MD" w:eastAsia="ro-MD"/>
              </w:rPr>
            </w:pPr>
            <w:r w:rsidRPr="00F97420">
              <w:rPr>
                <w:rFonts w:eastAsia="Times New Roman" w:cs="Times New Roman"/>
                <w:sz w:val="28"/>
                <w:szCs w:val="28"/>
                <w:lang w:val="ro-MD" w:eastAsia="ro-MD"/>
              </w:rPr>
              <w:t xml:space="preserve">Se estimează că </w:t>
            </w:r>
            <w:r>
              <w:rPr>
                <w:rFonts w:eastAsia="Times New Roman" w:cs="Times New Roman"/>
                <w:sz w:val="28"/>
                <w:szCs w:val="28"/>
                <w:lang w:val="ro-MD" w:eastAsia="ro-MD"/>
              </w:rPr>
              <w:t>proiectul propus de lege</w:t>
            </w:r>
            <w:r w:rsidRPr="00F97420">
              <w:rPr>
                <w:rFonts w:eastAsia="Times New Roman" w:cs="Times New Roman"/>
                <w:sz w:val="28"/>
                <w:szCs w:val="28"/>
                <w:lang w:val="ro-MD" w:eastAsia="ro-MD"/>
              </w:rPr>
              <w:t xml:space="preserve"> va genera investiții directe de cel puțin 30 milioane lei anual în susținerea/promovarea evenimentelor sportive, sociale dar și în stimularea producerii conținutului media autohton</w:t>
            </w:r>
            <w:r>
              <w:rPr>
                <w:rFonts w:eastAsia="Times New Roman" w:cs="Times New Roman"/>
                <w:sz w:val="28"/>
                <w:szCs w:val="28"/>
                <w:lang w:val="ro-MD" w:eastAsia="ro-MD"/>
              </w:rPr>
              <w:t>.</w:t>
            </w:r>
          </w:p>
          <w:p w14:paraId="293FDC87" w14:textId="77777777" w:rsidR="005116E2" w:rsidRPr="005116E2" w:rsidRDefault="005116E2" w:rsidP="005116E2">
            <w:pPr>
              <w:spacing w:after="0" w:line="240" w:lineRule="auto"/>
              <w:ind w:left="0" w:firstLine="743"/>
              <w:jc w:val="both"/>
              <w:rPr>
                <w:rFonts w:eastAsia="Times New Roman" w:cs="Times New Roman"/>
                <w:sz w:val="28"/>
                <w:szCs w:val="28"/>
                <w:lang w:val="ro-MD" w:eastAsia="ro-MD"/>
              </w:rPr>
            </w:pPr>
            <w:r w:rsidRPr="005116E2">
              <w:rPr>
                <w:rFonts w:eastAsia="Times New Roman" w:cs="Times New Roman"/>
                <w:sz w:val="28"/>
                <w:szCs w:val="28"/>
                <w:lang w:val="ro-MD" w:eastAsia="ro-MD"/>
              </w:rPr>
              <w:t>4.2. Impactul financiar și argumentarea costurilor estimative</w:t>
            </w:r>
          </w:p>
          <w:p w14:paraId="60A1AF3F" w14:textId="77777777" w:rsidR="005116E2" w:rsidRDefault="005116E2" w:rsidP="005116E2">
            <w:pPr>
              <w:spacing w:after="0" w:line="240" w:lineRule="auto"/>
              <w:ind w:left="0" w:firstLine="743"/>
              <w:jc w:val="both"/>
              <w:rPr>
                <w:rFonts w:eastAsia="Times New Roman" w:cs="Times New Roman"/>
                <w:sz w:val="28"/>
                <w:szCs w:val="28"/>
                <w:lang w:val="ro-MD" w:eastAsia="ro-MD"/>
              </w:rPr>
            </w:pPr>
            <w:r w:rsidRPr="005116E2">
              <w:rPr>
                <w:rFonts w:eastAsia="Times New Roman" w:cs="Times New Roman"/>
                <w:sz w:val="28"/>
                <w:szCs w:val="28"/>
                <w:lang w:val="ro-MD" w:eastAsia="ro-MD"/>
              </w:rPr>
              <w:t>4.3. Impactul asupra sectorului privat</w:t>
            </w:r>
          </w:p>
          <w:p w14:paraId="65670B4C" w14:textId="1AFC4190" w:rsidR="005116E2" w:rsidRPr="005116E2" w:rsidRDefault="005116E2" w:rsidP="005116E2">
            <w:pPr>
              <w:spacing w:after="0" w:line="240" w:lineRule="auto"/>
              <w:ind w:left="0" w:firstLine="743"/>
              <w:jc w:val="both"/>
              <w:rPr>
                <w:rFonts w:eastAsia="Times New Roman" w:cs="Times New Roman"/>
                <w:sz w:val="28"/>
                <w:szCs w:val="28"/>
                <w:lang w:val="ro-MD" w:eastAsia="ro-MD"/>
              </w:rPr>
            </w:pPr>
            <w:r w:rsidRPr="005116E2">
              <w:rPr>
                <w:rFonts w:eastAsia="Times New Roman" w:cs="Times New Roman"/>
                <w:sz w:val="28"/>
                <w:szCs w:val="28"/>
                <w:lang w:val="ro-MD" w:eastAsia="ro-MD"/>
              </w:rPr>
              <w:t>În pofida faptului că proiectul conține prevederi de reglementare a activității de întreprinzător, în contextul Legii cu privire la principiile de bază de reglementare a activității de întreprinzător nr. 235/2006, o analiză impactului de reglementare a proiectului asupra mediului de afaceri nu a fost efectuată, or, în esență, proiectul presupune o revenire parțială la situația anterioară adoptării unor modificări legislative care au afectat negativ sectorul respectiv. Mai mult, având în vedere monopolul de stat din sectorul jocurilor de noroc (cu excepția activității de întreținere a cazinourilor) proiectul a fost consultat în cadrul ședințelor comune cu părțile interesate, în special S.A. „Loteria Națională a Moldovei” și partenerii privați ai acesteia.</w:t>
            </w:r>
          </w:p>
          <w:p w14:paraId="35CCE1A9" w14:textId="77777777" w:rsidR="005116E2" w:rsidRPr="005116E2" w:rsidRDefault="005116E2" w:rsidP="005116E2">
            <w:pPr>
              <w:spacing w:after="0" w:line="240" w:lineRule="auto"/>
              <w:ind w:left="0" w:firstLine="743"/>
              <w:jc w:val="both"/>
              <w:rPr>
                <w:rFonts w:eastAsia="Times New Roman" w:cs="Times New Roman"/>
                <w:sz w:val="28"/>
                <w:szCs w:val="28"/>
                <w:lang w:val="ro-MD" w:eastAsia="ro-MD"/>
              </w:rPr>
            </w:pPr>
            <w:r w:rsidRPr="005116E2">
              <w:rPr>
                <w:rFonts w:eastAsia="Times New Roman" w:cs="Times New Roman"/>
                <w:sz w:val="28"/>
                <w:szCs w:val="28"/>
                <w:lang w:val="ro-MD" w:eastAsia="ro-MD"/>
              </w:rPr>
              <w:t>4.4. Impactul social</w:t>
            </w:r>
          </w:p>
          <w:p w14:paraId="0FF9E36B" w14:textId="77777777" w:rsidR="005116E2" w:rsidRPr="005116E2" w:rsidRDefault="005116E2" w:rsidP="005116E2">
            <w:pPr>
              <w:spacing w:after="0" w:line="240" w:lineRule="auto"/>
              <w:ind w:left="0" w:firstLine="743"/>
              <w:jc w:val="both"/>
              <w:rPr>
                <w:rFonts w:eastAsia="Times New Roman" w:cs="Times New Roman"/>
                <w:sz w:val="28"/>
                <w:szCs w:val="28"/>
                <w:lang w:val="ro-MD" w:eastAsia="ro-MD"/>
              </w:rPr>
            </w:pPr>
            <w:r w:rsidRPr="005116E2">
              <w:rPr>
                <w:rFonts w:eastAsia="Times New Roman" w:cs="Times New Roman"/>
                <w:sz w:val="28"/>
                <w:szCs w:val="28"/>
                <w:lang w:val="ro-MD" w:eastAsia="ro-MD"/>
              </w:rPr>
              <w:t>4.4.1. Impactul asupra datelor cu caracter personal</w:t>
            </w:r>
          </w:p>
          <w:p w14:paraId="00963D3E" w14:textId="77777777" w:rsidR="005116E2" w:rsidRPr="005116E2" w:rsidRDefault="005116E2" w:rsidP="005116E2">
            <w:pPr>
              <w:spacing w:after="0" w:line="240" w:lineRule="auto"/>
              <w:ind w:left="0" w:firstLine="743"/>
              <w:jc w:val="both"/>
              <w:rPr>
                <w:rFonts w:eastAsia="Times New Roman" w:cs="Times New Roman"/>
                <w:sz w:val="28"/>
                <w:szCs w:val="28"/>
                <w:lang w:val="ro-MD" w:eastAsia="ro-MD"/>
              </w:rPr>
            </w:pPr>
            <w:r w:rsidRPr="005116E2">
              <w:rPr>
                <w:rFonts w:eastAsia="Times New Roman" w:cs="Times New Roman"/>
                <w:sz w:val="28"/>
                <w:szCs w:val="28"/>
                <w:lang w:val="ro-MD" w:eastAsia="ro-MD"/>
              </w:rPr>
              <w:t>4.4.2. Impactul asupra echității și egalității de gen</w:t>
            </w:r>
          </w:p>
          <w:p w14:paraId="1EB81DEF" w14:textId="77777777" w:rsidR="005116E2" w:rsidRPr="005116E2" w:rsidRDefault="005116E2" w:rsidP="005116E2">
            <w:pPr>
              <w:spacing w:after="0" w:line="240" w:lineRule="auto"/>
              <w:ind w:left="0" w:firstLine="743"/>
              <w:jc w:val="both"/>
              <w:rPr>
                <w:rFonts w:eastAsia="Times New Roman" w:cs="Times New Roman"/>
                <w:sz w:val="28"/>
                <w:szCs w:val="28"/>
                <w:lang w:val="ro-MD" w:eastAsia="ro-MD"/>
              </w:rPr>
            </w:pPr>
            <w:r w:rsidRPr="005116E2">
              <w:rPr>
                <w:rFonts w:eastAsia="Times New Roman" w:cs="Times New Roman"/>
                <w:sz w:val="28"/>
                <w:szCs w:val="28"/>
                <w:lang w:val="ro-MD" w:eastAsia="ro-MD"/>
              </w:rPr>
              <w:t>4.5. Impactul asupra mediului</w:t>
            </w:r>
          </w:p>
          <w:p w14:paraId="002C8694" w14:textId="18612C53" w:rsidR="005116E2" w:rsidRPr="00D66AD1" w:rsidRDefault="005116E2" w:rsidP="005116E2">
            <w:pPr>
              <w:spacing w:after="0" w:line="240" w:lineRule="auto"/>
              <w:ind w:left="0" w:firstLine="743"/>
              <w:jc w:val="both"/>
              <w:rPr>
                <w:rFonts w:eastAsia="Times New Roman" w:cs="Times New Roman"/>
                <w:sz w:val="28"/>
                <w:szCs w:val="28"/>
                <w:lang w:val="ro-MD" w:eastAsia="ro-MD"/>
              </w:rPr>
            </w:pPr>
            <w:r w:rsidRPr="005116E2">
              <w:rPr>
                <w:rFonts w:eastAsia="Times New Roman" w:cs="Times New Roman"/>
                <w:sz w:val="28"/>
                <w:szCs w:val="28"/>
                <w:lang w:val="ro-MD" w:eastAsia="ro-MD"/>
              </w:rPr>
              <w:t>4.6. Alte impacturi și informații relevante</w:t>
            </w:r>
          </w:p>
        </w:tc>
      </w:tr>
      <w:tr w:rsidR="00D24C91" w:rsidRPr="00D24C91" w14:paraId="7DE363D5"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1EF8C3A" w14:textId="44F5EFD5" w:rsidR="00D24C91" w:rsidRPr="00D24C91" w:rsidRDefault="002169E7" w:rsidP="00D66AD1">
            <w:pPr>
              <w:spacing w:before="120" w:line="240" w:lineRule="auto"/>
              <w:ind w:left="0"/>
              <w:jc w:val="both"/>
              <w:rPr>
                <w:rFonts w:eastAsia="Times New Roman" w:cs="Times New Roman"/>
                <w:color w:val="000000" w:themeColor="text1"/>
                <w:sz w:val="28"/>
                <w:szCs w:val="28"/>
                <w:lang w:val="ro-MD" w:eastAsia="ro-MD"/>
              </w:rPr>
            </w:pPr>
            <w:r>
              <w:rPr>
                <w:rFonts w:eastAsia="Times New Roman" w:cs="Times New Roman"/>
                <w:b/>
                <w:bCs/>
                <w:color w:val="000000" w:themeColor="text1"/>
                <w:sz w:val="28"/>
                <w:szCs w:val="28"/>
                <w:lang w:val="ro-MD" w:eastAsia="ro-MD"/>
              </w:rPr>
              <w:lastRenderedPageBreak/>
              <w:t>5</w:t>
            </w:r>
            <w:r w:rsidR="00D24C91" w:rsidRPr="00D24C91">
              <w:rPr>
                <w:rFonts w:eastAsia="Times New Roman" w:cs="Times New Roman"/>
                <w:b/>
                <w:bCs/>
                <w:color w:val="000000" w:themeColor="text1"/>
                <w:sz w:val="28"/>
                <w:szCs w:val="28"/>
                <w:lang w:val="ro-MD" w:eastAsia="ro-MD"/>
              </w:rPr>
              <w:t>.</w:t>
            </w:r>
            <w:r w:rsidR="00F97420">
              <w:rPr>
                <w:rFonts w:eastAsia="Times New Roman" w:cs="Times New Roman"/>
                <w:b/>
                <w:bCs/>
                <w:color w:val="000000" w:themeColor="text1"/>
                <w:sz w:val="28"/>
                <w:szCs w:val="28"/>
                <w:lang w:val="ro-MD" w:eastAsia="ro-MD"/>
              </w:rPr>
              <w:t>Compatibilitatea proiectului actului normativ cu legislația UE</w:t>
            </w:r>
          </w:p>
        </w:tc>
      </w:tr>
      <w:tr w:rsidR="00D24C91" w:rsidRPr="00D24C91" w14:paraId="3BEA6960" w14:textId="77777777" w:rsidTr="00D24C91">
        <w:trPr>
          <w:trHeight w:val="665"/>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779EF9F" w14:textId="75F6673D" w:rsidR="00D24C91" w:rsidRPr="00D24C91" w:rsidRDefault="00F97420" w:rsidP="00D66AD1">
            <w:pPr>
              <w:spacing w:after="0" w:line="240" w:lineRule="auto"/>
              <w:ind w:left="0" w:firstLine="743"/>
              <w:jc w:val="both"/>
              <w:rPr>
                <w:rFonts w:eastAsia="Times New Roman" w:cs="Times New Roman"/>
                <w:color w:val="000000" w:themeColor="text1"/>
                <w:sz w:val="28"/>
                <w:szCs w:val="28"/>
                <w:lang w:val="ro-MD" w:eastAsia="ro-MD"/>
              </w:rPr>
            </w:pPr>
            <w:r>
              <w:rPr>
                <w:rFonts w:eastAsia="Times New Roman" w:cs="Times New Roman"/>
                <w:color w:val="000000" w:themeColor="text1"/>
                <w:sz w:val="28"/>
                <w:szCs w:val="28"/>
                <w:lang w:val="ro-MD" w:eastAsia="ro-MD"/>
              </w:rPr>
              <w:t>Proiectul de lege nu are drept scop armonizarea legislației naționale cu legislația Uniunii Europene.</w:t>
            </w:r>
          </w:p>
        </w:tc>
      </w:tr>
      <w:tr w:rsidR="00D24C91" w:rsidRPr="00D24C91" w14:paraId="67A7BB0E"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62C2D665" w14:textId="29FE9D77" w:rsidR="00D24C91" w:rsidRPr="00D24C91" w:rsidRDefault="002169E7" w:rsidP="00D66AD1">
            <w:pPr>
              <w:spacing w:before="120" w:line="240" w:lineRule="auto"/>
              <w:ind w:left="0"/>
              <w:jc w:val="both"/>
              <w:rPr>
                <w:rFonts w:eastAsia="Times New Roman" w:cs="Times New Roman"/>
                <w:color w:val="000000" w:themeColor="text1"/>
                <w:sz w:val="28"/>
                <w:szCs w:val="28"/>
                <w:lang w:val="ro-MD" w:eastAsia="ro-MD"/>
              </w:rPr>
            </w:pPr>
            <w:bookmarkStart w:id="2" w:name="_Hlk172716506"/>
            <w:r>
              <w:rPr>
                <w:rFonts w:eastAsia="Times New Roman" w:cs="Times New Roman"/>
                <w:b/>
                <w:bCs/>
                <w:color w:val="000000" w:themeColor="text1"/>
                <w:sz w:val="28"/>
                <w:szCs w:val="28"/>
                <w:lang w:val="ro-MD" w:eastAsia="ro-MD"/>
              </w:rPr>
              <w:t>6</w:t>
            </w:r>
            <w:r w:rsidR="00D24C91" w:rsidRPr="00D24C91">
              <w:rPr>
                <w:rFonts w:eastAsia="Times New Roman" w:cs="Times New Roman"/>
                <w:b/>
                <w:bCs/>
                <w:color w:val="000000" w:themeColor="text1"/>
                <w:sz w:val="28"/>
                <w:szCs w:val="28"/>
                <w:lang w:val="ro-MD" w:eastAsia="ro-MD"/>
              </w:rPr>
              <w:t>.</w:t>
            </w:r>
            <w:r w:rsidR="00B16199">
              <w:rPr>
                <w:rFonts w:eastAsia="Times New Roman" w:cs="Times New Roman"/>
                <w:b/>
                <w:bCs/>
                <w:color w:val="000000" w:themeColor="text1"/>
                <w:sz w:val="28"/>
                <w:szCs w:val="28"/>
                <w:lang w:val="ro-MD" w:eastAsia="ro-MD"/>
              </w:rPr>
              <w:t>Avizarea și consultarea publică a proiectului actului normativ</w:t>
            </w:r>
          </w:p>
        </w:tc>
      </w:tr>
      <w:tr w:rsidR="00D24C91" w:rsidRPr="00D24C91" w14:paraId="1B5C51AE"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64A14EE3" w14:textId="10CF41F0" w:rsidR="00D24C91" w:rsidRPr="00130AB3" w:rsidRDefault="00B16199" w:rsidP="00D66AD1">
            <w:pPr>
              <w:spacing w:after="0" w:line="240" w:lineRule="auto"/>
              <w:ind w:left="0" w:firstLine="743"/>
              <w:jc w:val="both"/>
              <w:rPr>
                <w:rFonts w:eastAsia="Times New Roman" w:cs="Times New Roman"/>
                <w:color w:val="000000" w:themeColor="text1"/>
                <w:sz w:val="28"/>
                <w:szCs w:val="28"/>
                <w:lang w:val="ro-MD" w:eastAsia="ro-MD"/>
              </w:rPr>
            </w:pPr>
            <w:r w:rsidRPr="00B16199">
              <w:rPr>
                <w:rFonts w:eastAsia="Times New Roman" w:cs="Times New Roman"/>
                <w:color w:val="000000" w:themeColor="text1"/>
                <w:sz w:val="28"/>
                <w:szCs w:val="28"/>
                <w:lang w:val="ro-MD" w:eastAsia="ro-MD"/>
              </w:rPr>
              <w:t>În scopul respectării prevederilor Legii nr. 239/2008 privind transparența în procesul decizional, proiectul de lege urmează a fi supus consultărilor publice în conformitate cu prevederile legale.</w:t>
            </w:r>
          </w:p>
        </w:tc>
      </w:tr>
      <w:bookmarkEnd w:id="2"/>
      <w:tr w:rsidR="00D24C91" w:rsidRPr="00D24C91" w14:paraId="4BDB5941"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3FB63350" w14:textId="27EBA4F7" w:rsidR="00D24C91" w:rsidRPr="00130AB3" w:rsidRDefault="002169E7" w:rsidP="00D66AD1">
            <w:pPr>
              <w:spacing w:after="0" w:line="240" w:lineRule="auto"/>
              <w:ind w:left="0"/>
              <w:jc w:val="both"/>
              <w:rPr>
                <w:rFonts w:eastAsia="Times New Roman" w:cs="Times New Roman"/>
                <w:color w:val="000000" w:themeColor="text1"/>
                <w:sz w:val="28"/>
                <w:szCs w:val="28"/>
                <w:lang w:val="ro-MD" w:eastAsia="ro-MD"/>
              </w:rPr>
            </w:pPr>
            <w:r>
              <w:rPr>
                <w:rFonts w:eastAsia="Times New Roman" w:cs="Times New Roman"/>
                <w:b/>
                <w:bCs/>
                <w:color w:val="000000" w:themeColor="text1"/>
                <w:sz w:val="28"/>
                <w:szCs w:val="28"/>
                <w:lang w:val="ro-MD" w:eastAsia="ro-MD"/>
              </w:rPr>
              <w:t>7</w:t>
            </w:r>
            <w:r w:rsidR="00D24C91" w:rsidRPr="00130AB3">
              <w:rPr>
                <w:rFonts w:eastAsia="Times New Roman" w:cs="Times New Roman"/>
                <w:b/>
                <w:bCs/>
                <w:color w:val="000000" w:themeColor="text1"/>
                <w:sz w:val="28"/>
                <w:szCs w:val="28"/>
                <w:lang w:val="ro-MD" w:eastAsia="ro-MD"/>
              </w:rPr>
              <w:t>.</w:t>
            </w:r>
            <w:r w:rsidR="00B16199">
              <w:rPr>
                <w:rFonts w:eastAsia="Times New Roman" w:cs="Times New Roman"/>
                <w:b/>
                <w:bCs/>
                <w:color w:val="000000" w:themeColor="text1"/>
                <w:sz w:val="28"/>
                <w:szCs w:val="28"/>
                <w:lang w:val="ro-MD" w:eastAsia="ro-MD"/>
              </w:rPr>
              <w:t>Concluziile expertizelor</w:t>
            </w:r>
          </w:p>
        </w:tc>
      </w:tr>
      <w:tr w:rsidR="00D24C91" w:rsidRPr="00D24C91" w14:paraId="36B02D06"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3AF43664" w14:textId="77777777" w:rsidR="00B16199" w:rsidRPr="00B16199" w:rsidRDefault="00B16199" w:rsidP="00B16199">
            <w:pPr>
              <w:spacing w:after="0" w:line="240" w:lineRule="auto"/>
              <w:ind w:left="0" w:firstLine="743"/>
              <w:jc w:val="both"/>
              <w:rPr>
                <w:rFonts w:eastAsia="Times New Roman" w:cs="Times New Roman"/>
                <w:color w:val="000000" w:themeColor="text1"/>
                <w:sz w:val="28"/>
                <w:szCs w:val="28"/>
                <w:lang w:val="ro-MD" w:eastAsia="ro-MD"/>
              </w:rPr>
            </w:pPr>
            <w:r w:rsidRPr="00B16199">
              <w:rPr>
                <w:rFonts w:eastAsia="Times New Roman" w:cs="Times New Roman"/>
                <w:color w:val="000000" w:themeColor="text1"/>
                <w:sz w:val="28"/>
                <w:szCs w:val="28"/>
                <w:lang w:val="ro-MD" w:eastAsia="ro-MD"/>
              </w:rPr>
              <w:t xml:space="preserve">Proiectul va fi supus expertizei anticorupție în conformitate cu art. 35 din Legea cu privire la actele normative nr. 100/2017, fiind solicitată efectuarea expertizei anticorupție de către Centrul Național Anticorupție. </w:t>
            </w:r>
          </w:p>
          <w:p w14:paraId="4FE86DE5" w14:textId="77777777" w:rsidR="00D24C91" w:rsidRDefault="00B16199" w:rsidP="00B16199">
            <w:pPr>
              <w:spacing w:after="0" w:line="240" w:lineRule="auto"/>
              <w:ind w:left="0" w:firstLine="743"/>
              <w:jc w:val="both"/>
              <w:rPr>
                <w:rFonts w:eastAsia="Times New Roman" w:cs="Times New Roman"/>
                <w:b/>
                <w:bCs/>
                <w:color w:val="000000" w:themeColor="text1"/>
                <w:sz w:val="28"/>
                <w:szCs w:val="28"/>
                <w:lang w:val="ro-MD" w:eastAsia="ro-MD"/>
              </w:rPr>
            </w:pPr>
            <w:r w:rsidRPr="00B16199">
              <w:rPr>
                <w:rFonts w:eastAsia="Times New Roman" w:cs="Times New Roman"/>
                <w:color w:val="000000" w:themeColor="text1"/>
                <w:sz w:val="28"/>
                <w:szCs w:val="28"/>
                <w:lang w:val="ro-MD" w:eastAsia="ro-MD"/>
              </w:rPr>
              <w:t>Informația privind rezultatele expertizei anticorupție va fi inclusă după recepționarea raportului de expertiză anticorupție în sinteza obiecțiilor și propunerilor/recomandărilor la proiectul de lege.</w:t>
            </w:r>
          </w:p>
          <w:p w14:paraId="5B4AA141" w14:textId="61ACB73B" w:rsidR="00B16199" w:rsidRPr="00B16199" w:rsidRDefault="00B16199" w:rsidP="005116E2">
            <w:pPr>
              <w:tabs>
                <w:tab w:val="left" w:pos="2640"/>
              </w:tabs>
              <w:spacing w:line="240" w:lineRule="auto"/>
              <w:ind w:left="0"/>
              <w:rPr>
                <w:rFonts w:eastAsia="Times New Roman" w:cs="Times New Roman"/>
                <w:color w:val="000000" w:themeColor="text1"/>
                <w:sz w:val="28"/>
                <w:szCs w:val="28"/>
                <w:lang w:val="ro-MD" w:eastAsia="ro-MD"/>
              </w:rPr>
            </w:pPr>
            <w:r w:rsidRPr="00B16199">
              <w:rPr>
                <w:rFonts w:eastAsia="Times New Roman" w:cs="Times New Roman"/>
                <w:color w:val="000000" w:themeColor="text1"/>
                <w:sz w:val="28"/>
                <w:szCs w:val="28"/>
                <w:lang w:val="ro-MD" w:eastAsia="ro-MD"/>
              </w:rPr>
              <w:t>Proiectul de lege urmează a fi supus expertizei juridice în conformitate cu art. 37 din Legea cu privire la actele normative nr. 100/2017 în procesul desfășurării procesului de avizare.</w:t>
            </w:r>
          </w:p>
          <w:p w14:paraId="38FC009C" w14:textId="39FE2A40" w:rsidR="00B16199" w:rsidRPr="00130AB3" w:rsidRDefault="00B16199" w:rsidP="005116E2">
            <w:pPr>
              <w:spacing w:after="0" w:line="240" w:lineRule="auto"/>
              <w:ind w:left="0" w:firstLine="743"/>
              <w:jc w:val="both"/>
              <w:rPr>
                <w:rFonts w:eastAsia="Times New Roman" w:cs="Times New Roman"/>
                <w:color w:val="000000" w:themeColor="text1"/>
                <w:sz w:val="28"/>
                <w:szCs w:val="28"/>
                <w:lang w:val="ro-MD" w:eastAsia="ro-MD"/>
              </w:rPr>
            </w:pPr>
            <w:r w:rsidRPr="00B16199">
              <w:rPr>
                <w:rFonts w:eastAsia="Times New Roman" w:cs="Times New Roman"/>
                <w:color w:val="000000" w:themeColor="text1"/>
                <w:sz w:val="28"/>
                <w:szCs w:val="28"/>
                <w:lang w:val="ro-MD" w:eastAsia="ro-MD"/>
              </w:rPr>
              <w:t>Proiectul de lege nu necesită alte expertize specializate.</w:t>
            </w:r>
          </w:p>
        </w:tc>
      </w:tr>
      <w:tr w:rsidR="00B16199" w:rsidRPr="00D24C91" w14:paraId="5B8B6E7D" w14:textId="77777777" w:rsidTr="00691968">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5C26E77C" w14:textId="16245D31" w:rsidR="00B16199" w:rsidRPr="00D24C91" w:rsidRDefault="002169E7" w:rsidP="00691968">
            <w:pPr>
              <w:spacing w:before="120" w:line="240" w:lineRule="auto"/>
              <w:ind w:left="0"/>
              <w:jc w:val="both"/>
              <w:rPr>
                <w:rFonts w:eastAsia="Times New Roman" w:cs="Times New Roman"/>
                <w:color w:val="000000" w:themeColor="text1"/>
                <w:sz w:val="28"/>
                <w:szCs w:val="28"/>
                <w:lang w:val="ro-MD" w:eastAsia="ro-MD"/>
              </w:rPr>
            </w:pPr>
            <w:r>
              <w:rPr>
                <w:rFonts w:eastAsia="Times New Roman" w:cs="Times New Roman"/>
                <w:b/>
                <w:bCs/>
                <w:color w:val="000000" w:themeColor="text1"/>
                <w:sz w:val="28"/>
                <w:szCs w:val="28"/>
                <w:lang w:val="ro-MD" w:eastAsia="ro-MD"/>
              </w:rPr>
              <w:t>8</w:t>
            </w:r>
            <w:r w:rsidR="00B16199" w:rsidRPr="00D24C91">
              <w:rPr>
                <w:rFonts w:eastAsia="Times New Roman" w:cs="Times New Roman"/>
                <w:b/>
                <w:bCs/>
                <w:color w:val="000000" w:themeColor="text1"/>
                <w:sz w:val="28"/>
                <w:szCs w:val="28"/>
                <w:lang w:val="ro-MD" w:eastAsia="ro-MD"/>
              </w:rPr>
              <w:t>.</w:t>
            </w:r>
            <w:r w:rsidR="00B16199" w:rsidRPr="00B16199">
              <w:rPr>
                <w:rFonts w:eastAsia="Times New Roman" w:cs="Times New Roman"/>
                <w:b/>
                <w:bCs/>
                <w:color w:val="000000" w:themeColor="text1"/>
                <w:sz w:val="28"/>
                <w:szCs w:val="28"/>
                <w:lang w:val="ro-MD" w:eastAsia="ro-MD"/>
              </w:rPr>
              <w:t>Modul de încorporare a actului în cadrul normativ existent</w:t>
            </w:r>
          </w:p>
        </w:tc>
      </w:tr>
      <w:tr w:rsidR="00B16199" w:rsidRPr="00130AB3" w14:paraId="0C9B770A" w14:textId="77777777" w:rsidTr="00691968">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0F1AA793" w14:textId="4EF60FF1" w:rsidR="00B16199" w:rsidRPr="00130AB3" w:rsidRDefault="00B16199" w:rsidP="00691968">
            <w:pPr>
              <w:spacing w:after="0" w:line="240" w:lineRule="auto"/>
              <w:ind w:left="0" w:firstLine="743"/>
              <w:jc w:val="both"/>
              <w:rPr>
                <w:rFonts w:eastAsia="Times New Roman" w:cs="Times New Roman"/>
                <w:color w:val="000000" w:themeColor="text1"/>
                <w:sz w:val="28"/>
                <w:szCs w:val="28"/>
                <w:lang w:val="ro-MD" w:eastAsia="ro-MD"/>
              </w:rPr>
            </w:pPr>
            <w:r w:rsidRPr="00B16199">
              <w:rPr>
                <w:rFonts w:eastAsia="Times New Roman" w:cs="Times New Roman"/>
                <w:color w:val="000000" w:themeColor="text1"/>
                <w:sz w:val="28"/>
                <w:szCs w:val="28"/>
                <w:lang w:val="ro-MD" w:eastAsia="ro-MD"/>
              </w:rPr>
              <w:t>Modificările propuse prin prezentul proiect de lege necesită ajustarea cardului normativ în vigoare.</w:t>
            </w:r>
          </w:p>
        </w:tc>
      </w:tr>
      <w:tr w:rsidR="005116E2" w:rsidRPr="00D24C91" w14:paraId="31E1D94B" w14:textId="77777777" w:rsidTr="00691968">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36CEAD79" w14:textId="0C17E2E4" w:rsidR="005116E2" w:rsidRPr="00D24C91" w:rsidRDefault="002169E7" w:rsidP="00691968">
            <w:pPr>
              <w:spacing w:before="120" w:line="240" w:lineRule="auto"/>
              <w:ind w:left="0"/>
              <w:jc w:val="both"/>
              <w:rPr>
                <w:rFonts w:eastAsia="Times New Roman" w:cs="Times New Roman"/>
                <w:color w:val="000000" w:themeColor="text1"/>
                <w:sz w:val="28"/>
                <w:szCs w:val="28"/>
                <w:lang w:val="ro-MD" w:eastAsia="ro-MD"/>
              </w:rPr>
            </w:pPr>
            <w:r>
              <w:rPr>
                <w:rFonts w:eastAsia="Times New Roman" w:cs="Times New Roman"/>
                <w:b/>
                <w:bCs/>
                <w:color w:val="000000" w:themeColor="text1"/>
                <w:sz w:val="28"/>
                <w:szCs w:val="28"/>
                <w:lang w:val="ro-MD" w:eastAsia="ro-MD"/>
              </w:rPr>
              <w:t>9</w:t>
            </w:r>
            <w:r w:rsidR="005116E2" w:rsidRPr="00D24C91">
              <w:rPr>
                <w:rFonts w:eastAsia="Times New Roman" w:cs="Times New Roman"/>
                <w:b/>
                <w:bCs/>
                <w:color w:val="000000" w:themeColor="text1"/>
                <w:sz w:val="28"/>
                <w:szCs w:val="28"/>
                <w:lang w:val="ro-MD" w:eastAsia="ro-MD"/>
              </w:rPr>
              <w:t>.</w:t>
            </w:r>
            <w:r w:rsidR="005116E2">
              <w:rPr>
                <w:rFonts w:eastAsia="Times New Roman" w:cs="Times New Roman"/>
                <w:b/>
                <w:bCs/>
                <w:color w:val="000000" w:themeColor="text1"/>
                <w:sz w:val="28"/>
                <w:szCs w:val="28"/>
                <w:lang w:val="ro-MD" w:eastAsia="ro-MD"/>
              </w:rPr>
              <w:t>Măsurile necesare pentru implementarea prevederilor proiectului actului normativ</w:t>
            </w:r>
          </w:p>
        </w:tc>
      </w:tr>
      <w:tr w:rsidR="005116E2" w:rsidRPr="00130AB3" w14:paraId="52F40E7C" w14:textId="77777777" w:rsidTr="00691968">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4059E006" w14:textId="57963B86" w:rsidR="005116E2" w:rsidRPr="00130AB3" w:rsidRDefault="005116E2" w:rsidP="00691968">
            <w:pPr>
              <w:spacing w:after="0" w:line="240" w:lineRule="auto"/>
              <w:ind w:left="0" w:firstLine="743"/>
              <w:jc w:val="both"/>
              <w:rPr>
                <w:rFonts w:eastAsia="Times New Roman" w:cs="Times New Roman"/>
                <w:color w:val="000000" w:themeColor="text1"/>
                <w:sz w:val="28"/>
                <w:szCs w:val="28"/>
                <w:lang w:val="ro-MD" w:eastAsia="ro-MD"/>
              </w:rPr>
            </w:pPr>
            <w:r>
              <w:rPr>
                <w:rFonts w:eastAsia="Times New Roman" w:cs="Times New Roman"/>
                <w:color w:val="000000" w:themeColor="text1"/>
                <w:sz w:val="28"/>
                <w:szCs w:val="28"/>
                <w:lang w:val="ro-MD" w:eastAsia="ro-MD"/>
              </w:rPr>
              <w:t>Nu este aplicabil.</w:t>
            </w:r>
          </w:p>
        </w:tc>
      </w:tr>
    </w:tbl>
    <w:p w14:paraId="35E6997E" w14:textId="77777777" w:rsidR="004E5CC2" w:rsidRPr="00D24C91" w:rsidRDefault="004E5CC2" w:rsidP="00D24C91">
      <w:pPr>
        <w:spacing w:after="0" w:line="240" w:lineRule="auto"/>
        <w:ind w:left="0"/>
        <w:jc w:val="right"/>
        <w:rPr>
          <w:rFonts w:eastAsia="Times New Roman" w:cs="Times New Roman"/>
          <w:b/>
          <w:bCs/>
          <w:color w:val="000000" w:themeColor="text1"/>
          <w:sz w:val="28"/>
          <w:szCs w:val="28"/>
          <w:lang w:val="ro-MD" w:eastAsia="ro-MD"/>
        </w:rPr>
      </w:pPr>
    </w:p>
    <w:p w14:paraId="0C79FC02" w14:textId="77777777" w:rsidR="00D24C91" w:rsidRPr="00D24C91" w:rsidRDefault="00D24C91" w:rsidP="00D24C91">
      <w:pPr>
        <w:spacing w:after="0" w:line="240" w:lineRule="auto"/>
        <w:ind w:left="0"/>
        <w:jc w:val="right"/>
        <w:rPr>
          <w:rFonts w:eastAsia="Times New Roman" w:cs="Times New Roman"/>
          <w:b/>
          <w:bCs/>
          <w:color w:val="000000" w:themeColor="text1"/>
          <w:sz w:val="28"/>
          <w:szCs w:val="28"/>
          <w:lang w:val="ro-MD" w:eastAsia="ro-MD"/>
        </w:rPr>
      </w:pPr>
    </w:p>
    <w:p w14:paraId="3EC59BF0" w14:textId="77777777" w:rsidR="00D24C91" w:rsidRPr="00D24C91" w:rsidRDefault="00D24C91" w:rsidP="00D24C91">
      <w:pPr>
        <w:spacing w:after="0" w:line="240" w:lineRule="auto"/>
        <w:ind w:left="0"/>
        <w:jc w:val="right"/>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Deputat în Parlament</w:t>
      </w:r>
      <w:r w:rsidRPr="00D24C91">
        <w:rPr>
          <w:rFonts w:eastAsia="Times New Roman" w:cs="Times New Roman"/>
          <w:b/>
          <w:color w:val="000000" w:themeColor="text1"/>
          <w:sz w:val="28"/>
          <w:szCs w:val="28"/>
          <w:lang w:val="ro-MD" w:eastAsia="ro-MD"/>
        </w:rPr>
        <w:tab/>
      </w:r>
    </w:p>
    <w:p w14:paraId="3DFC1D68" w14:textId="5AFB34C8" w:rsidR="00D24C91" w:rsidRPr="00D24C91" w:rsidRDefault="0006018C" w:rsidP="0006018C">
      <w:pPr>
        <w:spacing w:after="0" w:line="240" w:lineRule="auto"/>
        <w:ind w:left="4248" w:firstLine="708"/>
        <w:jc w:val="center"/>
        <w:rPr>
          <w:rFonts w:eastAsia="Times New Roman" w:cs="Times New Roman"/>
          <w:b/>
          <w:color w:val="000000" w:themeColor="text1"/>
          <w:sz w:val="28"/>
          <w:szCs w:val="28"/>
          <w:lang w:val="ro-MD" w:eastAsia="ro-MD"/>
        </w:rPr>
      </w:pPr>
      <w:r>
        <w:rPr>
          <w:rFonts w:eastAsia="Times New Roman" w:cs="Times New Roman"/>
          <w:b/>
          <w:color w:val="000000" w:themeColor="text1"/>
          <w:sz w:val="28"/>
          <w:szCs w:val="28"/>
          <w:lang w:val="ro-MD" w:eastAsia="ro-MD"/>
        </w:rPr>
        <w:t xml:space="preserve">     </w:t>
      </w:r>
      <w:r w:rsidR="00E13A8F">
        <w:rPr>
          <w:rFonts w:eastAsia="Times New Roman" w:cs="Times New Roman"/>
          <w:b/>
          <w:color w:val="000000" w:themeColor="text1"/>
          <w:sz w:val="28"/>
          <w:szCs w:val="28"/>
          <w:lang w:val="ro-MD" w:eastAsia="ro-MD"/>
        </w:rPr>
        <w:t xml:space="preserve">          </w:t>
      </w:r>
      <w:r>
        <w:rPr>
          <w:rFonts w:eastAsia="Times New Roman" w:cs="Times New Roman"/>
          <w:b/>
          <w:color w:val="000000" w:themeColor="text1"/>
          <w:sz w:val="28"/>
          <w:szCs w:val="28"/>
          <w:lang w:val="ro-MD" w:eastAsia="ro-MD"/>
        </w:rPr>
        <w:t xml:space="preserve"> </w:t>
      </w:r>
      <w:r w:rsidR="00E13A8F">
        <w:rPr>
          <w:rFonts w:eastAsia="Times New Roman" w:cs="Times New Roman"/>
          <w:b/>
          <w:color w:val="000000" w:themeColor="text1"/>
          <w:sz w:val="28"/>
          <w:szCs w:val="28"/>
          <w:lang w:val="ro-MD" w:eastAsia="ro-MD"/>
        </w:rPr>
        <w:t>Radu MARIAN</w:t>
      </w:r>
      <w:r w:rsidR="00D24C91" w:rsidRPr="00D24C91">
        <w:rPr>
          <w:rFonts w:eastAsia="Times New Roman" w:cs="Times New Roman"/>
          <w:b/>
          <w:color w:val="000000" w:themeColor="text1"/>
          <w:sz w:val="28"/>
          <w:szCs w:val="28"/>
          <w:lang w:val="ro-MD" w:eastAsia="ro-MD"/>
        </w:rPr>
        <w:tab/>
      </w:r>
      <w:r w:rsidR="00D24C91" w:rsidRPr="00D24C91">
        <w:rPr>
          <w:rFonts w:eastAsia="Times New Roman" w:cs="Times New Roman"/>
          <w:b/>
          <w:color w:val="000000" w:themeColor="text1"/>
          <w:sz w:val="28"/>
          <w:szCs w:val="28"/>
          <w:lang w:val="ro-MD" w:eastAsia="ro-MD"/>
        </w:rPr>
        <w:tab/>
      </w:r>
    </w:p>
    <w:p w14:paraId="02FDC1B9" w14:textId="77777777" w:rsidR="00D24C91" w:rsidRPr="00D24C91" w:rsidRDefault="00D24C91" w:rsidP="00D24C91">
      <w:pPr>
        <w:spacing w:before="240" w:after="240"/>
        <w:ind w:left="567"/>
        <w:jc w:val="right"/>
        <w:rPr>
          <w:rFonts w:eastAsia="Georgia" w:cs="Georgia"/>
          <w:b/>
          <w:sz w:val="28"/>
          <w:szCs w:val="28"/>
          <w:lang w:val="ro-MD"/>
        </w:rPr>
      </w:pPr>
    </w:p>
    <w:sectPr w:rsidR="00D24C91" w:rsidRPr="00D24C91" w:rsidSect="007C7A42">
      <w:footerReference w:type="default" r:id="rId14"/>
      <w:headerReference w:type="first" r:id="rId15"/>
      <w:footerReference w:type="first" r:id="rId16"/>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0B3BE0" w14:textId="77777777" w:rsidR="001A73E9" w:rsidRDefault="001A73E9">
      <w:pPr>
        <w:spacing w:after="0" w:line="240" w:lineRule="auto"/>
      </w:pPr>
      <w:r>
        <w:separator/>
      </w:r>
    </w:p>
  </w:endnote>
  <w:endnote w:type="continuationSeparator" w:id="0">
    <w:p w14:paraId="4007F319" w14:textId="77777777" w:rsidR="001A73E9" w:rsidRDefault="001A73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mbria"/>
    <w:charset w:val="00"/>
    <w:family w:val="roman"/>
    <w:pitch w:val="variable"/>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1363577"/>
      <w:docPartObj>
        <w:docPartGallery w:val="Page Numbers (Bottom of Page)"/>
        <w:docPartUnique/>
      </w:docPartObj>
    </w:sdtPr>
    <w:sdtEndPr>
      <w:rPr>
        <w:noProof/>
      </w:rPr>
    </w:sdtEndPr>
    <w:sdtContent>
      <w:p w14:paraId="5BCC6493" w14:textId="77777777" w:rsidR="00E25966"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E25966" w:rsidRDefault="00E259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E22BF" w14:textId="77777777" w:rsidR="00E25966"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3DEF9668" w:rsidR="00E25966"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r>
    <w:r w:rsidR="00586612">
      <w:rPr>
        <w:lang w:val="ro-RO"/>
      </w:rPr>
      <w:t>secretariat</w:t>
    </w:r>
    <w:r w:rsidRPr="00416C17">
      <w:rPr>
        <w:lang w:val="ro-RO"/>
      </w:rPr>
      <w:t>@parlament.md</w:t>
    </w:r>
  </w:p>
  <w:p w14:paraId="5E34FA09" w14:textId="77777777" w:rsidR="00E25966"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745DE" w14:textId="77777777" w:rsidR="001A73E9" w:rsidRDefault="001A73E9">
      <w:pPr>
        <w:spacing w:after="0" w:line="240" w:lineRule="auto"/>
      </w:pPr>
      <w:r>
        <w:separator/>
      </w:r>
    </w:p>
  </w:footnote>
  <w:footnote w:type="continuationSeparator" w:id="0">
    <w:p w14:paraId="35E35666" w14:textId="77777777" w:rsidR="001A73E9" w:rsidRDefault="001A73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E70CC" w14:textId="77777777" w:rsidR="00E25966"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D1F32"/>
    <w:multiLevelType w:val="hybridMultilevel"/>
    <w:tmpl w:val="58AC1326"/>
    <w:lvl w:ilvl="0" w:tplc="B4743E5A">
      <w:start w:val="1"/>
      <w:numFmt w:val="decimal"/>
      <w:suff w:val="space"/>
      <w:lvlText w:val="%1."/>
      <w:lvlJc w:val="left"/>
      <w:pPr>
        <w:ind w:left="644" w:hanging="360"/>
      </w:pPr>
      <w:rPr>
        <w:rFonts w:hint="default"/>
        <w:b/>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1FC207DD"/>
    <w:multiLevelType w:val="multilevel"/>
    <w:tmpl w:val="D26ACAC6"/>
    <w:lvl w:ilvl="0">
      <w:start w:val="1"/>
      <w:numFmt w:val="bullet"/>
      <w:lvlText w:val=""/>
      <w:lvlJc w:val="left"/>
      <w:pPr>
        <w:tabs>
          <w:tab w:val="num" w:pos="826"/>
        </w:tabs>
        <w:ind w:left="826" w:hanging="283"/>
      </w:pPr>
      <w:rPr>
        <w:rFonts w:ascii="Symbol" w:hAnsi="Symbol" w:cs="OpenSymbol" w:hint="default"/>
        <w:b w:val="0"/>
        <w:sz w:val="28"/>
      </w:rPr>
    </w:lvl>
    <w:lvl w:ilvl="1">
      <w:start w:val="1"/>
      <w:numFmt w:val="bullet"/>
      <w:lvlText w:val=""/>
      <w:lvlJc w:val="left"/>
      <w:pPr>
        <w:tabs>
          <w:tab w:val="num" w:pos="1533"/>
        </w:tabs>
        <w:ind w:left="1533" w:hanging="283"/>
      </w:pPr>
      <w:rPr>
        <w:rFonts w:ascii="Symbol" w:hAnsi="Symbol" w:cs="OpenSymbol" w:hint="default"/>
      </w:rPr>
    </w:lvl>
    <w:lvl w:ilvl="2">
      <w:start w:val="1"/>
      <w:numFmt w:val="bullet"/>
      <w:lvlText w:val=""/>
      <w:lvlJc w:val="left"/>
      <w:pPr>
        <w:tabs>
          <w:tab w:val="num" w:pos="2240"/>
        </w:tabs>
        <w:ind w:left="2240" w:hanging="283"/>
      </w:pPr>
      <w:rPr>
        <w:rFonts w:ascii="Symbol" w:hAnsi="Symbol" w:cs="OpenSymbol" w:hint="default"/>
      </w:rPr>
    </w:lvl>
    <w:lvl w:ilvl="3">
      <w:start w:val="1"/>
      <w:numFmt w:val="bullet"/>
      <w:lvlText w:val=""/>
      <w:lvlJc w:val="left"/>
      <w:pPr>
        <w:tabs>
          <w:tab w:val="num" w:pos="2947"/>
        </w:tabs>
        <w:ind w:left="2947" w:hanging="283"/>
      </w:pPr>
      <w:rPr>
        <w:rFonts w:ascii="Symbol" w:hAnsi="Symbol" w:cs="OpenSymbol" w:hint="default"/>
      </w:rPr>
    </w:lvl>
    <w:lvl w:ilvl="4">
      <w:start w:val="1"/>
      <w:numFmt w:val="bullet"/>
      <w:lvlText w:val=""/>
      <w:lvlJc w:val="left"/>
      <w:pPr>
        <w:tabs>
          <w:tab w:val="num" w:pos="3654"/>
        </w:tabs>
        <w:ind w:left="3654" w:hanging="283"/>
      </w:pPr>
      <w:rPr>
        <w:rFonts w:ascii="Symbol" w:hAnsi="Symbol" w:cs="OpenSymbol" w:hint="default"/>
      </w:rPr>
    </w:lvl>
    <w:lvl w:ilvl="5">
      <w:start w:val="1"/>
      <w:numFmt w:val="bullet"/>
      <w:lvlText w:val=""/>
      <w:lvlJc w:val="left"/>
      <w:pPr>
        <w:tabs>
          <w:tab w:val="num" w:pos="4361"/>
        </w:tabs>
        <w:ind w:left="4361" w:hanging="283"/>
      </w:pPr>
      <w:rPr>
        <w:rFonts w:ascii="Symbol" w:hAnsi="Symbol" w:cs="OpenSymbol" w:hint="default"/>
      </w:rPr>
    </w:lvl>
    <w:lvl w:ilvl="6">
      <w:start w:val="1"/>
      <w:numFmt w:val="bullet"/>
      <w:lvlText w:val=""/>
      <w:lvlJc w:val="left"/>
      <w:pPr>
        <w:tabs>
          <w:tab w:val="num" w:pos="5068"/>
        </w:tabs>
        <w:ind w:left="5068" w:hanging="283"/>
      </w:pPr>
      <w:rPr>
        <w:rFonts w:ascii="Symbol" w:hAnsi="Symbol" w:cs="OpenSymbol" w:hint="default"/>
      </w:rPr>
    </w:lvl>
    <w:lvl w:ilvl="7">
      <w:start w:val="1"/>
      <w:numFmt w:val="bullet"/>
      <w:lvlText w:val=""/>
      <w:lvlJc w:val="left"/>
      <w:pPr>
        <w:tabs>
          <w:tab w:val="num" w:pos="5775"/>
        </w:tabs>
        <w:ind w:left="5775" w:hanging="283"/>
      </w:pPr>
      <w:rPr>
        <w:rFonts w:ascii="Symbol" w:hAnsi="Symbol" w:cs="OpenSymbol" w:hint="default"/>
      </w:rPr>
    </w:lvl>
    <w:lvl w:ilvl="8">
      <w:start w:val="1"/>
      <w:numFmt w:val="bullet"/>
      <w:lvlText w:val=""/>
      <w:lvlJc w:val="left"/>
      <w:pPr>
        <w:tabs>
          <w:tab w:val="num" w:pos="6482"/>
        </w:tabs>
        <w:ind w:left="6482" w:hanging="283"/>
      </w:pPr>
      <w:rPr>
        <w:rFonts w:ascii="Symbol" w:hAnsi="Symbol" w:cs="OpenSymbol" w:hint="default"/>
      </w:rPr>
    </w:lvl>
  </w:abstractNum>
  <w:abstractNum w:abstractNumId="2"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3" w15:restartNumberingAfterBreak="0">
    <w:nsid w:val="27A51594"/>
    <w:multiLevelType w:val="hybridMultilevel"/>
    <w:tmpl w:val="41026E58"/>
    <w:lvl w:ilvl="0" w:tplc="97E6CDE4">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4" w15:restartNumberingAfterBreak="0">
    <w:nsid w:val="28267423"/>
    <w:multiLevelType w:val="multilevel"/>
    <w:tmpl w:val="6AAA85A8"/>
    <w:lvl w:ilvl="0">
      <w:start w:val="1"/>
      <w:numFmt w:val="decimal"/>
      <w:lvlText w:val="%1."/>
      <w:lvlJc w:val="left"/>
      <w:pPr>
        <w:ind w:left="2347" w:hanging="360"/>
      </w:pPr>
      <w:rPr>
        <w:rFonts w:ascii="Georgia" w:eastAsia="Georgia" w:hAnsi="Georgia" w:cs="Georgia"/>
        <w:b/>
        <w:u w:val="none"/>
      </w:rPr>
    </w:lvl>
    <w:lvl w:ilvl="1">
      <w:start w:val="1"/>
      <w:numFmt w:val="lowerLetter"/>
      <w:lvlText w:val="%2."/>
      <w:lvlJc w:val="left"/>
      <w:pPr>
        <w:ind w:left="3067" w:hanging="360"/>
      </w:pPr>
      <w:rPr>
        <w:u w:val="none"/>
      </w:rPr>
    </w:lvl>
    <w:lvl w:ilvl="2">
      <w:start w:val="1"/>
      <w:numFmt w:val="lowerRoman"/>
      <w:lvlText w:val="%3."/>
      <w:lvlJc w:val="right"/>
      <w:pPr>
        <w:ind w:left="3787" w:hanging="360"/>
      </w:pPr>
      <w:rPr>
        <w:u w:val="none"/>
      </w:rPr>
    </w:lvl>
    <w:lvl w:ilvl="3">
      <w:start w:val="1"/>
      <w:numFmt w:val="decimal"/>
      <w:lvlText w:val="%4."/>
      <w:lvlJc w:val="left"/>
      <w:pPr>
        <w:ind w:left="4507" w:hanging="360"/>
      </w:pPr>
      <w:rPr>
        <w:u w:val="none"/>
      </w:rPr>
    </w:lvl>
    <w:lvl w:ilvl="4">
      <w:start w:val="1"/>
      <w:numFmt w:val="lowerLetter"/>
      <w:lvlText w:val="%5."/>
      <w:lvlJc w:val="left"/>
      <w:pPr>
        <w:ind w:left="5227" w:hanging="360"/>
      </w:pPr>
      <w:rPr>
        <w:u w:val="none"/>
      </w:rPr>
    </w:lvl>
    <w:lvl w:ilvl="5">
      <w:start w:val="1"/>
      <w:numFmt w:val="lowerRoman"/>
      <w:lvlText w:val="%6."/>
      <w:lvlJc w:val="right"/>
      <w:pPr>
        <w:ind w:left="5947" w:hanging="360"/>
      </w:pPr>
      <w:rPr>
        <w:u w:val="none"/>
      </w:rPr>
    </w:lvl>
    <w:lvl w:ilvl="6">
      <w:start w:val="1"/>
      <w:numFmt w:val="decimal"/>
      <w:lvlText w:val="%7."/>
      <w:lvlJc w:val="left"/>
      <w:pPr>
        <w:ind w:left="6667" w:hanging="360"/>
      </w:pPr>
      <w:rPr>
        <w:u w:val="none"/>
      </w:rPr>
    </w:lvl>
    <w:lvl w:ilvl="7">
      <w:start w:val="1"/>
      <w:numFmt w:val="lowerLetter"/>
      <w:lvlText w:val="%8."/>
      <w:lvlJc w:val="left"/>
      <w:pPr>
        <w:ind w:left="7387" w:hanging="360"/>
      </w:pPr>
      <w:rPr>
        <w:u w:val="none"/>
      </w:rPr>
    </w:lvl>
    <w:lvl w:ilvl="8">
      <w:start w:val="1"/>
      <w:numFmt w:val="lowerRoman"/>
      <w:lvlText w:val="%9."/>
      <w:lvlJc w:val="right"/>
      <w:pPr>
        <w:ind w:left="8107" w:hanging="360"/>
      </w:pPr>
      <w:rPr>
        <w:u w:val="none"/>
      </w:rPr>
    </w:lvl>
  </w:abstractNum>
  <w:abstractNum w:abstractNumId="5" w15:restartNumberingAfterBreak="0">
    <w:nsid w:val="37306F22"/>
    <w:multiLevelType w:val="hybridMultilevel"/>
    <w:tmpl w:val="F3DE38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8" w15:restartNumberingAfterBreak="0">
    <w:nsid w:val="52C34D98"/>
    <w:multiLevelType w:val="multilevel"/>
    <w:tmpl w:val="13A6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6348FF"/>
    <w:multiLevelType w:val="multilevel"/>
    <w:tmpl w:val="33F24F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15:restartNumberingAfterBreak="0">
    <w:nsid w:val="5AB820F8"/>
    <w:multiLevelType w:val="hybridMultilevel"/>
    <w:tmpl w:val="70920E6A"/>
    <w:lvl w:ilvl="0" w:tplc="B4A4AAFE">
      <w:start w:val="1"/>
      <w:numFmt w:val="lowerLetter"/>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2"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13" w15:restartNumberingAfterBreak="0">
    <w:nsid w:val="72A74873"/>
    <w:multiLevelType w:val="multilevel"/>
    <w:tmpl w:val="66A8D6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7DA735D7"/>
    <w:multiLevelType w:val="multilevel"/>
    <w:tmpl w:val="78CCCCC2"/>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125272917">
    <w:abstractNumId w:val="12"/>
  </w:num>
  <w:num w:numId="2" w16cid:durableId="1019089971">
    <w:abstractNumId w:val="2"/>
  </w:num>
  <w:num w:numId="3" w16cid:durableId="1218589724">
    <w:abstractNumId w:val="1"/>
  </w:num>
  <w:num w:numId="4" w16cid:durableId="720596348">
    <w:abstractNumId w:val="11"/>
  </w:num>
  <w:num w:numId="5" w16cid:durableId="817309599">
    <w:abstractNumId w:val="7"/>
  </w:num>
  <w:num w:numId="6" w16cid:durableId="882405369">
    <w:abstractNumId w:val="6"/>
  </w:num>
  <w:num w:numId="7" w16cid:durableId="1226331399">
    <w:abstractNumId w:val="14"/>
  </w:num>
  <w:num w:numId="8" w16cid:durableId="199709629">
    <w:abstractNumId w:val="9"/>
  </w:num>
  <w:num w:numId="9" w16cid:durableId="2109695634">
    <w:abstractNumId w:val="13"/>
  </w:num>
  <w:num w:numId="10" w16cid:durableId="1594558109">
    <w:abstractNumId w:val="8"/>
  </w:num>
  <w:num w:numId="11" w16cid:durableId="826291259">
    <w:abstractNumId w:val="4"/>
  </w:num>
  <w:num w:numId="12" w16cid:durableId="288778395">
    <w:abstractNumId w:val="3"/>
  </w:num>
  <w:num w:numId="13" w16cid:durableId="1834178310">
    <w:abstractNumId w:val="5"/>
  </w:num>
  <w:num w:numId="14" w16cid:durableId="251207520">
    <w:abstractNumId w:val="10"/>
  </w:num>
  <w:num w:numId="15" w16cid:durableId="13105526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0134"/>
    <w:rsid w:val="00002A17"/>
    <w:rsid w:val="00022012"/>
    <w:rsid w:val="00023FD1"/>
    <w:rsid w:val="0006018C"/>
    <w:rsid w:val="00060E0A"/>
    <w:rsid w:val="00084E96"/>
    <w:rsid w:val="00096A68"/>
    <w:rsid w:val="000C0C79"/>
    <w:rsid w:val="000C7E8D"/>
    <w:rsid w:val="000D0EFE"/>
    <w:rsid w:val="000F231A"/>
    <w:rsid w:val="00130AB3"/>
    <w:rsid w:val="001451B0"/>
    <w:rsid w:val="001533A5"/>
    <w:rsid w:val="00170977"/>
    <w:rsid w:val="001A73E9"/>
    <w:rsid w:val="001E6A8A"/>
    <w:rsid w:val="0020633B"/>
    <w:rsid w:val="002169E7"/>
    <w:rsid w:val="00223AF3"/>
    <w:rsid w:val="00246791"/>
    <w:rsid w:val="00260496"/>
    <w:rsid w:val="002C384F"/>
    <w:rsid w:val="00312690"/>
    <w:rsid w:val="00320B51"/>
    <w:rsid w:val="00347BA9"/>
    <w:rsid w:val="0035303E"/>
    <w:rsid w:val="00377126"/>
    <w:rsid w:val="003C00D4"/>
    <w:rsid w:val="003E3030"/>
    <w:rsid w:val="003E37B3"/>
    <w:rsid w:val="004456E9"/>
    <w:rsid w:val="0046796D"/>
    <w:rsid w:val="004749CE"/>
    <w:rsid w:val="00484DEF"/>
    <w:rsid w:val="004935C6"/>
    <w:rsid w:val="004E5CC2"/>
    <w:rsid w:val="005116E2"/>
    <w:rsid w:val="00514346"/>
    <w:rsid w:val="0056211F"/>
    <w:rsid w:val="00566689"/>
    <w:rsid w:val="0057607A"/>
    <w:rsid w:val="00586612"/>
    <w:rsid w:val="005E071A"/>
    <w:rsid w:val="00617DEE"/>
    <w:rsid w:val="006226AF"/>
    <w:rsid w:val="0064408D"/>
    <w:rsid w:val="0065187A"/>
    <w:rsid w:val="00663E11"/>
    <w:rsid w:val="00676D58"/>
    <w:rsid w:val="00682ABD"/>
    <w:rsid w:val="00692641"/>
    <w:rsid w:val="006E32DC"/>
    <w:rsid w:val="006F7619"/>
    <w:rsid w:val="0070300E"/>
    <w:rsid w:val="0072502B"/>
    <w:rsid w:val="0073655F"/>
    <w:rsid w:val="007B3624"/>
    <w:rsid w:val="007B7E1F"/>
    <w:rsid w:val="007D72E1"/>
    <w:rsid w:val="007E7F43"/>
    <w:rsid w:val="00830570"/>
    <w:rsid w:val="008656D3"/>
    <w:rsid w:val="008669C8"/>
    <w:rsid w:val="00881A50"/>
    <w:rsid w:val="008B2A5A"/>
    <w:rsid w:val="008C277F"/>
    <w:rsid w:val="008D6D2B"/>
    <w:rsid w:val="008F2161"/>
    <w:rsid w:val="009000B8"/>
    <w:rsid w:val="0091076F"/>
    <w:rsid w:val="00917D61"/>
    <w:rsid w:val="009278F0"/>
    <w:rsid w:val="00940976"/>
    <w:rsid w:val="009625FD"/>
    <w:rsid w:val="009A3B6B"/>
    <w:rsid w:val="009C7B85"/>
    <w:rsid w:val="009E2FA0"/>
    <w:rsid w:val="00A17712"/>
    <w:rsid w:val="00A22AFA"/>
    <w:rsid w:val="00A370E2"/>
    <w:rsid w:val="00A37E2C"/>
    <w:rsid w:val="00A77A96"/>
    <w:rsid w:val="00AA3604"/>
    <w:rsid w:val="00B0768B"/>
    <w:rsid w:val="00B16199"/>
    <w:rsid w:val="00B51C60"/>
    <w:rsid w:val="00CD53F5"/>
    <w:rsid w:val="00CF5160"/>
    <w:rsid w:val="00D10381"/>
    <w:rsid w:val="00D24C91"/>
    <w:rsid w:val="00D40C0A"/>
    <w:rsid w:val="00D457C9"/>
    <w:rsid w:val="00D66AD1"/>
    <w:rsid w:val="00D91A7D"/>
    <w:rsid w:val="00E13A8F"/>
    <w:rsid w:val="00E25966"/>
    <w:rsid w:val="00E41184"/>
    <w:rsid w:val="00E61226"/>
    <w:rsid w:val="00E729EC"/>
    <w:rsid w:val="00E91060"/>
    <w:rsid w:val="00EB0379"/>
    <w:rsid w:val="00F50C2A"/>
    <w:rsid w:val="00F71529"/>
    <w:rsid w:val="00F94077"/>
    <w:rsid w:val="00F94A3F"/>
    <w:rsid w:val="00F97420"/>
    <w:rsid w:val="00FB75D8"/>
    <w:rsid w:val="00FC1A59"/>
    <w:rsid w:val="00FD1A4F"/>
    <w:rsid w:val="00FF5F0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16199"/>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character" w:styleId="Hyperlink">
    <w:name w:val="Hyperlink"/>
    <w:basedOn w:val="DefaultParagraphFont"/>
    <w:uiPriority w:val="99"/>
    <w:unhideWhenUsed/>
    <w:rsid w:val="00223AF3"/>
    <w:rPr>
      <w:color w:val="0563C1" w:themeColor="hyperlink"/>
      <w:u w:val="single"/>
    </w:rPr>
  </w:style>
  <w:style w:type="character" w:styleId="UnresolvedMention">
    <w:name w:val="Unresolved Mention"/>
    <w:basedOn w:val="DefaultParagraphFont"/>
    <w:uiPriority w:val="99"/>
    <w:semiHidden/>
    <w:unhideWhenUsed/>
    <w:rsid w:val="00223AF3"/>
    <w:rPr>
      <w:color w:val="605E5C"/>
      <w:shd w:val="clear" w:color="auto" w:fill="E1DFDD"/>
    </w:rPr>
  </w:style>
  <w:style w:type="character" w:customStyle="1" w:styleId="apple-tab-span">
    <w:name w:val="apple-tab-span"/>
    <w:basedOn w:val="DefaultParagraphFont"/>
    <w:rsid w:val="005E071A"/>
  </w:style>
  <w:style w:type="paragraph" w:styleId="ListParagraph">
    <w:name w:val="List Paragraph"/>
    <w:basedOn w:val="Normal"/>
    <w:uiPriority w:val="34"/>
    <w:qFormat/>
    <w:rsid w:val="00682ABD"/>
    <w:pPr>
      <w:ind w:left="720"/>
      <w:contextualSpacing/>
    </w:pPr>
  </w:style>
  <w:style w:type="paragraph" w:styleId="NoSpacing">
    <w:name w:val="No Spacing"/>
    <w:uiPriority w:val="1"/>
    <w:qFormat/>
    <w:rsid w:val="00881A50"/>
    <w:pPr>
      <w:spacing w:after="0" w:line="240" w:lineRule="auto"/>
      <w:ind w:firstLine="720"/>
      <w:jc w:val="both"/>
    </w:pPr>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212711">
      <w:bodyDiv w:val="1"/>
      <w:marLeft w:val="0"/>
      <w:marRight w:val="0"/>
      <w:marTop w:val="0"/>
      <w:marBottom w:val="0"/>
      <w:divBdr>
        <w:top w:val="none" w:sz="0" w:space="0" w:color="auto"/>
        <w:left w:val="none" w:sz="0" w:space="0" w:color="auto"/>
        <w:bottom w:val="none" w:sz="0" w:space="0" w:color="auto"/>
        <w:right w:val="none" w:sz="0" w:space="0" w:color="auto"/>
      </w:divBdr>
    </w:div>
    <w:div w:id="218443380">
      <w:bodyDiv w:val="1"/>
      <w:marLeft w:val="0"/>
      <w:marRight w:val="0"/>
      <w:marTop w:val="0"/>
      <w:marBottom w:val="0"/>
      <w:divBdr>
        <w:top w:val="none" w:sz="0" w:space="0" w:color="auto"/>
        <w:left w:val="none" w:sz="0" w:space="0" w:color="auto"/>
        <w:bottom w:val="none" w:sz="0" w:space="0" w:color="auto"/>
        <w:right w:val="none" w:sz="0" w:space="0" w:color="auto"/>
      </w:divBdr>
    </w:div>
    <w:div w:id="365445356">
      <w:bodyDiv w:val="1"/>
      <w:marLeft w:val="0"/>
      <w:marRight w:val="0"/>
      <w:marTop w:val="0"/>
      <w:marBottom w:val="0"/>
      <w:divBdr>
        <w:top w:val="none" w:sz="0" w:space="0" w:color="auto"/>
        <w:left w:val="none" w:sz="0" w:space="0" w:color="auto"/>
        <w:bottom w:val="none" w:sz="0" w:space="0" w:color="auto"/>
        <w:right w:val="none" w:sz="0" w:space="0" w:color="auto"/>
      </w:divBdr>
    </w:div>
    <w:div w:id="702436376">
      <w:bodyDiv w:val="1"/>
      <w:marLeft w:val="0"/>
      <w:marRight w:val="0"/>
      <w:marTop w:val="0"/>
      <w:marBottom w:val="0"/>
      <w:divBdr>
        <w:top w:val="none" w:sz="0" w:space="0" w:color="auto"/>
        <w:left w:val="none" w:sz="0" w:space="0" w:color="auto"/>
        <w:bottom w:val="none" w:sz="0" w:space="0" w:color="auto"/>
        <w:right w:val="none" w:sz="0" w:space="0" w:color="auto"/>
      </w:divBdr>
    </w:div>
    <w:div w:id="770394783">
      <w:bodyDiv w:val="1"/>
      <w:marLeft w:val="0"/>
      <w:marRight w:val="0"/>
      <w:marTop w:val="0"/>
      <w:marBottom w:val="0"/>
      <w:divBdr>
        <w:top w:val="none" w:sz="0" w:space="0" w:color="auto"/>
        <w:left w:val="none" w:sz="0" w:space="0" w:color="auto"/>
        <w:bottom w:val="none" w:sz="0" w:space="0" w:color="auto"/>
        <w:right w:val="none" w:sz="0" w:space="0" w:color="auto"/>
      </w:divBdr>
    </w:div>
    <w:div w:id="1036079496">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500732562">
      <w:bodyDiv w:val="1"/>
      <w:marLeft w:val="0"/>
      <w:marRight w:val="0"/>
      <w:marTop w:val="0"/>
      <w:marBottom w:val="0"/>
      <w:divBdr>
        <w:top w:val="none" w:sz="0" w:space="0" w:color="auto"/>
        <w:left w:val="none" w:sz="0" w:space="0" w:color="auto"/>
        <w:bottom w:val="none" w:sz="0" w:space="0" w:color="auto"/>
        <w:right w:val="none" w:sz="0" w:space="0" w:color="auto"/>
      </w:divBdr>
    </w:div>
    <w:div w:id="1642348755">
      <w:bodyDiv w:val="1"/>
      <w:marLeft w:val="0"/>
      <w:marRight w:val="0"/>
      <w:marTop w:val="0"/>
      <w:marBottom w:val="0"/>
      <w:divBdr>
        <w:top w:val="none" w:sz="0" w:space="0" w:color="auto"/>
        <w:left w:val="none" w:sz="0" w:space="0" w:color="auto"/>
        <w:bottom w:val="none" w:sz="0" w:space="0" w:color="auto"/>
        <w:right w:val="none" w:sz="0" w:space="0" w:color="auto"/>
      </w:divBdr>
    </w:div>
    <w:div w:id="1881475108">
      <w:bodyDiv w:val="1"/>
      <w:marLeft w:val="0"/>
      <w:marRight w:val="0"/>
      <w:marTop w:val="0"/>
      <w:marBottom w:val="0"/>
      <w:divBdr>
        <w:top w:val="none" w:sz="0" w:space="0" w:color="auto"/>
        <w:left w:val="none" w:sz="0" w:space="0" w:color="auto"/>
        <w:bottom w:val="none" w:sz="0" w:space="0" w:color="auto"/>
        <w:right w:val="none" w:sz="0" w:space="0" w:color="auto"/>
      </w:divBdr>
    </w:div>
    <w:div w:id="1946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71FCAF4-E4D8-4ED6-BBF4-51CB5141B442}"/>
</file>

<file path=customXml/itemProps2.xml><?xml version="1.0" encoding="utf-8"?>
<ds:datastoreItem xmlns:ds="http://schemas.openxmlformats.org/officeDocument/2006/customXml" ds:itemID="{62F18E48-A2AE-466A-9482-504FB6D3B09B}"/>
</file>

<file path=customXml/itemProps3.xml><?xml version="1.0" encoding="utf-8"?>
<ds:datastoreItem xmlns:ds="http://schemas.openxmlformats.org/officeDocument/2006/customXml" ds:itemID="{135DEC49-FE3D-4A49-A0B1-C33044CC97A1}"/>
</file>

<file path=customXml/itemProps4.xml><?xml version="1.0" encoding="utf-8"?>
<ds:datastoreItem xmlns:ds="http://schemas.openxmlformats.org/officeDocument/2006/customXml" ds:itemID="{9AA26483-6264-42CA-924A-4D6DDAD8FF0F}"/>
</file>

<file path=docProps/app.xml><?xml version="1.0" encoding="utf-8"?>
<Properties xmlns="http://schemas.openxmlformats.org/officeDocument/2006/extended-properties" xmlns:vt="http://schemas.openxmlformats.org/officeDocument/2006/docPropsVTypes">
  <Template>Normal</Template>
  <TotalTime>605</TotalTime>
  <Pages>8</Pages>
  <Words>2498</Words>
  <Characters>14490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16955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263.2024.ro</dc:title>
  <dc:subject/>
  <dc:creator>Veronica Roșca</dc:creator>
  <cp:keywords/>
  <dc:description/>
  <cp:lastModifiedBy>Radu Marian</cp:lastModifiedBy>
  <cp:revision>22</cp:revision>
  <cp:lastPrinted>2024-07-24T09:51:00Z</cp:lastPrinted>
  <dcterms:created xsi:type="dcterms:W3CDTF">2022-02-01T08:13:00Z</dcterms:created>
  <dcterms:modified xsi:type="dcterms:W3CDTF">2024-07-24T09:51:00Z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