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1E3BB0" w14:textId="77777777" w:rsidR="006C14BB" w:rsidRDefault="006C14BB" w:rsidP="002C067B">
      <w:pPr>
        <w:ind w:firstLine="709"/>
        <w:jc w:val="both"/>
        <w:rPr>
          <w:b/>
          <w:sz w:val="28"/>
          <w:szCs w:val="28"/>
          <w:lang w:val="ro-RO"/>
        </w:rPr>
      </w:pPr>
    </w:p>
    <w:p w14:paraId="4B997940" w14:textId="77777777" w:rsidR="00AA1377" w:rsidRDefault="00AA1377" w:rsidP="002C067B">
      <w:pPr>
        <w:ind w:firstLine="709"/>
        <w:jc w:val="both"/>
        <w:rPr>
          <w:b/>
          <w:sz w:val="28"/>
          <w:szCs w:val="28"/>
          <w:lang w:val="ro-RO"/>
        </w:rPr>
      </w:pPr>
    </w:p>
    <w:p w14:paraId="3B338B1A" w14:textId="77777777" w:rsidR="00AA1377" w:rsidRDefault="00AA1377" w:rsidP="002C067B">
      <w:pPr>
        <w:ind w:firstLine="709"/>
        <w:jc w:val="both"/>
        <w:rPr>
          <w:b/>
          <w:sz w:val="28"/>
          <w:szCs w:val="28"/>
          <w:lang w:val="ro-RO"/>
        </w:rPr>
      </w:pPr>
    </w:p>
    <w:p w14:paraId="392C54D7" w14:textId="668D0159" w:rsidR="002C067B" w:rsidRDefault="002C067B" w:rsidP="002C067B">
      <w:pPr>
        <w:ind w:firstLine="709"/>
        <w:jc w:val="both"/>
        <w:rPr>
          <w:b/>
          <w:sz w:val="28"/>
          <w:szCs w:val="28"/>
          <w:lang w:val="ro-RO"/>
        </w:rPr>
      </w:pPr>
    </w:p>
    <w:p w14:paraId="4A79A1A0" w14:textId="77777777" w:rsidR="00F7695B" w:rsidRDefault="00F7695B" w:rsidP="002C067B">
      <w:pPr>
        <w:ind w:firstLine="709"/>
        <w:jc w:val="both"/>
        <w:rPr>
          <w:b/>
          <w:sz w:val="28"/>
          <w:szCs w:val="28"/>
          <w:lang w:val="ro-RO"/>
        </w:rPr>
      </w:pPr>
    </w:p>
    <w:p w14:paraId="7258D412" w14:textId="77777777" w:rsidR="002C067B" w:rsidRDefault="002C067B" w:rsidP="002C067B">
      <w:pPr>
        <w:ind w:firstLine="709"/>
        <w:jc w:val="both"/>
        <w:rPr>
          <w:b/>
          <w:sz w:val="28"/>
          <w:szCs w:val="28"/>
          <w:lang w:val="ro-RO"/>
        </w:rPr>
      </w:pPr>
    </w:p>
    <w:p w14:paraId="49948AE9" w14:textId="77777777" w:rsidR="002C067B" w:rsidRDefault="002C067B" w:rsidP="002C067B">
      <w:pPr>
        <w:ind w:firstLine="709"/>
        <w:jc w:val="both"/>
        <w:rPr>
          <w:b/>
          <w:sz w:val="28"/>
          <w:szCs w:val="28"/>
          <w:lang w:val="ro-RO"/>
        </w:rPr>
      </w:pPr>
    </w:p>
    <w:p w14:paraId="6CE4B55D" w14:textId="77777777" w:rsidR="006C14BB" w:rsidRDefault="006C14BB" w:rsidP="002C067B">
      <w:pPr>
        <w:ind w:left="567" w:right="1985"/>
        <w:jc w:val="center"/>
        <w:rPr>
          <w:b/>
          <w:spacing w:val="80"/>
          <w:sz w:val="28"/>
          <w:szCs w:val="28"/>
          <w:lang w:val="ro-RO"/>
        </w:rPr>
      </w:pPr>
      <w:r w:rsidRPr="002C067B">
        <w:rPr>
          <w:b/>
          <w:spacing w:val="80"/>
          <w:sz w:val="28"/>
          <w:szCs w:val="28"/>
          <w:lang w:val="ro-RO"/>
        </w:rPr>
        <w:t>LEGE</w:t>
      </w:r>
    </w:p>
    <w:p w14:paraId="1D05D773" w14:textId="77777777" w:rsidR="002C067B" w:rsidRPr="002C067B" w:rsidRDefault="002C067B" w:rsidP="002C067B">
      <w:pPr>
        <w:ind w:left="567" w:right="1985"/>
        <w:jc w:val="center"/>
        <w:rPr>
          <w:b/>
          <w:spacing w:val="80"/>
          <w:sz w:val="28"/>
          <w:szCs w:val="28"/>
          <w:lang w:val="ro-RO"/>
        </w:rPr>
      </w:pPr>
    </w:p>
    <w:p w14:paraId="697C08E0" w14:textId="77777777" w:rsidR="002C067B" w:rsidRDefault="006C14BB" w:rsidP="002C067B">
      <w:pPr>
        <w:ind w:left="567" w:right="1985"/>
        <w:jc w:val="center"/>
        <w:rPr>
          <w:b/>
          <w:sz w:val="28"/>
          <w:szCs w:val="28"/>
          <w:lang w:val="ro-RO"/>
        </w:rPr>
      </w:pPr>
      <w:r w:rsidRPr="006C14BB">
        <w:rPr>
          <w:b/>
          <w:sz w:val="28"/>
          <w:szCs w:val="28"/>
          <w:lang w:val="ro-RO"/>
        </w:rPr>
        <w:t xml:space="preserve">privind suspendarea Tratatului cu privire </w:t>
      </w:r>
    </w:p>
    <w:p w14:paraId="6A465710" w14:textId="3F798C93" w:rsidR="006C14BB" w:rsidRPr="006C14BB" w:rsidRDefault="006C14BB" w:rsidP="002C067B">
      <w:pPr>
        <w:ind w:left="567" w:right="1985"/>
        <w:jc w:val="center"/>
        <w:rPr>
          <w:b/>
          <w:sz w:val="28"/>
          <w:szCs w:val="28"/>
          <w:lang w:val="ro-RO"/>
        </w:rPr>
      </w:pPr>
      <w:r w:rsidRPr="006C14BB">
        <w:rPr>
          <w:b/>
          <w:sz w:val="28"/>
          <w:szCs w:val="28"/>
          <w:lang w:val="ro-RO"/>
        </w:rPr>
        <w:t>la forțele armate</w:t>
      </w:r>
      <w:r w:rsidR="002C067B" w:rsidRPr="002C067B">
        <w:rPr>
          <w:b/>
          <w:sz w:val="28"/>
          <w:szCs w:val="28"/>
          <w:lang w:val="ro-RO"/>
        </w:rPr>
        <w:t xml:space="preserve"> </w:t>
      </w:r>
      <w:r w:rsidR="002C067B" w:rsidRPr="006C14BB">
        <w:rPr>
          <w:b/>
          <w:sz w:val="28"/>
          <w:szCs w:val="28"/>
          <w:lang w:val="ro-RO"/>
        </w:rPr>
        <w:t>convenționale în Europa</w:t>
      </w:r>
    </w:p>
    <w:p w14:paraId="0299099A" w14:textId="710D1C9E" w:rsidR="006C14BB" w:rsidRDefault="002C067B" w:rsidP="00397EAF">
      <w:pPr>
        <w:ind w:left="567" w:right="1985"/>
        <w:jc w:val="center"/>
        <w:rPr>
          <w:sz w:val="28"/>
          <w:szCs w:val="28"/>
          <w:lang w:val="ro-RO"/>
        </w:rPr>
      </w:pPr>
      <w:r w:rsidRPr="00397EAF">
        <w:rPr>
          <w:b/>
          <w:strike/>
          <w:noProof/>
          <w:sz w:val="28"/>
          <w:szCs w:val="28"/>
          <w:highlight w:val="yellow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8DBC63" wp14:editId="5AFE83A4">
                <wp:simplePos x="0" y="0"/>
                <wp:positionH relativeFrom="column">
                  <wp:posOffset>897255</wp:posOffset>
                </wp:positionH>
                <wp:positionV relativeFrom="paragraph">
                  <wp:posOffset>17450</wp:posOffset>
                </wp:positionV>
                <wp:extent cx="3218231" cy="0"/>
                <wp:effectExtent l="0" t="0" r="0" b="0"/>
                <wp:wrapNone/>
                <wp:docPr id="51414079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18231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141B554D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0.65pt,1.35pt" to="324.0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" strokecolor="black [3200]">
                <v:stroke joinstyle="miter"/>
              </v:line>
            </w:pict>
          </mc:Fallback>
        </mc:AlternateContent>
      </w:r>
    </w:p>
    <w:p w14:paraId="445C30D4" w14:textId="7E78B952" w:rsidR="006C14BB" w:rsidRDefault="006C14BB" w:rsidP="002C067B">
      <w:pPr>
        <w:ind w:firstLine="709"/>
        <w:jc w:val="both"/>
        <w:rPr>
          <w:sz w:val="28"/>
          <w:szCs w:val="28"/>
          <w:lang w:val="ro-RO"/>
        </w:rPr>
      </w:pPr>
      <w:r w:rsidRPr="006C14BB">
        <w:rPr>
          <w:sz w:val="28"/>
          <w:szCs w:val="28"/>
          <w:lang w:val="ro-RO"/>
        </w:rPr>
        <w:t xml:space="preserve">Având în vedere schimbarea fundamentală a împrejurărilor care au intervenit în raport cu cele existente în momentul încheierii Tratatului cu privire la forțele armate convenționale în Europa, semnat la Paris la 19 noiembrie 1990, </w:t>
      </w:r>
      <w:r w:rsidRPr="00397EAF">
        <w:rPr>
          <w:sz w:val="28"/>
          <w:szCs w:val="28"/>
          <w:lang w:val="ro-RO"/>
        </w:rPr>
        <w:t>potrivit</w:t>
      </w:r>
      <w:r w:rsidRPr="006C14BB">
        <w:rPr>
          <w:sz w:val="28"/>
          <w:szCs w:val="28"/>
          <w:lang w:val="ro-RO"/>
        </w:rPr>
        <w:t xml:space="preserve"> art.</w:t>
      </w:r>
      <w:r w:rsidR="00C05AA1">
        <w:rPr>
          <w:sz w:val="28"/>
          <w:szCs w:val="28"/>
          <w:lang w:val="ro-RO"/>
        </w:rPr>
        <w:t> </w:t>
      </w:r>
      <w:r w:rsidRPr="006C14BB">
        <w:rPr>
          <w:sz w:val="28"/>
          <w:szCs w:val="28"/>
          <w:lang w:val="ro-RO"/>
        </w:rPr>
        <w:t>62 alin. (3) și art. 65 alin. (1) din Convenția de la Viena cu privire la dreptul tratatelor</w:t>
      </w:r>
      <w:r w:rsidR="007B7A1A">
        <w:rPr>
          <w:sz w:val="28"/>
          <w:szCs w:val="28"/>
          <w:lang w:val="ro-RO"/>
        </w:rPr>
        <w:t>, întocmită la</w:t>
      </w:r>
      <w:r w:rsidRPr="006C14BB">
        <w:rPr>
          <w:sz w:val="28"/>
          <w:szCs w:val="28"/>
          <w:lang w:val="ro-RO"/>
        </w:rPr>
        <w:t xml:space="preserve"> 23 mai 1969,</w:t>
      </w:r>
    </w:p>
    <w:p w14:paraId="2C274BF9" w14:textId="77777777" w:rsidR="002C067B" w:rsidRDefault="002C067B" w:rsidP="002C067B">
      <w:pPr>
        <w:ind w:firstLine="709"/>
        <w:jc w:val="both"/>
        <w:rPr>
          <w:sz w:val="28"/>
          <w:szCs w:val="28"/>
          <w:lang w:val="ro-RO"/>
        </w:rPr>
      </w:pPr>
    </w:p>
    <w:p w14:paraId="616453EF" w14:textId="38A1A442" w:rsidR="006C14BB" w:rsidRPr="00990415" w:rsidRDefault="006C14BB" w:rsidP="002C067B">
      <w:pPr>
        <w:ind w:firstLine="709"/>
        <w:jc w:val="both"/>
        <w:rPr>
          <w:sz w:val="28"/>
          <w:szCs w:val="28"/>
          <w:lang w:val="ro-RO"/>
        </w:rPr>
      </w:pPr>
      <w:r w:rsidRPr="00990415">
        <w:rPr>
          <w:sz w:val="28"/>
          <w:szCs w:val="28"/>
          <w:lang w:val="ro-RO"/>
        </w:rPr>
        <w:t>Parlamentul adoptă prezenta lege organică.</w:t>
      </w:r>
    </w:p>
    <w:p w14:paraId="60F4E1EC" w14:textId="77777777" w:rsidR="006C14BB" w:rsidRPr="00990415" w:rsidRDefault="006C14BB" w:rsidP="002C067B">
      <w:pPr>
        <w:ind w:firstLine="709"/>
        <w:jc w:val="both"/>
        <w:rPr>
          <w:rStyle w:val="apple-converted-space"/>
          <w:color w:val="000000"/>
          <w:sz w:val="28"/>
          <w:szCs w:val="28"/>
          <w:lang w:val="ro-RO"/>
        </w:rPr>
      </w:pPr>
    </w:p>
    <w:p w14:paraId="2D8BFC5E" w14:textId="29134083" w:rsidR="006C14BB" w:rsidRPr="00500038" w:rsidRDefault="006C14BB" w:rsidP="002C067B">
      <w:pPr>
        <w:ind w:firstLine="709"/>
        <w:jc w:val="both"/>
        <w:rPr>
          <w:bCs/>
          <w:color w:val="000000"/>
          <w:sz w:val="28"/>
          <w:szCs w:val="28"/>
          <w:lang w:val="ro-RO"/>
        </w:rPr>
      </w:pPr>
      <w:r w:rsidRPr="00990415">
        <w:rPr>
          <w:b/>
          <w:bCs/>
          <w:color w:val="000000"/>
          <w:sz w:val="28"/>
          <w:szCs w:val="28"/>
          <w:lang w:val="ro-RO"/>
        </w:rPr>
        <w:t xml:space="preserve">Art. 1. </w:t>
      </w:r>
      <w:r w:rsidRPr="00990415">
        <w:rPr>
          <w:bCs/>
          <w:color w:val="000000"/>
          <w:sz w:val="28"/>
          <w:szCs w:val="28"/>
          <w:lang w:val="ro-RO"/>
        </w:rPr>
        <w:t xml:space="preserve">– </w:t>
      </w:r>
      <w:r w:rsidRPr="006C14BB">
        <w:rPr>
          <w:bCs/>
          <w:color w:val="000000"/>
          <w:sz w:val="28"/>
          <w:szCs w:val="28"/>
          <w:lang w:val="ro-RO"/>
        </w:rPr>
        <w:t>Republica Moldova suspendă Tratatul cu privire la forțele armate convenționale în Europa, semnat la Paris la 19 noiembrie 1990, cu posibilitatea de a reveni la implementarea acestuia la o dată ulterioară</w:t>
      </w:r>
      <w:r w:rsidRPr="00937ABA">
        <w:rPr>
          <w:bCs/>
          <w:color w:val="000000"/>
          <w:sz w:val="28"/>
          <w:szCs w:val="28"/>
          <w:lang w:val="ro-RO"/>
        </w:rPr>
        <w:t>.</w:t>
      </w:r>
    </w:p>
    <w:p w14:paraId="0E95D381" w14:textId="77777777" w:rsidR="002C067B" w:rsidRDefault="002C067B" w:rsidP="002C067B">
      <w:pPr>
        <w:ind w:firstLine="709"/>
        <w:jc w:val="both"/>
        <w:rPr>
          <w:b/>
          <w:sz w:val="28"/>
          <w:szCs w:val="28"/>
          <w:lang w:val="ro-RO"/>
        </w:rPr>
      </w:pPr>
    </w:p>
    <w:p w14:paraId="11901FED" w14:textId="4991C32D" w:rsidR="006C14BB" w:rsidRDefault="006C14BB" w:rsidP="002C067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 xml:space="preserve">Art. </w:t>
      </w:r>
      <w:r w:rsidR="00897F5A">
        <w:rPr>
          <w:rFonts w:ascii="Times New Roman" w:hAnsi="Times New Roman"/>
          <w:b/>
          <w:sz w:val="28"/>
          <w:szCs w:val="28"/>
          <w:lang w:val="ro-RO"/>
        </w:rPr>
        <w:t>2</w:t>
      </w:r>
      <w:r w:rsidRPr="00990415">
        <w:rPr>
          <w:rFonts w:ascii="Times New Roman" w:hAnsi="Times New Roman"/>
          <w:b/>
          <w:sz w:val="28"/>
          <w:szCs w:val="28"/>
          <w:lang w:val="ro-RO"/>
        </w:rPr>
        <w:t xml:space="preserve">. </w:t>
      </w:r>
      <w:r w:rsidRPr="00990415">
        <w:rPr>
          <w:rFonts w:ascii="Times New Roman" w:hAnsi="Times New Roman"/>
          <w:sz w:val="28"/>
          <w:szCs w:val="28"/>
          <w:lang w:val="ro-RO"/>
        </w:rPr>
        <w:t xml:space="preserve">– </w:t>
      </w:r>
      <w:r w:rsidRPr="006C14BB">
        <w:rPr>
          <w:rFonts w:ascii="Times New Roman" w:hAnsi="Times New Roman"/>
          <w:sz w:val="28"/>
          <w:szCs w:val="28"/>
          <w:lang w:val="ro-RO"/>
        </w:rPr>
        <w:t>Ministerul Afacerilor Externe va notifica Guvernul Regatului Țărilor de Jos, în calitatea sa de depozitar, și statel</w:t>
      </w:r>
      <w:r w:rsidR="007B7A1A">
        <w:rPr>
          <w:rFonts w:ascii="Times New Roman" w:hAnsi="Times New Roman"/>
          <w:sz w:val="28"/>
          <w:szCs w:val="28"/>
          <w:lang w:val="ro-RO"/>
        </w:rPr>
        <w:t>e</w:t>
      </w:r>
      <w:r w:rsidRPr="006C14BB">
        <w:rPr>
          <w:rFonts w:ascii="Times New Roman" w:hAnsi="Times New Roman"/>
          <w:sz w:val="28"/>
          <w:szCs w:val="28"/>
          <w:lang w:val="ro-RO"/>
        </w:rPr>
        <w:t xml:space="preserve"> părți ale </w:t>
      </w:r>
      <w:r w:rsidR="007B7A1A">
        <w:rPr>
          <w:rFonts w:ascii="Times New Roman" w:hAnsi="Times New Roman"/>
          <w:sz w:val="28"/>
          <w:szCs w:val="28"/>
          <w:lang w:val="ro-RO"/>
        </w:rPr>
        <w:t>t</w:t>
      </w:r>
      <w:r w:rsidRPr="006C14BB">
        <w:rPr>
          <w:rFonts w:ascii="Times New Roman" w:hAnsi="Times New Roman"/>
          <w:sz w:val="28"/>
          <w:szCs w:val="28"/>
          <w:lang w:val="ro-RO"/>
        </w:rPr>
        <w:t>ratatului</w:t>
      </w:r>
      <w:r w:rsidR="007B7A1A">
        <w:rPr>
          <w:rFonts w:ascii="Times New Roman" w:hAnsi="Times New Roman"/>
          <w:sz w:val="28"/>
          <w:szCs w:val="28"/>
          <w:lang w:val="ro-RO"/>
        </w:rPr>
        <w:t xml:space="preserve"> menționat</w:t>
      </w:r>
      <w:r w:rsidRPr="006C14BB">
        <w:rPr>
          <w:rFonts w:ascii="Times New Roman" w:hAnsi="Times New Roman"/>
          <w:sz w:val="28"/>
          <w:szCs w:val="28"/>
          <w:lang w:val="ro-RO"/>
        </w:rPr>
        <w:t xml:space="preserve"> </w:t>
      </w:r>
      <w:r w:rsidR="007B7A1A">
        <w:rPr>
          <w:rFonts w:ascii="Times New Roman" w:hAnsi="Times New Roman"/>
          <w:sz w:val="28"/>
          <w:szCs w:val="28"/>
          <w:lang w:val="ro-RO"/>
        </w:rPr>
        <w:t xml:space="preserve">cu privire la </w:t>
      </w:r>
      <w:r w:rsidRPr="006C14BB">
        <w:rPr>
          <w:rFonts w:ascii="Times New Roman" w:hAnsi="Times New Roman"/>
          <w:sz w:val="28"/>
          <w:szCs w:val="28"/>
          <w:lang w:val="ro-RO"/>
        </w:rPr>
        <w:t>suspendarea acestuia</w:t>
      </w:r>
      <w:r w:rsidRPr="008A696C">
        <w:rPr>
          <w:rFonts w:ascii="Times New Roman" w:hAnsi="Times New Roman"/>
          <w:sz w:val="28"/>
          <w:szCs w:val="28"/>
          <w:lang w:val="ro-RO"/>
        </w:rPr>
        <w:t>.</w:t>
      </w:r>
    </w:p>
    <w:p w14:paraId="74387DF4" w14:textId="77777777" w:rsidR="006C14BB" w:rsidRDefault="006C14BB" w:rsidP="002C067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RO"/>
        </w:rPr>
      </w:pPr>
    </w:p>
    <w:p w14:paraId="692E43F2" w14:textId="5D363AA7" w:rsidR="002C067B" w:rsidRPr="00990415" w:rsidRDefault="00897F5A" w:rsidP="002C067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897F5A">
        <w:rPr>
          <w:rFonts w:ascii="Times New Roman" w:hAnsi="Times New Roman"/>
          <w:b/>
          <w:bCs/>
          <w:sz w:val="28"/>
          <w:szCs w:val="28"/>
          <w:lang w:val="ro-RO"/>
        </w:rPr>
        <w:t>Art.</w:t>
      </w:r>
      <w:r>
        <w:rPr>
          <w:rFonts w:ascii="Times New Roman" w:hAnsi="Times New Roman"/>
          <w:b/>
          <w:bCs/>
          <w:sz w:val="28"/>
          <w:szCs w:val="28"/>
          <w:lang w:val="ro-RO"/>
        </w:rPr>
        <w:t xml:space="preserve"> 3</w:t>
      </w:r>
      <w:r w:rsidRPr="00897F5A">
        <w:rPr>
          <w:rFonts w:ascii="Times New Roman" w:hAnsi="Times New Roman"/>
          <w:b/>
          <w:bCs/>
          <w:sz w:val="28"/>
          <w:szCs w:val="28"/>
          <w:lang w:val="ro-RO"/>
        </w:rPr>
        <w:t>.</w:t>
      </w:r>
      <w:r w:rsidRPr="00897F5A">
        <w:rPr>
          <w:rFonts w:ascii="Times New Roman" w:hAnsi="Times New Roman"/>
          <w:sz w:val="28"/>
          <w:szCs w:val="28"/>
          <w:lang w:val="ro-RO"/>
        </w:rPr>
        <w:t xml:space="preserve"> – Suspendarea tratatului menționat va intra în vigoare după 150 de zile de la data recepționării notificării de către depozitar și statele părți ale tratatului.</w:t>
      </w:r>
    </w:p>
    <w:p w14:paraId="20AC9FD1" w14:textId="020D08B5" w:rsidR="00897F5A" w:rsidRDefault="00897F5A" w:rsidP="002C067B">
      <w:pPr>
        <w:ind w:left="567" w:right="1985"/>
        <w:jc w:val="center"/>
        <w:rPr>
          <w:b/>
          <w:sz w:val="28"/>
          <w:szCs w:val="28"/>
          <w:lang w:val="ro-RO"/>
        </w:rPr>
      </w:pPr>
    </w:p>
    <w:p w14:paraId="4913A68D" w14:textId="77777777" w:rsidR="00F7695B" w:rsidRDefault="00F7695B" w:rsidP="002C067B">
      <w:pPr>
        <w:ind w:left="567" w:right="1985"/>
        <w:jc w:val="center"/>
        <w:rPr>
          <w:b/>
          <w:sz w:val="28"/>
          <w:szCs w:val="28"/>
          <w:lang w:val="ro-RO"/>
        </w:rPr>
      </w:pPr>
    </w:p>
    <w:p w14:paraId="5A162FA2" w14:textId="77777777" w:rsidR="00F7695B" w:rsidRDefault="00F7695B" w:rsidP="00F7695B">
      <w:pPr>
        <w:ind w:left="426" w:right="1275"/>
        <w:jc w:val="center"/>
        <w:rPr>
          <w:b/>
          <w:bCs/>
          <w:color w:val="000000"/>
          <w:sz w:val="28"/>
          <w:szCs w:val="28"/>
          <w:lang w:val="it-IT"/>
        </w:rPr>
      </w:pPr>
      <w:r w:rsidRPr="00DA1735">
        <w:rPr>
          <w:b/>
          <w:bCs/>
          <w:color w:val="000000"/>
          <w:sz w:val="28"/>
          <w:szCs w:val="28"/>
          <w:lang w:val="it-IT"/>
        </w:rPr>
        <w:t>PREȘEDINTELE</w:t>
      </w:r>
      <w:r>
        <w:rPr>
          <w:b/>
          <w:bCs/>
          <w:color w:val="000000"/>
          <w:sz w:val="28"/>
          <w:szCs w:val="28"/>
          <w:lang w:val="it-IT"/>
        </w:rPr>
        <w:t xml:space="preserve"> </w:t>
      </w:r>
      <w:r w:rsidRPr="00DA1735">
        <w:rPr>
          <w:b/>
          <w:bCs/>
          <w:color w:val="000000"/>
          <w:sz w:val="28"/>
          <w:szCs w:val="28"/>
          <w:lang w:val="it-IT"/>
        </w:rPr>
        <w:t xml:space="preserve"> PARLAMENTULUI</w:t>
      </w:r>
    </w:p>
    <w:p w14:paraId="3E92B445" w14:textId="1309DE66" w:rsidR="00897F5A" w:rsidRDefault="00897F5A" w:rsidP="00F7695B">
      <w:pPr>
        <w:ind w:left="426" w:right="1275"/>
        <w:jc w:val="center"/>
        <w:rPr>
          <w:b/>
          <w:sz w:val="28"/>
          <w:szCs w:val="28"/>
          <w:lang w:val="ro-RO"/>
        </w:rPr>
      </w:pPr>
    </w:p>
    <w:p w14:paraId="7CA5A586" w14:textId="77777777" w:rsidR="00F7695B" w:rsidRDefault="00F7695B" w:rsidP="00F7695B">
      <w:pPr>
        <w:ind w:left="426" w:right="1275"/>
        <w:jc w:val="center"/>
        <w:rPr>
          <w:b/>
          <w:sz w:val="28"/>
          <w:szCs w:val="28"/>
          <w:lang w:val="ro-RO"/>
        </w:rPr>
      </w:pPr>
    </w:p>
    <w:p w14:paraId="2A27E012" w14:textId="77777777" w:rsidR="00F7695B" w:rsidRDefault="00F7695B" w:rsidP="00F7695B">
      <w:pPr>
        <w:ind w:left="426" w:right="1275"/>
        <w:jc w:val="center"/>
        <w:rPr>
          <w:b/>
          <w:sz w:val="28"/>
          <w:szCs w:val="28"/>
          <w:lang w:val="ro-RO"/>
        </w:rPr>
      </w:pPr>
    </w:p>
    <w:p w14:paraId="461E6D93" w14:textId="77777777" w:rsidR="00AA1377" w:rsidRPr="0008204A" w:rsidRDefault="00AA1377" w:rsidP="00F7695B">
      <w:pPr>
        <w:pStyle w:val="NoSpacing"/>
        <w:ind w:left="426" w:right="1275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08204A">
        <w:rPr>
          <w:rFonts w:ascii="Times New Roman" w:hAnsi="Times New Roman" w:cs="Times New Roman"/>
          <w:b/>
          <w:bCs/>
          <w:sz w:val="28"/>
          <w:szCs w:val="28"/>
          <w:lang w:val="it-IT"/>
        </w:rPr>
        <w:t>IGOR  GROSU</w:t>
      </w:r>
    </w:p>
    <w:p w14:paraId="185E8A47" w14:textId="56CBCAF6" w:rsidR="00AA1377" w:rsidRDefault="00AA1377" w:rsidP="00AA1377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63361096" w14:textId="2C2746CD" w:rsidR="00F7695B" w:rsidRDefault="00F7695B" w:rsidP="00AA1377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79D3E70F" w14:textId="51541A51" w:rsidR="00F7695B" w:rsidRDefault="00F7695B" w:rsidP="00AA1377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2282769C" w14:textId="77777777" w:rsidR="00F7695B" w:rsidRDefault="00F7695B" w:rsidP="00AA1377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7DEB9284" w14:textId="77777777" w:rsidR="00AA1377" w:rsidRPr="0008204A" w:rsidRDefault="00AA1377" w:rsidP="00AA1377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08204A"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>12 april</w:t>
      </w:r>
      <w:r w:rsidRPr="0008204A">
        <w:rPr>
          <w:rFonts w:ascii="Times New Roman" w:hAnsi="Times New Roman" w:cs="Times New Roman"/>
          <w:b/>
          <w:bCs/>
          <w:sz w:val="28"/>
          <w:szCs w:val="28"/>
          <w:lang w:val="it-IT"/>
        </w:rPr>
        <w:t>ie 2024.</w:t>
      </w:r>
    </w:p>
    <w:p w14:paraId="5160D228" w14:textId="213A498F" w:rsidR="00AA1377" w:rsidRPr="0008204A" w:rsidRDefault="00AA1377" w:rsidP="00AA1377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08204A"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Nr. </w:t>
      </w: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>85</w:t>
      </w:r>
      <w:r w:rsidRPr="0008204A">
        <w:rPr>
          <w:rFonts w:ascii="Times New Roman" w:hAnsi="Times New Roman" w:cs="Times New Roman"/>
          <w:b/>
          <w:bCs/>
          <w:sz w:val="28"/>
          <w:szCs w:val="28"/>
          <w:lang w:val="it-IT"/>
        </w:rPr>
        <w:t>.</w:t>
      </w:r>
    </w:p>
    <w:sectPr w:rsidR="00AA1377" w:rsidRPr="0008204A" w:rsidSect="006942F2">
      <w:footerReference w:type="default" r:id="rId6"/>
      <w:pgSz w:w="11907" w:h="16840" w:code="9"/>
      <w:pgMar w:top="1418" w:right="567" w:bottom="1418" w:left="198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C48382" w14:textId="77777777" w:rsidR="006942F2" w:rsidRDefault="006942F2">
      <w:r>
        <w:separator/>
      </w:r>
    </w:p>
  </w:endnote>
  <w:endnote w:type="continuationSeparator" w:id="0">
    <w:p w14:paraId="00BB13C9" w14:textId="77777777" w:rsidR="006942F2" w:rsidRDefault="006942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E3A2C" w14:textId="77777777" w:rsidR="00480447" w:rsidRPr="00621FB4" w:rsidRDefault="00480447">
    <w:pPr>
      <w:pStyle w:val="Footer"/>
      <w:rPr>
        <w:sz w:val="16"/>
        <w:szCs w:val="16"/>
        <w:lang w:val="fr-FR"/>
      </w:rPr>
    </w:pPr>
  </w:p>
  <w:p w14:paraId="34EA7237" w14:textId="77777777" w:rsidR="00480447" w:rsidRPr="00621FB4" w:rsidRDefault="00480447">
    <w:pPr>
      <w:pStyle w:val="Footer"/>
      <w:rPr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9257C1" w14:textId="77777777" w:rsidR="006942F2" w:rsidRDefault="006942F2">
      <w:r>
        <w:separator/>
      </w:r>
    </w:p>
  </w:footnote>
  <w:footnote w:type="continuationSeparator" w:id="0">
    <w:p w14:paraId="2C74350D" w14:textId="77777777" w:rsidR="006942F2" w:rsidRDefault="006942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4BB"/>
    <w:rsid w:val="00244350"/>
    <w:rsid w:val="002C067B"/>
    <w:rsid w:val="00345875"/>
    <w:rsid w:val="00364360"/>
    <w:rsid w:val="00397EAF"/>
    <w:rsid w:val="003B7BAE"/>
    <w:rsid w:val="00480447"/>
    <w:rsid w:val="005340DC"/>
    <w:rsid w:val="006942F2"/>
    <w:rsid w:val="006C14BB"/>
    <w:rsid w:val="007B7A1A"/>
    <w:rsid w:val="007E6618"/>
    <w:rsid w:val="00887D4E"/>
    <w:rsid w:val="00897F5A"/>
    <w:rsid w:val="00AA1377"/>
    <w:rsid w:val="00C05AA1"/>
    <w:rsid w:val="00CF06EA"/>
    <w:rsid w:val="00F76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28C63F"/>
  <w15:chartTrackingRefBased/>
  <w15:docId w15:val="{DC767982-587D-4A49-87A1-4010F0A9A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14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14B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pple-converted-space">
    <w:name w:val="apple-converted-space"/>
    <w:basedOn w:val="DefaultParagraphFont"/>
    <w:rsid w:val="006C14BB"/>
  </w:style>
  <w:style w:type="paragraph" w:styleId="Footer">
    <w:name w:val="footer"/>
    <w:basedOn w:val="Normal"/>
    <w:link w:val="FooterChar"/>
    <w:uiPriority w:val="99"/>
    <w:unhideWhenUsed/>
    <w:rsid w:val="006C14BB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14B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Revision">
    <w:name w:val="Revision"/>
    <w:hidden/>
    <w:uiPriority w:val="99"/>
    <w:semiHidden/>
    <w:rsid w:val="007B7A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Spacing">
    <w:name w:val="No Spacing"/>
    <w:link w:val="NoSpacingChar"/>
    <w:uiPriority w:val="1"/>
    <w:qFormat/>
    <w:rsid w:val="00AA1377"/>
    <w:pPr>
      <w:spacing w:after="0" w:line="240" w:lineRule="auto"/>
    </w:pPr>
    <w:rPr>
      <w:lang w:val="ro-RO"/>
    </w:rPr>
  </w:style>
  <w:style w:type="character" w:customStyle="1" w:styleId="NoSpacingChar">
    <w:name w:val="No Spacing Char"/>
    <w:link w:val="NoSpacing"/>
    <w:uiPriority w:val="1"/>
    <w:locked/>
    <w:rsid w:val="00AA1377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884FC1BA-21D8-427F-80F5-927F28EAE448}"/>
</file>

<file path=customXml/itemProps2.xml><?xml version="1.0" encoding="utf-8"?>
<ds:datastoreItem xmlns:ds="http://schemas.openxmlformats.org/officeDocument/2006/customXml" ds:itemID="{FEFA9761-3047-4270-921F-0E93F4623128}"/>
</file>

<file path=customXml/itemProps3.xml><?xml version="1.0" encoding="utf-8"?>
<ds:datastoreItem xmlns:ds="http://schemas.openxmlformats.org/officeDocument/2006/customXml" ds:itemID="{5D32E121-9748-453A-B0B4-86371C77919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172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L_85.2024.ro</dc:title>
  <dc:subject/>
  <dc:creator>Constantin Butnaru</dc:creator>
  <cp:keywords/>
  <dc:description/>
  <cp:lastModifiedBy>Inga Rusnac</cp:lastModifiedBy>
  <cp:revision>3</cp:revision>
  <dcterms:created xsi:type="dcterms:W3CDTF">2024-04-15T07:21:00Z</dcterms:created>
  <dcterms:modified xsi:type="dcterms:W3CDTF">2024-04-15T07:25:00Z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