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DBC" w:rsidRPr="009B2165" w:rsidRDefault="00930DBC" w:rsidP="00930DBC">
      <w:pPr>
        <w:pStyle w:val="Titlustinga"/>
        <w:rPr>
          <w:noProof/>
          <w:color w:val="000000" w:themeColor="text1"/>
          <w:lang w:val="ro-MD"/>
        </w:rPr>
        <w:sectPr w:rsidR="00930DBC" w:rsidRPr="009B2165" w:rsidSect="00930DBC">
          <w:headerReference w:type="first" r:id="rId7"/>
          <w:footerReference w:type="first" r:id="rId8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9B2165">
        <w:rPr>
          <w:rFonts w:ascii="Times New Roman" w:hAnsi="Times New Roman"/>
          <w:noProof/>
          <w:color w:val="000000" w:themeColor="text1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226060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30DBC" w:rsidRDefault="00930DBC" w:rsidP="00930DBC">
                            <w:pPr>
                              <w:pStyle w:val="nr"/>
                              <w:spacing w:after="160"/>
                            </w:pPr>
                            <w:permStart w:id="1597125757" w:edGrp="everyone"/>
                            <w:r>
                              <w:t>DG</w:t>
                            </w:r>
                            <w:permEnd w:id="1597125757"/>
                            <w:r>
                              <w:t xml:space="preserve"> nr. </w:t>
                            </w:r>
                            <w:r w:rsidR="00936792">
                              <w:t xml:space="preserve"> </w:t>
                            </w:r>
                            <w:r w:rsidR="009B2165">
                              <w:t>22</w:t>
                            </w:r>
                            <w:r>
                              <w:t xml:space="preserve"> </w:t>
                            </w:r>
                          </w:p>
                          <w:p w:rsidR="00930DBC" w:rsidRDefault="00930DBC" w:rsidP="00930DBC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2070827202" w:edGrp="everyone"/>
                            <w:r w:rsidR="001E5389">
                              <w:t>10</w:t>
                            </w:r>
                            <w:r w:rsidR="00936792">
                              <w:t xml:space="preserve"> decembrie</w:t>
                            </w:r>
                            <w:r>
                              <w:t>, 2019</w:t>
                            </w:r>
                            <w:permEnd w:id="2070827202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1stLgIAAFoEAAAOAAAAZHJzL2Uyb0RvYy54bWysVN9v2jAQfp+0/8Hy+0hg0K0RoWKtmCah&#10;thJMfTaOTaLZPs82JOyv39khUHV7mvZiLnff/frujvldpxU5CucbMCUdj3JKhOFQNWZf0u/b1YfP&#10;lPjATMUUGFHSk/D0bvH+3by1hZhADaoSjmAQ44vWlrQOwRZZ5nktNPMjsMKgUYLTLOCn22eVYy1G&#10;1yqb5PlN1oKrrAMuvEftQ2+kixRfSsHDk5ReBKJKirWF9Lr07uKbLeas2Dtm64afy2D/UIVmjcGk&#10;l1APLDBycM0foXTDHXiQYcRBZyBlw0XqAbsZ52+62dTMitQLkuPthSb//8Lyx+OzI01V0iklhmkc&#10;0VZ0gXyBjkwjO631BYI2FmGhQzVOOXXq7Rr4D4+Q7BWmd/CIjmx00un4i30SdMQBnC6kxywclZP8&#10;03Q2nVHC0XY7uc3zWcybXb2t8+GrAE2iUFKHQ00VsOPahx46QGIyA6tGKdSzQhnSlvTm4yxPDhcL&#10;BlfmXHhfa2whdLsO3aK4g+qEDTvoF8Zbvmow+Zr58Mwcbgi2glsfnvCRCjAJnCVKanC//qaPeBwc&#10;WilpceNK6n8emBOUqG8GRxrXcxDcIOwGwRz0PeASj/GeLE8iOrigBlE60C94DMuYBU3McMxV0t0g&#10;3od+7/GYuFguEwiX0LKwNhvLh7lGKrfdC3P2zHfAST3CsIuseEN7j+2JXx4CyCbN5MrimWdc4DTV&#10;87HFC3n9nVDXv4TFbwAAAP//AwBQSwMEFAAGAAgAAAAhAPVgQx/iAAAACwEAAA8AAABkcnMvZG93&#10;bnJldi54bWxMj81OwzAQhO9IvIO1SNyok5aENMSpKiqEkDjQAj078ZJEjddR7PyUp8c9wW1HO5r5&#10;JtvMumUj9rYxJCBcBMCQSqMaqgR8fjzfJcCsk6RkawgFnNHCJr++ymSqzER7HA+uYj6EbCoF1M51&#10;Kee2rFFLuzAdkv99m15L52VfcdXLyYfrli+DIOZaNuQbatnhU43l6TBoAe8/xVf8dhzO0+51N+7x&#10;9DJE4UqI25t5+wjM4ez+zHDB9+iQe6bCDKQsawU8RPce3QlYRTGwiyFIwghY4a8kXAPPM/5/Q/4L&#10;AAD//wMAUEsBAi0AFAAGAAgAAAAhALaDOJL+AAAA4QEAABMAAAAAAAAAAAAAAAAAAAAAAFtDb250&#10;ZW50X1R5cGVzXS54bWxQSwECLQAUAAYACAAAACEAOP0h/9YAAACUAQAACwAAAAAAAAAAAAAAAAAv&#10;AQAAX3JlbHMvLnJlbHNQSwECLQAUAAYACAAAACEALeNbLS4CAABaBAAADgAAAAAAAAAAAAAAAAAu&#10;AgAAZHJzL2Uyb0RvYy54bWxQSwECLQAUAAYACAAAACEA9WBDH+IAAAALAQAADwAAAAAAAAAAAAAA&#10;AACIBAAAZHJzL2Rvd25yZXYueG1sUEsFBgAAAAAEAAQA8wAAAJcFAAAAAA==&#10;" filled="f" stroked="f" strokeweight=".5pt">
                <v:textbox inset="0,0,0,0">
                  <w:txbxContent>
                    <w:p w:rsidR="00930DBC" w:rsidRDefault="00930DBC" w:rsidP="00930DBC">
                      <w:pPr>
                        <w:pStyle w:val="nr"/>
                        <w:spacing w:after="160"/>
                      </w:pPr>
                      <w:permStart w:id="1597125757" w:edGrp="everyone"/>
                      <w:r>
                        <w:t>DG</w:t>
                      </w:r>
                      <w:permEnd w:id="1597125757"/>
                      <w:r>
                        <w:t xml:space="preserve"> nr. </w:t>
                      </w:r>
                      <w:r w:rsidR="00936792">
                        <w:t xml:space="preserve"> </w:t>
                      </w:r>
                      <w:r w:rsidR="009B2165">
                        <w:t>22</w:t>
                      </w:r>
                      <w:r>
                        <w:t xml:space="preserve"> </w:t>
                      </w:r>
                    </w:p>
                    <w:p w:rsidR="00930DBC" w:rsidRDefault="00930DBC" w:rsidP="00930DBC">
                      <w:pPr>
                        <w:pStyle w:val="nr"/>
                      </w:pPr>
                      <w:r>
                        <w:t xml:space="preserve"> </w:t>
                      </w:r>
                      <w:permStart w:id="2070827202" w:edGrp="everyone"/>
                      <w:r w:rsidR="001E5389">
                        <w:t>10</w:t>
                      </w:r>
                      <w:r w:rsidR="00936792">
                        <w:t xml:space="preserve"> decembrie</w:t>
                      </w:r>
                      <w:r>
                        <w:t>, 2019</w:t>
                      </w:r>
                      <w:permEnd w:id="2070827202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9B2165">
        <w:rPr>
          <w:noProof/>
          <w:color w:val="000000" w:themeColor="text1"/>
          <w:lang w:val="ro-MD"/>
        </w:rPr>
        <w:t>Deputat în Parlamentul</w:t>
      </w:r>
      <w:r w:rsidRPr="009B2165">
        <w:rPr>
          <w:noProof/>
          <w:color w:val="000000" w:themeColor="text1"/>
          <w:lang w:val="ro-MD"/>
        </w:rPr>
        <w:br/>
        <w:t>Republicii Moldova</w:t>
      </w:r>
    </w:p>
    <w:tbl>
      <w:tblPr>
        <w:tblW w:w="5400" w:type="dxa"/>
        <w:tblInd w:w="4590" w:type="dxa"/>
        <w:tblLook w:val="04A0" w:firstRow="1" w:lastRow="0" w:firstColumn="1" w:lastColumn="0" w:noHBand="0" w:noVBand="1"/>
      </w:tblPr>
      <w:tblGrid>
        <w:gridCol w:w="540"/>
        <w:gridCol w:w="4410"/>
        <w:gridCol w:w="450"/>
      </w:tblGrid>
      <w:tr w:rsidR="009B2165" w:rsidRPr="009B2165" w:rsidTr="00F32CA5">
        <w:tc>
          <w:tcPr>
            <w:tcW w:w="5400" w:type="dxa"/>
            <w:gridSpan w:val="3"/>
          </w:tcPr>
          <w:p w:rsidR="00F32CA5" w:rsidRPr="009B2165" w:rsidRDefault="00F32CA5" w:rsidP="00F32CA5">
            <w:pPr>
              <w:spacing w:line="240" w:lineRule="auto"/>
              <w:ind w:left="0"/>
              <w:rPr>
                <w:b/>
                <w:bCs/>
                <w:color w:val="000000" w:themeColor="text1"/>
                <w:sz w:val="26"/>
                <w:szCs w:val="26"/>
                <w:shd w:val="clear" w:color="auto" w:fill="FFFFFF"/>
                <w:lang w:val="ro-MD"/>
              </w:rPr>
            </w:pPr>
          </w:p>
          <w:p w:rsidR="00F32CA5" w:rsidRPr="009B2165" w:rsidRDefault="00F32CA5" w:rsidP="00F32CA5">
            <w:pPr>
              <w:spacing w:line="240" w:lineRule="auto"/>
              <w:ind w:left="0"/>
              <w:rPr>
                <w:b/>
                <w:bCs/>
                <w:color w:val="000000" w:themeColor="text1"/>
                <w:sz w:val="26"/>
                <w:szCs w:val="26"/>
                <w:shd w:val="clear" w:color="auto" w:fill="FFFFFF"/>
                <w:lang w:val="ro-MD"/>
              </w:rPr>
            </w:pPr>
          </w:p>
          <w:p w:rsidR="00F32CA5" w:rsidRPr="009B2165" w:rsidRDefault="00936792" w:rsidP="00F32CA5">
            <w:pPr>
              <w:spacing w:line="240" w:lineRule="auto"/>
              <w:ind w:left="0"/>
              <w:rPr>
                <w:b/>
                <w:bCs/>
                <w:color w:val="000000" w:themeColor="text1"/>
                <w:sz w:val="26"/>
                <w:szCs w:val="26"/>
                <w:shd w:val="clear" w:color="auto" w:fill="FFFFFF"/>
                <w:lang w:val="ro-MD"/>
              </w:rPr>
            </w:pPr>
            <w:r w:rsidRPr="009B2165">
              <w:rPr>
                <w:b/>
                <w:bCs/>
                <w:color w:val="000000" w:themeColor="text1"/>
                <w:sz w:val="26"/>
                <w:szCs w:val="26"/>
                <w:shd w:val="clear" w:color="auto" w:fill="FFFFFF"/>
                <w:lang w:val="ro-MD"/>
              </w:rPr>
              <w:t xml:space="preserve">Biroul Permanent al </w:t>
            </w:r>
          </w:p>
          <w:p w:rsidR="00930DBC" w:rsidRPr="009B2165" w:rsidRDefault="00936792" w:rsidP="00F32CA5">
            <w:pPr>
              <w:spacing w:line="240" w:lineRule="auto"/>
              <w:ind w:left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ro-MD"/>
              </w:rPr>
            </w:pPr>
            <w:r w:rsidRPr="009B2165">
              <w:rPr>
                <w:b/>
                <w:bCs/>
                <w:color w:val="000000" w:themeColor="text1"/>
                <w:sz w:val="26"/>
                <w:szCs w:val="26"/>
                <w:shd w:val="clear" w:color="auto" w:fill="FFFFFF"/>
                <w:lang w:val="ro-MD"/>
              </w:rPr>
              <w:t xml:space="preserve">Parlamentului Republicii Moldova </w:t>
            </w:r>
            <w:r w:rsidR="00930DBC" w:rsidRPr="009B2165">
              <w:rPr>
                <w:b/>
                <w:bCs/>
                <w:color w:val="000000" w:themeColor="text1"/>
                <w:sz w:val="26"/>
                <w:szCs w:val="26"/>
                <w:shd w:val="clear" w:color="auto" w:fill="FFFFFF"/>
                <w:lang w:val="ro-MD"/>
              </w:rPr>
              <w:t xml:space="preserve"> </w:t>
            </w:r>
          </w:p>
        </w:tc>
      </w:tr>
      <w:tr w:rsidR="00930DBC" w:rsidRPr="009B2165" w:rsidTr="00F32CA5">
        <w:trPr>
          <w:gridBefore w:val="1"/>
          <w:gridAfter w:val="1"/>
          <w:wBefore w:w="540" w:type="dxa"/>
          <w:wAfter w:w="450" w:type="dxa"/>
        </w:trPr>
        <w:tc>
          <w:tcPr>
            <w:tcW w:w="4410" w:type="dxa"/>
          </w:tcPr>
          <w:p w:rsidR="00930DBC" w:rsidRPr="009B2165" w:rsidRDefault="00930DBC" w:rsidP="00F32CA5">
            <w:pPr>
              <w:spacing w:line="240" w:lineRule="auto"/>
              <w:ind w:left="0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ro-MD"/>
              </w:rPr>
            </w:pPr>
          </w:p>
        </w:tc>
      </w:tr>
    </w:tbl>
    <w:p w:rsidR="00936792" w:rsidRPr="009B2165" w:rsidRDefault="00936792" w:rsidP="00930DBC">
      <w:pPr>
        <w:spacing w:line="240" w:lineRule="auto"/>
        <w:ind w:left="276" w:firstLine="4680"/>
        <w:jc w:val="right"/>
        <w:rPr>
          <w:rFonts w:ascii="Times New Roman" w:hAnsi="Times New Roman"/>
          <w:b/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F32CA5">
      <w:pPr>
        <w:ind w:left="0" w:firstLine="1129"/>
        <w:rPr>
          <w:color w:val="000000" w:themeColor="text1"/>
          <w:lang w:val="ro-MD"/>
        </w:rPr>
      </w:pPr>
    </w:p>
    <w:p w:rsidR="00936792" w:rsidRPr="009B2165" w:rsidRDefault="00936792" w:rsidP="00F32CA5">
      <w:pPr>
        <w:ind w:left="0" w:firstLine="1129"/>
        <w:jc w:val="both"/>
        <w:rPr>
          <w:i/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În temeiul art. 73 al Constituției Republicii Moldova și art. 47 din Regulamentul Parlamentului se înaintează spre examinare Parlamentului, cu titlu de inițiativă legislativă, proiectul de </w:t>
      </w:r>
      <w:r w:rsidR="00F32CA5" w:rsidRPr="009B2165">
        <w:rPr>
          <w:color w:val="000000" w:themeColor="text1"/>
          <w:sz w:val="26"/>
          <w:szCs w:val="26"/>
          <w:lang w:val="ro-MD"/>
        </w:rPr>
        <w:t>L</w:t>
      </w:r>
      <w:r w:rsidRPr="009B2165">
        <w:rPr>
          <w:color w:val="000000" w:themeColor="text1"/>
          <w:sz w:val="26"/>
          <w:szCs w:val="26"/>
          <w:lang w:val="ro-MD"/>
        </w:rPr>
        <w:t>ege pentru modificarea Legii nr. 156/1998 privind sistemul public de pensii</w:t>
      </w:r>
      <w:r w:rsidRPr="009B2165">
        <w:rPr>
          <w:i/>
          <w:color w:val="000000" w:themeColor="text1"/>
          <w:sz w:val="26"/>
          <w:szCs w:val="26"/>
          <w:lang w:val="ro-MD"/>
        </w:rPr>
        <w:t>.</w:t>
      </w:r>
    </w:p>
    <w:p w:rsidR="00936792" w:rsidRPr="009B2165" w:rsidRDefault="00936792" w:rsidP="00F32CA5">
      <w:pPr>
        <w:ind w:left="0" w:firstLine="1129"/>
        <w:jc w:val="both"/>
        <w:rPr>
          <w:b/>
          <w:color w:val="000000" w:themeColor="text1"/>
          <w:sz w:val="26"/>
          <w:szCs w:val="26"/>
          <w:lang w:val="ro-MD"/>
        </w:rPr>
      </w:pPr>
      <w:r w:rsidRPr="009B2165">
        <w:rPr>
          <w:b/>
          <w:color w:val="000000" w:themeColor="text1"/>
          <w:sz w:val="26"/>
          <w:szCs w:val="26"/>
          <w:lang w:val="ro-MD"/>
        </w:rPr>
        <w:t>Anexă:</w:t>
      </w:r>
    </w:p>
    <w:p w:rsidR="00936792" w:rsidRPr="009B2165" w:rsidRDefault="00936792" w:rsidP="00F32CA5">
      <w:pPr>
        <w:pStyle w:val="ListParagraph"/>
        <w:numPr>
          <w:ilvl w:val="0"/>
          <w:numId w:val="2"/>
        </w:numPr>
        <w:spacing w:after="200" w:line="276" w:lineRule="auto"/>
        <w:ind w:left="0" w:firstLine="1129"/>
        <w:jc w:val="both"/>
        <w:rPr>
          <w:rFonts w:ascii="Georgia" w:hAnsi="Georgia" w:cs="Times New Roman"/>
          <w:i/>
          <w:color w:val="000000" w:themeColor="text1"/>
          <w:sz w:val="26"/>
          <w:szCs w:val="26"/>
          <w:lang w:val="ro-MD"/>
        </w:rPr>
      </w:pPr>
      <w:r w:rsidRPr="009B2165">
        <w:rPr>
          <w:rFonts w:ascii="Georgia" w:hAnsi="Georgia" w:cs="Times New Roman"/>
          <w:i/>
          <w:color w:val="000000" w:themeColor="text1"/>
          <w:sz w:val="26"/>
          <w:szCs w:val="26"/>
          <w:lang w:val="ro-MD"/>
        </w:rPr>
        <w:t>Proiectul de lege</w:t>
      </w:r>
    </w:p>
    <w:p w:rsidR="00936792" w:rsidRPr="009B2165" w:rsidRDefault="00936792" w:rsidP="00F32CA5">
      <w:pPr>
        <w:pStyle w:val="ListParagraph"/>
        <w:numPr>
          <w:ilvl w:val="0"/>
          <w:numId w:val="2"/>
        </w:numPr>
        <w:spacing w:after="200" w:line="276" w:lineRule="auto"/>
        <w:ind w:left="0" w:firstLine="1129"/>
        <w:jc w:val="both"/>
        <w:rPr>
          <w:rFonts w:ascii="Georgia" w:hAnsi="Georgia" w:cs="Times New Roman"/>
          <w:i/>
          <w:color w:val="000000" w:themeColor="text1"/>
          <w:sz w:val="26"/>
          <w:szCs w:val="26"/>
          <w:lang w:val="ro-MD"/>
        </w:rPr>
      </w:pPr>
      <w:r w:rsidRPr="009B2165">
        <w:rPr>
          <w:rFonts w:ascii="Georgia" w:hAnsi="Georgia" w:cs="Times New Roman"/>
          <w:i/>
          <w:color w:val="000000" w:themeColor="text1"/>
          <w:sz w:val="26"/>
          <w:szCs w:val="26"/>
          <w:lang w:val="ro-MD"/>
        </w:rPr>
        <w:t>Nota informativă</w:t>
      </w:r>
    </w:p>
    <w:p w:rsidR="00936792" w:rsidRPr="009B2165" w:rsidRDefault="00936792" w:rsidP="00F32CA5">
      <w:pPr>
        <w:pStyle w:val="ListParagraph"/>
        <w:spacing w:after="200" w:line="276" w:lineRule="auto"/>
        <w:ind w:left="0" w:firstLine="1129"/>
        <w:jc w:val="both"/>
        <w:rPr>
          <w:rFonts w:ascii="Georgia" w:hAnsi="Georgia" w:cs="Times New Roman"/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  <w:r w:rsidRPr="009B2165">
        <w:rPr>
          <w:b/>
          <w:color w:val="000000" w:themeColor="text1"/>
          <w:sz w:val="28"/>
          <w:szCs w:val="28"/>
          <w:lang w:val="ro-MD" w:eastAsia="ru-RU"/>
        </w:rPr>
        <w:t>Deputați în Parlament</w:t>
      </w: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</w:p>
    <w:p w:rsidR="00936792" w:rsidRPr="009B2165" w:rsidRDefault="00936792" w:rsidP="00936792">
      <w:pPr>
        <w:jc w:val="right"/>
        <w:rPr>
          <w:color w:val="000000" w:themeColor="text1"/>
          <w:lang w:val="ro-MD"/>
        </w:rPr>
      </w:pPr>
    </w:p>
    <w:p w:rsidR="00936792" w:rsidRPr="009B2165" w:rsidRDefault="00936792" w:rsidP="00936792">
      <w:pPr>
        <w:jc w:val="right"/>
        <w:rPr>
          <w:i/>
          <w:color w:val="000000" w:themeColor="text1"/>
          <w:u w:val="single"/>
          <w:lang w:val="ro-MD"/>
        </w:rPr>
      </w:pPr>
      <w:r w:rsidRPr="009B2165">
        <w:rPr>
          <w:i/>
          <w:color w:val="000000" w:themeColor="text1"/>
          <w:u w:val="single"/>
          <w:lang w:val="ro-MD"/>
        </w:rPr>
        <w:t>Proiect</w:t>
      </w:r>
    </w:p>
    <w:p w:rsidR="00936792" w:rsidRPr="009B2165" w:rsidRDefault="00936792" w:rsidP="00F32CA5">
      <w:pPr>
        <w:spacing w:after="0"/>
        <w:ind w:left="720" w:firstLine="1080"/>
        <w:jc w:val="both"/>
        <w:outlineLvl w:val="0"/>
        <w:rPr>
          <w:b/>
          <w:color w:val="000000" w:themeColor="text1"/>
          <w:sz w:val="28"/>
          <w:szCs w:val="28"/>
          <w:lang w:val="ro-MD"/>
        </w:rPr>
      </w:pPr>
      <w:r w:rsidRPr="009B2165">
        <w:rPr>
          <w:b/>
          <w:color w:val="000000" w:themeColor="text1"/>
          <w:sz w:val="28"/>
          <w:szCs w:val="28"/>
          <w:lang w:val="ro-MD"/>
        </w:rPr>
        <w:t>PARLAMENTUL REPUBLICI MOLDOVA</w:t>
      </w:r>
    </w:p>
    <w:p w:rsidR="00936792" w:rsidRPr="009B2165" w:rsidRDefault="00936792" w:rsidP="00F32CA5">
      <w:pPr>
        <w:spacing w:after="0"/>
        <w:ind w:left="720"/>
        <w:jc w:val="center"/>
        <w:rPr>
          <w:b/>
          <w:color w:val="000000" w:themeColor="text1"/>
          <w:sz w:val="28"/>
          <w:szCs w:val="28"/>
          <w:lang w:val="ro-MD"/>
        </w:rPr>
      </w:pPr>
    </w:p>
    <w:p w:rsidR="00936792" w:rsidRPr="009B2165" w:rsidRDefault="00F32CA5" w:rsidP="00F32CA5">
      <w:pPr>
        <w:spacing w:after="0" w:line="240" w:lineRule="auto"/>
        <w:ind w:left="720"/>
        <w:jc w:val="center"/>
        <w:rPr>
          <w:b/>
          <w:color w:val="000000" w:themeColor="text1"/>
          <w:sz w:val="28"/>
          <w:szCs w:val="28"/>
          <w:lang w:val="ro-MD"/>
        </w:rPr>
      </w:pPr>
      <w:r w:rsidRPr="009B2165">
        <w:rPr>
          <w:b/>
          <w:color w:val="000000" w:themeColor="text1"/>
          <w:sz w:val="28"/>
          <w:szCs w:val="28"/>
          <w:lang w:val="ro-MD"/>
        </w:rPr>
        <w:t>LEGE</w:t>
      </w:r>
    </w:p>
    <w:p w:rsidR="00936792" w:rsidRPr="009B2165" w:rsidRDefault="00936792" w:rsidP="00F32CA5">
      <w:pPr>
        <w:spacing w:after="0" w:line="240" w:lineRule="auto"/>
        <w:ind w:left="720"/>
        <w:jc w:val="center"/>
        <w:rPr>
          <w:i/>
          <w:color w:val="000000" w:themeColor="text1"/>
          <w:sz w:val="28"/>
          <w:szCs w:val="28"/>
          <w:lang w:val="ro-MD"/>
        </w:rPr>
      </w:pPr>
      <w:r w:rsidRPr="009B2165">
        <w:rPr>
          <w:b/>
          <w:color w:val="000000" w:themeColor="text1"/>
          <w:sz w:val="28"/>
          <w:szCs w:val="28"/>
          <w:lang w:val="ro-MD"/>
        </w:rPr>
        <w:t>pentru modificarea Legii nr. 156/1998 privind sistemul public de pensii</w:t>
      </w:r>
    </w:p>
    <w:p w:rsidR="00936792" w:rsidRPr="009B2165" w:rsidRDefault="00936792" w:rsidP="00F32CA5">
      <w:pPr>
        <w:spacing w:after="0" w:line="240" w:lineRule="auto"/>
        <w:ind w:left="720"/>
        <w:jc w:val="center"/>
        <w:rPr>
          <w:color w:val="000000" w:themeColor="text1"/>
          <w:sz w:val="28"/>
          <w:szCs w:val="28"/>
          <w:lang w:val="ro-MD"/>
        </w:rPr>
      </w:pPr>
    </w:p>
    <w:p w:rsidR="00936792" w:rsidRPr="009B2165" w:rsidRDefault="00936792" w:rsidP="00A91518">
      <w:pPr>
        <w:tabs>
          <w:tab w:val="left" w:pos="720"/>
          <w:tab w:val="left" w:pos="810"/>
        </w:tabs>
        <w:spacing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>Parlamentul adopta prezenta lege organică.</w:t>
      </w:r>
    </w:p>
    <w:p w:rsidR="00A91518" w:rsidRPr="009B2165" w:rsidRDefault="00A91518" w:rsidP="00A91518">
      <w:pPr>
        <w:tabs>
          <w:tab w:val="left" w:pos="720"/>
          <w:tab w:val="left" w:pos="810"/>
        </w:tabs>
        <w:spacing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A91518">
      <w:pPr>
        <w:tabs>
          <w:tab w:val="left" w:pos="720"/>
          <w:tab w:val="left" w:pos="810"/>
        </w:tabs>
        <w:spacing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b/>
          <w:color w:val="000000" w:themeColor="text1"/>
          <w:sz w:val="26"/>
          <w:szCs w:val="26"/>
          <w:lang w:val="ro-MD"/>
        </w:rPr>
        <w:t>Art. I</w:t>
      </w:r>
      <w:r w:rsidRPr="009B2165">
        <w:rPr>
          <w:color w:val="000000" w:themeColor="text1"/>
          <w:sz w:val="26"/>
          <w:szCs w:val="26"/>
          <w:lang w:val="ro-MD"/>
        </w:rPr>
        <w:t xml:space="preserve"> – Legea nr. 156/1998 privind sistemul public de pensii (republicată în Monitorul Oficial al R. Moldova nr. 42-44/247 din 12 martie 2004) cu modificările ulterioare, se modifică după cum urmează:</w:t>
      </w:r>
    </w:p>
    <w:p w:rsidR="00936792" w:rsidRPr="009B2165" w:rsidRDefault="001E5389" w:rsidP="00A91518">
      <w:pPr>
        <w:tabs>
          <w:tab w:val="left" w:pos="720"/>
          <w:tab w:val="left" w:pos="810"/>
        </w:tabs>
        <w:spacing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>Art. 8 se completează cu alin</w:t>
      </w:r>
      <w:r w:rsidR="00A91518" w:rsidRPr="009B2165">
        <w:rPr>
          <w:color w:val="000000" w:themeColor="text1"/>
          <w:sz w:val="26"/>
          <w:szCs w:val="26"/>
          <w:lang w:val="ro-MD"/>
        </w:rPr>
        <w:t>.</w:t>
      </w:r>
      <w:r w:rsidRPr="009B2165">
        <w:rPr>
          <w:color w:val="000000" w:themeColor="text1"/>
          <w:sz w:val="26"/>
          <w:szCs w:val="26"/>
          <w:lang w:val="ro-MD"/>
        </w:rPr>
        <w:t xml:space="preserve"> (</w:t>
      </w:r>
      <w:r w:rsidR="00A91518" w:rsidRPr="009B2165">
        <w:rPr>
          <w:color w:val="000000" w:themeColor="text1"/>
          <w:sz w:val="26"/>
          <w:szCs w:val="26"/>
          <w:lang w:val="ro-MD"/>
        </w:rPr>
        <w:t>10</w:t>
      </w:r>
      <w:r w:rsidR="00936792" w:rsidRPr="009B2165">
        <w:rPr>
          <w:color w:val="000000" w:themeColor="text1"/>
          <w:sz w:val="26"/>
          <w:szCs w:val="26"/>
          <w:lang w:val="ro-MD"/>
        </w:rPr>
        <w:t xml:space="preserve">) cu următorul cuprins: </w:t>
      </w:r>
    </w:p>
    <w:p w:rsidR="00936792" w:rsidRPr="009B2165" w:rsidRDefault="00936792" w:rsidP="00A91518">
      <w:pPr>
        <w:pStyle w:val="NormalWeb"/>
        <w:tabs>
          <w:tab w:val="left" w:pos="720"/>
          <w:tab w:val="left" w:pos="810"/>
        </w:tabs>
        <w:spacing w:before="0" w:beforeAutospacing="0" w:after="0" w:afterAutospacing="0" w:line="360" w:lineRule="auto"/>
        <w:ind w:left="720" w:firstLine="1080"/>
        <w:jc w:val="both"/>
        <w:rPr>
          <w:rFonts w:ascii="Georgia" w:hAnsi="Georgia"/>
          <w:color w:val="000000" w:themeColor="text1"/>
          <w:sz w:val="26"/>
          <w:szCs w:val="26"/>
          <w:lang w:val="ro-MD"/>
        </w:rPr>
      </w:pPr>
      <w:r w:rsidRPr="009B2165">
        <w:rPr>
          <w:rFonts w:ascii="Georgia" w:hAnsi="Georgia"/>
          <w:color w:val="000000" w:themeColor="text1"/>
          <w:sz w:val="26"/>
          <w:szCs w:val="26"/>
          <w:lang w:val="ro-MD"/>
        </w:rPr>
        <w:t>„</w:t>
      </w:r>
      <w:r w:rsidR="001E5389" w:rsidRPr="009B2165">
        <w:rPr>
          <w:rFonts w:ascii="Georgia" w:hAnsi="Georgia" w:cs="Calibri"/>
          <w:color w:val="000000" w:themeColor="text1"/>
          <w:sz w:val="26"/>
          <w:szCs w:val="26"/>
          <w:shd w:val="clear" w:color="auto" w:fill="FFFFFF"/>
          <w:lang w:val="ro-MD"/>
        </w:rPr>
        <w:t>(9)  Venitul mediu asigurat calculat pentru perioadele specificate la art. 5</w:t>
      </w:r>
      <w:r w:rsidR="00F32CA5" w:rsidRPr="009B2165">
        <w:rPr>
          <w:rFonts w:ascii="Georgia" w:hAnsi="Georgia" w:cs="Calibri"/>
          <w:color w:val="000000" w:themeColor="text1"/>
          <w:sz w:val="26"/>
          <w:szCs w:val="26"/>
          <w:shd w:val="clear" w:color="auto" w:fill="FFFFFF"/>
          <w:lang w:val="ro-MD"/>
        </w:rPr>
        <w:t xml:space="preserve"> alin.</w:t>
      </w:r>
      <w:r w:rsidR="001E5389" w:rsidRPr="009B2165">
        <w:rPr>
          <w:rFonts w:ascii="Georgia" w:hAnsi="Georgia" w:cs="Calibri"/>
          <w:color w:val="000000" w:themeColor="text1"/>
          <w:sz w:val="26"/>
          <w:szCs w:val="26"/>
          <w:shd w:val="clear" w:color="auto" w:fill="FFFFFF"/>
          <w:lang w:val="ro-MD"/>
        </w:rPr>
        <w:t xml:space="preserve"> (2) lit. b) pentru pensiile stabilite până la 1 aprilie 2019 se va modifica pe etape, în baza unei hotărâri a Guvernului.  Diferența în mărimea pensiei obținute se indexează cu coeficientul anual de indexare a pensiilor, stabilit de Guvern și se adaugă la cuantumul pensiei în plată la data indexării cumulative.</w:t>
      </w:r>
      <w:r w:rsidRPr="009B2165">
        <w:rPr>
          <w:rFonts w:ascii="Georgia" w:hAnsi="Georgia"/>
          <w:color w:val="000000" w:themeColor="text1"/>
          <w:sz w:val="26"/>
          <w:szCs w:val="26"/>
          <w:lang w:val="ro-MD"/>
        </w:rPr>
        <w:t>”</w:t>
      </w:r>
    </w:p>
    <w:p w:rsidR="00936792" w:rsidRPr="009B2165" w:rsidRDefault="00936792" w:rsidP="00A91518">
      <w:pPr>
        <w:tabs>
          <w:tab w:val="left" w:pos="720"/>
          <w:tab w:val="left" w:pos="810"/>
        </w:tabs>
        <w:spacing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b/>
          <w:color w:val="000000" w:themeColor="text1"/>
          <w:sz w:val="26"/>
          <w:szCs w:val="26"/>
          <w:lang w:val="ro-MD"/>
        </w:rPr>
        <w:t>Art. II</w:t>
      </w:r>
      <w:r w:rsidRPr="009B2165">
        <w:rPr>
          <w:color w:val="000000" w:themeColor="text1"/>
          <w:sz w:val="26"/>
          <w:szCs w:val="26"/>
          <w:lang w:val="ro-MD"/>
        </w:rPr>
        <w:t xml:space="preserve"> </w:t>
      </w:r>
      <w:r w:rsidR="00A91518" w:rsidRPr="009B2165">
        <w:rPr>
          <w:color w:val="000000" w:themeColor="text1"/>
          <w:sz w:val="26"/>
          <w:szCs w:val="26"/>
          <w:lang w:val="ro-MD"/>
        </w:rPr>
        <w:t xml:space="preserve">- </w:t>
      </w:r>
      <w:r w:rsidRPr="009B2165">
        <w:rPr>
          <w:color w:val="000000" w:themeColor="text1"/>
          <w:sz w:val="26"/>
          <w:szCs w:val="26"/>
          <w:lang w:val="ro-MD"/>
        </w:rPr>
        <w:t>(1) Prezenta Lege intră în vigoare la data publicării în Monitorul Oficial al Republicii Moldova.</w:t>
      </w:r>
    </w:p>
    <w:p w:rsidR="00936792" w:rsidRPr="009B2165" w:rsidRDefault="001E5389" w:rsidP="00A91518">
      <w:pPr>
        <w:tabs>
          <w:tab w:val="left" w:pos="720"/>
          <w:tab w:val="left" w:pos="810"/>
        </w:tabs>
        <w:spacing w:before="120"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>(2) Guvernul, în termen de 6</w:t>
      </w:r>
      <w:r w:rsidR="00936792" w:rsidRPr="009B2165">
        <w:rPr>
          <w:color w:val="000000" w:themeColor="text1"/>
          <w:sz w:val="26"/>
          <w:szCs w:val="26"/>
          <w:lang w:val="ro-MD"/>
        </w:rPr>
        <w:t xml:space="preserve"> luni de la intrarea în vigoare a prezentei legi, va aduce actele sale normative în concordanță cu prevederile legii.</w:t>
      </w:r>
    </w:p>
    <w:p w:rsidR="00936792" w:rsidRPr="009B2165" w:rsidRDefault="00936792" w:rsidP="00A91518">
      <w:pPr>
        <w:tabs>
          <w:tab w:val="left" w:pos="720"/>
          <w:tab w:val="left" w:pos="810"/>
        </w:tabs>
        <w:spacing w:after="0"/>
        <w:ind w:left="720" w:firstLine="1080"/>
        <w:jc w:val="both"/>
        <w:rPr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936792">
      <w:pPr>
        <w:jc w:val="both"/>
        <w:rPr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8039B1">
      <w:pPr>
        <w:jc w:val="both"/>
        <w:rPr>
          <w:b/>
          <w:color w:val="000000" w:themeColor="text1"/>
          <w:sz w:val="26"/>
          <w:szCs w:val="26"/>
          <w:lang w:val="ro-MD"/>
        </w:rPr>
      </w:pPr>
      <w:r w:rsidRPr="009B2165">
        <w:rPr>
          <w:b/>
          <w:color w:val="000000" w:themeColor="text1"/>
          <w:sz w:val="26"/>
          <w:szCs w:val="26"/>
          <w:lang w:val="ro-MD"/>
        </w:rPr>
        <w:t>PREȘEDINTELE PARLAMENTULUI</w:t>
      </w:r>
      <w:r w:rsidR="00A91518" w:rsidRPr="009B2165">
        <w:rPr>
          <w:b/>
          <w:color w:val="000000" w:themeColor="text1"/>
          <w:sz w:val="26"/>
          <w:szCs w:val="26"/>
          <w:lang w:val="ro-MD"/>
        </w:rPr>
        <w:t xml:space="preserve">                 </w:t>
      </w:r>
      <w:bookmarkStart w:id="0" w:name="_GoBack"/>
      <w:bookmarkEnd w:id="0"/>
    </w:p>
    <w:p w:rsidR="001E5389" w:rsidRPr="009B2165" w:rsidRDefault="001E5389" w:rsidP="00936792">
      <w:pPr>
        <w:jc w:val="center"/>
        <w:rPr>
          <w:b/>
          <w:color w:val="000000" w:themeColor="text1"/>
          <w:sz w:val="26"/>
          <w:szCs w:val="26"/>
          <w:lang w:val="ro-MD"/>
        </w:rPr>
      </w:pPr>
    </w:p>
    <w:p w:rsidR="001E5389" w:rsidRPr="009B2165" w:rsidRDefault="001E5389" w:rsidP="00936792">
      <w:pPr>
        <w:jc w:val="center"/>
        <w:rPr>
          <w:b/>
          <w:color w:val="000000" w:themeColor="text1"/>
          <w:sz w:val="26"/>
          <w:szCs w:val="26"/>
          <w:lang w:val="ro-MD"/>
        </w:rPr>
      </w:pPr>
    </w:p>
    <w:p w:rsidR="001E5389" w:rsidRPr="009B2165" w:rsidRDefault="001E5389" w:rsidP="00936792">
      <w:pPr>
        <w:jc w:val="center"/>
        <w:rPr>
          <w:b/>
          <w:color w:val="000000" w:themeColor="text1"/>
          <w:sz w:val="26"/>
          <w:szCs w:val="26"/>
          <w:lang w:val="ro-MD"/>
        </w:rPr>
      </w:pPr>
    </w:p>
    <w:p w:rsidR="001E5389" w:rsidRPr="009B2165" w:rsidRDefault="001E5389" w:rsidP="00A91518">
      <w:pPr>
        <w:jc w:val="right"/>
        <w:rPr>
          <w:b/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A91518">
      <w:pPr>
        <w:jc w:val="center"/>
        <w:rPr>
          <w:b/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9B2165">
      <w:pPr>
        <w:spacing w:after="0"/>
        <w:ind w:left="0"/>
        <w:jc w:val="center"/>
        <w:rPr>
          <w:b/>
          <w:color w:val="000000" w:themeColor="text1"/>
          <w:sz w:val="26"/>
          <w:szCs w:val="26"/>
          <w:lang w:val="ro-MD"/>
        </w:rPr>
      </w:pPr>
      <w:r w:rsidRPr="009B2165">
        <w:rPr>
          <w:b/>
          <w:color w:val="000000" w:themeColor="text1"/>
          <w:sz w:val="26"/>
          <w:szCs w:val="26"/>
          <w:lang w:val="ro-MD"/>
        </w:rPr>
        <w:t>Notă informativă</w:t>
      </w:r>
    </w:p>
    <w:p w:rsidR="000F357B" w:rsidRPr="009B2165" w:rsidRDefault="00936792" w:rsidP="009B2165">
      <w:pPr>
        <w:spacing w:after="0"/>
        <w:ind w:left="0"/>
        <w:jc w:val="center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la proiectul de lege pentru modificarea Legii nr. 156/1998 privind sistemul </w:t>
      </w:r>
    </w:p>
    <w:p w:rsidR="00936792" w:rsidRPr="009B2165" w:rsidRDefault="00936792" w:rsidP="009B2165">
      <w:pPr>
        <w:spacing w:after="0"/>
        <w:ind w:left="0"/>
        <w:jc w:val="center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>public de pensii</w:t>
      </w:r>
    </w:p>
    <w:p w:rsidR="00A91518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ab/>
      </w:r>
    </w:p>
    <w:p w:rsidR="00936792" w:rsidRPr="009B2165" w:rsidRDefault="00936792" w:rsidP="009B2165">
      <w:pPr>
        <w:spacing w:after="0"/>
        <w:ind w:left="0" w:firstLine="1080"/>
        <w:jc w:val="both"/>
        <w:rPr>
          <w:b/>
          <w:i/>
          <w:color w:val="000000" w:themeColor="text1"/>
          <w:sz w:val="26"/>
          <w:szCs w:val="26"/>
          <w:lang w:val="ro-MD"/>
        </w:rPr>
      </w:pPr>
      <w:r w:rsidRPr="009B2165">
        <w:rPr>
          <w:b/>
          <w:i/>
          <w:color w:val="000000" w:themeColor="text1"/>
          <w:sz w:val="26"/>
          <w:szCs w:val="26"/>
          <w:lang w:val="ro-MD"/>
        </w:rPr>
        <w:t>Scopul și obiectivele proiectului de lege</w:t>
      </w:r>
    </w:p>
    <w:p w:rsidR="00936792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>Prin prezentul proiect de lege se propune modificarea Legii nr.</w:t>
      </w:r>
      <w:r w:rsidR="00A91518" w:rsidRPr="009B2165">
        <w:rPr>
          <w:color w:val="000000" w:themeColor="text1"/>
          <w:sz w:val="26"/>
          <w:szCs w:val="26"/>
          <w:lang w:val="ro-MD"/>
        </w:rPr>
        <w:t xml:space="preserve"> </w:t>
      </w:r>
      <w:r w:rsidRPr="009B2165">
        <w:rPr>
          <w:color w:val="000000" w:themeColor="text1"/>
          <w:sz w:val="26"/>
          <w:szCs w:val="26"/>
          <w:lang w:val="ro-MD"/>
        </w:rPr>
        <w:t>156-XIV din 14 octombrie 1998 privind sistemul public de pensii cu prevederi referitoare la reducerea inechităților din sistemul de pensii prin valorizarea etapizată a pensiilor în cazul perioadelor necontributive asimilate stagiului de cotizare.</w:t>
      </w:r>
    </w:p>
    <w:p w:rsidR="00936792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Obiectivul acestui proiect constă în asigurarea respectării principiilor fundamentale care stau la baza </w:t>
      </w:r>
      <w:r w:rsidR="00A91518" w:rsidRPr="009B2165">
        <w:rPr>
          <w:color w:val="000000" w:themeColor="text1"/>
          <w:sz w:val="26"/>
          <w:szCs w:val="26"/>
          <w:lang w:val="ro-MD"/>
        </w:rPr>
        <w:t>funcționării</w:t>
      </w:r>
      <w:r w:rsidRPr="009B2165">
        <w:rPr>
          <w:color w:val="000000" w:themeColor="text1"/>
          <w:sz w:val="26"/>
          <w:szCs w:val="26"/>
          <w:lang w:val="ro-MD"/>
        </w:rPr>
        <w:t xml:space="preserve"> sistemului public de asigurări sociale - principiului </w:t>
      </w:r>
      <w:r w:rsidR="00A91518" w:rsidRPr="009B2165">
        <w:rPr>
          <w:color w:val="000000" w:themeColor="text1"/>
          <w:sz w:val="26"/>
          <w:szCs w:val="26"/>
          <w:lang w:val="ro-MD"/>
        </w:rPr>
        <w:t>contributivi tații</w:t>
      </w:r>
      <w:r w:rsidRPr="009B2165">
        <w:rPr>
          <w:color w:val="000000" w:themeColor="text1"/>
          <w:sz w:val="26"/>
          <w:szCs w:val="26"/>
          <w:lang w:val="ro-MD"/>
        </w:rPr>
        <w:t xml:space="preserve"> </w:t>
      </w:r>
      <w:r w:rsidR="00A91518" w:rsidRPr="009B2165">
        <w:rPr>
          <w:color w:val="000000" w:themeColor="text1"/>
          <w:sz w:val="26"/>
          <w:szCs w:val="26"/>
          <w:lang w:val="ro-MD"/>
        </w:rPr>
        <w:t>și</w:t>
      </w:r>
      <w:r w:rsidRPr="009B2165">
        <w:rPr>
          <w:color w:val="000000" w:themeColor="text1"/>
          <w:sz w:val="26"/>
          <w:szCs w:val="26"/>
          <w:lang w:val="ro-MD"/>
        </w:rPr>
        <w:t xml:space="preserve"> </w:t>
      </w:r>
      <w:r w:rsidR="00A91518" w:rsidRPr="009B2165">
        <w:rPr>
          <w:color w:val="000000" w:themeColor="text1"/>
          <w:sz w:val="26"/>
          <w:szCs w:val="26"/>
          <w:lang w:val="ro-MD"/>
        </w:rPr>
        <w:t>egalității</w:t>
      </w:r>
      <w:r w:rsidRPr="009B2165">
        <w:rPr>
          <w:color w:val="000000" w:themeColor="text1"/>
          <w:sz w:val="26"/>
          <w:szCs w:val="26"/>
          <w:lang w:val="ro-MD"/>
        </w:rPr>
        <w:t>.</w:t>
      </w:r>
    </w:p>
    <w:p w:rsidR="00936792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9B2165">
      <w:pPr>
        <w:spacing w:after="0"/>
        <w:ind w:left="0" w:firstLine="1080"/>
        <w:jc w:val="both"/>
        <w:rPr>
          <w:b/>
          <w:i/>
          <w:color w:val="000000" w:themeColor="text1"/>
          <w:sz w:val="26"/>
          <w:szCs w:val="26"/>
          <w:lang w:val="ro-MD"/>
        </w:rPr>
      </w:pPr>
      <w:r w:rsidRPr="009B2165">
        <w:rPr>
          <w:b/>
          <w:i/>
          <w:color w:val="000000" w:themeColor="text1"/>
          <w:sz w:val="26"/>
          <w:szCs w:val="26"/>
          <w:lang w:val="ro-MD"/>
        </w:rPr>
        <w:t>Principalele prevederi și elemente noi ale proiectului de lege</w:t>
      </w:r>
    </w:p>
    <w:p w:rsidR="00936792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Conform proiectului, se propune a fi elaborate și aprobat un plan/calendar etapizat de ajustare automată a pensiilor pentru perioada necontributivă de îngrijire a copiilor. </w:t>
      </w:r>
    </w:p>
    <w:p w:rsidR="00A91518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Având în vedere că la determinarea cuantumului pensiei pentru perioada necontributivă de îngrijire a unui copil până la vârsta de 3 ani se propune a fi luat în calcul salariul mediu lunar pe </w:t>
      </w:r>
      <w:r w:rsidR="00A91518" w:rsidRPr="009B2165">
        <w:rPr>
          <w:color w:val="000000" w:themeColor="text1"/>
          <w:sz w:val="26"/>
          <w:szCs w:val="26"/>
          <w:lang w:val="ro-MD"/>
        </w:rPr>
        <w:t>țară</w:t>
      </w:r>
      <w:r w:rsidRPr="009B2165">
        <w:rPr>
          <w:color w:val="000000" w:themeColor="text1"/>
          <w:sz w:val="26"/>
          <w:szCs w:val="26"/>
          <w:lang w:val="ro-MD"/>
        </w:rPr>
        <w:t xml:space="preserve"> la data calculării pensiei și, actualmente, pentru perioada necontributivă de îngrijire a unui copil până la vârsta de 3 ani se ia în calcul salariul minim lunar pe țară la data calculării pensiei,</w:t>
      </w:r>
      <w:r w:rsidR="00E10AB1" w:rsidRPr="009B2165">
        <w:rPr>
          <w:color w:val="000000" w:themeColor="text1"/>
          <w:sz w:val="26"/>
          <w:szCs w:val="26"/>
          <w:lang w:val="ro-MD"/>
        </w:rPr>
        <w:t xml:space="preserve"> iar acest fapt creează </w:t>
      </w:r>
      <w:r w:rsidRPr="009B2165">
        <w:rPr>
          <w:color w:val="000000" w:themeColor="text1"/>
          <w:sz w:val="26"/>
          <w:szCs w:val="26"/>
          <w:lang w:val="ro-MD"/>
        </w:rPr>
        <w:t xml:space="preserve">o situație în care vom avea două formule de calculare a pensiei sau vor fi două tipuri de pensii: </w:t>
      </w:r>
    </w:p>
    <w:p w:rsidR="00A91518" w:rsidRPr="009B2165" w:rsidRDefault="00936792" w:rsidP="009B2165">
      <w:pPr>
        <w:pStyle w:val="ListParagraph"/>
        <w:numPr>
          <w:ilvl w:val="0"/>
          <w:numId w:val="3"/>
        </w:numPr>
        <w:spacing w:after="0" w:line="360" w:lineRule="auto"/>
        <w:ind w:left="0" w:firstLine="1080"/>
        <w:jc w:val="both"/>
        <w:rPr>
          <w:rFonts w:ascii="Georgia" w:hAnsi="Georgia"/>
          <w:color w:val="000000" w:themeColor="text1"/>
          <w:sz w:val="26"/>
          <w:szCs w:val="26"/>
          <w:lang w:val="ro-MD"/>
        </w:rPr>
      </w:pPr>
      <w:r w:rsidRPr="009B2165">
        <w:rPr>
          <w:rFonts w:ascii="Georgia" w:hAnsi="Georgia"/>
          <w:color w:val="000000" w:themeColor="text1"/>
          <w:sz w:val="26"/>
          <w:szCs w:val="26"/>
          <w:lang w:val="ro-MD"/>
        </w:rPr>
        <w:t>pensia calculată în baza noilor prevederi</w:t>
      </w:r>
      <w:r w:rsidR="00A91518" w:rsidRPr="009B2165">
        <w:rPr>
          <w:rFonts w:ascii="Georgia" w:hAnsi="Georgia"/>
          <w:color w:val="000000" w:themeColor="text1"/>
          <w:sz w:val="26"/>
          <w:szCs w:val="26"/>
          <w:lang w:val="ro-MD"/>
        </w:rPr>
        <w:t>;</w:t>
      </w:r>
    </w:p>
    <w:p w:rsidR="00936792" w:rsidRPr="009B2165" w:rsidRDefault="00936792" w:rsidP="009B2165">
      <w:pPr>
        <w:pStyle w:val="ListParagraph"/>
        <w:numPr>
          <w:ilvl w:val="0"/>
          <w:numId w:val="3"/>
        </w:numPr>
        <w:spacing w:after="0" w:line="360" w:lineRule="auto"/>
        <w:ind w:left="0" w:firstLine="1080"/>
        <w:jc w:val="both"/>
        <w:rPr>
          <w:rFonts w:ascii="Georgia" w:hAnsi="Georgia"/>
          <w:color w:val="000000" w:themeColor="text1"/>
          <w:sz w:val="26"/>
          <w:szCs w:val="26"/>
          <w:lang w:val="ro-MD"/>
        </w:rPr>
      </w:pPr>
      <w:r w:rsidRPr="009B2165">
        <w:rPr>
          <w:rFonts w:ascii="Georgia" w:hAnsi="Georgia"/>
          <w:color w:val="000000" w:themeColor="text1"/>
          <w:sz w:val="26"/>
          <w:szCs w:val="26"/>
          <w:lang w:val="ro-MD"/>
        </w:rPr>
        <w:t xml:space="preserve">cea calculată după formula veche, </w:t>
      </w:r>
      <w:r w:rsidR="00E10AB1" w:rsidRPr="009B2165">
        <w:rPr>
          <w:rFonts w:ascii="Georgia" w:hAnsi="Georgia"/>
          <w:color w:val="000000" w:themeColor="text1"/>
          <w:sz w:val="26"/>
          <w:szCs w:val="26"/>
          <w:lang w:val="ro-MD"/>
        </w:rPr>
        <w:t xml:space="preserve">circumstanțe care, în ansamblu, vor </w:t>
      </w:r>
      <w:r w:rsidRPr="009B2165">
        <w:rPr>
          <w:rFonts w:ascii="Georgia" w:hAnsi="Georgia"/>
          <w:color w:val="000000" w:themeColor="text1"/>
          <w:sz w:val="26"/>
          <w:szCs w:val="26"/>
          <w:lang w:val="ro-MD"/>
        </w:rPr>
        <w:t xml:space="preserve">discrimina mai multe </w:t>
      </w:r>
      <w:r w:rsidR="00E10AB1" w:rsidRPr="009B2165">
        <w:rPr>
          <w:rFonts w:ascii="Georgia" w:hAnsi="Georgia"/>
          <w:color w:val="000000" w:themeColor="text1"/>
          <w:sz w:val="26"/>
          <w:szCs w:val="26"/>
          <w:lang w:val="ro-MD"/>
        </w:rPr>
        <w:t>persoane.</w:t>
      </w:r>
    </w:p>
    <w:p w:rsidR="00E10AB1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Prin urmare, proiectul vine să înlăture această situație discriminatorie, care influențează negativ cuantumul pensiei unor persoane care îngrijesc copii </w:t>
      </w:r>
      <w:r w:rsidR="00E10AB1" w:rsidRPr="009B2165">
        <w:rPr>
          <w:color w:val="000000" w:themeColor="text1"/>
          <w:sz w:val="26"/>
          <w:szCs w:val="26"/>
          <w:lang w:val="ro-MD"/>
        </w:rPr>
        <w:t>până</w:t>
      </w:r>
      <w:r w:rsidRPr="009B2165">
        <w:rPr>
          <w:color w:val="000000" w:themeColor="text1"/>
          <w:sz w:val="26"/>
          <w:szCs w:val="26"/>
          <w:lang w:val="ro-MD"/>
        </w:rPr>
        <w:t xml:space="preserve"> la </w:t>
      </w:r>
      <w:r w:rsidR="00E10AB1" w:rsidRPr="009B2165">
        <w:rPr>
          <w:color w:val="000000" w:themeColor="text1"/>
          <w:sz w:val="26"/>
          <w:szCs w:val="26"/>
          <w:lang w:val="ro-MD"/>
        </w:rPr>
        <w:t>vârsta</w:t>
      </w:r>
      <w:r w:rsidRPr="009B2165">
        <w:rPr>
          <w:color w:val="000000" w:themeColor="text1"/>
          <w:sz w:val="26"/>
          <w:szCs w:val="26"/>
          <w:lang w:val="ro-MD"/>
        </w:rPr>
        <w:t xml:space="preserve"> de trei ani. </w:t>
      </w:r>
    </w:p>
    <w:p w:rsidR="00936792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Astfel, modificările sunt înaintate în vederea respectării principiilor fundamentale care stau la baza </w:t>
      </w:r>
      <w:r w:rsidR="00E10AB1" w:rsidRPr="009B2165">
        <w:rPr>
          <w:color w:val="000000" w:themeColor="text1"/>
          <w:sz w:val="26"/>
          <w:szCs w:val="26"/>
          <w:lang w:val="ro-MD"/>
        </w:rPr>
        <w:t>funcționării</w:t>
      </w:r>
      <w:r w:rsidRPr="009B2165">
        <w:rPr>
          <w:color w:val="000000" w:themeColor="text1"/>
          <w:sz w:val="26"/>
          <w:szCs w:val="26"/>
          <w:lang w:val="ro-MD"/>
        </w:rPr>
        <w:t xml:space="preserve"> sistemului public de asigurări sociale (art. 3 al Legii nr. 489</w:t>
      </w:r>
      <w:r w:rsidR="00E10AB1" w:rsidRPr="009B2165">
        <w:rPr>
          <w:color w:val="000000" w:themeColor="text1"/>
          <w:sz w:val="26"/>
          <w:szCs w:val="26"/>
          <w:lang w:val="ro-MD"/>
        </w:rPr>
        <w:t>/</w:t>
      </w:r>
      <w:r w:rsidRPr="009B2165">
        <w:rPr>
          <w:color w:val="000000" w:themeColor="text1"/>
          <w:sz w:val="26"/>
          <w:szCs w:val="26"/>
          <w:lang w:val="ro-MD"/>
        </w:rPr>
        <w:t xml:space="preserve">1999 privind sistemul public de asigurări sociale) - principiul </w:t>
      </w:r>
      <w:r w:rsidR="00E10AB1" w:rsidRPr="009B2165">
        <w:rPr>
          <w:color w:val="000000" w:themeColor="text1"/>
          <w:sz w:val="26"/>
          <w:szCs w:val="26"/>
          <w:lang w:val="ro-MD"/>
        </w:rPr>
        <w:lastRenderedPageBreak/>
        <w:t>egalității</w:t>
      </w:r>
      <w:r w:rsidRPr="009B2165">
        <w:rPr>
          <w:color w:val="000000" w:themeColor="text1"/>
          <w:sz w:val="26"/>
          <w:szCs w:val="26"/>
          <w:lang w:val="ro-MD"/>
        </w:rPr>
        <w:t xml:space="preserve">, care asigură tuturor </w:t>
      </w:r>
      <w:r w:rsidR="00E10AB1" w:rsidRPr="009B2165">
        <w:rPr>
          <w:color w:val="000000" w:themeColor="text1"/>
          <w:sz w:val="26"/>
          <w:szCs w:val="26"/>
          <w:lang w:val="ro-MD"/>
        </w:rPr>
        <w:t>participanților</w:t>
      </w:r>
      <w:r w:rsidRPr="009B2165">
        <w:rPr>
          <w:color w:val="000000" w:themeColor="text1"/>
          <w:sz w:val="26"/>
          <w:szCs w:val="26"/>
          <w:lang w:val="ro-MD"/>
        </w:rPr>
        <w:t xml:space="preserve"> la sistemul public - contribuabili </w:t>
      </w:r>
      <w:r w:rsidR="00E10AB1" w:rsidRPr="009B2165">
        <w:rPr>
          <w:color w:val="000000" w:themeColor="text1"/>
          <w:sz w:val="26"/>
          <w:szCs w:val="26"/>
          <w:lang w:val="ro-MD"/>
        </w:rPr>
        <w:t>și</w:t>
      </w:r>
      <w:r w:rsidRPr="009B2165">
        <w:rPr>
          <w:color w:val="000000" w:themeColor="text1"/>
          <w:sz w:val="26"/>
          <w:szCs w:val="26"/>
          <w:lang w:val="ro-MD"/>
        </w:rPr>
        <w:t xml:space="preserve"> beneficiari - un tratament nediscriminatoriu în ceea ce </w:t>
      </w:r>
      <w:r w:rsidR="00E10AB1" w:rsidRPr="009B2165">
        <w:rPr>
          <w:color w:val="000000" w:themeColor="text1"/>
          <w:sz w:val="26"/>
          <w:szCs w:val="26"/>
          <w:lang w:val="ro-MD"/>
        </w:rPr>
        <w:t>privește</w:t>
      </w:r>
      <w:r w:rsidRPr="009B2165">
        <w:rPr>
          <w:color w:val="000000" w:themeColor="text1"/>
          <w:sz w:val="26"/>
          <w:szCs w:val="26"/>
          <w:lang w:val="ro-MD"/>
        </w:rPr>
        <w:t xml:space="preserve"> drepturile </w:t>
      </w:r>
      <w:proofErr w:type="spellStart"/>
      <w:r w:rsidRPr="009B2165">
        <w:rPr>
          <w:color w:val="000000" w:themeColor="text1"/>
          <w:sz w:val="26"/>
          <w:szCs w:val="26"/>
          <w:lang w:val="ro-MD"/>
        </w:rPr>
        <w:t>şi</w:t>
      </w:r>
      <w:proofErr w:type="spellEnd"/>
      <w:r w:rsidRPr="009B2165">
        <w:rPr>
          <w:color w:val="000000" w:themeColor="text1"/>
          <w:sz w:val="26"/>
          <w:szCs w:val="26"/>
          <w:lang w:val="ro-MD"/>
        </w:rPr>
        <w:t xml:space="preserve"> </w:t>
      </w:r>
      <w:r w:rsidR="00E10AB1" w:rsidRPr="009B2165">
        <w:rPr>
          <w:color w:val="000000" w:themeColor="text1"/>
          <w:sz w:val="26"/>
          <w:szCs w:val="26"/>
          <w:lang w:val="ro-MD"/>
        </w:rPr>
        <w:t>obligațiile</w:t>
      </w:r>
      <w:r w:rsidRPr="009B2165">
        <w:rPr>
          <w:color w:val="000000" w:themeColor="text1"/>
          <w:sz w:val="26"/>
          <w:szCs w:val="26"/>
          <w:lang w:val="ro-MD"/>
        </w:rPr>
        <w:t xml:space="preserve"> prevăzute de lege </w:t>
      </w:r>
      <w:proofErr w:type="spellStart"/>
      <w:r w:rsidRPr="009B2165">
        <w:rPr>
          <w:color w:val="000000" w:themeColor="text1"/>
          <w:sz w:val="26"/>
          <w:szCs w:val="26"/>
          <w:lang w:val="ro-MD"/>
        </w:rPr>
        <w:t>şi</w:t>
      </w:r>
      <w:proofErr w:type="spellEnd"/>
      <w:r w:rsidRPr="009B2165">
        <w:rPr>
          <w:color w:val="000000" w:themeColor="text1"/>
          <w:sz w:val="26"/>
          <w:szCs w:val="26"/>
          <w:lang w:val="ro-MD"/>
        </w:rPr>
        <w:t xml:space="preserve"> principiul </w:t>
      </w:r>
      <w:proofErr w:type="spellStart"/>
      <w:r w:rsidR="00E10AB1" w:rsidRPr="009B2165">
        <w:rPr>
          <w:color w:val="000000" w:themeColor="text1"/>
          <w:sz w:val="26"/>
          <w:szCs w:val="26"/>
          <w:lang w:val="ro-MD"/>
        </w:rPr>
        <w:t>contributivității</w:t>
      </w:r>
      <w:proofErr w:type="spellEnd"/>
      <w:r w:rsidRPr="009B2165">
        <w:rPr>
          <w:color w:val="000000" w:themeColor="text1"/>
          <w:sz w:val="26"/>
          <w:szCs w:val="26"/>
          <w:lang w:val="ro-MD"/>
        </w:rPr>
        <w:t xml:space="preserve"> - conform căruia drepturile de asigurări sociale se cuvin pe temeiul </w:t>
      </w:r>
      <w:r w:rsidR="00E10AB1" w:rsidRPr="009B2165">
        <w:rPr>
          <w:color w:val="000000" w:themeColor="text1"/>
          <w:sz w:val="26"/>
          <w:szCs w:val="26"/>
          <w:lang w:val="ro-MD"/>
        </w:rPr>
        <w:t>contribuțiilor</w:t>
      </w:r>
      <w:r w:rsidRPr="009B2165">
        <w:rPr>
          <w:color w:val="000000" w:themeColor="text1"/>
          <w:sz w:val="26"/>
          <w:szCs w:val="26"/>
          <w:lang w:val="ro-MD"/>
        </w:rPr>
        <w:t xml:space="preserve"> de asigurări sociale plătite.</w:t>
      </w:r>
    </w:p>
    <w:p w:rsidR="00E10AB1" w:rsidRPr="009B2165" w:rsidRDefault="00E10AB1" w:rsidP="009B2165">
      <w:pPr>
        <w:spacing w:after="0"/>
        <w:ind w:left="0" w:firstLine="1080"/>
        <w:jc w:val="both"/>
        <w:rPr>
          <w:b/>
          <w:i/>
          <w:color w:val="000000" w:themeColor="text1"/>
          <w:sz w:val="26"/>
          <w:szCs w:val="26"/>
          <w:lang w:val="ro-MD"/>
        </w:rPr>
      </w:pPr>
    </w:p>
    <w:p w:rsidR="00936792" w:rsidRPr="009B2165" w:rsidRDefault="00936792" w:rsidP="009B2165">
      <w:pPr>
        <w:spacing w:after="0"/>
        <w:ind w:left="0" w:firstLine="1080"/>
        <w:jc w:val="both"/>
        <w:rPr>
          <w:b/>
          <w:i/>
          <w:color w:val="000000" w:themeColor="text1"/>
          <w:sz w:val="26"/>
          <w:szCs w:val="26"/>
          <w:lang w:val="ro-MD"/>
        </w:rPr>
      </w:pPr>
      <w:r w:rsidRPr="009B2165">
        <w:rPr>
          <w:b/>
          <w:i/>
          <w:color w:val="000000" w:themeColor="text1"/>
          <w:sz w:val="26"/>
          <w:szCs w:val="26"/>
          <w:lang w:val="ro-MD"/>
        </w:rPr>
        <w:t xml:space="preserve">Impactul proiectului de lege </w:t>
      </w:r>
    </w:p>
    <w:p w:rsidR="00930DBC" w:rsidRPr="009B2165" w:rsidRDefault="00936792" w:rsidP="009B2165">
      <w:pPr>
        <w:spacing w:after="0"/>
        <w:ind w:left="0" w:firstLine="1080"/>
        <w:jc w:val="both"/>
        <w:rPr>
          <w:color w:val="000000" w:themeColor="text1"/>
          <w:sz w:val="26"/>
          <w:szCs w:val="26"/>
          <w:lang w:val="ro-MD"/>
        </w:rPr>
      </w:pPr>
      <w:r w:rsidRPr="009B2165">
        <w:rPr>
          <w:color w:val="000000" w:themeColor="text1"/>
          <w:sz w:val="26"/>
          <w:szCs w:val="26"/>
          <w:lang w:val="ro-MD"/>
        </w:rPr>
        <w:t xml:space="preserve">Proiectul de lege are drept scop înlăturarea inechităților din sistemul de pensii întru asigurarea principiilor organizării </w:t>
      </w:r>
      <w:proofErr w:type="spellStart"/>
      <w:r w:rsidRPr="009B2165">
        <w:rPr>
          <w:color w:val="000000" w:themeColor="text1"/>
          <w:sz w:val="26"/>
          <w:szCs w:val="26"/>
          <w:lang w:val="ro-MD"/>
        </w:rPr>
        <w:t>şi</w:t>
      </w:r>
      <w:proofErr w:type="spellEnd"/>
      <w:r w:rsidRPr="009B2165">
        <w:rPr>
          <w:color w:val="000000" w:themeColor="text1"/>
          <w:sz w:val="26"/>
          <w:szCs w:val="26"/>
          <w:lang w:val="ro-MD"/>
        </w:rPr>
        <w:t xml:space="preserve"> </w:t>
      </w:r>
      <w:r w:rsidR="00E10AB1" w:rsidRPr="009B2165">
        <w:rPr>
          <w:color w:val="000000" w:themeColor="text1"/>
          <w:sz w:val="26"/>
          <w:szCs w:val="26"/>
          <w:lang w:val="ro-MD"/>
        </w:rPr>
        <w:t>funcționării</w:t>
      </w:r>
      <w:r w:rsidRPr="009B2165">
        <w:rPr>
          <w:color w:val="000000" w:themeColor="text1"/>
          <w:sz w:val="26"/>
          <w:szCs w:val="26"/>
          <w:lang w:val="ro-MD"/>
        </w:rPr>
        <w:t xml:space="preserve"> sistemului public de asigurări sociale.  </w:t>
      </w:r>
    </w:p>
    <w:p w:rsidR="009B2165" w:rsidRPr="009B2165" w:rsidRDefault="009B2165" w:rsidP="009B2165">
      <w:pPr>
        <w:spacing w:before="120"/>
        <w:ind w:firstLine="567"/>
        <w:jc w:val="right"/>
        <w:rPr>
          <w:b/>
          <w:color w:val="000000" w:themeColor="text1"/>
          <w:sz w:val="28"/>
          <w:szCs w:val="28"/>
          <w:lang w:val="ro-MD" w:eastAsia="ru-RU"/>
        </w:rPr>
      </w:pPr>
      <w:r w:rsidRPr="009B2165">
        <w:rPr>
          <w:b/>
          <w:color w:val="000000" w:themeColor="text1"/>
          <w:sz w:val="28"/>
          <w:szCs w:val="28"/>
          <w:lang w:val="ro-MD" w:eastAsia="ru-RU"/>
        </w:rPr>
        <w:t>Deputați în Parlament</w:t>
      </w:r>
    </w:p>
    <w:p w:rsidR="009B2165" w:rsidRPr="009B2165" w:rsidRDefault="009B2165" w:rsidP="00E10AB1">
      <w:pPr>
        <w:spacing w:after="0" w:line="276" w:lineRule="auto"/>
        <w:ind w:left="0" w:firstLine="1080"/>
        <w:jc w:val="both"/>
        <w:rPr>
          <w:b/>
          <w:color w:val="000000" w:themeColor="text1"/>
          <w:sz w:val="26"/>
          <w:szCs w:val="26"/>
          <w:lang w:val="ro-MD"/>
        </w:rPr>
      </w:pPr>
    </w:p>
    <w:sectPr w:rsidR="009B2165" w:rsidRPr="009B2165" w:rsidSect="005A1DA3">
      <w:type w:val="continuous"/>
      <w:pgSz w:w="11906" w:h="16838" w:code="9"/>
      <w:pgMar w:top="851" w:right="1021" w:bottom="851" w:left="1350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B13" w:rsidRDefault="00570B13">
      <w:pPr>
        <w:spacing w:after="0" w:line="240" w:lineRule="auto"/>
      </w:pPr>
      <w:r>
        <w:separator/>
      </w:r>
    </w:p>
  </w:endnote>
  <w:endnote w:type="continuationSeparator" w:id="0">
    <w:p w:rsidR="00570B13" w:rsidRDefault="0057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930DBC" w:rsidP="007C7A42">
    <w:pPr>
      <w:pStyle w:val="Footer"/>
      <w:ind w:left="851"/>
      <w:rPr>
        <w:lang w:val="ro-RO"/>
      </w:rPr>
    </w:pPr>
    <w:r w:rsidRPr="004630E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1090295</wp:posOffset>
              </wp:positionH>
              <wp:positionV relativeFrom="page">
                <wp:posOffset>9965690</wp:posOffset>
              </wp:positionV>
              <wp:extent cx="5724525" cy="0"/>
              <wp:effectExtent l="13970" t="12065" r="5080" b="6985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D51758D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CLvJgIAAEMEAAAOAAAAZHJzL2Uyb0RvYy54bWysU9uu2yAQfK/Uf0C8J7ZT52bFOarspC+n&#10;baScfgABbKNiQMCJE1X99y7k0qZ9qaomEgZ2GWZnh9XTqZfoyK0TWpU4G6cYcUU1E6ot8ZeX7WiB&#10;kfNEMSK14iU+c4ef1m/frAZT8InutGTcIgBRrhhMiTvvTZEkjna8J26sDVcQbLTtiYelbRNmyQDo&#10;vUwmaTpLBm2ZsZpy52C3vgTxOuI3Daf+c9M47pEsMXDzcbRxPIQxWa9I0VpiOkGvNMg/sOiJUHDp&#10;HaomnqBXK/6A6gW12unGj6nuE900gvJYA1STpb9Vs++I4bEWEMeZu0zu/8HST8edRYJB7zBSpIcW&#10;7b0lou08qrRSIKC2KAs6DcYVkF6pnQ2V0pPam2dNvzqkdNUR1fLI9+VsACSeSB6OhIUzcNth+KgZ&#10;5JBXr6Nop8b2ARLkQKfYm/O9N/zkEYXN6XySTydTjOgtlpDidtBY5z9w3aMwKbEUKshGCnJ8dh6o&#10;Q+otJWwrvRVSxtZLhYYSLwNyiDgtBQvBuLDtoZIWHQmYZ74N/6ADgD2k9cKDhaXoS7xIw+9iqo4T&#10;tlEs3uKJkJc5HJYqgENdwO06u1jl2zJdbhabRT7KJ7PNKE/revR+W+Wj2TabT+t3dVXV2ffAM8uL&#10;TjDGVaB6s22W/50trg/oYri7ce+aJI/osV4ge/tG0rGxoZcXVxw0O+9skCb0GJwak6+vKjyFX9cx&#10;6+fbX/8AAAD//wMAUEsDBBQABgAIAAAAIQBTgICJ4QAAAA4BAAAPAAAAZHJzL2Rvd25yZXYueG1s&#10;TI9BT8MwDIXvSPyHyEjcWLoNVlaaThtiSBMHoCBxzRqvqdY4VZNt5d/jHRDc/Oyn5+/li8G14oh9&#10;aDwpGI8SEEiVNw3VCj4/1jf3IELUZHTrCRV8Y4BFcXmR68z4E73jsYy14BAKmVZgY+wyKUNl0ekw&#10;8h0S33a+dzqy7Gtpen3icNfKSZLMpNMN8QerO3y0WO3Lg1NAz69h/rbeP4XNtOx3cbn6Wr1Ypa6v&#10;huUDiIhD/DPDGZ/RoWCmrT+QCaJlnY5TtvJwN5vfgjhbknQ6AbH93ckil/9rFD8AAAD//wMAUEsB&#10;Ai0AFAAGAAgAAAAhALaDOJL+AAAA4QEAABMAAAAAAAAAAAAAAAAAAAAAAFtDb250ZW50X1R5cGVz&#10;XS54bWxQSwECLQAUAAYACAAAACEAOP0h/9YAAACUAQAACwAAAAAAAAAAAAAAAAAvAQAAX3JlbHMv&#10;LnJlbHNQSwECLQAUAAYACAAAACEAVAgi7yYCAABDBAAADgAAAAAAAAAAAAAAAAAuAgAAZHJzL2Uy&#10;b0RvYy54bWxQSwECLQAUAAYACAAAACEAU4CAieEAAAAOAQAADwAAAAAAAAAAAAAAAACABAAAZHJz&#10;L2Rvd25yZXYueG1sUEsFBgAAAAAEAAQA8wAAAI4FAAAAAA==&#10;" strokecolor="#7f7f7f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601CD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601CDD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B13" w:rsidRDefault="00570B13">
      <w:pPr>
        <w:spacing w:after="0" w:line="240" w:lineRule="auto"/>
      </w:pPr>
      <w:r>
        <w:separator/>
      </w:r>
    </w:p>
  </w:footnote>
  <w:footnote w:type="continuationSeparator" w:id="0">
    <w:p w:rsidR="00570B13" w:rsidRDefault="00570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930DBC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452120</wp:posOffset>
          </wp:positionH>
          <wp:positionV relativeFrom="page">
            <wp:posOffset>532130</wp:posOffset>
          </wp:positionV>
          <wp:extent cx="1786255" cy="567690"/>
          <wp:effectExtent l="0" t="0" r="4445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6255" cy="567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40E4C"/>
    <w:multiLevelType w:val="hybridMultilevel"/>
    <w:tmpl w:val="8DD22CD4"/>
    <w:lvl w:ilvl="0" w:tplc="8B58108E">
      <w:start w:val="1"/>
      <w:numFmt w:val="decimal"/>
      <w:lvlText w:val="%1."/>
      <w:lvlJc w:val="left"/>
      <w:pPr>
        <w:ind w:left="795" w:hanging="435"/>
      </w:pPr>
      <w:rPr>
        <w:rFonts w:ascii="Courier New" w:eastAsia="Times New Roman" w:hAnsi="Courier New" w:cs="Courier New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F846EF"/>
    <w:multiLevelType w:val="hybridMultilevel"/>
    <w:tmpl w:val="CA3A9F4C"/>
    <w:lvl w:ilvl="0" w:tplc="A072CD18">
      <w:start w:val="2"/>
      <w:numFmt w:val="bullet"/>
      <w:lvlText w:val="-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DBC"/>
    <w:rsid w:val="00010DF7"/>
    <w:rsid w:val="00076D32"/>
    <w:rsid w:val="000F357B"/>
    <w:rsid w:val="001E5389"/>
    <w:rsid w:val="002B074D"/>
    <w:rsid w:val="003E119B"/>
    <w:rsid w:val="004136AA"/>
    <w:rsid w:val="0049100F"/>
    <w:rsid w:val="00551186"/>
    <w:rsid w:val="00570B13"/>
    <w:rsid w:val="00601CDD"/>
    <w:rsid w:val="0065695E"/>
    <w:rsid w:val="00673303"/>
    <w:rsid w:val="00730A9B"/>
    <w:rsid w:val="008039B1"/>
    <w:rsid w:val="00836EE1"/>
    <w:rsid w:val="008A53F8"/>
    <w:rsid w:val="00930DBC"/>
    <w:rsid w:val="00936792"/>
    <w:rsid w:val="009B2165"/>
    <w:rsid w:val="00A91518"/>
    <w:rsid w:val="00B2072C"/>
    <w:rsid w:val="00B32C5D"/>
    <w:rsid w:val="00C2191A"/>
    <w:rsid w:val="00DD0411"/>
    <w:rsid w:val="00E10AB1"/>
    <w:rsid w:val="00E11F24"/>
    <w:rsid w:val="00EC1679"/>
    <w:rsid w:val="00F32CA5"/>
    <w:rsid w:val="00F8045C"/>
    <w:rsid w:val="00FD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48C875"/>
  <w15:chartTrackingRefBased/>
  <w15:docId w15:val="{9731BDC0-CCC8-4AA9-91B7-E46F3B9B1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930DBC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930DBC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eastAsia="Calibri" w:hAnsi="Georgia" w:cs="Times New Roman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930DBC"/>
    <w:rPr>
      <w:rFonts w:ascii="Georgia" w:eastAsia="Calibri" w:hAnsi="Georgia" w:cs="Times New Roman"/>
      <w:sz w:val="18"/>
      <w:szCs w:val="18"/>
    </w:rPr>
  </w:style>
  <w:style w:type="paragraph" w:customStyle="1" w:styleId="Titlustinga">
    <w:name w:val="Titlu stinga"/>
    <w:qFormat/>
    <w:rsid w:val="00930DBC"/>
    <w:pPr>
      <w:spacing w:after="560" w:line="252" w:lineRule="auto"/>
      <w:ind w:left="851"/>
    </w:pPr>
    <w:rPr>
      <w:rFonts w:ascii="Georgia" w:eastAsia="Calibri" w:hAnsi="Georgia" w:cs="Times New Roman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930DBC"/>
    <w:pPr>
      <w:tabs>
        <w:tab w:val="right" w:pos="9072"/>
      </w:tabs>
      <w:spacing w:after="400" w:line="252" w:lineRule="auto"/>
      <w:jc w:val="right"/>
    </w:pPr>
    <w:rPr>
      <w:rFonts w:ascii="Georgia" w:eastAsia="Calibri" w:hAnsi="Georgia" w:cs="Times New Roman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930DBC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930DBC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930D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BodyTextIndent2">
    <w:name w:val="Body Text Indent 2"/>
    <w:basedOn w:val="Normal"/>
    <w:link w:val="BodyTextIndent2Char"/>
    <w:semiHidden/>
    <w:rsid w:val="00936792"/>
    <w:pPr>
      <w:spacing w:after="0" w:line="240" w:lineRule="auto"/>
      <w:ind w:left="0" w:firstLine="720"/>
      <w:jc w:val="both"/>
    </w:pPr>
    <w:rPr>
      <w:rFonts w:ascii="Times New Roman" w:eastAsia="Times New Roman" w:hAnsi="Times New Roman"/>
      <w:sz w:val="28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936792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docblue">
    <w:name w:val="doc_blue"/>
    <w:basedOn w:val="DefaultParagraphFont"/>
    <w:rsid w:val="00936792"/>
  </w:style>
  <w:style w:type="paragraph" w:styleId="NormalWeb">
    <w:name w:val="Normal (Web)"/>
    <w:basedOn w:val="Normal"/>
    <w:uiPriority w:val="99"/>
    <w:unhideWhenUsed/>
    <w:rsid w:val="001E5389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165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1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F79F64-D0B7-48C8-8C44-4382D2D71DA4}"/>
</file>

<file path=customXml/itemProps2.xml><?xml version="1.0" encoding="utf-8"?>
<ds:datastoreItem xmlns:ds="http://schemas.openxmlformats.org/officeDocument/2006/customXml" ds:itemID="{F5CF0D16-49BA-4C14-814E-5B1D1E722D12}"/>
</file>

<file path=customXml/itemProps3.xml><?xml version="1.0" encoding="utf-8"?>
<ds:datastoreItem xmlns:ds="http://schemas.openxmlformats.org/officeDocument/2006/customXml" ds:itemID="{74CECAED-13BF-42FD-8C24-21370FF2EC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DG nr. 22_Proiect de lege si nota informativa</dc:title>
  <dc:subject/>
  <dc:creator>Cristina Blajin</dc:creator>
  <cp:keywords/>
  <dc:description/>
  <cp:lastModifiedBy>Ecaterina Vornicescu</cp:lastModifiedBy>
  <cp:revision>2</cp:revision>
  <cp:lastPrinted>2019-12-11T08:42:00Z</cp:lastPrinted>
  <dcterms:created xsi:type="dcterms:W3CDTF">2019-12-11T11:40:00Z</dcterms:created>
  <dcterms:modified xsi:type="dcterms:W3CDTF">2019-12-11T11:40:00Z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