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32830"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0694AFDE" wp14:editId="112B8F0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FD40B8" w14:textId="4B77CD34" w:rsidR="00AD66D2" w:rsidRDefault="00DB3080" w:rsidP="00AD66D2">
                            <w:pPr>
                              <w:pStyle w:val="nr"/>
                              <w:spacing w:after="160"/>
                            </w:pPr>
                            <w:permStart w:id="512560776" w:edGrp="everyone"/>
                            <w:r>
                              <w:t>VR</w:t>
                            </w:r>
                            <w:permEnd w:id="512560776"/>
                            <w:r w:rsidR="00AD66D2">
                              <w:t xml:space="preserve"> nr. </w:t>
                            </w:r>
                            <w:permStart w:id="2133608522" w:edGrp="everyone"/>
                            <w:r>
                              <w:t>25/02-152</w:t>
                            </w:r>
                            <w:permEnd w:id="2133608522"/>
                            <w:r w:rsidR="00AD66D2">
                              <w:t xml:space="preserve"> </w:t>
                            </w:r>
                          </w:p>
                          <w:p w14:paraId="49A8D8E4" w14:textId="5BAF27ED" w:rsidR="00AD66D2" w:rsidRDefault="00AD66D2" w:rsidP="00AD66D2">
                            <w:pPr>
                              <w:pStyle w:val="nr"/>
                            </w:pPr>
                            <w:r>
                              <w:t xml:space="preserve"> </w:t>
                            </w:r>
                            <w:permStart w:id="1783177193" w:edGrp="everyone"/>
                            <w:r w:rsidR="00DB3080">
                              <w:t>10</w:t>
                            </w:r>
                            <w:r w:rsidR="002E3D48">
                              <w:t xml:space="preserve"> </w:t>
                            </w:r>
                            <w:r w:rsidR="000976CB">
                              <w:t>decemb</w:t>
                            </w:r>
                            <w:r w:rsidR="000B241B">
                              <w:t>r</w:t>
                            </w:r>
                            <w:r w:rsidR="000976CB">
                              <w:t>ie</w:t>
                            </w:r>
                            <w:r w:rsidR="008E7E33">
                              <w:t xml:space="preserve"> 2021</w:t>
                            </w:r>
                            <w:permEnd w:id="178317719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94AFD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FD40B8" w14:textId="4B77CD34" w:rsidR="00AD66D2" w:rsidRDefault="00DB3080" w:rsidP="00AD66D2">
                      <w:pPr>
                        <w:pStyle w:val="nr"/>
                        <w:spacing w:after="160"/>
                      </w:pPr>
                      <w:permStart w:id="512560776" w:edGrp="everyone"/>
                      <w:r>
                        <w:t>VR</w:t>
                      </w:r>
                      <w:permEnd w:id="512560776"/>
                      <w:r w:rsidR="00AD66D2">
                        <w:t xml:space="preserve"> nr. </w:t>
                      </w:r>
                      <w:permStart w:id="2133608522" w:edGrp="everyone"/>
                      <w:r>
                        <w:t>25/02-152</w:t>
                      </w:r>
                      <w:permEnd w:id="2133608522"/>
                      <w:r w:rsidR="00AD66D2">
                        <w:t xml:space="preserve"> </w:t>
                      </w:r>
                    </w:p>
                    <w:p w14:paraId="49A8D8E4" w14:textId="5BAF27ED" w:rsidR="00AD66D2" w:rsidRDefault="00AD66D2" w:rsidP="00AD66D2">
                      <w:pPr>
                        <w:pStyle w:val="nr"/>
                      </w:pPr>
                      <w:r>
                        <w:t xml:space="preserve"> </w:t>
                      </w:r>
                      <w:permStart w:id="1783177193" w:edGrp="everyone"/>
                      <w:r w:rsidR="00DB3080">
                        <w:t>10</w:t>
                      </w:r>
                      <w:r w:rsidR="002E3D48">
                        <w:t xml:space="preserve"> </w:t>
                      </w:r>
                      <w:r w:rsidR="000976CB">
                        <w:t>decemb</w:t>
                      </w:r>
                      <w:r w:rsidR="000B241B">
                        <w:t>r</w:t>
                      </w:r>
                      <w:r w:rsidR="000976CB">
                        <w:t>ie</w:t>
                      </w:r>
                      <w:r w:rsidR="008E7E33">
                        <w:t xml:space="preserve"> 2021</w:t>
                      </w:r>
                      <w:permEnd w:id="178317719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42F325F" w14:textId="77777777" w:rsidR="00C946A7" w:rsidRDefault="00C946A7" w:rsidP="00EF06F9">
      <w:pPr>
        <w:pStyle w:val="NoSpacing"/>
        <w:ind w:left="567" w:firstLine="426"/>
        <w:jc w:val="right"/>
        <w:rPr>
          <w:rFonts w:ascii="Times New Roman" w:hAnsi="Times New Roman"/>
          <w:sz w:val="26"/>
          <w:szCs w:val="26"/>
        </w:rPr>
      </w:pPr>
      <w:permStart w:id="503200702" w:edGrp="everyone"/>
    </w:p>
    <w:p w14:paraId="048198A9" w14:textId="77777777" w:rsidR="00C946A7" w:rsidRPr="003013AE" w:rsidRDefault="00C946A7" w:rsidP="00EF06F9">
      <w:pPr>
        <w:pStyle w:val="NoSpacing"/>
        <w:ind w:left="567" w:firstLine="426"/>
        <w:jc w:val="right"/>
        <w:rPr>
          <w:rFonts w:ascii="Times New Roman" w:hAnsi="Times New Roman"/>
          <w:sz w:val="26"/>
          <w:szCs w:val="26"/>
        </w:rPr>
      </w:pPr>
    </w:p>
    <w:p w14:paraId="568E4BCF" w14:textId="77777777" w:rsidR="003013AE" w:rsidRPr="003013AE" w:rsidRDefault="003013AE" w:rsidP="003013AE">
      <w:pPr>
        <w:tabs>
          <w:tab w:val="left" w:pos="1134"/>
        </w:tabs>
        <w:spacing w:after="0"/>
        <w:ind w:left="0" w:firstLine="709"/>
        <w:jc w:val="right"/>
        <w:rPr>
          <w:rFonts w:ascii="Times New Roman" w:eastAsia="Times New Roman" w:hAnsi="Times New Roman" w:cs="Times New Roman"/>
          <w:b/>
          <w:sz w:val="26"/>
          <w:szCs w:val="26"/>
          <w:lang w:val="en-US" w:eastAsia="ru-RU"/>
        </w:rPr>
      </w:pPr>
      <w:proofErr w:type="spellStart"/>
      <w:r w:rsidRPr="003013AE">
        <w:rPr>
          <w:rFonts w:ascii="Times New Roman" w:eastAsia="Times New Roman" w:hAnsi="Times New Roman" w:cs="Times New Roman"/>
          <w:b/>
          <w:sz w:val="26"/>
          <w:szCs w:val="26"/>
          <w:lang w:val="en-US" w:eastAsia="ru-RU"/>
        </w:rPr>
        <w:t>Biroului</w:t>
      </w:r>
      <w:proofErr w:type="spellEnd"/>
      <w:r w:rsidRPr="003013AE">
        <w:rPr>
          <w:rFonts w:ascii="Times New Roman" w:eastAsia="Times New Roman" w:hAnsi="Times New Roman" w:cs="Times New Roman"/>
          <w:b/>
          <w:sz w:val="26"/>
          <w:szCs w:val="26"/>
          <w:lang w:val="en-US" w:eastAsia="ru-RU"/>
        </w:rPr>
        <w:t xml:space="preserve"> permanent</w:t>
      </w:r>
    </w:p>
    <w:p w14:paraId="2BFF3425" w14:textId="77777777" w:rsidR="003013AE" w:rsidRPr="003013AE" w:rsidRDefault="003013AE" w:rsidP="003013AE">
      <w:pPr>
        <w:tabs>
          <w:tab w:val="left" w:pos="1134"/>
        </w:tabs>
        <w:spacing w:after="0"/>
        <w:ind w:left="0" w:firstLine="709"/>
        <w:jc w:val="right"/>
        <w:rPr>
          <w:rFonts w:ascii="Times New Roman" w:eastAsia="Times New Roman" w:hAnsi="Times New Roman" w:cs="Times New Roman"/>
          <w:b/>
          <w:sz w:val="26"/>
          <w:szCs w:val="26"/>
          <w:lang w:val="en-US" w:eastAsia="ru-RU"/>
        </w:rPr>
      </w:pPr>
      <w:r w:rsidRPr="003013AE">
        <w:rPr>
          <w:rFonts w:ascii="Times New Roman" w:eastAsia="Times New Roman" w:hAnsi="Times New Roman" w:cs="Times New Roman"/>
          <w:b/>
          <w:sz w:val="26"/>
          <w:szCs w:val="26"/>
          <w:lang w:val="en-US" w:eastAsia="ru-RU"/>
        </w:rPr>
        <w:t xml:space="preserve">al </w:t>
      </w:r>
      <w:proofErr w:type="spellStart"/>
      <w:r w:rsidRPr="003013AE">
        <w:rPr>
          <w:rFonts w:ascii="Times New Roman" w:eastAsia="Times New Roman" w:hAnsi="Times New Roman" w:cs="Times New Roman"/>
          <w:b/>
          <w:sz w:val="26"/>
          <w:szCs w:val="26"/>
          <w:lang w:val="en-US" w:eastAsia="ru-RU"/>
        </w:rPr>
        <w:t>Parlamentului</w:t>
      </w:r>
      <w:proofErr w:type="spellEnd"/>
      <w:r w:rsidRPr="003013AE">
        <w:rPr>
          <w:rFonts w:ascii="Times New Roman" w:eastAsia="Times New Roman" w:hAnsi="Times New Roman" w:cs="Times New Roman"/>
          <w:b/>
          <w:sz w:val="26"/>
          <w:szCs w:val="26"/>
          <w:lang w:val="en-US" w:eastAsia="ru-RU"/>
        </w:rPr>
        <w:t xml:space="preserve"> </w:t>
      </w:r>
      <w:proofErr w:type="spellStart"/>
      <w:r w:rsidRPr="003013AE">
        <w:rPr>
          <w:rFonts w:ascii="Times New Roman" w:eastAsia="Times New Roman" w:hAnsi="Times New Roman" w:cs="Times New Roman"/>
          <w:b/>
          <w:sz w:val="26"/>
          <w:szCs w:val="26"/>
          <w:lang w:val="en-US" w:eastAsia="ru-RU"/>
        </w:rPr>
        <w:t>Republicii</w:t>
      </w:r>
      <w:proofErr w:type="spellEnd"/>
      <w:r w:rsidRPr="003013AE">
        <w:rPr>
          <w:rFonts w:ascii="Times New Roman" w:eastAsia="Times New Roman" w:hAnsi="Times New Roman" w:cs="Times New Roman"/>
          <w:b/>
          <w:sz w:val="26"/>
          <w:szCs w:val="26"/>
          <w:lang w:val="en-US" w:eastAsia="ru-RU"/>
        </w:rPr>
        <w:t xml:space="preserve"> Moldova</w:t>
      </w:r>
    </w:p>
    <w:p w14:paraId="78803127" w14:textId="77777777" w:rsidR="003013AE" w:rsidRPr="003013AE" w:rsidRDefault="003013AE" w:rsidP="003013AE">
      <w:pPr>
        <w:tabs>
          <w:tab w:val="left" w:pos="1134"/>
        </w:tabs>
        <w:spacing w:after="0"/>
        <w:ind w:left="0" w:firstLine="709"/>
        <w:jc w:val="both"/>
        <w:rPr>
          <w:rFonts w:ascii="Times New Roman" w:eastAsia="Times New Roman" w:hAnsi="Times New Roman" w:cs="Times New Roman"/>
          <w:sz w:val="26"/>
          <w:szCs w:val="26"/>
          <w:lang w:val="en-US" w:eastAsia="ru-RU"/>
        </w:rPr>
      </w:pPr>
    </w:p>
    <w:p w14:paraId="68EA8A78" w14:textId="58B7B93F" w:rsidR="003013AE" w:rsidRPr="000B241B" w:rsidRDefault="003013AE" w:rsidP="003013AE">
      <w:pPr>
        <w:tabs>
          <w:tab w:val="left" w:pos="1134"/>
        </w:tabs>
        <w:spacing w:after="0"/>
        <w:ind w:left="567" w:firstLine="709"/>
        <w:jc w:val="both"/>
        <w:rPr>
          <w:rFonts w:ascii="Times New Roman" w:eastAsia="Times New Roman" w:hAnsi="Times New Roman" w:cs="Times New Roman"/>
          <w:sz w:val="26"/>
          <w:szCs w:val="26"/>
          <w:lang w:eastAsia="ru-RU"/>
        </w:rPr>
      </w:pPr>
      <w:r w:rsidRPr="000B241B">
        <w:rPr>
          <w:rFonts w:ascii="Times New Roman" w:eastAsia="Times New Roman" w:hAnsi="Times New Roman" w:cs="Times New Roman"/>
          <w:sz w:val="26"/>
          <w:szCs w:val="26"/>
          <w:lang w:eastAsia="ru-RU"/>
        </w:rPr>
        <w:tab/>
        <w:t>În conformitate cu prevederile art.73 din Constituția Republicii Moldova și art.47 din Regulamentul Parlamentului, se înaintează cu titlu de inițiativă legislativă proiectul de lege pentru modificarea unor acte normative (</w:t>
      </w:r>
      <w:r w:rsidR="001F0994" w:rsidRPr="000B241B">
        <w:rPr>
          <w:rFonts w:ascii="Times New Roman" w:eastAsia="Times New Roman" w:hAnsi="Times New Roman" w:cs="Times New Roman"/>
          <w:i/>
          <w:sz w:val="26"/>
          <w:szCs w:val="26"/>
          <w:lang w:eastAsia="ru-RU"/>
        </w:rPr>
        <w:t>executarea unor adrese și hotărâri adoptate</w:t>
      </w:r>
      <w:r w:rsidRPr="000B241B">
        <w:rPr>
          <w:rFonts w:ascii="Times New Roman" w:eastAsia="Times New Roman" w:hAnsi="Times New Roman" w:cs="Times New Roman"/>
          <w:i/>
          <w:sz w:val="26"/>
          <w:szCs w:val="26"/>
          <w:lang w:eastAsia="ru-RU"/>
        </w:rPr>
        <w:t xml:space="preserve"> de Curtea Constituțională în perioada 2011-2021</w:t>
      </w:r>
      <w:r w:rsidRPr="000B241B">
        <w:rPr>
          <w:rFonts w:ascii="Times New Roman" w:eastAsia="Times New Roman" w:hAnsi="Times New Roman" w:cs="Times New Roman"/>
          <w:sz w:val="26"/>
          <w:szCs w:val="26"/>
          <w:lang w:eastAsia="ru-RU"/>
        </w:rPr>
        <w:t>).</w:t>
      </w:r>
    </w:p>
    <w:p w14:paraId="14809DCB" w14:textId="77777777" w:rsidR="006B1164" w:rsidRPr="003013AE" w:rsidRDefault="006B1164" w:rsidP="003013AE">
      <w:pPr>
        <w:tabs>
          <w:tab w:val="left" w:pos="1134"/>
        </w:tabs>
        <w:spacing w:after="0"/>
        <w:ind w:left="567" w:firstLine="709"/>
        <w:jc w:val="both"/>
        <w:rPr>
          <w:rFonts w:ascii="Times New Roman" w:eastAsia="Times New Roman" w:hAnsi="Times New Roman" w:cs="Times New Roman"/>
          <w:sz w:val="26"/>
          <w:szCs w:val="26"/>
          <w:lang w:val="en-US" w:eastAsia="ru-RU"/>
        </w:rPr>
      </w:pPr>
    </w:p>
    <w:p w14:paraId="08CF0D9E" w14:textId="77777777" w:rsidR="003013AE" w:rsidRPr="006B1164" w:rsidRDefault="003013AE" w:rsidP="003013AE">
      <w:pPr>
        <w:tabs>
          <w:tab w:val="left" w:pos="1134"/>
        </w:tabs>
        <w:spacing w:after="0"/>
        <w:ind w:left="0" w:firstLine="709"/>
        <w:jc w:val="both"/>
        <w:rPr>
          <w:rFonts w:ascii="Times New Roman" w:eastAsia="Times New Roman" w:hAnsi="Times New Roman" w:cs="Times New Roman"/>
          <w:iCs/>
          <w:lang w:val="en-US" w:eastAsia="ru-RU"/>
        </w:rPr>
      </w:pPr>
      <w:r w:rsidRPr="006B1164">
        <w:rPr>
          <w:rFonts w:ascii="Times New Roman" w:eastAsia="Times New Roman" w:hAnsi="Times New Roman" w:cs="Times New Roman"/>
          <w:iCs/>
          <w:lang w:val="en-US" w:eastAsia="ru-RU"/>
        </w:rPr>
        <w:tab/>
      </w:r>
      <w:proofErr w:type="spellStart"/>
      <w:r w:rsidRPr="006B1164">
        <w:rPr>
          <w:rFonts w:ascii="Times New Roman" w:eastAsia="Times New Roman" w:hAnsi="Times New Roman" w:cs="Times New Roman"/>
          <w:iCs/>
          <w:lang w:val="en-US" w:eastAsia="ru-RU"/>
        </w:rPr>
        <w:t>Anexă</w:t>
      </w:r>
      <w:proofErr w:type="spellEnd"/>
      <w:r w:rsidRPr="006B1164">
        <w:rPr>
          <w:rFonts w:ascii="Times New Roman" w:eastAsia="Times New Roman" w:hAnsi="Times New Roman" w:cs="Times New Roman"/>
          <w:iCs/>
          <w:lang w:val="en-US" w:eastAsia="ru-RU"/>
        </w:rPr>
        <w:t>:</w:t>
      </w:r>
    </w:p>
    <w:p w14:paraId="0A4A08B8" w14:textId="77777777" w:rsidR="003013AE" w:rsidRPr="006B1164" w:rsidRDefault="003013AE" w:rsidP="003013AE">
      <w:pPr>
        <w:tabs>
          <w:tab w:val="left" w:pos="1134"/>
        </w:tabs>
        <w:spacing w:after="0"/>
        <w:ind w:left="0" w:firstLine="709"/>
        <w:jc w:val="both"/>
        <w:rPr>
          <w:rFonts w:ascii="Times New Roman" w:eastAsia="Times New Roman" w:hAnsi="Times New Roman" w:cs="Times New Roman"/>
          <w:iCs/>
          <w:lang w:val="en-US" w:eastAsia="ru-RU"/>
        </w:rPr>
      </w:pPr>
      <w:r w:rsidRPr="006B1164">
        <w:rPr>
          <w:rFonts w:ascii="Times New Roman" w:eastAsia="Times New Roman" w:hAnsi="Times New Roman" w:cs="Times New Roman"/>
          <w:iCs/>
          <w:lang w:val="en-US" w:eastAsia="ru-RU"/>
        </w:rPr>
        <w:tab/>
        <w:t xml:space="preserve">- </w:t>
      </w:r>
      <w:proofErr w:type="spellStart"/>
      <w:r w:rsidRPr="006B1164">
        <w:rPr>
          <w:rFonts w:ascii="Times New Roman" w:eastAsia="Times New Roman" w:hAnsi="Times New Roman" w:cs="Times New Roman"/>
          <w:iCs/>
          <w:lang w:val="en-US" w:eastAsia="ru-RU"/>
        </w:rPr>
        <w:t>Proiectul</w:t>
      </w:r>
      <w:proofErr w:type="spellEnd"/>
      <w:r w:rsidRPr="006B1164">
        <w:rPr>
          <w:rFonts w:ascii="Times New Roman" w:eastAsia="Times New Roman" w:hAnsi="Times New Roman" w:cs="Times New Roman"/>
          <w:iCs/>
          <w:lang w:val="en-US" w:eastAsia="ru-RU"/>
        </w:rPr>
        <w:t xml:space="preserve"> de </w:t>
      </w:r>
      <w:proofErr w:type="spellStart"/>
      <w:proofErr w:type="gramStart"/>
      <w:r w:rsidRPr="006B1164">
        <w:rPr>
          <w:rFonts w:ascii="Times New Roman" w:eastAsia="Times New Roman" w:hAnsi="Times New Roman" w:cs="Times New Roman"/>
          <w:iCs/>
          <w:lang w:val="en-US" w:eastAsia="ru-RU"/>
        </w:rPr>
        <w:t>lege</w:t>
      </w:r>
      <w:proofErr w:type="spellEnd"/>
      <w:r w:rsidRPr="006B1164">
        <w:rPr>
          <w:rFonts w:ascii="Times New Roman" w:eastAsia="Times New Roman" w:hAnsi="Times New Roman" w:cs="Times New Roman"/>
          <w:iCs/>
          <w:lang w:val="en-US" w:eastAsia="ru-RU"/>
        </w:rPr>
        <w:t>;</w:t>
      </w:r>
      <w:proofErr w:type="gramEnd"/>
    </w:p>
    <w:p w14:paraId="553D35A9" w14:textId="77777777" w:rsidR="003013AE" w:rsidRPr="006B1164" w:rsidRDefault="003013AE" w:rsidP="003013AE">
      <w:pPr>
        <w:tabs>
          <w:tab w:val="left" w:pos="1134"/>
        </w:tabs>
        <w:spacing w:after="0"/>
        <w:ind w:left="0" w:firstLine="709"/>
        <w:jc w:val="both"/>
        <w:rPr>
          <w:rFonts w:ascii="Times New Roman" w:eastAsia="Times New Roman" w:hAnsi="Times New Roman" w:cs="Times New Roman"/>
          <w:iCs/>
          <w:lang w:val="en-US" w:eastAsia="ru-RU"/>
        </w:rPr>
      </w:pPr>
      <w:r w:rsidRPr="006B1164">
        <w:rPr>
          <w:rFonts w:ascii="Times New Roman" w:eastAsia="Times New Roman" w:hAnsi="Times New Roman" w:cs="Times New Roman"/>
          <w:iCs/>
          <w:lang w:val="en-US" w:eastAsia="ru-RU"/>
        </w:rPr>
        <w:tab/>
        <w:t xml:space="preserve">- Nota </w:t>
      </w:r>
      <w:proofErr w:type="spellStart"/>
      <w:r w:rsidRPr="006B1164">
        <w:rPr>
          <w:rFonts w:ascii="Times New Roman" w:eastAsia="Times New Roman" w:hAnsi="Times New Roman" w:cs="Times New Roman"/>
          <w:iCs/>
          <w:lang w:val="en-US" w:eastAsia="ru-RU"/>
        </w:rPr>
        <w:t>informativ</w:t>
      </w:r>
      <w:proofErr w:type="spellEnd"/>
      <w:r w:rsidRPr="006B1164">
        <w:rPr>
          <w:rFonts w:ascii="Times New Roman" w:eastAsia="Times New Roman" w:hAnsi="Times New Roman" w:cs="Times New Roman"/>
          <w:iCs/>
          <w:lang w:val="ro-MD" w:eastAsia="ru-RU"/>
        </w:rPr>
        <w:t>ă</w:t>
      </w:r>
      <w:r w:rsidRPr="006B1164">
        <w:rPr>
          <w:rFonts w:ascii="Times New Roman" w:eastAsia="Times New Roman" w:hAnsi="Times New Roman" w:cs="Times New Roman"/>
          <w:iCs/>
          <w:lang w:val="en-US" w:eastAsia="ru-RU"/>
        </w:rPr>
        <w:t>.</w:t>
      </w:r>
    </w:p>
    <w:p w14:paraId="284084CA" w14:textId="77777777" w:rsidR="003013AE" w:rsidRPr="003013AE" w:rsidRDefault="003013AE" w:rsidP="003013AE">
      <w:pPr>
        <w:tabs>
          <w:tab w:val="left" w:pos="1134"/>
        </w:tabs>
        <w:spacing w:after="0"/>
        <w:ind w:left="0" w:firstLine="709"/>
        <w:jc w:val="both"/>
        <w:rPr>
          <w:rFonts w:ascii="Times New Roman" w:eastAsia="Times New Roman" w:hAnsi="Times New Roman" w:cs="Times New Roman"/>
          <w:sz w:val="26"/>
          <w:szCs w:val="26"/>
          <w:lang w:val="en-US" w:eastAsia="ru-RU"/>
        </w:rPr>
      </w:pPr>
    </w:p>
    <w:p w14:paraId="155BE713" w14:textId="77777777" w:rsidR="003013AE" w:rsidRPr="003013AE" w:rsidRDefault="003013AE" w:rsidP="003013AE">
      <w:pPr>
        <w:tabs>
          <w:tab w:val="left" w:pos="1134"/>
        </w:tabs>
        <w:spacing w:after="0" w:line="276" w:lineRule="auto"/>
        <w:ind w:left="0" w:firstLine="709"/>
        <w:jc w:val="right"/>
        <w:rPr>
          <w:rFonts w:ascii="Times New Roman" w:eastAsia="Times New Roman" w:hAnsi="Times New Roman" w:cs="Times New Roman"/>
          <w:b/>
          <w:sz w:val="26"/>
          <w:szCs w:val="26"/>
          <w:lang w:val="en-US" w:eastAsia="ru-RU"/>
        </w:rPr>
      </w:pPr>
      <w:bookmarkStart w:id="0" w:name="_Hlk16682764"/>
      <w:proofErr w:type="spellStart"/>
      <w:r w:rsidRPr="003013AE">
        <w:rPr>
          <w:rFonts w:ascii="Times New Roman" w:eastAsia="Times New Roman" w:hAnsi="Times New Roman" w:cs="Times New Roman"/>
          <w:b/>
          <w:sz w:val="26"/>
          <w:szCs w:val="26"/>
          <w:lang w:val="en-US" w:eastAsia="ru-RU"/>
        </w:rPr>
        <w:t>Deputați</w:t>
      </w:r>
      <w:proofErr w:type="spellEnd"/>
      <w:r w:rsidRPr="003013AE">
        <w:rPr>
          <w:rFonts w:ascii="Times New Roman" w:eastAsia="Times New Roman" w:hAnsi="Times New Roman" w:cs="Times New Roman"/>
          <w:b/>
          <w:sz w:val="26"/>
          <w:szCs w:val="26"/>
          <w:lang w:val="en-US" w:eastAsia="ru-RU"/>
        </w:rPr>
        <w:t xml:space="preserve"> </w:t>
      </w:r>
      <w:proofErr w:type="spellStart"/>
      <w:r w:rsidRPr="003013AE">
        <w:rPr>
          <w:rFonts w:ascii="Times New Roman" w:eastAsia="Times New Roman" w:hAnsi="Times New Roman" w:cs="Times New Roman"/>
          <w:b/>
          <w:sz w:val="26"/>
          <w:szCs w:val="26"/>
          <w:lang w:val="en-US" w:eastAsia="ru-RU"/>
        </w:rPr>
        <w:t>în</w:t>
      </w:r>
      <w:proofErr w:type="spellEnd"/>
      <w:r w:rsidRPr="003013AE">
        <w:rPr>
          <w:rFonts w:ascii="Times New Roman" w:eastAsia="Times New Roman" w:hAnsi="Times New Roman" w:cs="Times New Roman"/>
          <w:b/>
          <w:sz w:val="26"/>
          <w:szCs w:val="26"/>
          <w:lang w:val="en-US" w:eastAsia="ru-RU"/>
        </w:rPr>
        <w:t xml:space="preserve"> </w:t>
      </w:r>
      <w:proofErr w:type="spellStart"/>
      <w:r w:rsidRPr="003013AE">
        <w:rPr>
          <w:rFonts w:ascii="Times New Roman" w:eastAsia="Times New Roman" w:hAnsi="Times New Roman" w:cs="Times New Roman"/>
          <w:b/>
          <w:sz w:val="26"/>
          <w:szCs w:val="26"/>
          <w:lang w:val="en-US" w:eastAsia="ru-RU"/>
        </w:rPr>
        <w:t>Parlament</w:t>
      </w:r>
      <w:proofErr w:type="spellEnd"/>
    </w:p>
    <w:bookmarkEnd w:id="0"/>
    <w:p w14:paraId="3C845B0E" w14:textId="77777777" w:rsidR="00C946A7" w:rsidRDefault="00C946A7" w:rsidP="00EF06F9">
      <w:pPr>
        <w:pStyle w:val="NoSpacing"/>
        <w:ind w:left="567" w:firstLine="426"/>
        <w:jc w:val="right"/>
        <w:rPr>
          <w:rFonts w:ascii="Times New Roman" w:hAnsi="Times New Roman"/>
          <w:sz w:val="26"/>
          <w:szCs w:val="26"/>
        </w:rPr>
      </w:pPr>
    </w:p>
    <w:p w14:paraId="45A509CA" w14:textId="77777777" w:rsidR="00C946A7" w:rsidRDefault="00C946A7" w:rsidP="00EF06F9">
      <w:pPr>
        <w:pStyle w:val="NoSpacing"/>
        <w:ind w:left="567" w:firstLine="426"/>
        <w:jc w:val="right"/>
        <w:rPr>
          <w:rFonts w:ascii="Times New Roman" w:hAnsi="Times New Roman"/>
          <w:sz w:val="26"/>
          <w:szCs w:val="26"/>
        </w:rPr>
      </w:pPr>
    </w:p>
    <w:p w14:paraId="1E33A924" w14:textId="77777777" w:rsidR="00C946A7" w:rsidRDefault="00C946A7" w:rsidP="00EF06F9">
      <w:pPr>
        <w:pStyle w:val="NoSpacing"/>
        <w:ind w:left="567" w:firstLine="426"/>
        <w:jc w:val="right"/>
        <w:rPr>
          <w:rFonts w:ascii="Times New Roman" w:hAnsi="Times New Roman"/>
          <w:sz w:val="26"/>
          <w:szCs w:val="26"/>
        </w:rPr>
      </w:pPr>
    </w:p>
    <w:p w14:paraId="48C03C89" w14:textId="77777777" w:rsidR="00C946A7" w:rsidRDefault="00C946A7" w:rsidP="00EF06F9">
      <w:pPr>
        <w:pStyle w:val="NoSpacing"/>
        <w:ind w:left="567" w:firstLine="426"/>
        <w:jc w:val="right"/>
        <w:rPr>
          <w:rFonts w:ascii="Times New Roman" w:hAnsi="Times New Roman"/>
          <w:sz w:val="26"/>
          <w:szCs w:val="26"/>
        </w:rPr>
      </w:pPr>
    </w:p>
    <w:p w14:paraId="396CD0C7" w14:textId="77777777" w:rsidR="00C946A7" w:rsidRDefault="00C946A7" w:rsidP="00EF06F9">
      <w:pPr>
        <w:pStyle w:val="NoSpacing"/>
        <w:ind w:left="567" w:firstLine="426"/>
        <w:jc w:val="right"/>
        <w:rPr>
          <w:rFonts w:ascii="Times New Roman" w:hAnsi="Times New Roman"/>
          <w:sz w:val="26"/>
          <w:szCs w:val="26"/>
        </w:rPr>
      </w:pPr>
    </w:p>
    <w:p w14:paraId="6839D721" w14:textId="77777777" w:rsidR="00C946A7" w:rsidRDefault="00C946A7" w:rsidP="00EF06F9">
      <w:pPr>
        <w:pStyle w:val="NoSpacing"/>
        <w:ind w:left="567" w:firstLine="426"/>
        <w:jc w:val="right"/>
        <w:rPr>
          <w:rFonts w:ascii="Times New Roman" w:hAnsi="Times New Roman"/>
          <w:sz w:val="26"/>
          <w:szCs w:val="26"/>
        </w:rPr>
      </w:pPr>
    </w:p>
    <w:p w14:paraId="09B8C45C" w14:textId="77777777" w:rsidR="00C946A7" w:rsidRDefault="00C946A7" w:rsidP="00EF06F9">
      <w:pPr>
        <w:pStyle w:val="NoSpacing"/>
        <w:ind w:left="567" w:firstLine="426"/>
        <w:jc w:val="right"/>
        <w:rPr>
          <w:rFonts w:ascii="Times New Roman" w:hAnsi="Times New Roman"/>
          <w:sz w:val="26"/>
          <w:szCs w:val="26"/>
        </w:rPr>
      </w:pPr>
    </w:p>
    <w:p w14:paraId="29BFB06F" w14:textId="77777777" w:rsidR="00C946A7" w:rsidRDefault="00C946A7" w:rsidP="00EF06F9">
      <w:pPr>
        <w:pStyle w:val="NoSpacing"/>
        <w:ind w:left="567" w:firstLine="426"/>
        <w:jc w:val="right"/>
        <w:rPr>
          <w:rFonts w:ascii="Times New Roman" w:hAnsi="Times New Roman"/>
          <w:sz w:val="26"/>
          <w:szCs w:val="26"/>
        </w:rPr>
      </w:pPr>
    </w:p>
    <w:p w14:paraId="6FD0ADE1" w14:textId="77777777" w:rsidR="00C946A7" w:rsidRDefault="00C946A7" w:rsidP="00EF06F9">
      <w:pPr>
        <w:pStyle w:val="NoSpacing"/>
        <w:ind w:left="567" w:firstLine="426"/>
        <w:jc w:val="right"/>
        <w:rPr>
          <w:rFonts w:ascii="Times New Roman" w:hAnsi="Times New Roman"/>
          <w:sz w:val="26"/>
          <w:szCs w:val="26"/>
        </w:rPr>
      </w:pPr>
    </w:p>
    <w:p w14:paraId="546367A5" w14:textId="77777777" w:rsidR="00C946A7" w:rsidRDefault="00C946A7" w:rsidP="00EF06F9">
      <w:pPr>
        <w:pStyle w:val="NoSpacing"/>
        <w:ind w:left="567" w:firstLine="426"/>
        <w:jc w:val="right"/>
        <w:rPr>
          <w:rFonts w:ascii="Times New Roman" w:hAnsi="Times New Roman"/>
          <w:sz w:val="26"/>
          <w:szCs w:val="26"/>
        </w:rPr>
      </w:pPr>
    </w:p>
    <w:p w14:paraId="0DAB02F0" w14:textId="77777777" w:rsidR="00C946A7" w:rsidRDefault="00C946A7" w:rsidP="00EF06F9">
      <w:pPr>
        <w:pStyle w:val="NoSpacing"/>
        <w:ind w:left="567" w:firstLine="426"/>
        <w:jc w:val="right"/>
        <w:rPr>
          <w:rFonts w:ascii="Times New Roman" w:hAnsi="Times New Roman"/>
          <w:sz w:val="26"/>
          <w:szCs w:val="26"/>
        </w:rPr>
      </w:pPr>
    </w:p>
    <w:p w14:paraId="306F6CAE" w14:textId="77777777" w:rsidR="00C946A7" w:rsidRDefault="00C946A7" w:rsidP="00EF06F9">
      <w:pPr>
        <w:pStyle w:val="NoSpacing"/>
        <w:ind w:left="567" w:firstLine="426"/>
        <w:jc w:val="right"/>
        <w:rPr>
          <w:rFonts w:ascii="Times New Roman" w:hAnsi="Times New Roman"/>
          <w:sz w:val="26"/>
          <w:szCs w:val="26"/>
        </w:rPr>
      </w:pPr>
    </w:p>
    <w:p w14:paraId="1A3A5032" w14:textId="77777777" w:rsidR="00C946A7" w:rsidRDefault="00C946A7" w:rsidP="00EF06F9">
      <w:pPr>
        <w:pStyle w:val="NoSpacing"/>
        <w:ind w:left="567" w:firstLine="426"/>
        <w:jc w:val="right"/>
        <w:rPr>
          <w:rFonts w:ascii="Times New Roman" w:hAnsi="Times New Roman"/>
          <w:sz w:val="26"/>
          <w:szCs w:val="26"/>
        </w:rPr>
      </w:pPr>
    </w:p>
    <w:p w14:paraId="46D63406" w14:textId="77777777" w:rsidR="00C946A7" w:rsidRDefault="00C946A7" w:rsidP="00EF06F9">
      <w:pPr>
        <w:pStyle w:val="NoSpacing"/>
        <w:ind w:left="567" w:firstLine="426"/>
        <w:jc w:val="right"/>
        <w:rPr>
          <w:rFonts w:ascii="Times New Roman" w:hAnsi="Times New Roman"/>
          <w:sz w:val="26"/>
          <w:szCs w:val="26"/>
        </w:rPr>
      </w:pPr>
    </w:p>
    <w:p w14:paraId="091C1A1C" w14:textId="77777777" w:rsidR="00C946A7" w:rsidRDefault="00C946A7" w:rsidP="00EF06F9">
      <w:pPr>
        <w:pStyle w:val="NoSpacing"/>
        <w:ind w:left="567" w:firstLine="426"/>
        <w:jc w:val="right"/>
        <w:rPr>
          <w:rFonts w:ascii="Times New Roman" w:hAnsi="Times New Roman"/>
          <w:sz w:val="26"/>
          <w:szCs w:val="26"/>
        </w:rPr>
      </w:pPr>
    </w:p>
    <w:p w14:paraId="419CE98B" w14:textId="77777777" w:rsidR="00C946A7" w:rsidRDefault="00C946A7" w:rsidP="00EF06F9">
      <w:pPr>
        <w:pStyle w:val="NoSpacing"/>
        <w:ind w:left="567" w:firstLine="426"/>
        <w:jc w:val="right"/>
        <w:rPr>
          <w:rFonts w:ascii="Times New Roman" w:hAnsi="Times New Roman"/>
          <w:sz w:val="26"/>
          <w:szCs w:val="26"/>
        </w:rPr>
      </w:pPr>
    </w:p>
    <w:p w14:paraId="26D27967" w14:textId="77777777" w:rsidR="00C946A7" w:rsidRDefault="00C946A7" w:rsidP="00EF06F9">
      <w:pPr>
        <w:pStyle w:val="NoSpacing"/>
        <w:ind w:left="567" w:firstLine="426"/>
        <w:jc w:val="right"/>
        <w:rPr>
          <w:rFonts w:ascii="Times New Roman" w:hAnsi="Times New Roman"/>
          <w:sz w:val="26"/>
          <w:szCs w:val="26"/>
        </w:rPr>
      </w:pPr>
    </w:p>
    <w:p w14:paraId="49CC9E0C" w14:textId="77777777" w:rsidR="00C946A7" w:rsidRDefault="00C946A7" w:rsidP="00EF06F9">
      <w:pPr>
        <w:pStyle w:val="NoSpacing"/>
        <w:ind w:left="567" w:firstLine="426"/>
        <w:jc w:val="right"/>
        <w:rPr>
          <w:rFonts w:ascii="Times New Roman" w:hAnsi="Times New Roman"/>
          <w:sz w:val="26"/>
          <w:szCs w:val="26"/>
        </w:rPr>
      </w:pPr>
    </w:p>
    <w:p w14:paraId="0394ACF5" w14:textId="77777777" w:rsidR="00C946A7" w:rsidRDefault="00C946A7" w:rsidP="00EF06F9">
      <w:pPr>
        <w:pStyle w:val="NoSpacing"/>
        <w:ind w:left="567" w:firstLine="426"/>
        <w:jc w:val="right"/>
        <w:rPr>
          <w:rFonts w:ascii="Times New Roman" w:hAnsi="Times New Roman"/>
          <w:sz w:val="26"/>
          <w:szCs w:val="26"/>
        </w:rPr>
      </w:pPr>
    </w:p>
    <w:p w14:paraId="38D08AFE" w14:textId="77777777" w:rsidR="00C946A7" w:rsidRDefault="00C946A7" w:rsidP="00EF06F9">
      <w:pPr>
        <w:pStyle w:val="NoSpacing"/>
        <w:ind w:left="567" w:firstLine="426"/>
        <w:jc w:val="right"/>
        <w:rPr>
          <w:rFonts w:ascii="Times New Roman" w:hAnsi="Times New Roman"/>
          <w:sz w:val="26"/>
          <w:szCs w:val="26"/>
        </w:rPr>
      </w:pPr>
    </w:p>
    <w:p w14:paraId="3FBC9D69" w14:textId="35647CA3" w:rsidR="00C946A7" w:rsidRPr="001F10C0" w:rsidRDefault="00C946A7" w:rsidP="00F53AB4">
      <w:pPr>
        <w:pStyle w:val="NoSpacing"/>
        <w:spacing w:line="276" w:lineRule="auto"/>
        <w:ind w:left="567" w:firstLine="426"/>
        <w:jc w:val="right"/>
        <w:rPr>
          <w:rFonts w:ascii="Times New Roman" w:hAnsi="Times New Roman"/>
          <w:sz w:val="26"/>
          <w:szCs w:val="26"/>
        </w:rPr>
      </w:pPr>
      <w:r>
        <w:rPr>
          <w:rFonts w:ascii="Times New Roman" w:hAnsi="Times New Roman"/>
          <w:sz w:val="26"/>
          <w:szCs w:val="26"/>
        </w:rPr>
        <w:lastRenderedPageBreak/>
        <w:t>proiect</w:t>
      </w:r>
    </w:p>
    <w:p w14:paraId="41EF9E4F" w14:textId="6C90A493" w:rsidR="00C946A7" w:rsidRDefault="00C946A7" w:rsidP="00F53AB4">
      <w:pPr>
        <w:pStyle w:val="NoSpacing"/>
        <w:spacing w:line="276" w:lineRule="auto"/>
        <w:ind w:left="567" w:firstLine="426"/>
        <w:rPr>
          <w:rFonts w:ascii="Times New Roman" w:hAnsi="Times New Roman"/>
          <w:sz w:val="26"/>
          <w:szCs w:val="26"/>
        </w:rPr>
      </w:pPr>
    </w:p>
    <w:p w14:paraId="040693F7" w14:textId="77777777" w:rsidR="00EF06F9" w:rsidRDefault="00EF06F9" w:rsidP="00F53AB4">
      <w:pPr>
        <w:pStyle w:val="NoSpacing"/>
        <w:spacing w:line="276" w:lineRule="auto"/>
        <w:ind w:left="567" w:firstLine="426"/>
        <w:rPr>
          <w:rFonts w:ascii="Times New Roman" w:hAnsi="Times New Roman"/>
          <w:sz w:val="26"/>
          <w:szCs w:val="26"/>
        </w:rPr>
      </w:pPr>
    </w:p>
    <w:p w14:paraId="3F10F731" w14:textId="77777777" w:rsidR="00C946A7" w:rsidRPr="00C946A7" w:rsidRDefault="00C946A7" w:rsidP="00F53AB4">
      <w:pPr>
        <w:pStyle w:val="NoSpacing"/>
        <w:spacing w:line="276" w:lineRule="auto"/>
        <w:ind w:left="567" w:firstLine="426"/>
        <w:jc w:val="center"/>
        <w:rPr>
          <w:rFonts w:ascii="Times New Roman" w:hAnsi="Times New Roman"/>
          <w:b/>
          <w:bCs/>
          <w:caps/>
          <w:sz w:val="26"/>
          <w:szCs w:val="26"/>
        </w:rPr>
      </w:pPr>
      <w:r w:rsidRPr="00C946A7">
        <w:rPr>
          <w:rFonts w:ascii="Times New Roman" w:hAnsi="Times New Roman"/>
          <w:b/>
          <w:bCs/>
          <w:caps/>
          <w:sz w:val="26"/>
          <w:szCs w:val="26"/>
        </w:rPr>
        <w:t xml:space="preserve">Lege </w:t>
      </w:r>
    </w:p>
    <w:p w14:paraId="20991C63" w14:textId="21B4F88F" w:rsidR="00C946A7" w:rsidRDefault="00C946A7" w:rsidP="00F53AB4">
      <w:pPr>
        <w:pStyle w:val="NoSpacing"/>
        <w:spacing w:line="276" w:lineRule="auto"/>
        <w:ind w:left="567" w:firstLine="426"/>
        <w:jc w:val="center"/>
        <w:rPr>
          <w:rFonts w:ascii="Times New Roman" w:hAnsi="Times New Roman"/>
          <w:b/>
          <w:bCs/>
          <w:sz w:val="26"/>
          <w:szCs w:val="26"/>
        </w:rPr>
      </w:pPr>
      <w:r w:rsidRPr="00C946A7">
        <w:rPr>
          <w:rFonts w:ascii="Times New Roman" w:hAnsi="Times New Roman"/>
          <w:b/>
          <w:bCs/>
          <w:sz w:val="26"/>
          <w:szCs w:val="26"/>
        </w:rPr>
        <w:t>pentru modificarea unor acte normative</w:t>
      </w:r>
    </w:p>
    <w:p w14:paraId="4C793F97" w14:textId="77777777" w:rsidR="0097221C" w:rsidRDefault="00EF06F9" w:rsidP="00F53AB4">
      <w:pPr>
        <w:pStyle w:val="NoSpacing"/>
        <w:spacing w:line="276" w:lineRule="auto"/>
        <w:ind w:left="567" w:firstLine="426"/>
        <w:jc w:val="center"/>
        <w:rPr>
          <w:rFonts w:ascii="Times New Roman" w:hAnsi="Times New Roman"/>
          <w:i/>
          <w:iCs/>
          <w:sz w:val="26"/>
          <w:szCs w:val="26"/>
        </w:rPr>
      </w:pPr>
      <w:r w:rsidRPr="00EF06F9">
        <w:rPr>
          <w:rFonts w:ascii="Times New Roman" w:hAnsi="Times New Roman"/>
          <w:i/>
          <w:iCs/>
          <w:sz w:val="26"/>
          <w:szCs w:val="26"/>
        </w:rPr>
        <w:t xml:space="preserve">(executarea </w:t>
      </w:r>
      <w:r>
        <w:rPr>
          <w:rFonts w:ascii="Times New Roman" w:hAnsi="Times New Roman"/>
          <w:i/>
          <w:iCs/>
          <w:sz w:val="26"/>
          <w:szCs w:val="26"/>
        </w:rPr>
        <w:t xml:space="preserve">unor </w:t>
      </w:r>
      <w:r w:rsidRPr="00EF06F9">
        <w:rPr>
          <w:rFonts w:ascii="Times New Roman" w:hAnsi="Times New Roman"/>
          <w:i/>
          <w:iCs/>
          <w:sz w:val="26"/>
          <w:szCs w:val="26"/>
        </w:rPr>
        <w:t xml:space="preserve">adrese </w:t>
      </w:r>
      <w:r w:rsidR="0097221C">
        <w:rPr>
          <w:rFonts w:ascii="Times New Roman" w:hAnsi="Times New Roman"/>
          <w:i/>
          <w:iCs/>
          <w:sz w:val="26"/>
          <w:szCs w:val="26"/>
        </w:rPr>
        <w:t xml:space="preserve">și </w:t>
      </w:r>
      <w:r w:rsidRPr="00EF06F9">
        <w:rPr>
          <w:rFonts w:ascii="Times New Roman" w:hAnsi="Times New Roman"/>
          <w:i/>
          <w:iCs/>
          <w:sz w:val="26"/>
          <w:szCs w:val="26"/>
        </w:rPr>
        <w:t xml:space="preserve">hotărâri </w:t>
      </w:r>
      <w:r w:rsidR="0097221C">
        <w:rPr>
          <w:rFonts w:ascii="Times New Roman" w:hAnsi="Times New Roman"/>
          <w:i/>
          <w:iCs/>
          <w:sz w:val="26"/>
          <w:szCs w:val="26"/>
        </w:rPr>
        <w:t>adoptate</w:t>
      </w:r>
      <w:r w:rsidRPr="00EF06F9">
        <w:rPr>
          <w:rFonts w:ascii="Times New Roman" w:hAnsi="Times New Roman"/>
          <w:i/>
          <w:iCs/>
          <w:sz w:val="26"/>
          <w:szCs w:val="26"/>
        </w:rPr>
        <w:t xml:space="preserve"> </w:t>
      </w:r>
    </w:p>
    <w:p w14:paraId="36B05AD8" w14:textId="09B6FF9F" w:rsidR="00EF06F9" w:rsidRPr="00EF06F9" w:rsidRDefault="00EF06F9" w:rsidP="00F53AB4">
      <w:pPr>
        <w:pStyle w:val="NoSpacing"/>
        <w:spacing w:line="276" w:lineRule="auto"/>
        <w:ind w:left="567" w:firstLine="426"/>
        <w:jc w:val="center"/>
        <w:rPr>
          <w:rFonts w:ascii="Times New Roman" w:hAnsi="Times New Roman"/>
          <w:i/>
          <w:iCs/>
          <w:sz w:val="26"/>
          <w:szCs w:val="26"/>
        </w:rPr>
      </w:pPr>
      <w:r w:rsidRPr="00EF06F9">
        <w:rPr>
          <w:rFonts w:ascii="Times New Roman" w:hAnsi="Times New Roman"/>
          <w:i/>
          <w:iCs/>
          <w:sz w:val="26"/>
          <w:szCs w:val="26"/>
        </w:rPr>
        <w:t>de Curtea Constituțională</w:t>
      </w:r>
      <w:r>
        <w:rPr>
          <w:rFonts w:ascii="Times New Roman" w:hAnsi="Times New Roman"/>
          <w:i/>
          <w:iCs/>
          <w:sz w:val="26"/>
          <w:szCs w:val="26"/>
        </w:rPr>
        <w:t xml:space="preserve"> </w:t>
      </w:r>
      <w:r w:rsidR="0097221C">
        <w:rPr>
          <w:rFonts w:ascii="Times New Roman" w:hAnsi="Times New Roman"/>
          <w:i/>
          <w:iCs/>
          <w:sz w:val="26"/>
          <w:szCs w:val="26"/>
        </w:rPr>
        <w:t xml:space="preserve">și neexecutate </w:t>
      </w:r>
      <w:r>
        <w:rPr>
          <w:rFonts w:ascii="Times New Roman" w:hAnsi="Times New Roman"/>
          <w:i/>
          <w:iCs/>
          <w:sz w:val="26"/>
          <w:szCs w:val="26"/>
        </w:rPr>
        <w:t>în perioada 2011-202</w:t>
      </w:r>
      <w:r w:rsidR="003013AE">
        <w:rPr>
          <w:rFonts w:ascii="Times New Roman" w:hAnsi="Times New Roman"/>
          <w:i/>
          <w:iCs/>
          <w:sz w:val="26"/>
          <w:szCs w:val="26"/>
        </w:rPr>
        <w:t>1</w:t>
      </w:r>
      <w:r w:rsidRPr="00EF06F9">
        <w:rPr>
          <w:rFonts w:ascii="Times New Roman" w:hAnsi="Times New Roman"/>
          <w:i/>
          <w:iCs/>
          <w:sz w:val="26"/>
          <w:szCs w:val="26"/>
        </w:rPr>
        <w:t>)</w:t>
      </w:r>
    </w:p>
    <w:p w14:paraId="2CE2B3B8" w14:textId="3F05AABA" w:rsidR="00C946A7" w:rsidRDefault="00C946A7" w:rsidP="00F53AB4">
      <w:pPr>
        <w:pStyle w:val="NoSpacing"/>
        <w:spacing w:line="276" w:lineRule="auto"/>
        <w:ind w:left="567" w:firstLine="426"/>
        <w:rPr>
          <w:rFonts w:ascii="Times New Roman" w:hAnsi="Times New Roman"/>
          <w:sz w:val="26"/>
          <w:szCs w:val="26"/>
        </w:rPr>
      </w:pPr>
    </w:p>
    <w:p w14:paraId="57738440" w14:textId="77777777" w:rsidR="00EF06F9" w:rsidRPr="001F10C0" w:rsidRDefault="00EF06F9" w:rsidP="00F53AB4">
      <w:pPr>
        <w:pStyle w:val="NoSpacing"/>
        <w:spacing w:line="276" w:lineRule="auto"/>
        <w:ind w:left="567" w:firstLine="426"/>
        <w:rPr>
          <w:rFonts w:ascii="Times New Roman" w:hAnsi="Times New Roman"/>
          <w:sz w:val="26"/>
          <w:szCs w:val="26"/>
        </w:rPr>
      </w:pPr>
    </w:p>
    <w:p w14:paraId="6215B52C" w14:textId="77777777" w:rsidR="00C946A7" w:rsidRPr="00C946A7" w:rsidRDefault="00C946A7" w:rsidP="00F53AB4">
      <w:pPr>
        <w:pStyle w:val="NoSpacing"/>
        <w:spacing w:line="276" w:lineRule="auto"/>
        <w:ind w:left="567" w:firstLine="426"/>
        <w:rPr>
          <w:rFonts w:ascii="Times New Roman" w:hAnsi="Times New Roman"/>
          <w:sz w:val="26"/>
          <w:szCs w:val="26"/>
        </w:rPr>
      </w:pPr>
      <w:r w:rsidRPr="00C946A7">
        <w:rPr>
          <w:rFonts w:ascii="Times New Roman" w:hAnsi="Times New Roman"/>
          <w:sz w:val="26"/>
          <w:szCs w:val="26"/>
        </w:rPr>
        <w:t>Parlamentul adoptă prezenta lege organică.</w:t>
      </w:r>
    </w:p>
    <w:p w14:paraId="75D439B7" w14:textId="05A56D8F" w:rsidR="00C946A7" w:rsidRDefault="00C946A7" w:rsidP="00F53AB4">
      <w:pPr>
        <w:pStyle w:val="NoSpacing"/>
        <w:spacing w:line="276" w:lineRule="auto"/>
        <w:ind w:left="567" w:firstLine="426"/>
        <w:rPr>
          <w:rFonts w:ascii="Times New Roman" w:hAnsi="Times New Roman"/>
          <w:sz w:val="26"/>
          <w:szCs w:val="26"/>
        </w:rPr>
      </w:pPr>
    </w:p>
    <w:p w14:paraId="3668C66A" w14:textId="77777777" w:rsidR="00EF06F9" w:rsidRDefault="00EF06F9" w:rsidP="00F53AB4">
      <w:pPr>
        <w:pStyle w:val="NoSpacing"/>
        <w:spacing w:line="276" w:lineRule="auto"/>
        <w:ind w:left="567" w:firstLine="426"/>
        <w:rPr>
          <w:rFonts w:ascii="Times New Roman" w:hAnsi="Times New Roman"/>
          <w:sz w:val="26"/>
          <w:szCs w:val="26"/>
        </w:rPr>
      </w:pPr>
    </w:p>
    <w:p w14:paraId="6CA2B5CC" w14:textId="61259ECE" w:rsidR="00EF06F9" w:rsidRPr="00EF06F9" w:rsidRDefault="00C946A7" w:rsidP="00F53AB4">
      <w:pPr>
        <w:pStyle w:val="NoSpacing"/>
        <w:spacing w:line="276" w:lineRule="auto"/>
        <w:ind w:left="567" w:firstLine="426"/>
        <w:jc w:val="both"/>
        <w:rPr>
          <w:rFonts w:ascii="Times New Roman" w:hAnsi="Times New Roman"/>
          <w:sz w:val="26"/>
          <w:szCs w:val="26"/>
        </w:rPr>
      </w:pPr>
      <w:r w:rsidRPr="00EF06F9">
        <w:rPr>
          <w:rFonts w:ascii="Times New Roman" w:hAnsi="Times New Roman"/>
          <w:b/>
          <w:bCs/>
          <w:sz w:val="26"/>
          <w:szCs w:val="26"/>
        </w:rPr>
        <w:t>Art.I.</w:t>
      </w:r>
      <w:r w:rsidRPr="00C946A7">
        <w:rPr>
          <w:rFonts w:ascii="Times New Roman" w:hAnsi="Times New Roman"/>
          <w:sz w:val="26"/>
          <w:szCs w:val="26"/>
        </w:rPr>
        <w:t xml:space="preserve"> –</w:t>
      </w:r>
      <w:r>
        <w:rPr>
          <w:rFonts w:ascii="Times New Roman" w:hAnsi="Times New Roman"/>
          <w:sz w:val="26"/>
          <w:szCs w:val="26"/>
        </w:rPr>
        <w:t xml:space="preserve"> </w:t>
      </w:r>
      <w:r w:rsidR="00EF06F9" w:rsidRPr="00EF06F9">
        <w:rPr>
          <w:rFonts w:ascii="Times New Roman" w:hAnsi="Times New Roman"/>
          <w:sz w:val="26"/>
          <w:szCs w:val="26"/>
        </w:rPr>
        <w:t>Legea nr.797</w:t>
      </w:r>
      <w:r w:rsidR="00863283">
        <w:rPr>
          <w:rFonts w:ascii="Times New Roman" w:hAnsi="Times New Roman"/>
          <w:sz w:val="26"/>
          <w:szCs w:val="26"/>
        </w:rPr>
        <w:t>/</w:t>
      </w:r>
      <w:r w:rsidR="00EF06F9" w:rsidRPr="00EF06F9">
        <w:rPr>
          <w:rFonts w:ascii="Times New Roman" w:hAnsi="Times New Roman"/>
          <w:sz w:val="26"/>
          <w:szCs w:val="26"/>
        </w:rPr>
        <w:t>1996 pentru adoptarea Regulamentului Parlamentului (republicat în Monitorul Oficial al Republicii Moldova, 2007, nr.50, art.237), cu modificările ulterioare, se modifică după cum urmează:</w:t>
      </w:r>
    </w:p>
    <w:p w14:paraId="63BE46A3" w14:textId="5BC5FF47" w:rsidR="00EF06F9" w:rsidRPr="00EF06F9" w:rsidRDefault="00C873C7" w:rsidP="00F53AB4">
      <w:pPr>
        <w:pStyle w:val="NoSpacing"/>
        <w:spacing w:line="276" w:lineRule="auto"/>
        <w:ind w:left="567" w:firstLine="284"/>
        <w:jc w:val="both"/>
        <w:rPr>
          <w:rFonts w:ascii="Times New Roman" w:hAnsi="Times New Roman"/>
          <w:sz w:val="26"/>
          <w:szCs w:val="26"/>
        </w:rPr>
      </w:pPr>
      <w:r w:rsidRPr="00C873C7">
        <w:rPr>
          <w:rFonts w:ascii="Times New Roman" w:hAnsi="Times New Roman"/>
          <w:b/>
          <w:bCs/>
          <w:sz w:val="26"/>
          <w:szCs w:val="26"/>
        </w:rPr>
        <w:t>1.</w:t>
      </w:r>
      <w:r>
        <w:rPr>
          <w:rFonts w:ascii="Times New Roman" w:hAnsi="Times New Roman"/>
          <w:sz w:val="26"/>
          <w:szCs w:val="26"/>
        </w:rPr>
        <w:t xml:space="preserve"> L</w:t>
      </w:r>
      <w:r w:rsidR="00EF06F9">
        <w:rPr>
          <w:rFonts w:ascii="Times New Roman" w:hAnsi="Times New Roman"/>
          <w:sz w:val="26"/>
          <w:szCs w:val="26"/>
        </w:rPr>
        <w:t>a a</w:t>
      </w:r>
      <w:r w:rsidR="00EF06F9" w:rsidRPr="00EF06F9">
        <w:rPr>
          <w:rFonts w:ascii="Times New Roman" w:hAnsi="Times New Roman"/>
          <w:sz w:val="26"/>
          <w:szCs w:val="26"/>
        </w:rPr>
        <w:t xml:space="preserve">rticolul 73: </w:t>
      </w:r>
    </w:p>
    <w:p w14:paraId="15A8D5A7" w14:textId="77777777" w:rsidR="00EF06F9" w:rsidRPr="00EF06F9" w:rsidRDefault="00EF06F9" w:rsidP="00F53AB4">
      <w:pPr>
        <w:pStyle w:val="NoSpacing"/>
        <w:spacing w:line="276" w:lineRule="auto"/>
        <w:ind w:left="567" w:firstLine="284"/>
        <w:jc w:val="both"/>
        <w:rPr>
          <w:rFonts w:ascii="Times New Roman" w:hAnsi="Times New Roman"/>
          <w:sz w:val="26"/>
          <w:szCs w:val="26"/>
        </w:rPr>
      </w:pPr>
      <w:r w:rsidRPr="00EF06F9">
        <w:rPr>
          <w:rFonts w:ascii="Times New Roman" w:hAnsi="Times New Roman"/>
          <w:sz w:val="26"/>
          <w:szCs w:val="26"/>
        </w:rPr>
        <w:t>alineatul unic devine alin.(1) cu următorul conținut:</w:t>
      </w:r>
    </w:p>
    <w:p w14:paraId="09191381" w14:textId="77777777" w:rsidR="00EF06F9" w:rsidRPr="00EF06F9" w:rsidRDefault="00EF06F9" w:rsidP="00F53AB4">
      <w:pPr>
        <w:pStyle w:val="NoSpacing"/>
        <w:spacing w:line="276" w:lineRule="auto"/>
        <w:ind w:left="567" w:firstLine="426"/>
        <w:jc w:val="both"/>
        <w:rPr>
          <w:rFonts w:ascii="Times New Roman" w:hAnsi="Times New Roman"/>
          <w:sz w:val="26"/>
          <w:szCs w:val="26"/>
        </w:rPr>
      </w:pPr>
      <w:r w:rsidRPr="00EF06F9">
        <w:rPr>
          <w:rFonts w:ascii="Times New Roman" w:hAnsi="Times New Roman"/>
          <w:sz w:val="26"/>
          <w:szCs w:val="26"/>
        </w:rPr>
        <w:t>„(1) Legile şi hotărîrile adoptate de Parlament se semnează de Preşedintele Parlamentului, iar în condiţiile art.15 alin.(2), de către unul dintre vicepreşedinţii Parlamentului în termen de cel mult 20 de zile de la adoptare.”</w:t>
      </w:r>
    </w:p>
    <w:p w14:paraId="220DF94E" w14:textId="77777777" w:rsidR="00EF06F9" w:rsidRPr="00EF06F9" w:rsidRDefault="00EF06F9" w:rsidP="00F53AB4">
      <w:pPr>
        <w:pStyle w:val="NoSpacing"/>
        <w:spacing w:line="276" w:lineRule="auto"/>
        <w:ind w:left="567" w:firstLine="284"/>
        <w:jc w:val="both"/>
        <w:rPr>
          <w:rFonts w:ascii="Times New Roman" w:hAnsi="Times New Roman"/>
          <w:sz w:val="26"/>
          <w:szCs w:val="26"/>
        </w:rPr>
      </w:pPr>
      <w:r w:rsidRPr="00EF06F9">
        <w:rPr>
          <w:rFonts w:ascii="Times New Roman" w:hAnsi="Times New Roman"/>
          <w:sz w:val="26"/>
          <w:szCs w:val="26"/>
        </w:rPr>
        <w:t>se completează cu alineatele (2) și (3) cu următorul conținut:</w:t>
      </w:r>
    </w:p>
    <w:p w14:paraId="0D21FD15" w14:textId="77777777" w:rsidR="00EF06F9" w:rsidRPr="00EF06F9" w:rsidRDefault="00EF06F9" w:rsidP="00F53AB4">
      <w:pPr>
        <w:pStyle w:val="NoSpacing"/>
        <w:spacing w:line="276" w:lineRule="auto"/>
        <w:ind w:left="567" w:firstLine="426"/>
        <w:jc w:val="both"/>
        <w:rPr>
          <w:rFonts w:ascii="Times New Roman" w:hAnsi="Times New Roman"/>
          <w:sz w:val="26"/>
          <w:szCs w:val="26"/>
        </w:rPr>
      </w:pPr>
      <w:r w:rsidRPr="00EF06F9">
        <w:rPr>
          <w:rFonts w:ascii="Times New Roman" w:hAnsi="Times New Roman"/>
          <w:sz w:val="26"/>
          <w:szCs w:val="26"/>
        </w:rPr>
        <w:t>„(2) Textul legilor indicate în alin.(1) al prezentului articol este publicat pe web site-ul Parlamentului în termen de 24 ore din momentul semnării.</w:t>
      </w:r>
    </w:p>
    <w:p w14:paraId="101564B3" w14:textId="42C641A0" w:rsidR="00C946A7" w:rsidRDefault="00EF06F9" w:rsidP="00F53AB4">
      <w:pPr>
        <w:pStyle w:val="NoSpacing"/>
        <w:spacing w:line="276" w:lineRule="auto"/>
        <w:ind w:left="567" w:firstLine="426"/>
        <w:jc w:val="both"/>
        <w:rPr>
          <w:rFonts w:ascii="Times New Roman" w:hAnsi="Times New Roman"/>
          <w:sz w:val="26"/>
          <w:szCs w:val="26"/>
        </w:rPr>
      </w:pPr>
      <w:r w:rsidRPr="00EF06F9">
        <w:rPr>
          <w:rFonts w:ascii="Times New Roman" w:hAnsi="Times New Roman"/>
          <w:sz w:val="26"/>
          <w:szCs w:val="26"/>
        </w:rPr>
        <w:t>(3) Subiecții indicați în art.25 al Legii nr.317</w:t>
      </w:r>
      <w:r>
        <w:rPr>
          <w:rFonts w:ascii="Times New Roman" w:hAnsi="Times New Roman"/>
          <w:sz w:val="26"/>
          <w:szCs w:val="26"/>
        </w:rPr>
        <w:t>/</w:t>
      </w:r>
      <w:r w:rsidRPr="00EF06F9">
        <w:rPr>
          <w:rFonts w:ascii="Times New Roman" w:hAnsi="Times New Roman"/>
          <w:sz w:val="26"/>
          <w:szCs w:val="26"/>
        </w:rPr>
        <w:t>1994 cu privire la Curtea Constituțională, sunt în drept să solicite controlul constituționalității legilor începând cu momentul semnării acestora.”</w:t>
      </w:r>
    </w:p>
    <w:p w14:paraId="6124CCAF" w14:textId="449CE31F" w:rsidR="00E652C1" w:rsidRPr="00C873C7" w:rsidRDefault="00C873C7" w:rsidP="00C873C7">
      <w:pPr>
        <w:pStyle w:val="NoSpacing"/>
        <w:spacing w:line="276" w:lineRule="auto"/>
        <w:ind w:left="567" w:firstLine="426"/>
        <w:jc w:val="both"/>
        <w:rPr>
          <w:rFonts w:ascii="Times New Roman" w:hAnsi="Times New Roman"/>
          <w:sz w:val="26"/>
          <w:szCs w:val="26"/>
        </w:rPr>
      </w:pPr>
      <w:r w:rsidRPr="00C873C7">
        <w:rPr>
          <w:rFonts w:ascii="Times New Roman" w:hAnsi="Times New Roman"/>
          <w:b/>
          <w:bCs/>
          <w:sz w:val="26"/>
          <w:szCs w:val="26"/>
        </w:rPr>
        <w:t>2.</w:t>
      </w:r>
      <w:r>
        <w:rPr>
          <w:rFonts w:ascii="Times New Roman" w:hAnsi="Times New Roman"/>
          <w:sz w:val="26"/>
          <w:szCs w:val="26"/>
        </w:rPr>
        <w:t xml:space="preserve"> </w:t>
      </w:r>
      <w:r>
        <w:rPr>
          <w:rFonts w:ascii="Times New Roman" w:hAnsi="Times New Roman"/>
          <w:sz w:val="26"/>
          <w:szCs w:val="26"/>
          <w:lang w:val="ro-RO"/>
        </w:rPr>
        <w:t>L</w:t>
      </w:r>
      <w:r w:rsidR="00E652C1" w:rsidRPr="00863283">
        <w:rPr>
          <w:rFonts w:ascii="Times New Roman" w:hAnsi="Times New Roman"/>
          <w:sz w:val="26"/>
          <w:szCs w:val="26"/>
          <w:lang w:val="ro-RO"/>
        </w:rPr>
        <w:t xml:space="preserve">a articolul 97: </w:t>
      </w:r>
    </w:p>
    <w:p w14:paraId="5BCD4AE9" w14:textId="77777777" w:rsidR="00E652C1" w:rsidRPr="00863283" w:rsidRDefault="00E652C1" w:rsidP="00C873C7">
      <w:pPr>
        <w:pStyle w:val="NoSpacing"/>
        <w:spacing w:line="276" w:lineRule="auto"/>
        <w:ind w:left="993" w:firstLine="283"/>
        <w:jc w:val="both"/>
        <w:rPr>
          <w:rFonts w:ascii="Times New Roman" w:hAnsi="Times New Roman"/>
          <w:sz w:val="26"/>
          <w:szCs w:val="26"/>
          <w:lang w:val="ro-RO"/>
        </w:rPr>
      </w:pPr>
      <w:r w:rsidRPr="00863283">
        <w:rPr>
          <w:rFonts w:ascii="Times New Roman" w:hAnsi="Times New Roman"/>
          <w:sz w:val="26"/>
          <w:szCs w:val="26"/>
          <w:lang w:val="ro-RO"/>
        </w:rPr>
        <w:t>alineatele (6) și (7) se exclud;</w:t>
      </w:r>
    </w:p>
    <w:p w14:paraId="6DBFB7B7" w14:textId="77777777" w:rsidR="00E652C1" w:rsidRPr="001D7046" w:rsidRDefault="00E652C1" w:rsidP="00C873C7">
      <w:pPr>
        <w:pStyle w:val="NoSpacing"/>
        <w:spacing w:line="276" w:lineRule="auto"/>
        <w:ind w:left="993" w:firstLine="283"/>
        <w:jc w:val="both"/>
        <w:rPr>
          <w:rFonts w:ascii="Times New Roman" w:hAnsi="Times New Roman"/>
          <w:sz w:val="26"/>
          <w:szCs w:val="26"/>
          <w:lang w:val="ro-RO"/>
        </w:rPr>
      </w:pPr>
      <w:r w:rsidRPr="00863283">
        <w:rPr>
          <w:rFonts w:ascii="Times New Roman" w:hAnsi="Times New Roman"/>
          <w:sz w:val="26"/>
          <w:szCs w:val="26"/>
          <w:lang w:val="ro-RO"/>
        </w:rPr>
        <w:t xml:space="preserve">la alineatul (8), cuvîntul „secrete” se exclude din textul </w:t>
      </w:r>
      <w:r>
        <w:rPr>
          <w:rFonts w:ascii="Times New Roman" w:hAnsi="Times New Roman"/>
          <w:sz w:val="26"/>
          <w:szCs w:val="26"/>
          <w:lang w:val="ro-RO"/>
        </w:rPr>
        <w:t>l</w:t>
      </w:r>
      <w:r w:rsidRPr="00863283">
        <w:rPr>
          <w:rFonts w:ascii="Times New Roman" w:hAnsi="Times New Roman"/>
          <w:sz w:val="26"/>
          <w:szCs w:val="26"/>
          <w:lang w:val="ro-RO"/>
        </w:rPr>
        <w:t>egii</w:t>
      </w:r>
      <w:r>
        <w:rPr>
          <w:rFonts w:ascii="Times New Roman" w:hAnsi="Times New Roman"/>
          <w:sz w:val="26"/>
          <w:szCs w:val="26"/>
          <w:lang w:val="ro-RO"/>
        </w:rPr>
        <w:t>.</w:t>
      </w:r>
    </w:p>
    <w:p w14:paraId="72C56FED" w14:textId="34FEF316" w:rsidR="00E652C1" w:rsidRDefault="00E652C1" w:rsidP="00F53AB4">
      <w:pPr>
        <w:pStyle w:val="NoSpacing"/>
        <w:spacing w:line="276" w:lineRule="auto"/>
        <w:ind w:left="567" w:firstLine="426"/>
        <w:jc w:val="both"/>
        <w:rPr>
          <w:rFonts w:ascii="Times New Roman" w:hAnsi="Times New Roman"/>
          <w:sz w:val="26"/>
          <w:szCs w:val="26"/>
          <w:lang w:val="ro-RO"/>
        </w:rPr>
      </w:pPr>
    </w:p>
    <w:p w14:paraId="77CB7CAB" w14:textId="7F1D2018" w:rsidR="00E652C1" w:rsidRDefault="00E652C1" w:rsidP="00E652C1">
      <w:pPr>
        <w:pStyle w:val="NoSpacing"/>
        <w:spacing w:line="276" w:lineRule="auto"/>
        <w:ind w:left="567" w:firstLine="426"/>
        <w:jc w:val="both"/>
        <w:rPr>
          <w:rFonts w:ascii="Times New Roman" w:hAnsi="Times New Roman"/>
          <w:sz w:val="26"/>
          <w:szCs w:val="26"/>
          <w:lang w:val="ro-RO"/>
        </w:rPr>
      </w:pPr>
      <w:r w:rsidRPr="006B3ADE">
        <w:rPr>
          <w:rFonts w:ascii="Times New Roman" w:hAnsi="Times New Roman"/>
          <w:b/>
          <w:bCs/>
          <w:sz w:val="26"/>
          <w:szCs w:val="26"/>
          <w:lang w:val="ro-RO"/>
        </w:rPr>
        <w:t>Art.</w:t>
      </w:r>
      <w:r>
        <w:rPr>
          <w:rFonts w:ascii="Times New Roman" w:hAnsi="Times New Roman"/>
          <w:b/>
          <w:bCs/>
          <w:sz w:val="26"/>
          <w:szCs w:val="26"/>
          <w:lang w:val="ro-RO"/>
        </w:rPr>
        <w:t>II</w:t>
      </w:r>
      <w:r w:rsidRPr="006B3ADE">
        <w:rPr>
          <w:rFonts w:ascii="Times New Roman" w:hAnsi="Times New Roman"/>
          <w:b/>
          <w:bCs/>
          <w:sz w:val="26"/>
          <w:szCs w:val="26"/>
          <w:lang w:val="ro-RO"/>
        </w:rPr>
        <w:t>.</w:t>
      </w:r>
      <w:r>
        <w:rPr>
          <w:rFonts w:ascii="Times New Roman" w:hAnsi="Times New Roman"/>
          <w:sz w:val="26"/>
          <w:szCs w:val="26"/>
          <w:lang w:val="ro-RO"/>
        </w:rPr>
        <w:t xml:space="preserve"> – </w:t>
      </w:r>
      <w:r w:rsidRPr="006B3ADE">
        <w:rPr>
          <w:rFonts w:ascii="Times New Roman" w:hAnsi="Times New Roman"/>
          <w:sz w:val="26"/>
          <w:szCs w:val="26"/>
          <w:lang w:val="ro-RO"/>
        </w:rPr>
        <w:t>La</w:t>
      </w:r>
      <w:r>
        <w:rPr>
          <w:rFonts w:ascii="Times New Roman" w:hAnsi="Times New Roman"/>
          <w:sz w:val="26"/>
          <w:szCs w:val="26"/>
          <w:lang w:val="ro-RO"/>
        </w:rPr>
        <w:t xml:space="preserve"> </w:t>
      </w:r>
      <w:r w:rsidRPr="006B3ADE">
        <w:rPr>
          <w:rFonts w:ascii="Times New Roman" w:hAnsi="Times New Roman"/>
          <w:sz w:val="26"/>
          <w:szCs w:val="26"/>
          <w:lang w:val="ro-RO"/>
        </w:rPr>
        <w:t>articolul 10</w:t>
      </w:r>
      <w:r>
        <w:rPr>
          <w:rFonts w:ascii="Times New Roman" w:hAnsi="Times New Roman"/>
          <w:sz w:val="26"/>
          <w:szCs w:val="26"/>
          <w:lang w:val="ro-RO"/>
        </w:rPr>
        <w:t xml:space="preserve"> din </w:t>
      </w:r>
      <w:r w:rsidRPr="006B3ADE">
        <w:rPr>
          <w:rFonts w:ascii="Times New Roman" w:hAnsi="Times New Roman"/>
          <w:sz w:val="26"/>
          <w:szCs w:val="26"/>
          <w:lang w:val="ro-RO"/>
        </w:rPr>
        <w:t>Legea nr.39</w:t>
      </w:r>
      <w:r>
        <w:rPr>
          <w:rFonts w:ascii="Times New Roman" w:hAnsi="Times New Roman"/>
          <w:sz w:val="26"/>
          <w:szCs w:val="26"/>
          <w:lang w:val="ro-RO"/>
        </w:rPr>
        <w:t>/</w:t>
      </w:r>
      <w:r w:rsidRPr="006B3ADE">
        <w:rPr>
          <w:rFonts w:ascii="Times New Roman" w:hAnsi="Times New Roman"/>
          <w:sz w:val="26"/>
          <w:szCs w:val="26"/>
          <w:lang w:val="ro-RO"/>
        </w:rPr>
        <w:t xml:space="preserve">1994 despre statutul deputatului în Parlament (republicat în Monitorul Oficial al Republicii Moldova, 2005, nr. 59-61, art.201), cu modificările ulterioare, alineatul (5) se exclude din textul </w:t>
      </w:r>
      <w:r>
        <w:rPr>
          <w:rFonts w:ascii="Times New Roman" w:hAnsi="Times New Roman"/>
          <w:sz w:val="26"/>
          <w:szCs w:val="26"/>
          <w:lang w:val="ro-RO"/>
        </w:rPr>
        <w:t>l</w:t>
      </w:r>
      <w:r w:rsidRPr="006B3ADE">
        <w:rPr>
          <w:rFonts w:ascii="Times New Roman" w:hAnsi="Times New Roman"/>
          <w:sz w:val="26"/>
          <w:szCs w:val="26"/>
          <w:lang w:val="ro-RO"/>
        </w:rPr>
        <w:t>egii</w:t>
      </w:r>
      <w:r>
        <w:rPr>
          <w:rFonts w:ascii="Times New Roman" w:hAnsi="Times New Roman"/>
          <w:sz w:val="26"/>
          <w:szCs w:val="26"/>
          <w:lang w:val="ro-RO"/>
        </w:rPr>
        <w:t>.</w:t>
      </w:r>
    </w:p>
    <w:p w14:paraId="07E42487" w14:textId="565A14E0" w:rsidR="00EF06F9" w:rsidRDefault="00EF06F9" w:rsidP="00F53AB4">
      <w:pPr>
        <w:pStyle w:val="NoSpacing"/>
        <w:spacing w:line="276" w:lineRule="auto"/>
        <w:ind w:left="567" w:firstLine="426"/>
        <w:jc w:val="both"/>
        <w:rPr>
          <w:rFonts w:ascii="Times New Roman" w:hAnsi="Times New Roman"/>
          <w:sz w:val="26"/>
          <w:szCs w:val="26"/>
        </w:rPr>
      </w:pPr>
    </w:p>
    <w:p w14:paraId="30D57AB8" w14:textId="02CE405C" w:rsidR="001D7046" w:rsidRPr="00AE5DDC" w:rsidRDefault="00AE5DDC" w:rsidP="008E2752">
      <w:pPr>
        <w:pStyle w:val="NoSpacing"/>
        <w:spacing w:line="276" w:lineRule="auto"/>
        <w:ind w:left="567" w:firstLine="426"/>
        <w:jc w:val="both"/>
        <w:rPr>
          <w:rFonts w:ascii="Times New Roman" w:hAnsi="Times New Roman"/>
          <w:sz w:val="26"/>
          <w:szCs w:val="26"/>
          <w:lang w:val="ro-RO"/>
        </w:rPr>
      </w:pPr>
      <w:r w:rsidRPr="00D95B6D">
        <w:rPr>
          <w:rFonts w:ascii="Times New Roman" w:hAnsi="Times New Roman"/>
          <w:b/>
          <w:bCs/>
          <w:sz w:val="26"/>
          <w:szCs w:val="26"/>
          <w:lang w:val="ro-RO"/>
        </w:rPr>
        <w:t>Art</w:t>
      </w:r>
      <w:r w:rsidR="002F685F">
        <w:rPr>
          <w:rFonts w:ascii="Times New Roman" w:hAnsi="Times New Roman"/>
          <w:b/>
          <w:bCs/>
          <w:sz w:val="26"/>
          <w:szCs w:val="26"/>
          <w:lang w:val="ro-RO"/>
        </w:rPr>
        <w:t>.</w:t>
      </w:r>
      <w:r w:rsidR="00AB59A7">
        <w:rPr>
          <w:rFonts w:ascii="Times New Roman" w:hAnsi="Times New Roman"/>
          <w:b/>
          <w:bCs/>
          <w:sz w:val="26"/>
          <w:szCs w:val="26"/>
          <w:lang w:val="ro-RO"/>
        </w:rPr>
        <w:t>II</w:t>
      </w:r>
      <w:r w:rsidRPr="00D95B6D">
        <w:rPr>
          <w:rFonts w:ascii="Times New Roman" w:hAnsi="Times New Roman"/>
          <w:b/>
          <w:bCs/>
          <w:sz w:val="26"/>
          <w:szCs w:val="26"/>
          <w:lang w:val="ro-RO"/>
        </w:rPr>
        <w:t>I.</w:t>
      </w:r>
      <w:r>
        <w:rPr>
          <w:rFonts w:ascii="Times New Roman" w:hAnsi="Times New Roman"/>
          <w:sz w:val="26"/>
          <w:szCs w:val="26"/>
          <w:lang w:val="ro-RO"/>
        </w:rPr>
        <w:t xml:space="preserve"> –</w:t>
      </w:r>
      <w:r w:rsidRPr="00AE5DDC">
        <w:rPr>
          <w:rFonts w:ascii="Times New Roman" w:hAnsi="Times New Roman"/>
          <w:sz w:val="26"/>
          <w:szCs w:val="26"/>
          <w:lang w:val="ro-RO"/>
        </w:rPr>
        <w:t xml:space="preserve"> </w:t>
      </w:r>
      <w:r>
        <w:rPr>
          <w:rFonts w:ascii="Times New Roman" w:hAnsi="Times New Roman"/>
          <w:sz w:val="26"/>
          <w:szCs w:val="26"/>
          <w:lang w:val="ro-RO"/>
        </w:rPr>
        <w:t xml:space="preserve">La articolul 19 din </w:t>
      </w:r>
      <w:r w:rsidRPr="00AE5DDC">
        <w:rPr>
          <w:rFonts w:ascii="Times New Roman" w:hAnsi="Times New Roman"/>
          <w:sz w:val="26"/>
          <w:szCs w:val="26"/>
          <w:lang w:val="ro-RO"/>
        </w:rPr>
        <w:t>Legea</w:t>
      </w:r>
      <w:r>
        <w:rPr>
          <w:rFonts w:ascii="Times New Roman" w:hAnsi="Times New Roman"/>
          <w:sz w:val="26"/>
          <w:szCs w:val="26"/>
          <w:lang w:val="ro-RO"/>
        </w:rPr>
        <w:t xml:space="preserve"> </w:t>
      </w:r>
      <w:r w:rsidRPr="00AE5DDC">
        <w:rPr>
          <w:rFonts w:ascii="Times New Roman" w:hAnsi="Times New Roman"/>
          <w:sz w:val="26"/>
          <w:szCs w:val="26"/>
          <w:lang w:val="ro-RO"/>
        </w:rPr>
        <w:t>nr.303</w:t>
      </w:r>
      <w:r>
        <w:rPr>
          <w:rFonts w:ascii="Times New Roman" w:hAnsi="Times New Roman"/>
          <w:sz w:val="26"/>
          <w:szCs w:val="26"/>
          <w:lang w:val="ro-RO"/>
        </w:rPr>
        <w:t>/</w:t>
      </w:r>
      <w:r w:rsidRPr="00AE5DDC">
        <w:rPr>
          <w:rFonts w:ascii="Times New Roman" w:hAnsi="Times New Roman"/>
          <w:sz w:val="26"/>
          <w:szCs w:val="26"/>
          <w:lang w:val="ro-RO"/>
        </w:rPr>
        <w:t xml:space="preserve">2013 privind serviciul public de alimentare cu apă şi de canalizare (Monitorul Oficial al Republicii Moldova, 2014, nr.60-65, art.123), cu modificările ulterioare, </w:t>
      </w:r>
      <w:r>
        <w:rPr>
          <w:rFonts w:ascii="Times New Roman" w:hAnsi="Times New Roman"/>
          <w:sz w:val="26"/>
          <w:szCs w:val="26"/>
          <w:lang w:val="ro-RO"/>
        </w:rPr>
        <w:t>la</w:t>
      </w:r>
      <w:r w:rsidRPr="00AE5DDC">
        <w:rPr>
          <w:rFonts w:ascii="Times New Roman" w:hAnsi="Times New Roman"/>
          <w:sz w:val="26"/>
          <w:szCs w:val="26"/>
          <w:lang w:val="ro-RO"/>
        </w:rPr>
        <w:t xml:space="preserve"> alineatul (5)</w:t>
      </w:r>
      <w:r>
        <w:rPr>
          <w:rFonts w:ascii="Times New Roman" w:hAnsi="Times New Roman"/>
          <w:sz w:val="26"/>
          <w:szCs w:val="26"/>
          <w:lang w:val="ro-RO"/>
        </w:rPr>
        <w:t xml:space="preserve"> cuvintele</w:t>
      </w:r>
      <w:r w:rsidRPr="00AE5DDC">
        <w:rPr>
          <w:rFonts w:ascii="Times New Roman" w:hAnsi="Times New Roman"/>
          <w:sz w:val="26"/>
          <w:szCs w:val="26"/>
          <w:lang w:val="ro-RO"/>
        </w:rPr>
        <w:t xml:space="preserve"> „operatorului coordonat cu</w:t>
      </w:r>
      <w:r>
        <w:rPr>
          <w:rFonts w:ascii="Times New Roman" w:hAnsi="Times New Roman"/>
          <w:sz w:val="26"/>
          <w:szCs w:val="26"/>
          <w:lang w:val="ro-RO"/>
        </w:rPr>
        <w:t xml:space="preserve"> autoritatea</w:t>
      </w:r>
      <w:r w:rsidRPr="00AE5DDC">
        <w:rPr>
          <w:rFonts w:ascii="Times New Roman" w:hAnsi="Times New Roman"/>
          <w:sz w:val="26"/>
          <w:szCs w:val="26"/>
          <w:lang w:val="ro-RO"/>
        </w:rPr>
        <w:t xml:space="preserve">” se substituie cu </w:t>
      </w:r>
      <w:r>
        <w:rPr>
          <w:rFonts w:ascii="Times New Roman" w:hAnsi="Times New Roman"/>
          <w:sz w:val="26"/>
          <w:szCs w:val="26"/>
          <w:lang w:val="ro-RO"/>
        </w:rPr>
        <w:t>cuvântul</w:t>
      </w:r>
      <w:r w:rsidRPr="00AE5DDC">
        <w:rPr>
          <w:rFonts w:ascii="Times New Roman" w:hAnsi="Times New Roman"/>
          <w:sz w:val="26"/>
          <w:szCs w:val="26"/>
          <w:lang w:val="ro-RO"/>
        </w:rPr>
        <w:t xml:space="preserve"> „autorității”.</w:t>
      </w:r>
    </w:p>
    <w:p w14:paraId="270DB22D" w14:textId="174E2E34" w:rsidR="00EF06F9" w:rsidRDefault="00EF06F9" w:rsidP="008E2752">
      <w:pPr>
        <w:pStyle w:val="NoSpacing"/>
        <w:spacing w:line="276" w:lineRule="auto"/>
        <w:ind w:left="567" w:firstLine="426"/>
        <w:jc w:val="both"/>
        <w:rPr>
          <w:rFonts w:ascii="Times New Roman" w:hAnsi="Times New Roman"/>
          <w:sz w:val="26"/>
          <w:szCs w:val="26"/>
        </w:rPr>
      </w:pPr>
    </w:p>
    <w:p w14:paraId="5C6CD603" w14:textId="3FE3AB3E" w:rsidR="008E2752" w:rsidRPr="008E2752" w:rsidRDefault="008E2752" w:rsidP="008E2752">
      <w:pPr>
        <w:pStyle w:val="NoSpacing"/>
        <w:spacing w:line="276" w:lineRule="auto"/>
        <w:ind w:left="567" w:firstLine="426"/>
        <w:jc w:val="both"/>
        <w:rPr>
          <w:rFonts w:ascii="Times New Roman" w:hAnsi="Times New Roman"/>
          <w:sz w:val="26"/>
          <w:szCs w:val="26"/>
        </w:rPr>
      </w:pPr>
      <w:r w:rsidRPr="00AB59A7">
        <w:rPr>
          <w:rFonts w:ascii="Times New Roman" w:hAnsi="Times New Roman"/>
          <w:b/>
          <w:bCs/>
          <w:sz w:val="26"/>
          <w:szCs w:val="26"/>
        </w:rPr>
        <w:t>Art. IV.</w:t>
      </w:r>
      <w:r w:rsidRPr="008E2752">
        <w:rPr>
          <w:rFonts w:ascii="Times New Roman" w:hAnsi="Times New Roman"/>
          <w:sz w:val="26"/>
          <w:szCs w:val="26"/>
        </w:rPr>
        <w:t xml:space="preserve"> – Legea privind modificarea unor acte normative nr. 236</w:t>
      </w:r>
      <w:r w:rsidR="00AB59A7">
        <w:rPr>
          <w:rFonts w:ascii="Times New Roman" w:hAnsi="Times New Roman"/>
          <w:sz w:val="26"/>
          <w:szCs w:val="26"/>
        </w:rPr>
        <w:t>/</w:t>
      </w:r>
      <w:r w:rsidRPr="008E2752">
        <w:rPr>
          <w:rFonts w:ascii="Times New Roman" w:hAnsi="Times New Roman"/>
          <w:sz w:val="26"/>
          <w:szCs w:val="26"/>
        </w:rPr>
        <w:t>2020 (Monitorul Oficial al R. Moldova nr. 353-357 art. 278 din 22.12.2020) se abrogă.</w:t>
      </w:r>
    </w:p>
    <w:p w14:paraId="565B2468"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01907DA1" w14:textId="0DCF02DD" w:rsidR="008E2752" w:rsidRPr="008E2752" w:rsidRDefault="008E2752" w:rsidP="008E2752">
      <w:pPr>
        <w:pStyle w:val="NoSpacing"/>
        <w:spacing w:line="276" w:lineRule="auto"/>
        <w:ind w:left="567" w:firstLine="426"/>
        <w:jc w:val="both"/>
        <w:rPr>
          <w:rFonts w:ascii="Times New Roman" w:hAnsi="Times New Roman"/>
          <w:sz w:val="26"/>
          <w:szCs w:val="26"/>
        </w:rPr>
      </w:pPr>
      <w:r w:rsidRPr="00AB59A7">
        <w:rPr>
          <w:rFonts w:ascii="Times New Roman" w:hAnsi="Times New Roman"/>
          <w:b/>
          <w:bCs/>
          <w:sz w:val="26"/>
          <w:szCs w:val="26"/>
        </w:rPr>
        <w:lastRenderedPageBreak/>
        <w:t>Art. V.</w:t>
      </w:r>
      <w:r w:rsidRPr="008E2752">
        <w:rPr>
          <w:rFonts w:ascii="Times New Roman" w:hAnsi="Times New Roman"/>
          <w:sz w:val="26"/>
          <w:szCs w:val="26"/>
        </w:rPr>
        <w:t xml:space="preserve"> – Legea pentru modificarea unor acte normative nr. 240 din 16.12.2020 (Monitorul Oficial al R. Moldova nr. 360-371 art. 309 din 25.12.2020) se abrogă.</w:t>
      </w:r>
    </w:p>
    <w:p w14:paraId="1F3046C8"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1A183077" w14:textId="677A033C" w:rsidR="008E2752" w:rsidRPr="008E2752" w:rsidRDefault="008E2752" w:rsidP="008E2752">
      <w:pPr>
        <w:pStyle w:val="NoSpacing"/>
        <w:spacing w:line="276" w:lineRule="auto"/>
        <w:ind w:left="567" w:firstLine="426"/>
        <w:jc w:val="both"/>
        <w:rPr>
          <w:rFonts w:ascii="Times New Roman" w:hAnsi="Times New Roman"/>
          <w:sz w:val="26"/>
          <w:szCs w:val="26"/>
        </w:rPr>
      </w:pPr>
      <w:r w:rsidRPr="00AB59A7">
        <w:rPr>
          <w:rFonts w:ascii="Times New Roman" w:hAnsi="Times New Roman"/>
          <w:b/>
          <w:bCs/>
          <w:sz w:val="26"/>
          <w:szCs w:val="26"/>
        </w:rPr>
        <w:t>Art.VI.</w:t>
      </w:r>
      <w:r w:rsidRPr="008E2752">
        <w:rPr>
          <w:rFonts w:ascii="Times New Roman" w:hAnsi="Times New Roman"/>
          <w:sz w:val="26"/>
          <w:szCs w:val="26"/>
        </w:rPr>
        <w:t xml:space="preserve"> – Legea pentru abrogarea Legii nr.235/2016 privind emisiunea obligaţiunilor de stat în vederea executării de către Ministerul Finanţelor a obligaţiilor de plată derivate din garanţiile de stat nr.807 din 17 noiembrie 2014 şi nr. 101 din 1 aprilie 2015 nr.230 din 16.12.2020 (Monitorul Oficial al R. Moldova nr. 353-357 art. 266 din 22.12.2020) se abrogă.</w:t>
      </w:r>
    </w:p>
    <w:p w14:paraId="2D0800FD"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271AAB23" w14:textId="68B4D08B" w:rsidR="008E2752" w:rsidRPr="008E2752" w:rsidRDefault="008E2752" w:rsidP="008E2752">
      <w:pPr>
        <w:pStyle w:val="NoSpacing"/>
        <w:spacing w:line="276" w:lineRule="auto"/>
        <w:ind w:left="567" w:firstLine="426"/>
        <w:jc w:val="both"/>
        <w:rPr>
          <w:rFonts w:ascii="Times New Roman" w:hAnsi="Times New Roman"/>
          <w:sz w:val="26"/>
          <w:szCs w:val="26"/>
        </w:rPr>
      </w:pPr>
      <w:r w:rsidRPr="00D347A1">
        <w:rPr>
          <w:rFonts w:ascii="Times New Roman" w:hAnsi="Times New Roman"/>
          <w:b/>
          <w:bCs/>
          <w:sz w:val="26"/>
          <w:szCs w:val="26"/>
        </w:rPr>
        <w:t>Art.VII</w:t>
      </w:r>
      <w:r w:rsidRPr="008E2752">
        <w:rPr>
          <w:rFonts w:ascii="Times New Roman" w:hAnsi="Times New Roman"/>
          <w:sz w:val="26"/>
          <w:szCs w:val="26"/>
        </w:rPr>
        <w:t>. – Legea pentru modificarea unor acte normative nr. 218 din 03.12.2020 (Monitorul Oficial al R. Moldova nr. 329-331 art. 215 din 08.12.2020) se abrogă.</w:t>
      </w:r>
    </w:p>
    <w:p w14:paraId="452428E8"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17421D8B" w14:textId="23B2214B" w:rsidR="008E2752" w:rsidRPr="008E2752" w:rsidRDefault="008E2752" w:rsidP="008E2752">
      <w:pPr>
        <w:pStyle w:val="NoSpacing"/>
        <w:spacing w:line="276" w:lineRule="auto"/>
        <w:ind w:left="567" w:firstLine="426"/>
        <w:jc w:val="both"/>
        <w:rPr>
          <w:rFonts w:ascii="Times New Roman" w:hAnsi="Times New Roman"/>
          <w:sz w:val="26"/>
          <w:szCs w:val="26"/>
        </w:rPr>
      </w:pPr>
      <w:r w:rsidRPr="00D347A1">
        <w:rPr>
          <w:rFonts w:ascii="Times New Roman" w:hAnsi="Times New Roman"/>
          <w:b/>
          <w:bCs/>
          <w:sz w:val="26"/>
          <w:szCs w:val="26"/>
        </w:rPr>
        <w:t>Art.VIII.</w:t>
      </w:r>
      <w:r w:rsidRPr="008E2752">
        <w:rPr>
          <w:rFonts w:ascii="Times New Roman" w:hAnsi="Times New Roman"/>
          <w:sz w:val="26"/>
          <w:szCs w:val="26"/>
        </w:rPr>
        <w:t xml:space="preserve"> – Legea pentru modificarea unor acte normative nr. 193 din 20.12.2019 (Monitorul Oficial al R. Moldova nr. 24-34 art. 23 din 31.01.2020) se abrogă.</w:t>
      </w:r>
    </w:p>
    <w:p w14:paraId="288D71AB"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554E87EF" w14:textId="758821D0" w:rsidR="008E2752" w:rsidRPr="008E2752" w:rsidRDefault="008E2752" w:rsidP="008E2752">
      <w:pPr>
        <w:pStyle w:val="NoSpacing"/>
        <w:spacing w:line="276" w:lineRule="auto"/>
        <w:ind w:left="567" w:firstLine="426"/>
        <w:jc w:val="both"/>
        <w:rPr>
          <w:rFonts w:ascii="Times New Roman" w:hAnsi="Times New Roman"/>
          <w:sz w:val="26"/>
          <w:szCs w:val="26"/>
        </w:rPr>
      </w:pPr>
      <w:r w:rsidRPr="00D347A1">
        <w:rPr>
          <w:rFonts w:ascii="Times New Roman" w:hAnsi="Times New Roman"/>
          <w:b/>
          <w:bCs/>
          <w:sz w:val="26"/>
          <w:szCs w:val="26"/>
        </w:rPr>
        <w:t>Art.IX.</w:t>
      </w:r>
      <w:r w:rsidRPr="008E2752">
        <w:rPr>
          <w:rFonts w:ascii="Times New Roman" w:hAnsi="Times New Roman"/>
          <w:sz w:val="26"/>
          <w:szCs w:val="26"/>
        </w:rPr>
        <w:t xml:space="preserve"> – Hotărârea privind numirea unor membri ai Consiliului Superior al Magistraturii nr. 53 din  17.03.2020 (Monitorul Oficial al R. Moldova nr. 86 art. 95 din 17.03.2020) se abrogă.</w:t>
      </w:r>
    </w:p>
    <w:p w14:paraId="40C1BB5C"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1DA86755" w14:textId="342EC8F4" w:rsidR="008E2752" w:rsidRPr="008E2752" w:rsidRDefault="008E2752" w:rsidP="008E2752">
      <w:pPr>
        <w:pStyle w:val="NoSpacing"/>
        <w:spacing w:line="276" w:lineRule="auto"/>
        <w:ind w:left="567" w:firstLine="426"/>
        <w:jc w:val="both"/>
        <w:rPr>
          <w:rFonts w:ascii="Times New Roman" w:hAnsi="Times New Roman"/>
          <w:sz w:val="26"/>
          <w:szCs w:val="26"/>
        </w:rPr>
      </w:pPr>
      <w:r w:rsidRPr="00547D41">
        <w:rPr>
          <w:rFonts w:ascii="Times New Roman" w:hAnsi="Times New Roman"/>
          <w:b/>
          <w:bCs/>
          <w:sz w:val="26"/>
          <w:szCs w:val="26"/>
        </w:rPr>
        <w:t>Art. X.</w:t>
      </w:r>
      <w:r w:rsidRPr="008E2752">
        <w:rPr>
          <w:rFonts w:ascii="Times New Roman" w:hAnsi="Times New Roman"/>
          <w:sz w:val="26"/>
          <w:szCs w:val="26"/>
        </w:rPr>
        <w:t xml:space="preserve"> – </w:t>
      </w:r>
      <w:r w:rsidR="00547D41">
        <w:rPr>
          <w:rFonts w:ascii="Times New Roman" w:hAnsi="Times New Roman"/>
          <w:sz w:val="26"/>
          <w:szCs w:val="26"/>
        </w:rPr>
        <w:t xml:space="preserve">La articolul 19 alineat (1) din </w:t>
      </w:r>
      <w:r w:rsidRPr="008E2752">
        <w:rPr>
          <w:rFonts w:ascii="Times New Roman" w:hAnsi="Times New Roman"/>
          <w:sz w:val="26"/>
          <w:szCs w:val="26"/>
        </w:rPr>
        <w:t>Legea cu privire la Curtea Constituţională nr. 317</w:t>
      </w:r>
      <w:r w:rsidR="00547D41">
        <w:rPr>
          <w:rFonts w:ascii="Times New Roman" w:hAnsi="Times New Roman"/>
          <w:sz w:val="26"/>
          <w:szCs w:val="26"/>
        </w:rPr>
        <w:t>/</w:t>
      </w:r>
      <w:r w:rsidRPr="008E2752">
        <w:rPr>
          <w:rFonts w:ascii="Times New Roman" w:hAnsi="Times New Roman"/>
          <w:sz w:val="26"/>
          <w:szCs w:val="26"/>
        </w:rPr>
        <w:t>1994 (Monitorul Oficial al R.Moldova nr.8 art.86 din 07.02.1995) cu modificările ulterioare, lit</w:t>
      </w:r>
      <w:r w:rsidR="00547D41">
        <w:rPr>
          <w:rFonts w:ascii="Times New Roman" w:hAnsi="Times New Roman"/>
          <w:sz w:val="26"/>
          <w:szCs w:val="26"/>
        </w:rPr>
        <w:t>era</w:t>
      </w:r>
      <w:r w:rsidRPr="008E2752">
        <w:rPr>
          <w:rFonts w:ascii="Times New Roman" w:hAnsi="Times New Roman"/>
          <w:sz w:val="26"/>
          <w:szCs w:val="26"/>
        </w:rPr>
        <w:t xml:space="preserve"> e) </w:t>
      </w:r>
      <w:r w:rsidR="00547D41" w:rsidRPr="006B3ADE">
        <w:rPr>
          <w:rFonts w:ascii="Times New Roman" w:hAnsi="Times New Roman"/>
          <w:sz w:val="26"/>
          <w:szCs w:val="26"/>
          <w:lang w:val="ro-RO"/>
        </w:rPr>
        <w:t xml:space="preserve">se exclude din textul </w:t>
      </w:r>
      <w:r w:rsidR="00547D41">
        <w:rPr>
          <w:rFonts w:ascii="Times New Roman" w:hAnsi="Times New Roman"/>
          <w:sz w:val="26"/>
          <w:szCs w:val="26"/>
          <w:lang w:val="ro-RO"/>
        </w:rPr>
        <w:t>l</w:t>
      </w:r>
      <w:r w:rsidR="00547D41" w:rsidRPr="006B3ADE">
        <w:rPr>
          <w:rFonts w:ascii="Times New Roman" w:hAnsi="Times New Roman"/>
          <w:sz w:val="26"/>
          <w:szCs w:val="26"/>
          <w:lang w:val="ro-RO"/>
        </w:rPr>
        <w:t>egii</w:t>
      </w:r>
      <w:r w:rsidRPr="008E2752">
        <w:rPr>
          <w:rFonts w:ascii="Times New Roman" w:hAnsi="Times New Roman"/>
          <w:sz w:val="26"/>
          <w:szCs w:val="26"/>
        </w:rPr>
        <w:t>.</w:t>
      </w:r>
    </w:p>
    <w:p w14:paraId="6090F487"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3401D847" w14:textId="201B2BCF" w:rsidR="008E2752" w:rsidRPr="008E2752" w:rsidRDefault="008E2752" w:rsidP="008E2752">
      <w:pPr>
        <w:pStyle w:val="NoSpacing"/>
        <w:spacing w:line="276" w:lineRule="auto"/>
        <w:ind w:left="567" w:firstLine="426"/>
        <w:jc w:val="both"/>
        <w:rPr>
          <w:rFonts w:ascii="Times New Roman" w:hAnsi="Times New Roman"/>
          <w:sz w:val="26"/>
          <w:szCs w:val="26"/>
        </w:rPr>
      </w:pPr>
      <w:r w:rsidRPr="007A0799">
        <w:rPr>
          <w:rFonts w:ascii="Times New Roman" w:hAnsi="Times New Roman"/>
          <w:b/>
          <w:bCs/>
          <w:sz w:val="26"/>
          <w:szCs w:val="26"/>
        </w:rPr>
        <w:t>Art.XI.</w:t>
      </w:r>
      <w:r w:rsidRPr="008E2752">
        <w:rPr>
          <w:rFonts w:ascii="Times New Roman" w:hAnsi="Times New Roman"/>
          <w:sz w:val="26"/>
          <w:szCs w:val="26"/>
        </w:rPr>
        <w:t xml:space="preserve"> – Legea privind modificarea Legii insolvabilităţii nr.149/2012 nr.252 din 16.12.2020 (Monitorul Oficial al R. Moldova nr. 360-371 art. 323 din 25.12.2020) se abrogă.</w:t>
      </w:r>
    </w:p>
    <w:p w14:paraId="45D2F196"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488AE082" w14:textId="523844D4" w:rsidR="008E2752" w:rsidRPr="008E2752" w:rsidRDefault="008E2752" w:rsidP="008E2752">
      <w:pPr>
        <w:pStyle w:val="NoSpacing"/>
        <w:spacing w:line="276" w:lineRule="auto"/>
        <w:ind w:left="567" w:firstLine="426"/>
        <w:jc w:val="both"/>
        <w:rPr>
          <w:rFonts w:ascii="Times New Roman" w:hAnsi="Times New Roman"/>
          <w:sz w:val="26"/>
          <w:szCs w:val="26"/>
        </w:rPr>
      </w:pPr>
      <w:r w:rsidRPr="004411CB">
        <w:rPr>
          <w:rFonts w:ascii="Times New Roman" w:hAnsi="Times New Roman"/>
          <w:b/>
          <w:bCs/>
          <w:sz w:val="26"/>
          <w:szCs w:val="26"/>
        </w:rPr>
        <w:t>Art.XII.</w:t>
      </w:r>
      <w:r w:rsidRPr="008E2752">
        <w:rPr>
          <w:rFonts w:ascii="Times New Roman" w:hAnsi="Times New Roman"/>
          <w:sz w:val="26"/>
          <w:szCs w:val="26"/>
        </w:rPr>
        <w:t xml:space="preserve"> – Legea pentru abrogarea şi modificarea unor acte normative nr. 217 din 03.12.2020 (Monitorul Oficial al R. Moldova nr. 329-331 art. 213 din 08.12.2020) se abrogă.</w:t>
      </w:r>
    </w:p>
    <w:p w14:paraId="12D3ACFA" w14:textId="77777777" w:rsidR="008E2752" w:rsidRPr="008E2752" w:rsidRDefault="008E2752" w:rsidP="008E2752">
      <w:pPr>
        <w:pStyle w:val="NoSpacing"/>
        <w:spacing w:line="276" w:lineRule="auto"/>
        <w:ind w:left="567" w:firstLine="426"/>
        <w:jc w:val="both"/>
        <w:rPr>
          <w:rFonts w:ascii="Times New Roman" w:hAnsi="Times New Roman"/>
          <w:sz w:val="26"/>
          <w:szCs w:val="26"/>
        </w:rPr>
      </w:pPr>
    </w:p>
    <w:p w14:paraId="2D4F4467" w14:textId="15B518FA" w:rsidR="008E2752" w:rsidRDefault="008E2752" w:rsidP="008E2752">
      <w:pPr>
        <w:pStyle w:val="NoSpacing"/>
        <w:spacing w:line="276" w:lineRule="auto"/>
        <w:ind w:left="567" w:firstLine="426"/>
        <w:jc w:val="both"/>
        <w:rPr>
          <w:rFonts w:ascii="Times New Roman" w:hAnsi="Times New Roman"/>
          <w:sz w:val="26"/>
          <w:szCs w:val="26"/>
        </w:rPr>
      </w:pPr>
      <w:r w:rsidRPr="004411CB">
        <w:rPr>
          <w:rFonts w:ascii="Times New Roman" w:hAnsi="Times New Roman"/>
          <w:b/>
          <w:bCs/>
          <w:sz w:val="26"/>
          <w:szCs w:val="26"/>
        </w:rPr>
        <w:t>Art.XIII.</w:t>
      </w:r>
      <w:r w:rsidRPr="008E2752">
        <w:rPr>
          <w:rFonts w:ascii="Times New Roman" w:hAnsi="Times New Roman"/>
          <w:sz w:val="26"/>
          <w:szCs w:val="26"/>
        </w:rPr>
        <w:t xml:space="preserve"> – Legea pentru modificarea unor acte normative nr. 244 din 16.12.2020 (Monitorul Oficial al R. Moldova nr. 353-357 art. 282 din 22.12.2020) se abrogă.</w:t>
      </w:r>
    </w:p>
    <w:p w14:paraId="66D24F8F" w14:textId="6408893B" w:rsidR="00516D3C" w:rsidRDefault="00516D3C" w:rsidP="008E2752">
      <w:pPr>
        <w:pStyle w:val="NoSpacing"/>
        <w:spacing w:line="276" w:lineRule="auto"/>
        <w:ind w:left="567" w:firstLine="426"/>
        <w:jc w:val="both"/>
        <w:rPr>
          <w:rFonts w:ascii="Times New Roman" w:hAnsi="Times New Roman"/>
          <w:sz w:val="26"/>
          <w:szCs w:val="26"/>
        </w:rPr>
      </w:pPr>
    </w:p>
    <w:p w14:paraId="368594C5" w14:textId="4B7D83F9" w:rsidR="00246081" w:rsidRDefault="00246081" w:rsidP="008E2752">
      <w:pPr>
        <w:pStyle w:val="NoSpacing"/>
        <w:spacing w:line="276" w:lineRule="auto"/>
        <w:ind w:left="567" w:firstLine="426"/>
        <w:jc w:val="both"/>
        <w:rPr>
          <w:rFonts w:ascii="Times New Roman" w:hAnsi="Times New Roman"/>
          <w:sz w:val="26"/>
          <w:szCs w:val="26"/>
        </w:rPr>
      </w:pPr>
      <w:r w:rsidRPr="00246081">
        <w:rPr>
          <w:rFonts w:ascii="Times New Roman" w:hAnsi="Times New Roman"/>
          <w:b/>
          <w:bCs/>
          <w:sz w:val="26"/>
          <w:szCs w:val="26"/>
        </w:rPr>
        <w:t>Art. XIV.</w:t>
      </w:r>
      <w:r w:rsidRPr="00246081">
        <w:rPr>
          <w:rFonts w:ascii="Times New Roman" w:hAnsi="Times New Roman"/>
          <w:sz w:val="26"/>
          <w:szCs w:val="26"/>
        </w:rPr>
        <w:t xml:space="preserve"> – La articolul 12 alin</w:t>
      </w:r>
      <w:r>
        <w:rPr>
          <w:rFonts w:ascii="Times New Roman" w:hAnsi="Times New Roman"/>
          <w:sz w:val="26"/>
          <w:szCs w:val="26"/>
        </w:rPr>
        <w:t>eat</w:t>
      </w:r>
      <w:r w:rsidRPr="00246081">
        <w:rPr>
          <w:rFonts w:ascii="Times New Roman" w:hAnsi="Times New Roman"/>
          <w:sz w:val="26"/>
          <w:szCs w:val="26"/>
        </w:rPr>
        <w:t xml:space="preserve"> (7) din Legea securității statului nr. 618/1995 (Monitorul Oficial al Republicii Moldova, 1997, nr. 10-11, art. 117), cu modificările ulterioare, textul </w:t>
      </w:r>
      <w:r>
        <w:rPr>
          <w:rFonts w:ascii="Times New Roman" w:hAnsi="Times New Roman"/>
          <w:sz w:val="26"/>
          <w:szCs w:val="26"/>
        </w:rPr>
        <w:t>„</w:t>
      </w:r>
      <w:r w:rsidRPr="00246081">
        <w:rPr>
          <w:rFonts w:ascii="Times New Roman" w:hAnsi="Times New Roman"/>
          <w:sz w:val="26"/>
          <w:szCs w:val="26"/>
        </w:rPr>
        <w:t>precum și alte informații,” se exclude.</w:t>
      </w:r>
    </w:p>
    <w:p w14:paraId="1B1C7156" w14:textId="77777777" w:rsidR="00246081" w:rsidRDefault="00246081" w:rsidP="008E2752">
      <w:pPr>
        <w:pStyle w:val="NoSpacing"/>
        <w:spacing w:line="276" w:lineRule="auto"/>
        <w:ind w:left="567" w:firstLine="426"/>
        <w:jc w:val="both"/>
        <w:rPr>
          <w:rFonts w:ascii="Times New Roman" w:hAnsi="Times New Roman"/>
          <w:sz w:val="26"/>
          <w:szCs w:val="26"/>
        </w:rPr>
      </w:pPr>
    </w:p>
    <w:p w14:paraId="3DA8E8AB" w14:textId="3A7C369D" w:rsidR="008E2752" w:rsidRDefault="008E2752" w:rsidP="008E2752">
      <w:pPr>
        <w:pStyle w:val="NoSpacing"/>
        <w:spacing w:line="276" w:lineRule="auto"/>
        <w:ind w:left="567" w:firstLine="426"/>
        <w:jc w:val="both"/>
        <w:rPr>
          <w:rFonts w:ascii="Times New Roman" w:hAnsi="Times New Roman"/>
          <w:sz w:val="26"/>
          <w:szCs w:val="26"/>
        </w:rPr>
      </w:pPr>
      <w:r w:rsidRPr="0040734D">
        <w:rPr>
          <w:rFonts w:ascii="Times New Roman" w:hAnsi="Times New Roman"/>
          <w:b/>
          <w:bCs/>
          <w:sz w:val="26"/>
          <w:szCs w:val="26"/>
        </w:rPr>
        <w:t>Art.</w:t>
      </w:r>
      <w:r w:rsidR="00BA47C1">
        <w:rPr>
          <w:rFonts w:ascii="Times New Roman" w:hAnsi="Times New Roman"/>
          <w:b/>
          <w:bCs/>
          <w:sz w:val="26"/>
          <w:szCs w:val="26"/>
        </w:rPr>
        <w:t>X</w:t>
      </w:r>
      <w:r w:rsidR="002A7D52">
        <w:rPr>
          <w:rFonts w:ascii="Times New Roman" w:hAnsi="Times New Roman"/>
          <w:b/>
          <w:bCs/>
          <w:sz w:val="26"/>
          <w:szCs w:val="26"/>
        </w:rPr>
        <w:t>V</w:t>
      </w:r>
      <w:r>
        <w:rPr>
          <w:rFonts w:ascii="Times New Roman" w:hAnsi="Times New Roman"/>
          <w:sz w:val="26"/>
          <w:szCs w:val="26"/>
        </w:rPr>
        <w:t xml:space="preserve"> – La </w:t>
      </w:r>
      <w:r w:rsidRPr="0040734D">
        <w:rPr>
          <w:rFonts w:ascii="Times New Roman" w:hAnsi="Times New Roman"/>
          <w:sz w:val="26"/>
          <w:szCs w:val="26"/>
        </w:rPr>
        <w:t xml:space="preserve">articolul </w:t>
      </w:r>
      <w:r>
        <w:rPr>
          <w:rFonts w:ascii="Times New Roman" w:hAnsi="Times New Roman"/>
          <w:sz w:val="26"/>
          <w:szCs w:val="26"/>
        </w:rPr>
        <w:t>156</w:t>
      </w:r>
      <w:r w:rsidRPr="0040734D">
        <w:rPr>
          <w:rFonts w:ascii="Times New Roman" w:hAnsi="Times New Roman"/>
          <w:sz w:val="26"/>
          <w:szCs w:val="26"/>
        </w:rPr>
        <w:t xml:space="preserve"> din Codul electoral nr.1381/1997 (republicat în Monitorul Oficial al Republicii Moldova, 2017, nr.451–463, art.768), cu modificările ulterioare, alineatul (</w:t>
      </w:r>
      <w:r>
        <w:rPr>
          <w:rFonts w:ascii="Times New Roman" w:hAnsi="Times New Roman"/>
          <w:sz w:val="26"/>
          <w:szCs w:val="26"/>
        </w:rPr>
        <w:t>2</w:t>
      </w:r>
      <w:r w:rsidRPr="0040734D">
        <w:rPr>
          <w:rFonts w:ascii="Times New Roman" w:hAnsi="Times New Roman"/>
          <w:sz w:val="26"/>
          <w:szCs w:val="26"/>
        </w:rPr>
        <w:t>) va avea următorul cuprins:</w:t>
      </w:r>
    </w:p>
    <w:p w14:paraId="13F2C5C9" w14:textId="77777777" w:rsidR="008E2752" w:rsidRPr="0040734D" w:rsidRDefault="008E2752" w:rsidP="008E2752">
      <w:pPr>
        <w:pStyle w:val="NoSpacing"/>
        <w:spacing w:line="276" w:lineRule="auto"/>
        <w:ind w:left="567" w:firstLine="426"/>
        <w:jc w:val="both"/>
        <w:rPr>
          <w:rFonts w:ascii="Times New Roman" w:hAnsi="Times New Roman"/>
          <w:sz w:val="26"/>
          <w:szCs w:val="26"/>
          <w:lang w:val="ro-MD"/>
        </w:rPr>
      </w:pPr>
      <w:r>
        <w:rPr>
          <w:rFonts w:ascii="Times New Roman" w:hAnsi="Times New Roman"/>
          <w:sz w:val="26"/>
          <w:szCs w:val="26"/>
          <w:lang w:val="ro-MD"/>
        </w:rPr>
        <w:t>„</w:t>
      </w:r>
      <w:r w:rsidRPr="0040734D">
        <w:rPr>
          <w:rFonts w:ascii="Times New Roman" w:hAnsi="Times New Roman"/>
          <w:sz w:val="26"/>
          <w:szCs w:val="26"/>
          <w:lang w:val="ro-MD"/>
        </w:rPr>
        <w:t xml:space="preserve">(2) Referendumul republican nu poate avea loc, de asemenea, </w:t>
      </w:r>
      <w:r>
        <w:rPr>
          <w:rFonts w:ascii="Times New Roman" w:hAnsi="Times New Roman"/>
          <w:sz w:val="26"/>
          <w:szCs w:val="26"/>
          <w:lang w:val="ro-MD"/>
        </w:rPr>
        <w:t>inclusiv în ziua</w:t>
      </w:r>
      <w:r w:rsidRPr="0040734D">
        <w:rPr>
          <w:rFonts w:ascii="Times New Roman" w:hAnsi="Times New Roman"/>
          <w:sz w:val="26"/>
          <w:szCs w:val="26"/>
          <w:lang w:val="ro-MD"/>
        </w:rPr>
        <w:t xml:space="preserve"> </w:t>
      </w:r>
      <w:r>
        <w:rPr>
          <w:rFonts w:ascii="Times New Roman" w:hAnsi="Times New Roman"/>
          <w:sz w:val="26"/>
          <w:szCs w:val="26"/>
          <w:lang w:val="ro-MD"/>
        </w:rPr>
        <w:t xml:space="preserve">sau </w:t>
      </w:r>
      <w:r w:rsidRPr="0040734D">
        <w:rPr>
          <w:rFonts w:ascii="Times New Roman" w:hAnsi="Times New Roman"/>
          <w:sz w:val="26"/>
          <w:szCs w:val="26"/>
          <w:lang w:val="ro-MD"/>
        </w:rPr>
        <w:t xml:space="preserve">cu 60 de zile înainte şi cu 60 de zile după ziua desfăşurării alegerilor parlamentare, </w:t>
      </w:r>
      <w:r w:rsidRPr="0040734D">
        <w:rPr>
          <w:rFonts w:ascii="Times New Roman" w:hAnsi="Times New Roman"/>
          <w:sz w:val="26"/>
          <w:szCs w:val="26"/>
          <w:lang w:val="ro-MD"/>
        </w:rPr>
        <w:lastRenderedPageBreak/>
        <w:t>prezidenţiale şi locale generale. În aceeaşi zi nu pot avea loc două referendumuri republicane.</w:t>
      </w:r>
      <w:r>
        <w:rPr>
          <w:rFonts w:ascii="Times New Roman" w:hAnsi="Times New Roman"/>
          <w:sz w:val="26"/>
          <w:szCs w:val="26"/>
          <w:lang w:val="ro-MD"/>
        </w:rPr>
        <w:t>”</w:t>
      </w:r>
    </w:p>
    <w:p w14:paraId="6C6BCE70" w14:textId="4A4800F9" w:rsidR="00EF06F9" w:rsidRDefault="00EF06F9" w:rsidP="008E2752">
      <w:pPr>
        <w:pStyle w:val="NoSpacing"/>
        <w:spacing w:line="276" w:lineRule="auto"/>
        <w:ind w:left="567" w:firstLine="426"/>
        <w:jc w:val="both"/>
        <w:rPr>
          <w:rFonts w:ascii="Times New Roman" w:hAnsi="Times New Roman"/>
          <w:sz w:val="26"/>
          <w:szCs w:val="26"/>
        </w:rPr>
      </w:pPr>
    </w:p>
    <w:p w14:paraId="0A767D88" w14:textId="43E552AD" w:rsidR="002A7D52" w:rsidRDefault="002A7D52" w:rsidP="002A7D52">
      <w:pPr>
        <w:pStyle w:val="NoSpacing"/>
        <w:spacing w:line="276" w:lineRule="auto"/>
        <w:ind w:left="567" w:firstLine="426"/>
        <w:jc w:val="both"/>
        <w:rPr>
          <w:rFonts w:ascii="Times New Roman" w:hAnsi="Times New Roman"/>
          <w:sz w:val="26"/>
          <w:szCs w:val="26"/>
        </w:rPr>
      </w:pPr>
      <w:r w:rsidRPr="002A7D52">
        <w:rPr>
          <w:rFonts w:ascii="Times New Roman" w:hAnsi="Times New Roman"/>
          <w:b/>
          <w:bCs/>
          <w:sz w:val="26"/>
          <w:szCs w:val="26"/>
        </w:rPr>
        <w:t>Art.XVI.</w:t>
      </w:r>
      <w:r w:rsidRPr="002A7D52">
        <w:rPr>
          <w:rFonts w:ascii="Times New Roman" w:hAnsi="Times New Roman"/>
          <w:sz w:val="26"/>
          <w:szCs w:val="26"/>
        </w:rPr>
        <w:t xml:space="preserve"> – La articolul 10 din Legea nr. 845/1992 cu privire la antreprenoriat şi întreprinderi (Monitorul Parlamentului Republicii Moldova, 1994, nr. 2, art. 33), cu modificările ulterioare, se introduce un nou alineat 3</w:t>
      </w:r>
      <w:r>
        <w:rPr>
          <w:rFonts w:ascii="Times New Roman" w:hAnsi="Times New Roman"/>
          <w:sz w:val="26"/>
          <w:szCs w:val="26"/>
          <w:vertAlign w:val="superscript"/>
        </w:rPr>
        <w:t>1</w:t>
      </w:r>
      <w:r w:rsidRPr="002A7D52">
        <w:rPr>
          <w:rFonts w:ascii="Times New Roman" w:hAnsi="Times New Roman"/>
          <w:sz w:val="26"/>
          <w:szCs w:val="26"/>
        </w:rPr>
        <w:t xml:space="preserve"> care va avea următorul cuprins:</w:t>
      </w:r>
    </w:p>
    <w:p w14:paraId="4FA18107" w14:textId="77777777" w:rsidR="0018512F" w:rsidRPr="0018512F" w:rsidRDefault="0018512F" w:rsidP="002A7D52">
      <w:pPr>
        <w:pStyle w:val="NoSpacing"/>
        <w:spacing w:line="276" w:lineRule="auto"/>
        <w:ind w:left="567" w:firstLine="426"/>
        <w:jc w:val="both"/>
        <w:rPr>
          <w:rFonts w:ascii="Times New Roman" w:hAnsi="Times New Roman"/>
          <w:sz w:val="12"/>
          <w:szCs w:val="12"/>
        </w:rPr>
      </w:pPr>
    </w:p>
    <w:p w14:paraId="475A256D" w14:textId="7F54A3E9" w:rsidR="002A7D52" w:rsidRDefault="00A8013D" w:rsidP="002A7D52">
      <w:pPr>
        <w:pStyle w:val="NoSpacing"/>
        <w:spacing w:line="276" w:lineRule="auto"/>
        <w:ind w:left="567" w:firstLine="426"/>
        <w:jc w:val="both"/>
        <w:rPr>
          <w:rFonts w:ascii="Times New Roman" w:hAnsi="Times New Roman"/>
          <w:sz w:val="26"/>
          <w:szCs w:val="26"/>
        </w:rPr>
      </w:pPr>
      <w:r>
        <w:rPr>
          <w:rFonts w:ascii="Times New Roman" w:hAnsi="Times New Roman"/>
          <w:sz w:val="26"/>
          <w:szCs w:val="26"/>
        </w:rPr>
        <w:t>„</w:t>
      </w:r>
      <w:r w:rsidR="002A7D52" w:rsidRPr="002A7D52">
        <w:rPr>
          <w:rFonts w:ascii="Times New Roman" w:hAnsi="Times New Roman"/>
          <w:sz w:val="26"/>
          <w:szCs w:val="26"/>
        </w:rPr>
        <w:t>3</w:t>
      </w:r>
      <w:r w:rsidR="002A7D52">
        <w:rPr>
          <w:rFonts w:ascii="Times New Roman" w:hAnsi="Times New Roman"/>
          <w:sz w:val="26"/>
          <w:szCs w:val="26"/>
          <w:vertAlign w:val="superscript"/>
        </w:rPr>
        <w:t>1</w:t>
      </w:r>
      <w:r w:rsidR="002A7D52" w:rsidRPr="002A7D52">
        <w:rPr>
          <w:rFonts w:ascii="Times New Roman" w:hAnsi="Times New Roman"/>
          <w:sz w:val="26"/>
          <w:szCs w:val="26"/>
        </w:rPr>
        <w:t>. Pentru venitul brut obținut în rezultatul desfăşurării activităţii fără licenţă sau a activităţilor interzise pe teritoriul Republicii Moldova, precum şi a celor permise în mod exclusiv întreprinderilor de stat, organul abilitat cu constatarea contravenției va aplica confiscarea specială în conformitate cu prevederile Codului contravențional al Republicii Moldova.</w:t>
      </w:r>
      <w:r w:rsidR="0018512F">
        <w:rPr>
          <w:rFonts w:ascii="Times New Roman" w:hAnsi="Times New Roman"/>
          <w:sz w:val="26"/>
          <w:szCs w:val="26"/>
        </w:rPr>
        <w:t>”</w:t>
      </w:r>
    </w:p>
    <w:p w14:paraId="77ACFBA6" w14:textId="423F11E8" w:rsidR="002A7D52" w:rsidRDefault="002A7D52" w:rsidP="008E2752">
      <w:pPr>
        <w:pStyle w:val="NoSpacing"/>
        <w:spacing w:line="276" w:lineRule="auto"/>
        <w:ind w:left="567" w:firstLine="426"/>
        <w:jc w:val="both"/>
        <w:rPr>
          <w:rFonts w:ascii="Times New Roman" w:hAnsi="Times New Roman"/>
          <w:sz w:val="26"/>
          <w:szCs w:val="26"/>
        </w:rPr>
      </w:pPr>
    </w:p>
    <w:p w14:paraId="23F6F3BF" w14:textId="3140E034" w:rsidR="00B11DF4" w:rsidRDefault="00B11DF4" w:rsidP="008E2752">
      <w:pPr>
        <w:pStyle w:val="NoSpacing"/>
        <w:spacing w:line="276" w:lineRule="auto"/>
        <w:ind w:left="567" w:firstLine="426"/>
        <w:jc w:val="both"/>
        <w:rPr>
          <w:rFonts w:ascii="Times New Roman" w:hAnsi="Times New Roman"/>
          <w:sz w:val="26"/>
          <w:szCs w:val="26"/>
        </w:rPr>
      </w:pPr>
      <w:r w:rsidRPr="002A7D52">
        <w:rPr>
          <w:rFonts w:ascii="Times New Roman" w:hAnsi="Times New Roman"/>
          <w:b/>
          <w:bCs/>
          <w:sz w:val="26"/>
          <w:szCs w:val="26"/>
        </w:rPr>
        <w:t>Art.XVI</w:t>
      </w:r>
      <w:r>
        <w:rPr>
          <w:rFonts w:ascii="Times New Roman" w:hAnsi="Times New Roman"/>
          <w:b/>
          <w:bCs/>
          <w:sz w:val="26"/>
          <w:szCs w:val="26"/>
        </w:rPr>
        <w:t>I</w:t>
      </w:r>
      <w:r w:rsidRPr="002A7D52">
        <w:rPr>
          <w:rFonts w:ascii="Times New Roman" w:hAnsi="Times New Roman"/>
          <w:b/>
          <w:bCs/>
          <w:sz w:val="26"/>
          <w:szCs w:val="26"/>
        </w:rPr>
        <w:t>.</w:t>
      </w:r>
      <w:r w:rsidRPr="002A7D52">
        <w:rPr>
          <w:rFonts w:ascii="Times New Roman" w:hAnsi="Times New Roman"/>
          <w:sz w:val="26"/>
          <w:szCs w:val="26"/>
        </w:rPr>
        <w:t xml:space="preserve"> – La articolul </w:t>
      </w:r>
      <w:r>
        <w:rPr>
          <w:rFonts w:ascii="Times New Roman" w:hAnsi="Times New Roman"/>
          <w:sz w:val="26"/>
          <w:szCs w:val="26"/>
        </w:rPr>
        <w:t xml:space="preserve">66 alin.(7) din </w:t>
      </w:r>
      <w:r w:rsidRPr="00B11DF4">
        <w:rPr>
          <w:rFonts w:ascii="Times New Roman" w:hAnsi="Times New Roman"/>
          <w:sz w:val="26"/>
          <w:szCs w:val="26"/>
        </w:rPr>
        <w:t>Codul serviciilor media audiovizuale al Republicii Moldova nr.174/2018 (Monitorul Oficial al Republicii Moldova, 2018, nr.462–466, art.766)</w:t>
      </w:r>
      <w:r>
        <w:rPr>
          <w:rFonts w:ascii="Times New Roman" w:hAnsi="Times New Roman"/>
          <w:sz w:val="26"/>
          <w:szCs w:val="26"/>
        </w:rPr>
        <w:t xml:space="preserve">, </w:t>
      </w:r>
      <w:r w:rsidRPr="00B11DF4">
        <w:rPr>
          <w:rFonts w:ascii="Times New Roman" w:hAnsi="Times New Roman"/>
          <w:sz w:val="26"/>
          <w:szCs w:val="26"/>
        </w:rPr>
        <w:t>textul „şi vor exclude publicitatea şi teleshopping-ul din serviciile media audiovizuale străine retransmise”</w:t>
      </w:r>
      <w:r>
        <w:rPr>
          <w:rFonts w:ascii="Times New Roman" w:hAnsi="Times New Roman"/>
          <w:sz w:val="26"/>
          <w:szCs w:val="26"/>
        </w:rPr>
        <w:t xml:space="preserve"> se exclude.</w:t>
      </w:r>
    </w:p>
    <w:p w14:paraId="089EBBD7" w14:textId="77777777" w:rsidR="002A7D52" w:rsidRDefault="002A7D52" w:rsidP="008E2752">
      <w:pPr>
        <w:pStyle w:val="NoSpacing"/>
        <w:spacing w:line="276" w:lineRule="auto"/>
        <w:ind w:left="567" w:firstLine="426"/>
        <w:jc w:val="both"/>
        <w:rPr>
          <w:rFonts w:ascii="Times New Roman" w:hAnsi="Times New Roman"/>
          <w:sz w:val="26"/>
          <w:szCs w:val="26"/>
        </w:rPr>
      </w:pPr>
    </w:p>
    <w:p w14:paraId="7A5858C7" w14:textId="5B95923F" w:rsidR="00DC25EB" w:rsidRPr="00DC25EB" w:rsidRDefault="00365312" w:rsidP="00DC25EB">
      <w:pPr>
        <w:pStyle w:val="NoSpacing"/>
        <w:spacing w:line="276" w:lineRule="auto"/>
        <w:ind w:left="567" w:firstLine="426"/>
        <w:jc w:val="both"/>
        <w:rPr>
          <w:rFonts w:ascii="Times New Roman" w:hAnsi="Times New Roman"/>
          <w:sz w:val="26"/>
          <w:szCs w:val="26"/>
          <w:lang w:val="ro-RO"/>
        </w:rPr>
      </w:pPr>
      <w:r w:rsidRPr="002A7D52">
        <w:rPr>
          <w:rFonts w:ascii="Times New Roman" w:hAnsi="Times New Roman"/>
          <w:b/>
          <w:bCs/>
          <w:sz w:val="26"/>
          <w:szCs w:val="26"/>
        </w:rPr>
        <w:t>Art.XVI</w:t>
      </w:r>
      <w:r>
        <w:rPr>
          <w:rFonts w:ascii="Times New Roman" w:hAnsi="Times New Roman"/>
          <w:b/>
          <w:bCs/>
          <w:sz w:val="26"/>
          <w:szCs w:val="26"/>
        </w:rPr>
        <w:t>II</w:t>
      </w:r>
      <w:r w:rsidRPr="002A7D52">
        <w:rPr>
          <w:rFonts w:ascii="Times New Roman" w:hAnsi="Times New Roman"/>
          <w:b/>
          <w:bCs/>
          <w:sz w:val="26"/>
          <w:szCs w:val="26"/>
        </w:rPr>
        <w:t>.</w:t>
      </w:r>
      <w:r w:rsidRPr="002A7D52">
        <w:rPr>
          <w:rFonts w:ascii="Times New Roman" w:hAnsi="Times New Roman"/>
          <w:sz w:val="26"/>
          <w:szCs w:val="26"/>
        </w:rPr>
        <w:t xml:space="preserve"> –</w:t>
      </w:r>
      <w:r>
        <w:rPr>
          <w:rFonts w:ascii="Times New Roman" w:hAnsi="Times New Roman"/>
          <w:sz w:val="26"/>
          <w:szCs w:val="26"/>
        </w:rPr>
        <w:t xml:space="preserve"> </w:t>
      </w:r>
      <w:r w:rsidR="00DC25EB">
        <w:rPr>
          <w:rFonts w:ascii="Times New Roman" w:hAnsi="Times New Roman"/>
          <w:sz w:val="26"/>
          <w:szCs w:val="26"/>
        </w:rPr>
        <w:t>La a</w:t>
      </w:r>
      <w:r w:rsidR="00DC25EB" w:rsidRPr="00DC25EB">
        <w:rPr>
          <w:rFonts w:ascii="Times New Roman" w:hAnsi="Times New Roman"/>
          <w:sz w:val="26"/>
          <w:szCs w:val="26"/>
          <w:lang w:val="ro-RO"/>
        </w:rPr>
        <w:t>rticolul 6 din Legea privind modul de reparare a prejudiciului cauzat prin acţiunile ilicite ale organelor de urmărire penală, ale procuraturii şi ale instanţelor</w:t>
      </w:r>
      <w:r w:rsidR="00DC25EB">
        <w:rPr>
          <w:rFonts w:ascii="Times New Roman" w:hAnsi="Times New Roman"/>
          <w:sz w:val="26"/>
          <w:szCs w:val="26"/>
          <w:lang w:val="ro-RO"/>
        </w:rPr>
        <w:t xml:space="preserve"> judecătoreşti nr. 1545/19</w:t>
      </w:r>
      <w:r w:rsidR="00DC25EB" w:rsidRPr="00DC25EB">
        <w:rPr>
          <w:rFonts w:ascii="Times New Roman" w:hAnsi="Times New Roman"/>
          <w:sz w:val="26"/>
          <w:szCs w:val="26"/>
          <w:lang w:val="ro-RO"/>
        </w:rPr>
        <w:t>98 (Monitorul Oficial al R.Moldova nr.50-51 art.359 din 04.06.1998), cu modificările ulterioare, litera b) va avea următorul cuprins:</w:t>
      </w:r>
    </w:p>
    <w:p w14:paraId="3627E0E7" w14:textId="2A52BF2F" w:rsidR="00353675" w:rsidRPr="00DC25EB" w:rsidRDefault="00DC25EB" w:rsidP="00DC25EB">
      <w:pPr>
        <w:pStyle w:val="NoSpacing"/>
        <w:spacing w:line="276" w:lineRule="auto"/>
        <w:ind w:left="567" w:firstLine="426"/>
        <w:jc w:val="both"/>
        <w:rPr>
          <w:rFonts w:ascii="Times New Roman" w:hAnsi="Times New Roman"/>
          <w:sz w:val="26"/>
          <w:szCs w:val="26"/>
          <w:lang w:val="ro-RO"/>
        </w:rPr>
      </w:pPr>
      <w:r w:rsidRPr="00DC25EB">
        <w:rPr>
          <w:rFonts w:ascii="Times New Roman" w:hAnsi="Times New Roman"/>
          <w:sz w:val="26"/>
          <w:szCs w:val="26"/>
          <w:lang w:val="ro-RO"/>
        </w:rPr>
        <w:t>„b) scoaterii persoanei de sub urmărire penală sau încetării urmăririi penale;”</w:t>
      </w:r>
    </w:p>
    <w:p w14:paraId="32EBBEBB" w14:textId="77777777" w:rsidR="00353675" w:rsidRDefault="00353675" w:rsidP="008E2752">
      <w:pPr>
        <w:pStyle w:val="NoSpacing"/>
        <w:spacing w:line="276" w:lineRule="auto"/>
        <w:ind w:left="567" w:firstLine="426"/>
        <w:jc w:val="both"/>
        <w:rPr>
          <w:rFonts w:ascii="Times New Roman" w:hAnsi="Times New Roman"/>
          <w:sz w:val="26"/>
          <w:szCs w:val="26"/>
        </w:rPr>
      </w:pPr>
    </w:p>
    <w:p w14:paraId="1F07F53B" w14:textId="7BAEAA62" w:rsidR="004E3F15" w:rsidRPr="001D70C8" w:rsidRDefault="004E3F15"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bCs/>
          <w:sz w:val="26"/>
          <w:szCs w:val="26"/>
          <w:lang w:val="ro-RO"/>
        </w:rPr>
        <w:t>Art.</w:t>
      </w:r>
      <w:r w:rsidR="00374123" w:rsidRPr="00374123">
        <w:rPr>
          <w:rFonts w:ascii="Times New Roman" w:hAnsi="Times New Roman"/>
          <w:b/>
          <w:bCs/>
          <w:sz w:val="26"/>
          <w:szCs w:val="26"/>
          <w:lang w:val="ro-RO"/>
        </w:rPr>
        <w:t>XIX</w:t>
      </w:r>
      <w:r w:rsidRPr="00374123">
        <w:rPr>
          <w:rFonts w:ascii="Times New Roman" w:hAnsi="Times New Roman"/>
          <w:b/>
          <w:bCs/>
          <w:sz w:val="26"/>
          <w:szCs w:val="26"/>
          <w:lang w:val="ro-RO"/>
        </w:rPr>
        <w:t>.</w:t>
      </w:r>
      <w:r w:rsidRPr="00374123">
        <w:rPr>
          <w:rFonts w:ascii="Times New Roman" w:hAnsi="Times New Roman"/>
          <w:sz w:val="26"/>
          <w:szCs w:val="26"/>
          <w:lang w:val="ro-RO"/>
        </w:rPr>
        <w:t xml:space="preserve"> – Codul </w:t>
      </w:r>
      <w:r w:rsidRPr="001D70C8">
        <w:rPr>
          <w:rFonts w:ascii="Times New Roman" w:hAnsi="Times New Roman"/>
          <w:sz w:val="26"/>
          <w:szCs w:val="26"/>
          <w:lang w:val="ro-RO"/>
        </w:rPr>
        <w:t>de executare al Republicii Moldova nr. 443-XV  din  24.12.2004 (Republicat: Monitorul Oficial al R.Moldova nr.214-220 art.704 din 05.11.2010), cu modificările ulterioare, se modifică după cum urmează:</w:t>
      </w:r>
    </w:p>
    <w:p w14:paraId="0F579FEB" w14:textId="24C72861" w:rsidR="004E3F15" w:rsidRPr="001D70C8" w:rsidRDefault="00374123"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sz w:val="26"/>
          <w:szCs w:val="26"/>
          <w:lang w:val="ro-RO"/>
        </w:rPr>
        <w:t>1.</w:t>
      </w:r>
      <w:r>
        <w:rPr>
          <w:rFonts w:ascii="Times New Roman" w:hAnsi="Times New Roman"/>
          <w:sz w:val="26"/>
          <w:szCs w:val="26"/>
          <w:lang w:val="ro-RO"/>
        </w:rPr>
        <w:t xml:space="preserve"> L</w:t>
      </w:r>
      <w:r w:rsidR="004E3F15" w:rsidRPr="001D70C8">
        <w:rPr>
          <w:rFonts w:ascii="Times New Roman" w:hAnsi="Times New Roman"/>
          <w:sz w:val="26"/>
          <w:szCs w:val="26"/>
          <w:lang w:val="ro-RO"/>
        </w:rPr>
        <w:t>a art</w:t>
      </w:r>
      <w:r>
        <w:rPr>
          <w:rFonts w:ascii="Times New Roman" w:hAnsi="Times New Roman"/>
          <w:sz w:val="26"/>
          <w:szCs w:val="26"/>
          <w:lang w:val="ro-RO"/>
        </w:rPr>
        <w:t xml:space="preserve">icolul 61 alineat </w:t>
      </w:r>
      <w:r w:rsidR="004E3F15" w:rsidRPr="001D70C8">
        <w:rPr>
          <w:rFonts w:ascii="Times New Roman" w:hAnsi="Times New Roman"/>
          <w:sz w:val="26"/>
          <w:szCs w:val="26"/>
          <w:lang w:val="ro-RO"/>
        </w:rPr>
        <w:t>(1), cuvântul „poate” se exclude.</w:t>
      </w:r>
    </w:p>
    <w:p w14:paraId="2F9EB8CA" w14:textId="68C229D2" w:rsidR="004E3F15" w:rsidRPr="001D70C8" w:rsidRDefault="004E3F15"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sz w:val="26"/>
          <w:szCs w:val="26"/>
          <w:lang w:val="ro-RO"/>
        </w:rPr>
        <w:t>2.</w:t>
      </w:r>
      <w:r w:rsidRPr="001D70C8">
        <w:rPr>
          <w:rFonts w:ascii="Times New Roman" w:hAnsi="Times New Roman"/>
          <w:sz w:val="26"/>
          <w:szCs w:val="26"/>
          <w:lang w:val="ro-RO"/>
        </w:rPr>
        <w:t xml:space="preserve"> </w:t>
      </w:r>
      <w:r w:rsidR="00374123">
        <w:rPr>
          <w:rFonts w:ascii="Times New Roman" w:hAnsi="Times New Roman"/>
          <w:sz w:val="26"/>
          <w:szCs w:val="26"/>
          <w:lang w:val="ro-RO"/>
        </w:rPr>
        <w:t xml:space="preserve">Articolul 73 se </w:t>
      </w:r>
      <w:r w:rsidR="001F0994">
        <w:rPr>
          <w:rFonts w:ascii="Times New Roman" w:hAnsi="Times New Roman"/>
          <w:sz w:val="26"/>
          <w:szCs w:val="26"/>
          <w:lang w:val="ro-RO"/>
        </w:rPr>
        <w:t>exclude</w:t>
      </w:r>
      <w:r w:rsidR="00374123">
        <w:rPr>
          <w:rFonts w:ascii="Times New Roman" w:hAnsi="Times New Roman"/>
          <w:sz w:val="26"/>
          <w:szCs w:val="26"/>
          <w:lang w:val="ro-RO"/>
        </w:rPr>
        <w:t>.</w:t>
      </w:r>
    </w:p>
    <w:p w14:paraId="7723DC9F" w14:textId="7B80F2F9" w:rsidR="004E3F15" w:rsidRPr="001D70C8" w:rsidRDefault="004E3F15"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sz w:val="26"/>
          <w:szCs w:val="26"/>
          <w:lang w:val="ro-RO"/>
        </w:rPr>
        <w:t>3.</w:t>
      </w:r>
      <w:r w:rsidRPr="001D70C8">
        <w:rPr>
          <w:rFonts w:ascii="Times New Roman" w:hAnsi="Times New Roman"/>
          <w:sz w:val="26"/>
          <w:szCs w:val="26"/>
          <w:lang w:val="ro-RO"/>
        </w:rPr>
        <w:t xml:space="preserve"> </w:t>
      </w:r>
      <w:r w:rsidR="00374123">
        <w:rPr>
          <w:rFonts w:ascii="Times New Roman" w:hAnsi="Times New Roman"/>
          <w:sz w:val="26"/>
          <w:szCs w:val="26"/>
          <w:lang w:val="ro-RO"/>
        </w:rPr>
        <w:t xml:space="preserve">La articolul 161 alineat (1), </w:t>
      </w:r>
      <w:r w:rsidRPr="001D70C8">
        <w:rPr>
          <w:rFonts w:ascii="Times New Roman" w:hAnsi="Times New Roman"/>
          <w:sz w:val="26"/>
          <w:szCs w:val="26"/>
          <w:lang w:val="ro-RO"/>
        </w:rPr>
        <w:t>propoziția „Actele de executare întocmite de executorul judecătoresc nu pot fi contestate dacă din momentul săvîrşirii lor au trecut mai mult de 6 lu</w:t>
      </w:r>
      <w:r w:rsidR="00374123">
        <w:rPr>
          <w:rFonts w:ascii="Times New Roman" w:hAnsi="Times New Roman"/>
          <w:sz w:val="26"/>
          <w:szCs w:val="26"/>
          <w:lang w:val="ro-RO"/>
        </w:rPr>
        <w:t>ni.” se exclude.</w:t>
      </w:r>
    </w:p>
    <w:p w14:paraId="35D3A54A" w14:textId="7C2E245C" w:rsidR="004E3F15" w:rsidRPr="001D70C8" w:rsidRDefault="004E3F15"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sz w:val="26"/>
          <w:szCs w:val="26"/>
          <w:lang w:val="ro-RO"/>
        </w:rPr>
        <w:t>4.</w:t>
      </w:r>
      <w:r w:rsidR="00374123">
        <w:rPr>
          <w:rFonts w:ascii="Times New Roman" w:hAnsi="Times New Roman"/>
          <w:sz w:val="26"/>
          <w:szCs w:val="26"/>
          <w:lang w:val="ro-RO"/>
        </w:rPr>
        <w:t xml:space="preserve"> La articolul 162 alineat </w:t>
      </w:r>
      <w:r w:rsidRPr="001D70C8">
        <w:rPr>
          <w:rFonts w:ascii="Times New Roman" w:hAnsi="Times New Roman"/>
          <w:sz w:val="26"/>
          <w:szCs w:val="26"/>
          <w:lang w:val="ro-RO"/>
        </w:rPr>
        <w:t xml:space="preserve">(1), </w:t>
      </w:r>
      <w:r w:rsidR="00374123">
        <w:rPr>
          <w:rFonts w:ascii="Times New Roman" w:hAnsi="Times New Roman"/>
          <w:sz w:val="26"/>
          <w:szCs w:val="26"/>
          <w:lang w:val="ro-RO"/>
        </w:rPr>
        <w:t>textul</w:t>
      </w:r>
      <w:r w:rsidRPr="001D70C8">
        <w:rPr>
          <w:rFonts w:ascii="Times New Roman" w:hAnsi="Times New Roman"/>
          <w:sz w:val="26"/>
          <w:szCs w:val="26"/>
          <w:lang w:val="ro-RO"/>
        </w:rPr>
        <w:t xml:space="preserve"> „de la data săvîrşirii lui ori a refuzului de a săvîrşi anumite acte” se exclude.</w:t>
      </w:r>
    </w:p>
    <w:p w14:paraId="1378E685" w14:textId="00AE1393" w:rsidR="004E3F15" w:rsidRDefault="004E3F15" w:rsidP="004E3F15">
      <w:pPr>
        <w:pStyle w:val="NoSpacing"/>
        <w:spacing w:line="276" w:lineRule="auto"/>
        <w:ind w:left="567" w:firstLine="426"/>
        <w:jc w:val="both"/>
        <w:rPr>
          <w:rFonts w:ascii="Times New Roman" w:hAnsi="Times New Roman"/>
          <w:sz w:val="26"/>
          <w:szCs w:val="26"/>
          <w:lang w:val="ro-RO"/>
        </w:rPr>
      </w:pPr>
      <w:r w:rsidRPr="00374123">
        <w:rPr>
          <w:rFonts w:ascii="Times New Roman" w:hAnsi="Times New Roman"/>
          <w:b/>
          <w:sz w:val="26"/>
          <w:szCs w:val="26"/>
          <w:lang w:val="ro-RO"/>
        </w:rPr>
        <w:t>5.</w:t>
      </w:r>
      <w:r w:rsidR="00374123">
        <w:rPr>
          <w:rFonts w:ascii="Times New Roman" w:hAnsi="Times New Roman"/>
          <w:sz w:val="26"/>
          <w:szCs w:val="26"/>
          <w:lang w:val="ro-RO"/>
        </w:rPr>
        <w:t xml:space="preserve"> La articolul 162 alineat </w:t>
      </w:r>
      <w:r w:rsidRPr="001D70C8">
        <w:rPr>
          <w:rFonts w:ascii="Times New Roman" w:hAnsi="Times New Roman"/>
          <w:sz w:val="26"/>
          <w:szCs w:val="26"/>
          <w:lang w:val="ro-RO"/>
        </w:rPr>
        <w:t>(2), propoziția „Persoana nu poate fi repusă în termen dacă din data emiterii sau a refuzului emiterii actului contestat au trecut mai mult de 6 luni.” se exclude.</w:t>
      </w:r>
      <w:r w:rsidR="00B379DB">
        <w:rPr>
          <w:rFonts w:ascii="Times New Roman" w:hAnsi="Times New Roman"/>
          <w:sz w:val="26"/>
          <w:szCs w:val="26"/>
          <w:lang w:val="ro-RO"/>
        </w:rPr>
        <w:t xml:space="preserve"> </w:t>
      </w:r>
    </w:p>
    <w:p w14:paraId="01BEF2BA" w14:textId="77777777" w:rsidR="004E3F15" w:rsidRDefault="004E3F15" w:rsidP="008E2752">
      <w:pPr>
        <w:pStyle w:val="NoSpacing"/>
        <w:spacing w:line="276" w:lineRule="auto"/>
        <w:ind w:left="567" w:firstLine="426"/>
        <w:jc w:val="both"/>
        <w:rPr>
          <w:rFonts w:ascii="Times New Roman" w:hAnsi="Times New Roman"/>
          <w:sz w:val="26"/>
          <w:szCs w:val="26"/>
        </w:rPr>
      </w:pPr>
    </w:p>
    <w:p w14:paraId="14FF3907" w14:textId="0D9384BF" w:rsidR="00DD7083" w:rsidRPr="00DD7083" w:rsidRDefault="00DD7083" w:rsidP="00DD7083">
      <w:pPr>
        <w:pStyle w:val="NoSpacing"/>
        <w:spacing w:line="276" w:lineRule="auto"/>
        <w:ind w:left="567" w:firstLine="426"/>
        <w:jc w:val="both"/>
        <w:rPr>
          <w:rFonts w:ascii="Times New Roman" w:hAnsi="Times New Roman"/>
          <w:sz w:val="26"/>
          <w:szCs w:val="26"/>
          <w:lang w:bidi="ro-RO"/>
        </w:rPr>
      </w:pPr>
      <w:r>
        <w:rPr>
          <w:rFonts w:ascii="Times New Roman" w:hAnsi="Times New Roman"/>
          <w:b/>
          <w:sz w:val="26"/>
          <w:szCs w:val="26"/>
          <w:lang w:val="ro-MD"/>
        </w:rPr>
        <w:t>Art.</w:t>
      </w:r>
      <w:r w:rsidR="007D377C">
        <w:rPr>
          <w:rFonts w:ascii="Times New Roman" w:hAnsi="Times New Roman"/>
          <w:b/>
          <w:sz w:val="26"/>
          <w:szCs w:val="26"/>
          <w:lang w:val="ro-MD"/>
        </w:rPr>
        <w:t>XX</w:t>
      </w:r>
      <w:r w:rsidRPr="00DD7083">
        <w:rPr>
          <w:rFonts w:ascii="Times New Roman" w:hAnsi="Times New Roman"/>
          <w:b/>
          <w:sz w:val="26"/>
          <w:szCs w:val="26"/>
          <w:lang w:val="ro-MD"/>
        </w:rPr>
        <w:t>.</w:t>
      </w:r>
      <w:r w:rsidRPr="00DD7083">
        <w:rPr>
          <w:rFonts w:ascii="Times New Roman" w:hAnsi="Times New Roman"/>
          <w:sz w:val="26"/>
          <w:szCs w:val="26"/>
          <w:lang w:val="ro-MD"/>
        </w:rPr>
        <w:t xml:space="preserve"> – </w:t>
      </w:r>
      <w:r>
        <w:rPr>
          <w:rFonts w:ascii="Times New Roman" w:hAnsi="Times New Roman"/>
          <w:sz w:val="26"/>
          <w:szCs w:val="26"/>
          <w:lang w:val="ro-MD"/>
        </w:rPr>
        <w:t>La a</w:t>
      </w:r>
      <w:r w:rsidRPr="00DD7083">
        <w:rPr>
          <w:rFonts w:ascii="Times New Roman" w:hAnsi="Times New Roman"/>
          <w:sz w:val="26"/>
          <w:szCs w:val="26"/>
          <w:lang w:bidi="ro-RO"/>
        </w:rPr>
        <w:t>rticolul 353 din Codul de procedură civilă al Republicii Moldova</w:t>
      </w:r>
      <w:r>
        <w:rPr>
          <w:rFonts w:ascii="Times New Roman" w:hAnsi="Times New Roman"/>
          <w:sz w:val="26"/>
          <w:szCs w:val="26"/>
          <w:lang w:bidi="ro-RO"/>
        </w:rPr>
        <w:t xml:space="preserve"> nr.</w:t>
      </w:r>
      <w:r w:rsidRPr="00DD7083">
        <w:rPr>
          <w:rFonts w:ascii="Times New Roman" w:hAnsi="Times New Roman"/>
          <w:sz w:val="26"/>
          <w:szCs w:val="26"/>
          <w:lang w:bidi="ro-RO"/>
        </w:rPr>
        <w:t>225</w:t>
      </w:r>
      <w:r>
        <w:rPr>
          <w:rFonts w:ascii="Times New Roman" w:hAnsi="Times New Roman"/>
          <w:sz w:val="26"/>
          <w:szCs w:val="26"/>
          <w:lang w:bidi="ro-RO"/>
        </w:rPr>
        <w:t>/</w:t>
      </w:r>
      <w:r w:rsidRPr="00DD7083">
        <w:rPr>
          <w:rFonts w:ascii="Times New Roman" w:hAnsi="Times New Roman"/>
          <w:sz w:val="26"/>
          <w:szCs w:val="26"/>
          <w:lang w:bidi="ro-RO"/>
        </w:rPr>
        <w:t xml:space="preserve">2003 (Republicat: Monitorul Oficial al R.Moldova nr.285-294 art.436 din 03.08.2018), cu modificările ulterioare, </w:t>
      </w:r>
      <w:r>
        <w:rPr>
          <w:rFonts w:ascii="Times New Roman" w:hAnsi="Times New Roman"/>
          <w:sz w:val="26"/>
          <w:szCs w:val="26"/>
          <w:lang w:bidi="ro-RO"/>
        </w:rPr>
        <w:t>a</w:t>
      </w:r>
      <w:r w:rsidRPr="00DD7083">
        <w:rPr>
          <w:rFonts w:ascii="Times New Roman" w:hAnsi="Times New Roman"/>
          <w:sz w:val="26"/>
          <w:szCs w:val="26"/>
          <w:lang w:bidi="ro-RO"/>
        </w:rPr>
        <w:t>lineatul (1) va avea următorul cuprins:</w:t>
      </w:r>
    </w:p>
    <w:p w14:paraId="15728CDC" w14:textId="35978014" w:rsidR="004E3F15" w:rsidRDefault="00DD7083" w:rsidP="00DD7083">
      <w:pPr>
        <w:pStyle w:val="NoSpacing"/>
        <w:spacing w:line="276" w:lineRule="auto"/>
        <w:ind w:left="567" w:firstLine="426"/>
        <w:jc w:val="both"/>
        <w:rPr>
          <w:rFonts w:ascii="Times New Roman" w:hAnsi="Times New Roman"/>
          <w:sz w:val="26"/>
          <w:szCs w:val="26"/>
        </w:rPr>
      </w:pPr>
      <w:r w:rsidRPr="00DD7083">
        <w:rPr>
          <w:rFonts w:ascii="Times New Roman" w:hAnsi="Times New Roman"/>
          <w:sz w:val="26"/>
          <w:szCs w:val="26"/>
          <w:lang w:val="ro-RO"/>
        </w:rPr>
        <w:t>„</w:t>
      </w:r>
      <w:r w:rsidRPr="00DD7083">
        <w:rPr>
          <w:rFonts w:ascii="Times New Roman" w:hAnsi="Times New Roman"/>
          <w:sz w:val="26"/>
          <w:szCs w:val="26"/>
          <w:lang w:val="ro-MD"/>
        </w:rPr>
        <w:t xml:space="preserve">(1) În termen de 5 zile de la data depunerii obiecţiilor conform art.352 alin.(2) sau examinării obiecţiilor conform art.352 alin.(5), judecătorul care a emis ordonanţa dispune, prin încheiere care nu se supune niciunei căi de atac, admiterea obiecţiilor </w:t>
      </w:r>
      <w:r w:rsidRPr="00DD7083">
        <w:rPr>
          <w:rFonts w:ascii="Times New Roman" w:hAnsi="Times New Roman"/>
          <w:sz w:val="26"/>
          <w:szCs w:val="26"/>
          <w:lang w:val="ro-MD"/>
        </w:rPr>
        <w:lastRenderedPageBreak/>
        <w:t xml:space="preserve">debitorului, dacă acestea sînt temeinice şi veridice, şi anularea ordonanţei sau dispune, </w:t>
      </w:r>
      <w:r w:rsidRPr="007D377C">
        <w:rPr>
          <w:rFonts w:ascii="Times New Roman" w:hAnsi="Times New Roman"/>
          <w:i/>
          <w:sz w:val="26"/>
          <w:szCs w:val="26"/>
          <w:lang w:val="ro-MD"/>
        </w:rPr>
        <w:t>prin încheiere care poate fi atacată cu recurs în termen de 10 zile</w:t>
      </w:r>
      <w:r w:rsidRPr="00DD7083">
        <w:rPr>
          <w:rFonts w:ascii="Times New Roman" w:hAnsi="Times New Roman"/>
          <w:sz w:val="26"/>
          <w:szCs w:val="26"/>
          <w:lang w:val="ro-MD"/>
        </w:rPr>
        <w:t>, respingerea obiecţiilor.</w:t>
      </w:r>
      <w:r>
        <w:rPr>
          <w:rFonts w:ascii="Times New Roman" w:hAnsi="Times New Roman"/>
          <w:sz w:val="26"/>
          <w:szCs w:val="26"/>
          <w:lang w:val="ro-MD"/>
        </w:rPr>
        <w:t>”</w:t>
      </w:r>
    </w:p>
    <w:p w14:paraId="66928BBE" w14:textId="77777777" w:rsidR="004E3F15" w:rsidRDefault="004E3F15" w:rsidP="008E2752">
      <w:pPr>
        <w:pStyle w:val="NoSpacing"/>
        <w:spacing w:line="276" w:lineRule="auto"/>
        <w:ind w:left="567" w:firstLine="426"/>
        <w:jc w:val="both"/>
        <w:rPr>
          <w:rFonts w:ascii="Times New Roman" w:hAnsi="Times New Roman"/>
          <w:sz w:val="26"/>
          <w:szCs w:val="26"/>
        </w:rPr>
      </w:pPr>
    </w:p>
    <w:p w14:paraId="1E1786CE" w14:textId="10FED62C" w:rsidR="001D70C8" w:rsidRDefault="00ED6EE4" w:rsidP="001D70C8">
      <w:pPr>
        <w:pStyle w:val="NoSpacing"/>
        <w:spacing w:line="276" w:lineRule="auto"/>
        <w:ind w:left="567" w:firstLine="426"/>
        <w:jc w:val="both"/>
        <w:rPr>
          <w:rFonts w:ascii="Times New Roman" w:hAnsi="Times New Roman"/>
          <w:sz w:val="26"/>
          <w:szCs w:val="26"/>
        </w:rPr>
      </w:pPr>
      <w:r>
        <w:rPr>
          <w:rFonts w:ascii="Times New Roman" w:hAnsi="Times New Roman"/>
          <w:b/>
          <w:bCs/>
          <w:sz w:val="26"/>
          <w:szCs w:val="26"/>
        </w:rPr>
        <w:t>Art.XXI</w:t>
      </w:r>
      <w:r w:rsidR="001D70C8" w:rsidRPr="001D70C8">
        <w:rPr>
          <w:rFonts w:ascii="Times New Roman" w:hAnsi="Times New Roman"/>
          <w:b/>
          <w:bCs/>
          <w:sz w:val="26"/>
          <w:szCs w:val="26"/>
        </w:rPr>
        <w:t>.</w:t>
      </w:r>
      <w:r w:rsidR="001D70C8" w:rsidRPr="001D70C8">
        <w:rPr>
          <w:rFonts w:ascii="Times New Roman" w:hAnsi="Times New Roman"/>
          <w:sz w:val="26"/>
          <w:szCs w:val="26"/>
        </w:rPr>
        <w:t xml:space="preserve"> –</w:t>
      </w:r>
      <w:r w:rsidR="004E3F15">
        <w:rPr>
          <w:rFonts w:ascii="Times New Roman" w:hAnsi="Times New Roman"/>
          <w:sz w:val="26"/>
          <w:szCs w:val="26"/>
        </w:rPr>
        <w:t xml:space="preserve"> </w:t>
      </w:r>
      <w:r w:rsidR="000733EA" w:rsidRPr="000733EA">
        <w:rPr>
          <w:rFonts w:ascii="Times New Roman" w:hAnsi="Times New Roman"/>
          <w:sz w:val="26"/>
          <w:szCs w:val="26"/>
        </w:rPr>
        <w:t>Codul de procedură penală al Republicii Moldova nr.122/2003 (republicat în Monitorul Oficial al Republicii Moldova, 2013, nr.248–251, art.699)</w:t>
      </w:r>
      <w:r w:rsidR="004E3F15">
        <w:rPr>
          <w:rFonts w:ascii="Times New Roman" w:hAnsi="Times New Roman"/>
          <w:sz w:val="26"/>
          <w:szCs w:val="26"/>
        </w:rPr>
        <w:t>, cu modificările ulterioare,</w:t>
      </w:r>
      <w:r w:rsidR="001D70C8" w:rsidRPr="001D70C8">
        <w:rPr>
          <w:rFonts w:ascii="Times New Roman" w:hAnsi="Times New Roman"/>
          <w:sz w:val="26"/>
          <w:szCs w:val="26"/>
        </w:rPr>
        <w:t xml:space="preserve"> se modifică după cum urmează:</w:t>
      </w:r>
    </w:p>
    <w:p w14:paraId="5F4A0C74" w14:textId="77777777" w:rsidR="00DD7083" w:rsidRPr="001D70C8" w:rsidRDefault="00DD7083" w:rsidP="001D70C8">
      <w:pPr>
        <w:pStyle w:val="NoSpacing"/>
        <w:spacing w:line="276" w:lineRule="auto"/>
        <w:ind w:left="567" w:firstLine="426"/>
        <w:jc w:val="both"/>
        <w:rPr>
          <w:rFonts w:ascii="Times New Roman" w:hAnsi="Times New Roman"/>
          <w:sz w:val="26"/>
          <w:szCs w:val="26"/>
        </w:rPr>
      </w:pPr>
    </w:p>
    <w:p w14:paraId="079B4184" w14:textId="7A463D2F" w:rsidR="001D70C8" w:rsidRPr="001D70C8" w:rsidRDefault="004E3F15" w:rsidP="001D70C8">
      <w:pPr>
        <w:pStyle w:val="NoSpacing"/>
        <w:spacing w:line="276" w:lineRule="auto"/>
        <w:ind w:left="567" w:firstLine="426"/>
        <w:jc w:val="both"/>
        <w:rPr>
          <w:rFonts w:ascii="Times New Roman" w:hAnsi="Times New Roman"/>
          <w:sz w:val="26"/>
          <w:szCs w:val="26"/>
        </w:rPr>
      </w:pPr>
      <w:r w:rsidRPr="004E3F15">
        <w:rPr>
          <w:rFonts w:ascii="Times New Roman" w:hAnsi="Times New Roman"/>
          <w:b/>
          <w:sz w:val="26"/>
          <w:szCs w:val="26"/>
        </w:rPr>
        <w:t xml:space="preserve">1. </w:t>
      </w:r>
      <w:r w:rsidRPr="004E3F15">
        <w:rPr>
          <w:rFonts w:ascii="Times New Roman" w:hAnsi="Times New Roman"/>
          <w:sz w:val="26"/>
          <w:szCs w:val="26"/>
        </w:rPr>
        <w:t>L</w:t>
      </w:r>
      <w:r w:rsidR="001D70C8" w:rsidRPr="001D70C8">
        <w:rPr>
          <w:rFonts w:ascii="Times New Roman" w:hAnsi="Times New Roman"/>
          <w:sz w:val="26"/>
          <w:szCs w:val="26"/>
        </w:rPr>
        <w:t>a articolul 6 pc</w:t>
      </w:r>
      <w:r>
        <w:rPr>
          <w:rFonts w:ascii="Times New Roman" w:hAnsi="Times New Roman"/>
          <w:sz w:val="26"/>
          <w:szCs w:val="26"/>
        </w:rPr>
        <w:t>t.11</w:t>
      </w:r>
      <w:r>
        <w:rPr>
          <w:rFonts w:ascii="Times New Roman" w:hAnsi="Times New Roman"/>
          <w:sz w:val="26"/>
          <w:szCs w:val="26"/>
          <w:vertAlign w:val="superscript"/>
        </w:rPr>
        <w:t>1</w:t>
      </w:r>
      <w:r w:rsidR="001D70C8" w:rsidRPr="001D70C8">
        <w:rPr>
          <w:rFonts w:ascii="Times New Roman" w:hAnsi="Times New Roman"/>
          <w:sz w:val="26"/>
          <w:szCs w:val="26"/>
        </w:rPr>
        <w:t xml:space="preserve">, </w:t>
      </w:r>
      <w:r>
        <w:rPr>
          <w:rFonts w:ascii="Times New Roman" w:hAnsi="Times New Roman"/>
          <w:sz w:val="26"/>
          <w:szCs w:val="26"/>
        </w:rPr>
        <w:t>textul</w:t>
      </w:r>
      <w:r w:rsidR="001D70C8" w:rsidRPr="001D70C8">
        <w:rPr>
          <w:rFonts w:ascii="Times New Roman" w:hAnsi="Times New Roman"/>
          <w:sz w:val="26"/>
          <w:szCs w:val="26"/>
        </w:rPr>
        <w:t xml:space="preserve"> „</w:t>
      </w:r>
      <w:r w:rsidR="00214259">
        <w:rPr>
          <w:rFonts w:ascii="Times New Roman" w:hAnsi="Times New Roman"/>
          <w:sz w:val="26"/>
          <w:szCs w:val="26"/>
        </w:rPr>
        <w:t xml:space="preserve"> . </w:t>
      </w:r>
      <w:r w:rsidR="001D70C8" w:rsidRPr="001D70C8">
        <w:rPr>
          <w:rFonts w:ascii="Times New Roman" w:hAnsi="Times New Roman"/>
          <w:sz w:val="26"/>
          <w:szCs w:val="26"/>
        </w:rPr>
        <w:t>Eroarea gravă de fapt nu reprezintă</w:t>
      </w:r>
      <w:r w:rsidR="00214259">
        <w:rPr>
          <w:rFonts w:ascii="Times New Roman" w:hAnsi="Times New Roman"/>
          <w:sz w:val="26"/>
          <w:szCs w:val="26"/>
        </w:rPr>
        <w:t xml:space="preserve"> o apreciere greşită a probelor</w:t>
      </w:r>
      <w:r w:rsidR="001D70C8" w:rsidRPr="001D70C8">
        <w:rPr>
          <w:rFonts w:ascii="Times New Roman" w:hAnsi="Times New Roman"/>
          <w:sz w:val="26"/>
          <w:szCs w:val="26"/>
        </w:rPr>
        <w:t>” se exclude;</w:t>
      </w:r>
    </w:p>
    <w:p w14:paraId="66A8D87E" w14:textId="77777777" w:rsidR="00357C89" w:rsidRPr="00357C89" w:rsidRDefault="00357C89" w:rsidP="004E3F15">
      <w:pPr>
        <w:pStyle w:val="NoSpacing"/>
        <w:spacing w:line="276" w:lineRule="auto"/>
        <w:ind w:left="567" w:firstLine="426"/>
        <w:jc w:val="both"/>
        <w:rPr>
          <w:rFonts w:ascii="Times New Roman" w:hAnsi="Times New Roman"/>
          <w:sz w:val="26"/>
          <w:szCs w:val="26"/>
        </w:rPr>
      </w:pPr>
    </w:p>
    <w:p w14:paraId="2B524278" w14:textId="3E9895EC" w:rsidR="004E3F15" w:rsidRPr="004E3F15" w:rsidRDefault="00817DFC" w:rsidP="004E3F15">
      <w:pPr>
        <w:pStyle w:val="NoSpacing"/>
        <w:spacing w:line="276" w:lineRule="auto"/>
        <w:ind w:left="567" w:firstLine="426"/>
        <w:jc w:val="both"/>
        <w:rPr>
          <w:rFonts w:ascii="Times New Roman" w:hAnsi="Times New Roman"/>
          <w:sz w:val="26"/>
          <w:szCs w:val="26"/>
        </w:rPr>
      </w:pPr>
      <w:r>
        <w:rPr>
          <w:rFonts w:ascii="Times New Roman" w:hAnsi="Times New Roman"/>
          <w:b/>
          <w:sz w:val="26"/>
          <w:szCs w:val="26"/>
        </w:rPr>
        <w:t>2</w:t>
      </w:r>
      <w:r w:rsidR="00357C89">
        <w:rPr>
          <w:rFonts w:ascii="Times New Roman" w:hAnsi="Times New Roman"/>
          <w:b/>
          <w:sz w:val="26"/>
          <w:szCs w:val="26"/>
        </w:rPr>
        <w:t>.</w:t>
      </w:r>
      <w:r w:rsidR="00357C89">
        <w:rPr>
          <w:rFonts w:ascii="Times New Roman" w:hAnsi="Times New Roman"/>
          <w:sz w:val="26"/>
          <w:szCs w:val="26"/>
        </w:rPr>
        <w:t xml:space="preserve"> La articolul 81, alineatul </w:t>
      </w:r>
      <w:r w:rsidR="004E3F15" w:rsidRPr="004E3F15">
        <w:rPr>
          <w:rFonts w:ascii="Times New Roman" w:hAnsi="Times New Roman"/>
          <w:sz w:val="26"/>
          <w:szCs w:val="26"/>
        </w:rPr>
        <w:t>(2) va avea următorul cuprins:</w:t>
      </w:r>
    </w:p>
    <w:p w14:paraId="170E6AC6" w14:textId="0DCCC924" w:rsidR="004E3F15" w:rsidRDefault="004E3F15" w:rsidP="004E3F15">
      <w:pPr>
        <w:pStyle w:val="NoSpacing"/>
        <w:spacing w:line="276" w:lineRule="auto"/>
        <w:ind w:left="567" w:firstLine="426"/>
        <w:jc w:val="both"/>
        <w:rPr>
          <w:rFonts w:ascii="Times New Roman" w:hAnsi="Times New Roman"/>
          <w:sz w:val="26"/>
          <w:szCs w:val="26"/>
        </w:rPr>
      </w:pPr>
      <w:r w:rsidRPr="004E3F15">
        <w:rPr>
          <w:rFonts w:ascii="Times New Roman" w:hAnsi="Times New Roman"/>
          <w:sz w:val="26"/>
          <w:szCs w:val="26"/>
        </w:rPr>
        <w:t>„(2) Recunoaşterea rudei apropiate, soțului/soției ca succesor al părţii vătămate sau al părţii civile o decide procurorul care conduce urmărirea penală sau, după caz, ofiţerul de urmărire penală ori instanţa de judecată, cu condiţia că ruda apropiată, soțul/soția solicită această calitate. În cazul în care mai multe rude apropiate solicită această calitate, decizia de a alege succesorul îi revine procurorului sau instanţei de judecată luând în considerare clasele de moștenitori din cartea a patra, Titlu II al Codului civil. Dacă, la momentul solicitării respective, lipsesc temeiuri suficiente pentru recunoaşterea persoanei ca succesor al părţii vătămate sau al părţii civile, hotărîrea în cauză se ia imediat după constatarea acestor temeiuri.”</w:t>
      </w:r>
    </w:p>
    <w:p w14:paraId="214284A8" w14:textId="77777777" w:rsidR="00994A1F" w:rsidRDefault="00994A1F" w:rsidP="004E3F15">
      <w:pPr>
        <w:pStyle w:val="NoSpacing"/>
        <w:spacing w:line="276" w:lineRule="auto"/>
        <w:ind w:left="567" w:firstLine="426"/>
        <w:jc w:val="both"/>
        <w:rPr>
          <w:rFonts w:ascii="Times New Roman" w:hAnsi="Times New Roman"/>
          <w:sz w:val="26"/>
          <w:szCs w:val="26"/>
        </w:rPr>
      </w:pPr>
    </w:p>
    <w:p w14:paraId="0FE7E598" w14:textId="67D9C1C8" w:rsidR="00994A1F" w:rsidRDefault="00994A1F" w:rsidP="004E3F15">
      <w:pPr>
        <w:pStyle w:val="NoSpacing"/>
        <w:spacing w:line="276" w:lineRule="auto"/>
        <w:ind w:left="567" w:firstLine="426"/>
        <w:jc w:val="both"/>
        <w:rPr>
          <w:rFonts w:ascii="Times New Roman" w:hAnsi="Times New Roman"/>
          <w:sz w:val="26"/>
          <w:szCs w:val="26"/>
        </w:rPr>
      </w:pPr>
      <w:r w:rsidRPr="00994A1F">
        <w:rPr>
          <w:rFonts w:ascii="Times New Roman" w:hAnsi="Times New Roman"/>
          <w:b/>
          <w:sz w:val="26"/>
          <w:szCs w:val="26"/>
        </w:rPr>
        <w:t>3.</w:t>
      </w:r>
      <w:r>
        <w:rPr>
          <w:rFonts w:ascii="Times New Roman" w:hAnsi="Times New Roman"/>
          <w:sz w:val="26"/>
          <w:szCs w:val="26"/>
        </w:rPr>
        <w:t xml:space="preserve"> </w:t>
      </w:r>
      <w:r w:rsidRPr="00994A1F">
        <w:rPr>
          <w:rFonts w:ascii="Times New Roman" w:hAnsi="Times New Roman"/>
          <w:sz w:val="26"/>
          <w:szCs w:val="26"/>
        </w:rPr>
        <w:t>La articolul 132</w:t>
      </w:r>
      <w:r>
        <w:rPr>
          <w:rFonts w:ascii="Times New Roman" w:hAnsi="Times New Roman"/>
          <w:sz w:val="26"/>
          <w:szCs w:val="26"/>
          <w:vertAlign w:val="superscript"/>
        </w:rPr>
        <w:t>9</w:t>
      </w:r>
      <w:r>
        <w:rPr>
          <w:rFonts w:ascii="Times New Roman" w:hAnsi="Times New Roman"/>
          <w:sz w:val="26"/>
          <w:szCs w:val="26"/>
        </w:rPr>
        <w:t xml:space="preserve"> alineat</w:t>
      </w:r>
      <w:r w:rsidRPr="00994A1F">
        <w:rPr>
          <w:rFonts w:ascii="Times New Roman" w:hAnsi="Times New Roman"/>
          <w:sz w:val="26"/>
          <w:szCs w:val="26"/>
        </w:rPr>
        <w:t xml:space="preserve"> (15)</w:t>
      </w:r>
      <w:r>
        <w:rPr>
          <w:rFonts w:ascii="Times New Roman" w:hAnsi="Times New Roman"/>
          <w:sz w:val="26"/>
          <w:szCs w:val="26"/>
        </w:rPr>
        <w:t>, textul „</w:t>
      </w:r>
      <w:r w:rsidRPr="00994A1F">
        <w:rPr>
          <w:rFonts w:ascii="Times New Roman" w:hAnsi="Times New Roman"/>
          <w:sz w:val="26"/>
          <w:szCs w:val="26"/>
        </w:rPr>
        <w:t>şi decide care din comunicările înregistrate urmează a fi nimicite, desemnând persoanele responsabile de nimicire. Nimicirea informaţiilor în baza încheierii judecătorului de instrucţie este consemnată de către persoana responsabilă într-un proces-verbal, care se anexează la cauza penală.” se exclude.</w:t>
      </w:r>
    </w:p>
    <w:p w14:paraId="7241E6AD" w14:textId="77777777" w:rsidR="000733EA" w:rsidRDefault="000733EA" w:rsidP="004E3F15">
      <w:pPr>
        <w:pStyle w:val="NoSpacing"/>
        <w:spacing w:line="276" w:lineRule="auto"/>
        <w:ind w:left="567" w:firstLine="426"/>
        <w:jc w:val="both"/>
        <w:rPr>
          <w:rFonts w:ascii="Times New Roman" w:hAnsi="Times New Roman"/>
          <w:sz w:val="26"/>
          <w:szCs w:val="26"/>
        </w:rPr>
      </w:pPr>
    </w:p>
    <w:p w14:paraId="30AC4563" w14:textId="22C55C00" w:rsidR="000733EA" w:rsidRPr="001D70C8" w:rsidRDefault="00994A1F" w:rsidP="000733EA">
      <w:pPr>
        <w:pStyle w:val="NoSpacing"/>
        <w:spacing w:line="276" w:lineRule="auto"/>
        <w:ind w:left="567" w:firstLine="426"/>
        <w:jc w:val="both"/>
        <w:rPr>
          <w:rFonts w:ascii="Times New Roman" w:hAnsi="Times New Roman"/>
          <w:sz w:val="26"/>
          <w:szCs w:val="26"/>
        </w:rPr>
      </w:pPr>
      <w:r>
        <w:rPr>
          <w:rFonts w:ascii="Times New Roman" w:hAnsi="Times New Roman"/>
          <w:b/>
          <w:sz w:val="26"/>
          <w:szCs w:val="26"/>
        </w:rPr>
        <w:t>4</w:t>
      </w:r>
      <w:r w:rsidR="000733EA" w:rsidRPr="00214259">
        <w:rPr>
          <w:rFonts w:ascii="Times New Roman" w:hAnsi="Times New Roman"/>
          <w:b/>
          <w:sz w:val="26"/>
          <w:szCs w:val="26"/>
        </w:rPr>
        <w:t>.</w:t>
      </w:r>
      <w:r w:rsidR="000733EA">
        <w:rPr>
          <w:rFonts w:ascii="Times New Roman" w:hAnsi="Times New Roman"/>
          <w:sz w:val="26"/>
          <w:szCs w:val="26"/>
        </w:rPr>
        <w:t xml:space="preserve"> L</w:t>
      </w:r>
      <w:r w:rsidR="000733EA" w:rsidRPr="001D70C8">
        <w:rPr>
          <w:rFonts w:ascii="Times New Roman" w:hAnsi="Times New Roman"/>
          <w:sz w:val="26"/>
          <w:szCs w:val="26"/>
        </w:rPr>
        <w:t>a articolul 191</w:t>
      </w:r>
      <w:r w:rsidR="00817DFC">
        <w:rPr>
          <w:rFonts w:ascii="Times New Roman" w:hAnsi="Times New Roman"/>
          <w:sz w:val="26"/>
          <w:szCs w:val="26"/>
        </w:rPr>
        <w:t xml:space="preserve"> și la </w:t>
      </w:r>
      <w:r w:rsidR="00817DFC" w:rsidRPr="001D70C8">
        <w:rPr>
          <w:rFonts w:ascii="Times New Roman" w:hAnsi="Times New Roman"/>
          <w:sz w:val="26"/>
          <w:szCs w:val="26"/>
        </w:rPr>
        <w:t>articolul 192</w:t>
      </w:r>
      <w:r w:rsidR="00817DFC">
        <w:rPr>
          <w:rFonts w:ascii="Times New Roman" w:hAnsi="Times New Roman"/>
          <w:sz w:val="26"/>
          <w:szCs w:val="26"/>
        </w:rPr>
        <w:t xml:space="preserve">, alineatul </w:t>
      </w:r>
      <w:r w:rsidR="000733EA" w:rsidRPr="001D70C8">
        <w:rPr>
          <w:rFonts w:ascii="Times New Roman" w:hAnsi="Times New Roman"/>
          <w:sz w:val="26"/>
          <w:szCs w:val="26"/>
        </w:rPr>
        <w:t xml:space="preserve">(2) se </w:t>
      </w:r>
      <w:r w:rsidR="000733EA">
        <w:rPr>
          <w:rFonts w:ascii="Times New Roman" w:hAnsi="Times New Roman"/>
          <w:sz w:val="26"/>
          <w:szCs w:val="26"/>
        </w:rPr>
        <w:t>exclude</w:t>
      </w:r>
      <w:r w:rsidR="00817DFC">
        <w:rPr>
          <w:rFonts w:ascii="Times New Roman" w:hAnsi="Times New Roman"/>
          <w:sz w:val="26"/>
          <w:szCs w:val="26"/>
        </w:rPr>
        <w:t>.</w:t>
      </w:r>
    </w:p>
    <w:p w14:paraId="044D31DD" w14:textId="77777777" w:rsidR="004E3F15" w:rsidRDefault="004E3F15" w:rsidP="004E3F15">
      <w:pPr>
        <w:pStyle w:val="NoSpacing"/>
        <w:spacing w:line="276" w:lineRule="auto"/>
        <w:ind w:left="567" w:firstLine="426"/>
        <w:jc w:val="both"/>
        <w:rPr>
          <w:rFonts w:ascii="Times New Roman" w:hAnsi="Times New Roman"/>
          <w:sz w:val="26"/>
          <w:szCs w:val="26"/>
        </w:rPr>
      </w:pPr>
    </w:p>
    <w:p w14:paraId="2D780C83" w14:textId="7751DB70" w:rsidR="00616C87" w:rsidRDefault="00994A1F" w:rsidP="004E3F15">
      <w:pPr>
        <w:pStyle w:val="NoSpacing"/>
        <w:spacing w:line="276" w:lineRule="auto"/>
        <w:ind w:left="567" w:firstLine="426"/>
        <w:jc w:val="both"/>
        <w:rPr>
          <w:rFonts w:ascii="Times New Roman" w:hAnsi="Times New Roman"/>
          <w:sz w:val="26"/>
          <w:szCs w:val="26"/>
        </w:rPr>
      </w:pPr>
      <w:r>
        <w:rPr>
          <w:rFonts w:ascii="Times New Roman" w:hAnsi="Times New Roman"/>
          <w:b/>
          <w:sz w:val="26"/>
          <w:szCs w:val="26"/>
        </w:rPr>
        <w:t>5</w:t>
      </w:r>
      <w:r w:rsidR="00616C87" w:rsidRPr="00576191">
        <w:rPr>
          <w:rFonts w:ascii="Times New Roman" w:hAnsi="Times New Roman"/>
          <w:b/>
          <w:sz w:val="26"/>
          <w:szCs w:val="26"/>
        </w:rPr>
        <w:t>.</w:t>
      </w:r>
      <w:r w:rsidR="00616C87">
        <w:rPr>
          <w:rFonts w:ascii="Times New Roman" w:hAnsi="Times New Roman"/>
          <w:sz w:val="26"/>
          <w:szCs w:val="26"/>
        </w:rPr>
        <w:t xml:space="preserve"> </w:t>
      </w:r>
      <w:r w:rsidR="00616C87" w:rsidRPr="00616C87">
        <w:rPr>
          <w:rFonts w:ascii="Times New Roman" w:hAnsi="Times New Roman"/>
          <w:sz w:val="26"/>
          <w:szCs w:val="26"/>
        </w:rPr>
        <w:t xml:space="preserve">La articolul 422, după </w:t>
      </w:r>
      <w:r w:rsidR="00616C87">
        <w:rPr>
          <w:rFonts w:ascii="Times New Roman" w:hAnsi="Times New Roman"/>
          <w:sz w:val="26"/>
          <w:szCs w:val="26"/>
        </w:rPr>
        <w:t>cuvântul</w:t>
      </w:r>
      <w:r w:rsidR="00616C87" w:rsidRPr="00616C87">
        <w:rPr>
          <w:rFonts w:ascii="Times New Roman" w:hAnsi="Times New Roman"/>
          <w:sz w:val="26"/>
          <w:szCs w:val="26"/>
        </w:rPr>
        <w:t xml:space="preserve"> </w:t>
      </w:r>
      <w:r w:rsidR="00616C87">
        <w:rPr>
          <w:rFonts w:ascii="Times New Roman" w:hAnsi="Times New Roman"/>
          <w:sz w:val="26"/>
          <w:szCs w:val="26"/>
        </w:rPr>
        <w:t>„</w:t>
      </w:r>
      <w:r w:rsidR="00616C87" w:rsidRPr="00616C87">
        <w:rPr>
          <w:rFonts w:ascii="Times New Roman" w:hAnsi="Times New Roman"/>
          <w:sz w:val="26"/>
          <w:szCs w:val="26"/>
        </w:rPr>
        <w:t xml:space="preserve">deciziei” se introduce </w:t>
      </w:r>
      <w:r w:rsidR="00616C87">
        <w:rPr>
          <w:rFonts w:ascii="Times New Roman" w:hAnsi="Times New Roman"/>
          <w:sz w:val="26"/>
          <w:szCs w:val="26"/>
        </w:rPr>
        <w:t>cuvântul</w:t>
      </w:r>
      <w:r w:rsidR="00616C87" w:rsidRPr="00616C87">
        <w:rPr>
          <w:rFonts w:ascii="Times New Roman" w:hAnsi="Times New Roman"/>
          <w:sz w:val="26"/>
          <w:szCs w:val="26"/>
        </w:rPr>
        <w:t xml:space="preserve"> </w:t>
      </w:r>
      <w:r w:rsidR="00616C87">
        <w:rPr>
          <w:rFonts w:ascii="Times New Roman" w:hAnsi="Times New Roman"/>
          <w:sz w:val="26"/>
          <w:szCs w:val="26"/>
        </w:rPr>
        <w:t>„</w:t>
      </w:r>
      <w:r w:rsidR="00616C87" w:rsidRPr="00616C87">
        <w:rPr>
          <w:rFonts w:ascii="Times New Roman" w:hAnsi="Times New Roman"/>
          <w:sz w:val="26"/>
          <w:szCs w:val="26"/>
        </w:rPr>
        <w:t>integrale”.</w:t>
      </w:r>
    </w:p>
    <w:p w14:paraId="1F22D9C4" w14:textId="77777777" w:rsidR="004E3F15" w:rsidRDefault="004E3F15" w:rsidP="00F53AB4">
      <w:pPr>
        <w:pStyle w:val="NoSpacing"/>
        <w:spacing w:line="276" w:lineRule="auto"/>
        <w:ind w:left="567" w:firstLine="426"/>
        <w:jc w:val="both"/>
        <w:rPr>
          <w:rFonts w:ascii="Times New Roman" w:hAnsi="Times New Roman"/>
          <w:sz w:val="26"/>
          <w:szCs w:val="26"/>
        </w:rPr>
      </w:pPr>
    </w:p>
    <w:p w14:paraId="6069C189" w14:textId="1B6B1F91" w:rsidR="00DD7083" w:rsidRPr="0064129E" w:rsidRDefault="004E3F15" w:rsidP="004E3F15">
      <w:pPr>
        <w:pStyle w:val="NoSpacing"/>
        <w:spacing w:line="276" w:lineRule="auto"/>
        <w:ind w:left="567" w:firstLine="426"/>
        <w:jc w:val="both"/>
        <w:rPr>
          <w:rFonts w:ascii="Times New Roman" w:hAnsi="Times New Roman"/>
          <w:sz w:val="26"/>
          <w:szCs w:val="26"/>
          <w:lang w:val="ro-RO"/>
        </w:rPr>
      </w:pPr>
      <w:r w:rsidRPr="00502C48">
        <w:rPr>
          <w:rFonts w:ascii="Times New Roman" w:hAnsi="Times New Roman"/>
          <w:b/>
          <w:bCs/>
          <w:sz w:val="26"/>
          <w:szCs w:val="26"/>
          <w:lang w:val="ro-RO"/>
        </w:rPr>
        <w:t>Art.</w:t>
      </w:r>
      <w:r w:rsidR="00ED6EE4">
        <w:rPr>
          <w:rFonts w:ascii="Times New Roman" w:hAnsi="Times New Roman"/>
          <w:b/>
          <w:bCs/>
          <w:sz w:val="26"/>
          <w:szCs w:val="26"/>
          <w:lang w:val="ro-RO"/>
        </w:rPr>
        <w:t>XXII</w:t>
      </w:r>
      <w:r w:rsidRPr="00502C48">
        <w:rPr>
          <w:rFonts w:ascii="Times New Roman" w:hAnsi="Times New Roman"/>
          <w:b/>
          <w:bCs/>
          <w:sz w:val="26"/>
          <w:szCs w:val="26"/>
          <w:lang w:val="ro-RO"/>
        </w:rPr>
        <w:t>.</w:t>
      </w:r>
      <w:r>
        <w:rPr>
          <w:rFonts w:ascii="Times New Roman" w:hAnsi="Times New Roman"/>
          <w:sz w:val="26"/>
          <w:szCs w:val="26"/>
          <w:lang w:val="ro-RO"/>
        </w:rPr>
        <w:t xml:space="preserve"> –</w:t>
      </w:r>
      <w:r w:rsidR="00DD7083">
        <w:rPr>
          <w:rFonts w:ascii="Times New Roman" w:hAnsi="Times New Roman"/>
          <w:sz w:val="26"/>
          <w:szCs w:val="26"/>
          <w:lang w:val="ro-RO"/>
        </w:rPr>
        <w:t xml:space="preserve"> </w:t>
      </w:r>
      <w:r w:rsidR="00DD7083" w:rsidRPr="00DD7083">
        <w:rPr>
          <w:rFonts w:ascii="Times New Roman" w:hAnsi="Times New Roman"/>
          <w:sz w:val="26"/>
          <w:szCs w:val="26"/>
          <w:lang w:val="ro-RO"/>
        </w:rPr>
        <w:t>Codul penal al Republicii Moldova nr.985/2002 (republicat în Monitorul Oficial al Republicii Moldova, 2009, nr.72–74, art.195), cu modificările ulterioare,</w:t>
      </w:r>
      <w:r w:rsidR="00DD7083">
        <w:rPr>
          <w:rFonts w:ascii="Times New Roman" w:hAnsi="Times New Roman"/>
          <w:sz w:val="26"/>
          <w:szCs w:val="26"/>
          <w:lang w:val="ro-RO"/>
        </w:rPr>
        <w:t xml:space="preserve"> </w:t>
      </w:r>
      <w:r w:rsidR="00DD7083" w:rsidRPr="001D70C8">
        <w:rPr>
          <w:rFonts w:ascii="Times New Roman" w:hAnsi="Times New Roman"/>
          <w:sz w:val="26"/>
          <w:szCs w:val="26"/>
        </w:rPr>
        <w:t xml:space="preserve">se modifică după </w:t>
      </w:r>
      <w:r w:rsidR="00DD7083" w:rsidRPr="0064129E">
        <w:rPr>
          <w:rFonts w:ascii="Times New Roman" w:hAnsi="Times New Roman"/>
          <w:sz w:val="26"/>
          <w:szCs w:val="26"/>
        </w:rPr>
        <w:t>cum urmează:</w:t>
      </w:r>
    </w:p>
    <w:p w14:paraId="2FD11C9D" w14:textId="77777777" w:rsidR="00DD7083" w:rsidRPr="0064129E" w:rsidRDefault="00DD7083" w:rsidP="004E3F15">
      <w:pPr>
        <w:pStyle w:val="NoSpacing"/>
        <w:spacing w:line="276" w:lineRule="auto"/>
        <w:ind w:left="567" w:firstLine="426"/>
        <w:jc w:val="both"/>
        <w:rPr>
          <w:rFonts w:ascii="Times New Roman" w:hAnsi="Times New Roman"/>
          <w:sz w:val="26"/>
          <w:szCs w:val="26"/>
          <w:lang w:val="ro-RO"/>
        </w:rPr>
      </w:pPr>
    </w:p>
    <w:p w14:paraId="2C612FE7" w14:textId="3463E8D8" w:rsidR="004E3F15" w:rsidRPr="00502C48" w:rsidRDefault="00DD7083" w:rsidP="004E3F15">
      <w:pPr>
        <w:pStyle w:val="NoSpacing"/>
        <w:spacing w:line="276" w:lineRule="auto"/>
        <w:ind w:left="567" w:firstLine="426"/>
        <w:jc w:val="both"/>
        <w:rPr>
          <w:rFonts w:ascii="Times New Roman" w:hAnsi="Times New Roman"/>
          <w:sz w:val="26"/>
          <w:szCs w:val="26"/>
          <w:lang w:val="ro-RO"/>
        </w:rPr>
      </w:pPr>
      <w:r w:rsidRPr="0064129E">
        <w:rPr>
          <w:rFonts w:ascii="Times New Roman" w:hAnsi="Times New Roman"/>
          <w:b/>
          <w:sz w:val="26"/>
          <w:szCs w:val="26"/>
          <w:lang w:val="ro-RO"/>
        </w:rPr>
        <w:t>1.</w:t>
      </w:r>
      <w:r w:rsidR="004E3F15" w:rsidRPr="0064129E">
        <w:rPr>
          <w:rFonts w:ascii="Times New Roman" w:hAnsi="Times New Roman"/>
          <w:sz w:val="26"/>
          <w:szCs w:val="26"/>
          <w:lang w:val="ro-RO"/>
        </w:rPr>
        <w:t xml:space="preserve"> La articolul 134/1 alineatul (7)</w:t>
      </w:r>
      <w:r w:rsidR="0064129E" w:rsidRPr="0064129E">
        <w:rPr>
          <w:rFonts w:ascii="Times New Roman" w:hAnsi="Times New Roman"/>
          <w:sz w:val="26"/>
          <w:szCs w:val="26"/>
          <w:lang w:val="ro-RO"/>
        </w:rPr>
        <w:t>,</w:t>
      </w:r>
      <w:r w:rsidR="004E3F15" w:rsidRPr="0064129E">
        <w:rPr>
          <w:rFonts w:ascii="Times New Roman" w:hAnsi="Times New Roman"/>
          <w:sz w:val="26"/>
          <w:szCs w:val="26"/>
          <w:lang w:val="ro-RO"/>
        </w:rPr>
        <w:t xml:space="preserve"> după </w:t>
      </w:r>
      <w:r w:rsidR="004E3F15" w:rsidRPr="00502C48">
        <w:rPr>
          <w:rFonts w:ascii="Times New Roman" w:hAnsi="Times New Roman"/>
          <w:sz w:val="26"/>
          <w:szCs w:val="26"/>
          <w:lang w:val="ro-RO"/>
        </w:rPr>
        <w:t xml:space="preserve">textul „Listele de substanțe stupefiante, psihotrope şi de precursori” se </w:t>
      </w:r>
      <w:r w:rsidR="004E3F15">
        <w:rPr>
          <w:rFonts w:ascii="Times New Roman" w:hAnsi="Times New Roman"/>
          <w:sz w:val="26"/>
          <w:szCs w:val="26"/>
          <w:lang w:val="ro-RO"/>
        </w:rPr>
        <w:t xml:space="preserve">se introduce </w:t>
      </w:r>
      <w:r w:rsidR="004E3F15" w:rsidRPr="00502C48">
        <w:rPr>
          <w:rFonts w:ascii="Times New Roman" w:hAnsi="Times New Roman"/>
          <w:sz w:val="26"/>
          <w:szCs w:val="26"/>
          <w:lang w:val="ro-RO"/>
        </w:rPr>
        <w:t>text</w:t>
      </w:r>
      <w:r w:rsidR="004E3F15">
        <w:rPr>
          <w:rFonts w:ascii="Times New Roman" w:hAnsi="Times New Roman"/>
          <w:sz w:val="26"/>
          <w:szCs w:val="26"/>
          <w:lang w:val="ro-RO"/>
        </w:rPr>
        <w:t>ul</w:t>
      </w:r>
      <w:r w:rsidR="004E3F15" w:rsidRPr="00502C48">
        <w:rPr>
          <w:rFonts w:ascii="Times New Roman" w:hAnsi="Times New Roman"/>
          <w:sz w:val="26"/>
          <w:szCs w:val="26"/>
          <w:lang w:val="ro-RO"/>
        </w:rPr>
        <w:t xml:space="preserve"> „</w:t>
      </w:r>
      <w:r w:rsidR="004E3F15">
        <w:rPr>
          <w:rFonts w:ascii="Times New Roman" w:hAnsi="Times New Roman"/>
          <w:sz w:val="26"/>
          <w:szCs w:val="26"/>
          <w:lang w:val="ro-RO"/>
        </w:rPr>
        <w:t xml:space="preserve"> </w:t>
      </w:r>
      <w:r w:rsidR="004E3F15" w:rsidRPr="00502C48">
        <w:rPr>
          <w:rFonts w:ascii="Times New Roman" w:hAnsi="Times New Roman"/>
          <w:sz w:val="26"/>
          <w:szCs w:val="26"/>
          <w:lang w:val="ro-RO"/>
        </w:rPr>
        <w:t>, precum și cantitatea acestora”.</w:t>
      </w:r>
    </w:p>
    <w:p w14:paraId="2777704F" w14:textId="77777777" w:rsidR="004E3F15" w:rsidRDefault="004E3F15" w:rsidP="004E3F15">
      <w:pPr>
        <w:pStyle w:val="NoSpacing"/>
        <w:spacing w:line="276" w:lineRule="auto"/>
        <w:ind w:left="567" w:firstLine="426"/>
        <w:jc w:val="both"/>
        <w:rPr>
          <w:rFonts w:ascii="Times New Roman" w:hAnsi="Times New Roman"/>
          <w:sz w:val="26"/>
          <w:szCs w:val="26"/>
          <w:lang w:val="ro-RO"/>
        </w:rPr>
      </w:pPr>
    </w:p>
    <w:p w14:paraId="3737ABD3" w14:textId="7C0A1E22" w:rsidR="004E3F15" w:rsidRDefault="0064129E" w:rsidP="0064129E">
      <w:pPr>
        <w:pStyle w:val="NoSpacing"/>
        <w:spacing w:line="276" w:lineRule="auto"/>
        <w:ind w:left="567" w:firstLine="426"/>
        <w:jc w:val="both"/>
        <w:rPr>
          <w:rFonts w:ascii="Times New Roman" w:hAnsi="Times New Roman"/>
          <w:sz w:val="26"/>
          <w:szCs w:val="26"/>
          <w:lang w:val="ro-RO"/>
        </w:rPr>
      </w:pPr>
      <w:r>
        <w:rPr>
          <w:rFonts w:ascii="Times New Roman" w:hAnsi="Times New Roman"/>
          <w:b/>
          <w:bCs/>
          <w:sz w:val="26"/>
          <w:szCs w:val="26"/>
          <w:lang w:val="ro-RO"/>
        </w:rPr>
        <w:t xml:space="preserve">2. </w:t>
      </w:r>
      <w:r>
        <w:rPr>
          <w:rFonts w:ascii="Times New Roman" w:hAnsi="Times New Roman"/>
          <w:sz w:val="26"/>
          <w:szCs w:val="26"/>
          <w:lang w:val="ro-RO"/>
        </w:rPr>
        <w:t xml:space="preserve">La articolul 327 alineat </w:t>
      </w:r>
      <w:r w:rsidR="004E3F15" w:rsidRPr="001D70C8">
        <w:rPr>
          <w:rFonts w:ascii="Times New Roman" w:hAnsi="Times New Roman"/>
          <w:sz w:val="26"/>
          <w:szCs w:val="26"/>
          <w:lang w:val="ro-RO"/>
        </w:rPr>
        <w:t xml:space="preserve">(1), </w:t>
      </w:r>
      <w:r>
        <w:rPr>
          <w:rFonts w:ascii="Times New Roman" w:hAnsi="Times New Roman"/>
          <w:sz w:val="26"/>
          <w:szCs w:val="26"/>
          <w:lang w:val="ro-RO"/>
        </w:rPr>
        <w:t>cuvintele</w:t>
      </w:r>
      <w:r w:rsidR="004E3F15" w:rsidRPr="001D70C8">
        <w:rPr>
          <w:rFonts w:ascii="Times New Roman" w:hAnsi="Times New Roman"/>
          <w:sz w:val="26"/>
          <w:szCs w:val="26"/>
          <w:lang w:val="ro-RO"/>
        </w:rPr>
        <w:t xml:space="preserve"> „inte</w:t>
      </w:r>
      <w:r>
        <w:rPr>
          <w:rFonts w:ascii="Times New Roman" w:hAnsi="Times New Roman"/>
          <w:sz w:val="26"/>
          <w:szCs w:val="26"/>
          <w:lang w:val="ro-RO"/>
        </w:rPr>
        <w:t xml:space="preserve">reselor publice sau” se exclud și la articolul 361 alineat (2), lit. c) se </w:t>
      </w:r>
      <w:r w:rsidR="00CE6425">
        <w:rPr>
          <w:rFonts w:ascii="Times New Roman" w:hAnsi="Times New Roman"/>
          <w:sz w:val="26"/>
          <w:szCs w:val="26"/>
          <w:lang w:val="ro-RO"/>
        </w:rPr>
        <w:t>exclude</w:t>
      </w:r>
      <w:r>
        <w:rPr>
          <w:rFonts w:ascii="Times New Roman" w:hAnsi="Times New Roman"/>
          <w:sz w:val="26"/>
          <w:szCs w:val="26"/>
          <w:lang w:val="ro-RO"/>
        </w:rPr>
        <w:t xml:space="preserve">, iar la </w:t>
      </w:r>
      <w:r w:rsidR="00D73F2D">
        <w:rPr>
          <w:rFonts w:ascii="Times New Roman" w:hAnsi="Times New Roman"/>
          <w:sz w:val="26"/>
          <w:szCs w:val="26"/>
          <w:lang w:val="ro-RO"/>
        </w:rPr>
        <w:t>lit. d)</w:t>
      </w:r>
      <w:r w:rsidR="004E3F15" w:rsidRPr="001D70C8">
        <w:rPr>
          <w:rFonts w:ascii="Times New Roman" w:hAnsi="Times New Roman"/>
          <w:sz w:val="26"/>
          <w:szCs w:val="26"/>
          <w:lang w:val="ro-RO"/>
        </w:rPr>
        <w:t xml:space="preserve"> </w:t>
      </w:r>
      <w:r>
        <w:rPr>
          <w:rFonts w:ascii="Times New Roman" w:hAnsi="Times New Roman"/>
          <w:sz w:val="26"/>
          <w:szCs w:val="26"/>
          <w:lang w:val="ro-RO"/>
        </w:rPr>
        <w:t>cuvintele</w:t>
      </w:r>
      <w:r w:rsidR="004E3F15" w:rsidRPr="001D70C8">
        <w:rPr>
          <w:rFonts w:ascii="Times New Roman" w:hAnsi="Times New Roman"/>
          <w:sz w:val="26"/>
          <w:szCs w:val="26"/>
          <w:lang w:val="ro-RO"/>
        </w:rPr>
        <w:t xml:space="preserve"> „inte</w:t>
      </w:r>
      <w:r>
        <w:rPr>
          <w:rFonts w:ascii="Times New Roman" w:hAnsi="Times New Roman"/>
          <w:sz w:val="26"/>
          <w:szCs w:val="26"/>
          <w:lang w:val="ro-RO"/>
        </w:rPr>
        <w:t>reselor publice sau” se exclud.</w:t>
      </w:r>
    </w:p>
    <w:p w14:paraId="7FC6C2C6" w14:textId="77777777" w:rsidR="002E6D68" w:rsidRPr="00C873C7" w:rsidRDefault="002E6D68" w:rsidP="0064129E">
      <w:pPr>
        <w:pStyle w:val="NoSpacing"/>
        <w:spacing w:line="276" w:lineRule="auto"/>
        <w:ind w:left="567" w:firstLine="426"/>
        <w:jc w:val="both"/>
        <w:rPr>
          <w:rFonts w:ascii="Times New Roman" w:hAnsi="Times New Roman"/>
          <w:sz w:val="26"/>
          <w:szCs w:val="26"/>
          <w:lang w:val="ro-RO"/>
        </w:rPr>
      </w:pPr>
    </w:p>
    <w:p w14:paraId="283FAD11" w14:textId="2E307AF9" w:rsidR="00DD7083" w:rsidRPr="00DD7083" w:rsidRDefault="002E6D68" w:rsidP="00DD7083">
      <w:pPr>
        <w:pStyle w:val="NoSpacing"/>
        <w:spacing w:line="276" w:lineRule="auto"/>
        <w:ind w:left="567" w:firstLine="426"/>
        <w:jc w:val="both"/>
        <w:rPr>
          <w:rFonts w:ascii="Times New Roman" w:hAnsi="Times New Roman"/>
          <w:sz w:val="26"/>
          <w:szCs w:val="26"/>
          <w:lang w:val="ro-RO"/>
        </w:rPr>
      </w:pPr>
      <w:r w:rsidRPr="002E6D68">
        <w:rPr>
          <w:rFonts w:ascii="Times New Roman" w:hAnsi="Times New Roman"/>
          <w:b/>
          <w:sz w:val="26"/>
          <w:szCs w:val="26"/>
        </w:rPr>
        <w:lastRenderedPageBreak/>
        <w:t>3.</w:t>
      </w:r>
      <w:r>
        <w:rPr>
          <w:rFonts w:ascii="Times New Roman" w:hAnsi="Times New Roman"/>
          <w:sz w:val="26"/>
          <w:szCs w:val="26"/>
        </w:rPr>
        <w:t xml:space="preserve"> La a</w:t>
      </w:r>
      <w:r>
        <w:rPr>
          <w:rFonts w:ascii="Times New Roman" w:hAnsi="Times New Roman"/>
          <w:sz w:val="26"/>
          <w:szCs w:val="26"/>
          <w:lang w:val="ro-RO"/>
        </w:rPr>
        <w:t xml:space="preserve">rticolul 287, </w:t>
      </w:r>
      <w:r w:rsidR="00DD7083" w:rsidRPr="00DD7083">
        <w:rPr>
          <w:rFonts w:ascii="Times New Roman" w:hAnsi="Times New Roman"/>
          <w:sz w:val="26"/>
          <w:szCs w:val="26"/>
          <w:lang w:val="ro-RO"/>
        </w:rPr>
        <w:t>alineatul (1) va avea următorul cuprins:</w:t>
      </w:r>
    </w:p>
    <w:p w14:paraId="2DDF2577" w14:textId="77777777" w:rsidR="00DD7083" w:rsidRDefault="00DD7083" w:rsidP="00DD7083">
      <w:pPr>
        <w:pStyle w:val="NoSpacing"/>
        <w:spacing w:line="276" w:lineRule="auto"/>
        <w:ind w:left="567" w:firstLine="426"/>
        <w:jc w:val="both"/>
        <w:rPr>
          <w:rFonts w:ascii="Times New Roman" w:hAnsi="Times New Roman"/>
          <w:sz w:val="26"/>
          <w:szCs w:val="26"/>
          <w:lang w:val="ro-RO"/>
        </w:rPr>
      </w:pPr>
      <w:r w:rsidRPr="00DD7083">
        <w:rPr>
          <w:rFonts w:ascii="Times New Roman" w:hAnsi="Times New Roman"/>
          <w:sz w:val="26"/>
          <w:szCs w:val="26"/>
          <w:lang w:val="ro-RO"/>
        </w:rPr>
        <w:t>„(1) Huliganismul, adică acţiunile intenţionate care încalcă ordinea publică, însoţite de aplicarea violenţei asupra persoanelor sau de ameninţarea cu aplicarea unei asemenea violenţe, de opunerea de rezistenţă violentă reprezentanţilor autorităţilor sau altor persoane care curmă actele huliganice, se pedepseşte cu amendă în mărime de la 550 la 1050 unităţi convenţionale sau cu muncă neremunerată în folosul comunităţii de la 180 la 240 de ore, sau cu închisoare de pînă la 3 ani.”</w:t>
      </w:r>
    </w:p>
    <w:p w14:paraId="14EA68E5" w14:textId="77777777" w:rsidR="002E6D68" w:rsidRPr="00DD7083" w:rsidRDefault="002E6D68" w:rsidP="00DD7083">
      <w:pPr>
        <w:pStyle w:val="NoSpacing"/>
        <w:spacing w:line="276" w:lineRule="auto"/>
        <w:ind w:left="567" w:firstLine="426"/>
        <w:jc w:val="both"/>
        <w:rPr>
          <w:rFonts w:ascii="Times New Roman" w:hAnsi="Times New Roman"/>
          <w:sz w:val="26"/>
          <w:szCs w:val="26"/>
          <w:lang w:val="ro-RO"/>
        </w:rPr>
      </w:pPr>
    </w:p>
    <w:p w14:paraId="64AD1A39" w14:textId="53091E44" w:rsidR="00DD7083" w:rsidRPr="00DD7083" w:rsidRDefault="00DD7083" w:rsidP="00DD7083">
      <w:pPr>
        <w:pStyle w:val="NoSpacing"/>
        <w:spacing w:line="276" w:lineRule="auto"/>
        <w:ind w:left="567" w:firstLine="426"/>
        <w:jc w:val="both"/>
        <w:rPr>
          <w:rFonts w:ascii="Times New Roman" w:hAnsi="Times New Roman"/>
          <w:sz w:val="26"/>
          <w:szCs w:val="26"/>
          <w:lang w:val="ro-RO"/>
        </w:rPr>
      </w:pPr>
      <w:r w:rsidRPr="00874732">
        <w:rPr>
          <w:rFonts w:ascii="Times New Roman" w:hAnsi="Times New Roman"/>
          <w:b/>
          <w:sz w:val="26"/>
          <w:szCs w:val="26"/>
          <w:lang w:val="ro-RO"/>
        </w:rPr>
        <w:t>Art.</w:t>
      </w:r>
      <w:r w:rsidR="00ED6EE4">
        <w:rPr>
          <w:rFonts w:ascii="Times New Roman" w:hAnsi="Times New Roman"/>
          <w:b/>
          <w:sz w:val="26"/>
          <w:szCs w:val="26"/>
          <w:lang w:val="ro-RO"/>
        </w:rPr>
        <w:t>XXIII</w:t>
      </w:r>
      <w:r w:rsidRPr="00874732">
        <w:rPr>
          <w:rFonts w:ascii="Times New Roman" w:hAnsi="Times New Roman"/>
          <w:b/>
          <w:sz w:val="26"/>
          <w:szCs w:val="26"/>
          <w:lang w:val="ro-RO"/>
        </w:rPr>
        <w:t>.</w:t>
      </w:r>
      <w:r w:rsidRPr="00DD7083">
        <w:rPr>
          <w:rFonts w:ascii="Times New Roman" w:hAnsi="Times New Roman"/>
          <w:sz w:val="26"/>
          <w:szCs w:val="26"/>
          <w:lang w:val="ro-RO"/>
        </w:rPr>
        <w:t xml:space="preserve"> – Articolul 354 din </w:t>
      </w:r>
      <w:r w:rsidR="00587D73" w:rsidRPr="00587D73">
        <w:rPr>
          <w:rFonts w:ascii="Times New Roman" w:hAnsi="Times New Roman"/>
          <w:sz w:val="26"/>
          <w:szCs w:val="26"/>
          <w:lang w:val="ro-RO"/>
        </w:rPr>
        <w:t>Codul contravenţional al Republicii Moldova nr.218/2008 (republicat în Monitorul Oficial al Republicii Moldova, 2017, nr.78–84, art.100), cu modificările ulterioare, se modifică după cum urmează:</w:t>
      </w:r>
    </w:p>
    <w:p w14:paraId="3418898A" w14:textId="40D15838" w:rsidR="004E3F15" w:rsidRDefault="00874732" w:rsidP="00DD7083">
      <w:pPr>
        <w:pStyle w:val="NoSpacing"/>
        <w:spacing w:line="276" w:lineRule="auto"/>
        <w:ind w:left="567" w:firstLine="426"/>
        <w:jc w:val="both"/>
        <w:rPr>
          <w:rFonts w:ascii="Times New Roman" w:hAnsi="Times New Roman"/>
          <w:sz w:val="26"/>
          <w:szCs w:val="26"/>
          <w:lang w:val="ro-RO"/>
        </w:rPr>
      </w:pPr>
      <w:r>
        <w:rPr>
          <w:rFonts w:ascii="Times New Roman" w:hAnsi="Times New Roman"/>
          <w:sz w:val="26"/>
          <w:szCs w:val="26"/>
          <w:lang w:val="ro-RO"/>
        </w:rPr>
        <w:t>„</w:t>
      </w:r>
      <w:r w:rsidR="00DD7083" w:rsidRPr="00DD7083">
        <w:rPr>
          <w:rFonts w:ascii="Times New Roman" w:hAnsi="Times New Roman"/>
          <w:sz w:val="26"/>
          <w:szCs w:val="26"/>
          <w:lang w:val="ro-RO"/>
        </w:rPr>
        <w:t xml:space="preserve">Huliganismul nu prea grav, adică acostarea jignitoare în locuri publice a persoanei fizice, alte acţiuni similare ce tulbură ordinea publică şi liniştea persoanei fizice, </w:t>
      </w:r>
      <w:r w:rsidR="00DD7083" w:rsidRPr="00874732">
        <w:rPr>
          <w:rFonts w:ascii="Times New Roman" w:hAnsi="Times New Roman"/>
          <w:i/>
          <w:sz w:val="26"/>
          <w:szCs w:val="26"/>
          <w:lang w:val="ro-RO"/>
        </w:rPr>
        <w:t>precum şi acţiunile care, prin conţinutul lor, se deosebesc printr-o obrăznicie deosebită</w:t>
      </w:r>
      <w:r w:rsidR="00DD7083" w:rsidRPr="00DD7083">
        <w:rPr>
          <w:rFonts w:ascii="Times New Roman" w:hAnsi="Times New Roman"/>
          <w:sz w:val="26"/>
          <w:szCs w:val="26"/>
          <w:lang w:val="ro-RO"/>
        </w:rPr>
        <w:t xml:space="preserve"> se sancţionează cu amendă de la 6 la 30 de unităţi convenţionale, cu muncă neremunerată în folosul comunităţii de la 20 la 60 de ore </w:t>
      </w:r>
      <w:r w:rsidR="00DD7083" w:rsidRPr="00874732">
        <w:rPr>
          <w:rFonts w:ascii="Times New Roman" w:hAnsi="Times New Roman"/>
          <w:i/>
          <w:sz w:val="26"/>
          <w:szCs w:val="26"/>
          <w:lang w:val="ro-RO"/>
        </w:rPr>
        <w:t>sau cu arest contravenţional de la 7 la 15 zile</w:t>
      </w:r>
      <w:r w:rsidR="00DD7083" w:rsidRPr="00DD7083">
        <w:rPr>
          <w:rFonts w:ascii="Times New Roman" w:hAnsi="Times New Roman"/>
          <w:sz w:val="26"/>
          <w:szCs w:val="26"/>
          <w:lang w:val="ro-RO"/>
        </w:rPr>
        <w:t>.</w:t>
      </w:r>
      <w:r>
        <w:rPr>
          <w:rFonts w:ascii="Times New Roman" w:hAnsi="Times New Roman"/>
          <w:sz w:val="26"/>
          <w:szCs w:val="26"/>
          <w:lang w:val="ro-RO"/>
        </w:rPr>
        <w:t>”</w:t>
      </w:r>
    </w:p>
    <w:p w14:paraId="3A324026" w14:textId="77777777" w:rsidR="00874732" w:rsidRDefault="00874732" w:rsidP="00DD7083">
      <w:pPr>
        <w:pStyle w:val="NoSpacing"/>
        <w:spacing w:line="276" w:lineRule="auto"/>
        <w:ind w:left="567" w:firstLine="426"/>
        <w:jc w:val="both"/>
        <w:rPr>
          <w:rFonts w:ascii="Times New Roman" w:hAnsi="Times New Roman"/>
          <w:sz w:val="26"/>
          <w:szCs w:val="26"/>
          <w:lang w:val="ro-RO"/>
        </w:rPr>
      </w:pPr>
    </w:p>
    <w:p w14:paraId="5D9F0B04" w14:textId="412E5695" w:rsidR="00CF28A4" w:rsidRDefault="00123BA6" w:rsidP="00DD7083">
      <w:pPr>
        <w:pStyle w:val="NoSpacing"/>
        <w:spacing w:line="276" w:lineRule="auto"/>
        <w:ind w:left="567" w:firstLine="426"/>
        <w:jc w:val="both"/>
        <w:rPr>
          <w:rFonts w:ascii="Times New Roman" w:hAnsi="Times New Roman"/>
          <w:sz w:val="26"/>
          <w:szCs w:val="26"/>
          <w:lang w:val="ro-RO"/>
        </w:rPr>
      </w:pPr>
      <w:r w:rsidRPr="00123BA6">
        <w:rPr>
          <w:rFonts w:ascii="Times New Roman" w:hAnsi="Times New Roman"/>
          <w:b/>
          <w:sz w:val="26"/>
          <w:szCs w:val="26"/>
          <w:lang w:val="ro-RO"/>
        </w:rPr>
        <w:t>Art.XXIV.</w:t>
      </w:r>
      <w:r>
        <w:rPr>
          <w:rFonts w:ascii="Times New Roman" w:hAnsi="Times New Roman"/>
          <w:sz w:val="26"/>
          <w:szCs w:val="26"/>
          <w:lang w:val="ro-RO"/>
        </w:rPr>
        <w:t xml:space="preserve"> - </w:t>
      </w:r>
      <w:r w:rsidRPr="00123BA6">
        <w:rPr>
          <w:rFonts w:ascii="Times New Roman" w:hAnsi="Times New Roman"/>
          <w:sz w:val="26"/>
          <w:szCs w:val="26"/>
          <w:lang w:val="ro-RO"/>
        </w:rPr>
        <w:t>Legea nr.234</w:t>
      </w:r>
      <w:r>
        <w:rPr>
          <w:rFonts w:ascii="Times New Roman" w:hAnsi="Times New Roman"/>
          <w:sz w:val="26"/>
          <w:szCs w:val="26"/>
          <w:lang w:val="ro-RO"/>
        </w:rPr>
        <w:t>/</w:t>
      </w:r>
      <w:r w:rsidRPr="00123BA6">
        <w:rPr>
          <w:rFonts w:ascii="Times New Roman" w:hAnsi="Times New Roman"/>
          <w:sz w:val="26"/>
          <w:szCs w:val="26"/>
          <w:lang w:val="ro-RO"/>
        </w:rPr>
        <w:t>2020 cu privire la funcţionarea limbilor vorbite pe te</w:t>
      </w:r>
      <w:r>
        <w:rPr>
          <w:rFonts w:ascii="Times New Roman" w:hAnsi="Times New Roman"/>
          <w:sz w:val="26"/>
          <w:szCs w:val="26"/>
          <w:lang w:val="ro-RO"/>
        </w:rPr>
        <w:t>ritoriul Republicii Moldova (</w:t>
      </w:r>
      <w:r w:rsidRPr="00123BA6">
        <w:rPr>
          <w:rFonts w:ascii="Times New Roman" w:hAnsi="Times New Roman"/>
          <w:sz w:val="26"/>
          <w:szCs w:val="26"/>
          <w:lang w:val="ro-RO"/>
        </w:rPr>
        <w:t>Monitorul Oficial al R. Moldova nr. 353-357 art. 274 din 22.12.2020</w:t>
      </w:r>
      <w:r>
        <w:rPr>
          <w:rFonts w:ascii="Times New Roman" w:hAnsi="Times New Roman"/>
          <w:sz w:val="26"/>
          <w:szCs w:val="26"/>
          <w:lang w:val="ro-RO"/>
        </w:rPr>
        <w:t>) se abrogă.</w:t>
      </w:r>
    </w:p>
    <w:p w14:paraId="39768746" w14:textId="628972F9" w:rsidR="00CF28A4" w:rsidRDefault="00CF28A4" w:rsidP="00DD7083">
      <w:pPr>
        <w:pStyle w:val="NoSpacing"/>
        <w:spacing w:line="276" w:lineRule="auto"/>
        <w:ind w:left="567" w:firstLine="426"/>
        <w:jc w:val="both"/>
        <w:rPr>
          <w:rFonts w:ascii="Times New Roman" w:hAnsi="Times New Roman"/>
          <w:sz w:val="26"/>
          <w:szCs w:val="26"/>
          <w:lang w:val="ro-RO"/>
        </w:rPr>
      </w:pPr>
    </w:p>
    <w:p w14:paraId="4E0CA29B" w14:textId="77777777" w:rsidR="0097221C" w:rsidRDefault="0097221C" w:rsidP="00DD7083">
      <w:pPr>
        <w:pStyle w:val="NoSpacing"/>
        <w:spacing w:line="276" w:lineRule="auto"/>
        <w:ind w:left="567" w:firstLine="426"/>
        <w:jc w:val="both"/>
        <w:rPr>
          <w:rFonts w:ascii="Times New Roman" w:hAnsi="Times New Roman"/>
          <w:sz w:val="26"/>
          <w:szCs w:val="26"/>
          <w:lang w:val="ro-RO"/>
        </w:rPr>
      </w:pPr>
    </w:p>
    <w:p w14:paraId="133054B6" w14:textId="57C85EE8" w:rsidR="00CF28A4" w:rsidRDefault="00D91A8B" w:rsidP="003013AE">
      <w:pPr>
        <w:pStyle w:val="NoSpacing"/>
        <w:spacing w:line="276" w:lineRule="auto"/>
        <w:ind w:left="567" w:firstLine="426"/>
        <w:jc w:val="center"/>
        <w:rPr>
          <w:rFonts w:ascii="Times New Roman" w:hAnsi="Times New Roman"/>
          <w:sz w:val="26"/>
          <w:szCs w:val="26"/>
          <w:lang w:val="ro-RO"/>
        </w:rPr>
      </w:pPr>
      <w:r>
        <w:rPr>
          <w:rFonts w:ascii="Times New Roman" w:hAnsi="Times New Roman"/>
          <w:sz w:val="26"/>
          <w:szCs w:val="26"/>
          <w:lang w:val="ro-RO"/>
        </w:rPr>
        <w:t>PREȘEDINTELE  PARLAMENULUI</w:t>
      </w:r>
    </w:p>
    <w:p w14:paraId="402E7A26"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68CF5A3F"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75C6063D"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48EA4CD1"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5F91D51A"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78A924DA"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0BF7BA4E"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39B30699"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2410E144"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369EC4B2"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03ECB616"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2B12202B"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7168D19B"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5D3E2C28"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3530D652"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2D9ACED3"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26FD2F9F"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5A18BEBA"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0259C8DB"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4E929134" w14:textId="77777777" w:rsidR="00CF28A4" w:rsidRDefault="00CF28A4" w:rsidP="00DD7083">
      <w:pPr>
        <w:pStyle w:val="NoSpacing"/>
        <w:spacing w:line="276" w:lineRule="auto"/>
        <w:ind w:left="567" w:firstLine="426"/>
        <w:jc w:val="both"/>
        <w:rPr>
          <w:rFonts w:ascii="Times New Roman" w:hAnsi="Times New Roman"/>
          <w:sz w:val="26"/>
          <w:szCs w:val="26"/>
          <w:lang w:val="ro-RO"/>
        </w:rPr>
      </w:pPr>
    </w:p>
    <w:p w14:paraId="2D4B6B04" w14:textId="77777777" w:rsidR="00EF06F9" w:rsidRPr="00EF06F9" w:rsidRDefault="00EF06F9" w:rsidP="00EF06F9">
      <w:pPr>
        <w:pStyle w:val="NoSpacing"/>
        <w:ind w:left="567" w:firstLine="426"/>
        <w:jc w:val="center"/>
        <w:rPr>
          <w:rFonts w:ascii="Times New Roman" w:hAnsi="Times New Roman"/>
          <w:b/>
          <w:bCs/>
          <w:sz w:val="26"/>
          <w:szCs w:val="26"/>
        </w:rPr>
      </w:pPr>
      <w:r w:rsidRPr="00EF06F9">
        <w:rPr>
          <w:rFonts w:ascii="Times New Roman" w:hAnsi="Times New Roman"/>
          <w:b/>
          <w:bCs/>
          <w:sz w:val="26"/>
          <w:szCs w:val="26"/>
        </w:rPr>
        <w:t>NOTĂ INFORMATIVĂ</w:t>
      </w:r>
    </w:p>
    <w:p w14:paraId="415547A7" w14:textId="5E09614A" w:rsidR="00EF06F9" w:rsidRDefault="00EF06F9" w:rsidP="00EF06F9">
      <w:pPr>
        <w:pStyle w:val="NoSpacing"/>
        <w:ind w:left="567" w:firstLine="426"/>
        <w:jc w:val="center"/>
        <w:rPr>
          <w:rFonts w:ascii="Times New Roman" w:hAnsi="Times New Roman"/>
          <w:sz w:val="26"/>
          <w:szCs w:val="26"/>
        </w:rPr>
      </w:pPr>
      <w:r w:rsidRPr="00EF06F9">
        <w:rPr>
          <w:rFonts w:ascii="Times New Roman" w:hAnsi="Times New Roman"/>
          <w:sz w:val="26"/>
          <w:szCs w:val="26"/>
        </w:rPr>
        <w:t xml:space="preserve">la proiectul legii pentru modificarea </w:t>
      </w:r>
      <w:r>
        <w:rPr>
          <w:rFonts w:ascii="Times New Roman" w:hAnsi="Times New Roman"/>
          <w:sz w:val="26"/>
          <w:szCs w:val="26"/>
        </w:rPr>
        <w:t>unor acte normative</w:t>
      </w:r>
    </w:p>
    <w:p w14:paraId="0A20FD98" w14:textId="2EAD6D23" w:rsidR="00F53AB4" w:rsidRDefault="00F53AB4" w:rsidP="00EF06F9">
      <w:pPr>
        <w:pStyle w:val="NoSpacing"/>
        <w:ind w:left="567" w:firstLine="426"/>
        <w:jc w:val="center"/>
        <w:rPr>
          <w:rFonts w:ascii="Times New Roman" w:hAnsi="Times New Roman"/>
          <w:sz w:val="26"/>
          <w:szCs w:val="26"/>
        </w:rPr>
      </w:pPr>
    </w:p>
    <w:tbl>
      <w:tblPr>
        <w:tblStyle w:val="TableGrid"/>
        <w:tblW w:w="0" w:type="auto"/>
        <w:tblInd w:w="567" w:type="dxa"/>
        <w:tblLook w:val="04A0" w:firstRow="1" w:lastRow="0" w:firstColumn="1" w:lastColumn="0" w:noHBand="0" w:noVBand="1"/>
      </w:tblPr>
      <w:tblGrid>
        <w:gridCol w:w="9138"/>
      </w:tblGrid>
      <w:tr w:rsidR="00F53AB4" w:rsidRPr="00CE6425" w14:paraId="67DBBE8A" w14:textId="77777777" w:rsidTr="00F53AB4">
        <w:tc>
          <w:tcPr>
            <w:tcW w:w="9138" w:type="dxa"/>
          </w:tcPr>
          <w:p w14:paraId="1DA1EBB2" w14:textId="026E6379"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b/>
                <w:bCs/>
                <w:sz w:val="24"/>
                <w:szCs w:val="24"/>
              </w:rPr>
              <w:t>1.</w:t>
            </w:r>
            <w:r w:rsidRPr="00CE6425">
              <w:rPr>
                <w:rFonts w:ascii="Times New Roman" w:hAnsi="Times New Roman"/>
                <w:sz w:val="24"/>
                <w:szCs w:val="24"/>
              </w:rPr>
              <w:t xml:space="preserve"> </w:t>
            </w:r>
            <w:r w:rsidRPr="00CE6425">
              <w:rPr>
                <w:rFonts w:ascii="Times New Roman" w:hAnsi="Times New Roman"/>
                <w:b/>
                <w:sz w:val="24"/>
                <w:szCs w:val="24"/>
              </w:rPr>
              <w:t>Denumirea autorului şi, după caz, a participanților la elaborarea proiectului</w:t>
            </w:r>
          </w:p>
        </w:tc>
      </w:tr>
      <w:tr w:rsidR="00F53AB4" w:rsidRPr="00CE6425" w14:paraId="2B1595C2" w14:textId="77777777" w:rsidTr="00F53AB4">
        <w:tc>
          <w:tcPr>
            <w:tcW w:w="9138" w:type="dxa"/>
          </w:tcPr>
          <w:p w14:paraId="7B23E503" w14:textId="5C108AA9" w:rsidR="00F53AB4" w:rsidRPr="00CE6425" w:rsidRDefault="00F53AB4" w:rsidP="00CE6425">
            <w:pPr>
              <w:pStyle w:val="NoSpacing"/>
              <w:ind w:firstLine="316"/>
              <w:jc w:val="both"/>
              <w:rPr>
                <w:rFonts w:ascii="Times New Roman" w:hAnsi="Times New Roman"/>
                <w:sz w:val="24"/>
                <w:szCs w:val="24"/>
              </w:rPr>
            </w:pPr>
            <w:r w:rsidRPr="00CE6425">
              <w:rPr>
                <w:rFonts w:ascii="Times New Roman" w:hAnsi="Times New Roman"/>
                <w:sz w:val="24"/>
                <w:szCs w:val="24"/>
              </w:rPr>
              <w:t xml:space="preserve">Proiectul de lege a fost elaborat și înaintat Parlamentului spre </w:t>
            </w:r>
            <w:r w:rsidR="00CE6425">
              <w:rPr>
                <w:rFonts w:ascii="Times New Roman" w:hAnsi="Times New Roman"/>
                <w:sz w:val="24"/>
                <w:szCs w:val="24"/>
              </w:rPr>
              <w:t>examinare</w:t>
            </w:r>
            <w:r w:rsidRPr="00CE6425">
              <w:rPr>
                <w:rFonts w:ascii="Times New Roman" w:hAnsi="Times New Roman"/>
                <w:sz w:val="24"/>
                <w:szCs w:val="24"/>
              </w:rPr>
              <w:t xml:space="preserve"> și adoptare de către</w:t>
            </w:r>
            <w:r w:rsidR="00CE6425">
              <w:rPr>
                <w:rFonts w:ascii="Times New Roman" w:hAnsi="Times New Roman"/>
                <w:sz w:val="24"/>
                <w:szCs w:val="24"/>
              </w:rPr>
              <w:t xml:space="preserve"> un grup de deputați din cadrul Comisiei juridice, numiri și imunități</w:t>
            </w:r>
            <w:r w:rsidRPr="00CE6425">
              <w:rPr>
                <w:rFonts w:ascii="Times New Roman" w:hAnsi="Times New Roman"/>
                <w:sz w:val="24"/>
                <w:szCs w:val="24"/>
              </w:rPr>
              <w:t>.</w:t>
            </w:r>
          </w:p>
        </w:tc>
      </w:tr>
      <w:tr w:rsidR="00F53AB4" w:rsidRPr="00CE6425" w14:paraId="7236AB9E" w14:textId="77777777" w:rsidTr="00F53AB4">
        <w:tc>
          <w:tcPr>
            <w:tcW w:w="9138" w:type="dxa"/>
          </w:tcPr>
          <w:p w14:paraId="1DB98BD8" w14:textId="039B2498"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b/>
                <w:bCs/>
                <w:sz w:val="24"/>
                <w:szCs w:val="24"/>
              </w:rPr>
              <w:t>2.</w:t>
            </w:r>
            <w:r w:rsidRPr="00CE6425">
              <w:rPr>
                <w:rFonts w:ascii="Times New Roman" w:hAnsi="Times New Roman"/>
                <w:b/>
                <w:sz w:val="24"/>
                <w:szCs w:val="24"/>
              </w:rPr>
              <w:t xml:space="preserve"> Condițiile ce au impus elaborarea proiectului de act normativ şi finalitățile urmărite</w:t>
            </w:r>
          </w:p>
        </w:tc>
      </w:tr>
      <w:tr w:rsidR="00F53AB4" w:rsidRPr="00CE6425" w14:paraId="399A8689" w14:textId="77777777" w:rsidTr="00F53AB4">
        <w:tc>
          <w:tcPr>
            <w:tcW w:w="9138" w:type="dxa"/>
          </w:tcPr>
          <w:p w14:paraId="74F4FC3B" w14:textId="77777777" w:rsidR="00F53AB4" w:rsidRDefault="006B1164" w:rsidP="00CE6425">
            <w:pPr>
              <w:pStyle w:val="NoSpacing"/>
              <w:ind w:firstLine="316"/>
              <w:jc w:val="both"/>
              <w:rPr>
                <w:rFonts w:ascii="Times New Roman" w:hAnsi="Times New Roman"/>
                <w:sz w:val="24"/>
                <w:szCs w:val="24"/>
                <w:lang w:val="ro-MD"/>
              </w:rPr>
            </w:pPr>
            <w:r w:rsidRPr="00CE6425">
              <w:rPr>
                <w:rFonts w:ascii="Times New Roman" w:hAnsi="Times New Roman"/>
                <w:sz w:val="24"/>
                <w:szCs w:val="24"/>
              </w:rPr>
              <w:t xml:space="preserve">La </w:t>
            </w:r>
            <w:r w:rsidR="00CE6425">
              <w:rPr>
                <w:rFonts w:ascii="Times New Roman" w:hAnsi="Times New Roman"/>
                <w:sz w:val="24"/>
                <w:szCs w:val="24"/>
              </w:rPr>
              <w:t>2</w:t>
            </w:r>
            <w:r w:rsidRPr="00CE6425">
              <w:rPr>
                <w:rFonts w:ascii="Times New Roman" w:hAnsi="Times New Roman"/>
                <w:sz w:val="24"/>
                <w:szCs w:val="24"/>
              </w:rPr>
              <w:t>0 octombrie 2021, prin demersul nr.PCC-01/594, Curtea Constitu</w:t>
            </w:r>
            <w:r w:rsidRPr="00CE6425">
              <w:rPr>
                <w:rFonts w:ascii="Times New Roman" w:hAnsi="Times New Roman"/>
                <w:sz w:val="24"/>
                <w:szCs w:val="24"/>
                <w:lang w:val="ro-MD"/>
              </w:rPr>
              <w:t xml:space="preserve">țională a solicitat Parlamentului și Guvernului informații privind nivelul de executare a hotărârilor și adrselor adoptate de Înalta Curte de Jurisdicție Constituțională a căror </w:t>
            </w:r>
            <w:r w:rsidR="001F0994" w:rsidRPr="00CE6425">
              <w:rPr>
                <w:rFonts w:ascii="Times New Roman" w:hAnsi="Times New Roman"/>
                <w:sz w:val="24"/>
                <w:szCs w:val="24"/>
                <w:lang w:val="ro-MD"/>
              </w:rPr>
              <w:t xml:space="preserve">termen </w:t>
            </w:r>
            <w:r w:rsidRPr="00CE6425">
              <w:rPr>
                <w:rFonts w:ascii="Times New Roman" w:hAnsi="Times New Roman"/>
                <w:sz w:val="24"/>
                <w:szCs w:val="24"/>
                <w:lang w:val="ro-MD"/>
              </w:rPr>
              <w:t xml:space="preserve">de executare este scadent, fiind anexată și </w:t>
            </w:r>
            <w:r w:rsidRPr="00CE6425">
              <w:rPr>
                <w:rFonts w:ascii="Times New Roman" w:hAnsi="Times New Roman"/>
                <w:b/>
                <w:i/>
                <w:sz w:val="24"/>
                <w:szCs w:val="24"/>
                <w:lang w:val="ro-MD"/>
              </w:rPr>
              <w:t>o listă a hotărârilor și adreselor neexecutate în perioada 2011-2021</w:t>
            </w:r>
            <w:r w:rsidRPr="00CE6425">
              <w:rPr>
                <w:rFonts w:ascii="Times New Roman" w:hAnsi="Times New Roman"/>
                <w:sz w:val="24"/>
                <w:szCs w:val="24"/>
                <w:lang w:val="ro-MD"/>
              </w:rPr>
              <w:t>.</w:t>
            </w:r>
          </w:p>
          <w:p w14:paraId="752578DC" w14:textId="05D36D29" w:rsidR="00CE6425" w:rsidRPr="00CE6425" w:rsidRDefault="00CE6425" w:rsidP="00CE6425">
            <w:pPr>
              <w:pStyle w:val="NoSpacing"/>
              <w:ind w:firstLine="316"/>
              <w:jc w:val="both"/>
              <w:rPr>
                <w:rFonts w:ascii="Times New Roman" w:hAnsi="Times New Roman"/>
                <w:sz w:val="24"/>
                <w:szCs w:val="24"/>
                <w:lang w:val="ro-MD"/>
              </w:rPr>
            </w:pPr>
            <w:r>
              <w:rPr>
                <w:rFonts w:ascii="Times New Roman" w:hAnsi="Times New Roman"/>
                <w:sz w:val="24"/>
                <w:szCs w:val="24"/>
                <w:lang w:val="ro-MD"/>
              </w:rPr>
              <w:t xml:space="preserve">Astfel, prin prezentul proeict de lege se porpune </w:t>
            </w:r>
            <w:r w:rsidRPr="00CE6425">
              <w:rPr>
                <w:rFonts w:ascii="Times New Roman" w:hAnsi="Times New Roman"/>
                <w:sz w:val="24"/>
                <w:szCs w:val="24"/>
                <w:lang w:val="ro-MD"/>
              </w:rPr>
              <w:t xml:space="preserve">executarea unor adrese și hotărâri adoptate de Curtea Constituțională și neexecutate în perioada </w:t>
            </w:r>
            <w:r>
              <w:rPr>
                <w:rFonts w:ascii="Times New Roman" w:hAnsi="Times New Roman"/>
                <w:sz w:val="24"/>
                <w:szCs w:val="24"/>
                <w:lang w:val="ro-MD"/>
              </w:rPr>
              <w:t>ultimilor 10 ani.</w:t>
            </w:r>
          </w:p>
        </w:tc>
      </w:tr>
      <w:tr w:rsidR="00F53AB4" w:rsidRPr="00CE6425" w14:paraId="49495C50" w14:textId="77777777" w:rsidTr="00F53AB4">
        <w:tc>
          <w:tcPr>
            <w:tcW w:w="9138" w:type="dxa"/>
          </w:tcPr>
          <w:p w14:paraId="314543DE" w14:textId="5684EFF4"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b/>
                <w:bCs/>
                <w:sz w:val="24"/>
                <w:szCs w:val="24"/>
              </w:rPr>
              <w:t>3.</w:t>
            </w:r>
            <w:r w:rsidRPr="00CE6425">
              <w:rPr>
                <w:rFonts w:ascii="Times New Roman" w:hAnsi="Times New Roman"/>
                <w:sz w:val="24"/>
                <w:szCs w:val="24"/>
              </w:rPr>
              <w:t xml:space="preserve"> </w:t>
            </w:r>
            <w:r w:rsidRPr="00CE6425">
              <w:rPr>
                <w:rFonts w:ascii="Times New Roman" w:hAnsi="Times New Roman"/>
                <w:b/>
                <w:sz w:val="24"/>
                <w:szCs w:val="24"/>
              </w:rPr>
              <w:t>Descrierea gradului de compatibilitate pentru proiectele care au ca scop armonizarea legislației naționale cu legislația Uniunii Europene</w:t>
            </w:r>
            <w:r w:rsidRPr="00CE6425">
              <w:rPr>
                <w:rFonts w:ascii="Times New Roman" w:hAnsi="Times New Roman"/>
                <w:sz w:val="24"/>
                <w:szCs w:val="24"/>
              </w:rPr>
              <w:t xml:space="preserve"> </w:t>
            </w:r>
          </w:p>
        </w:tc>
      </w:tr>
      <w:tr w:rsidR="00F53AB4" w:rsidRPr="00CE6425" w14:paraId="0643EAEA" w14:textId="77777777" w:rsidTr="00F53AB4">
        <w:tc>
          <w:tcPr>
            <w:tcW w:w="9138" w:type="dxa"/>
          </w:tcPr>
          <w:p w14:paraId="791719C1" w14:textId="44F65947"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Proiectul de lege nu cade sub incidența proiectelor de acte normative care au ca scop armonizarea legislației naționale cu legislația Uniunii Europene.</w:t>
            </w:r>
          </w:p>
        </w:tc>
      </w:tr>
      <w:tr w:rsidR="00F53AB4" w:rsidRPr="00CE6425" w14:paraId="78061D11" w14:textId="77777777" w:rsidTr="00F53AB4">
        <w:tc>
          <w:tcPr>
            <w:tcW w:w="9138" w:type="dxa"/>
          </w:tcPr>
          <w:p w14:paraId="46C7BF63" w14:textId="307FFC39"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b/>
                <w:bCs/>
                <w:sz w:val="24"/>
                <w:szCs w:val="24"/>
              </w:rPr>
              <w:t>4.</w:t>
            </w:r>
            <w:r w:rsidRPr="00CE6425">
              <w:rPr>
                <w:rFonts w:ascii="Times New Roman" w:hAnsi="Times New Roman"/>
                <w:b/>
                <w:sz w:val="24"/>
                <w:szCs w:val="24"/>
              </w:rPr>
              <w:t xml:space="preserve"> Principalele prevederi ale proiectului şi evidențierea elementelor noi</w:t>
            </w:r>
            <w:r w:rsidR="000914AC" w:rsidRPr="00CE6425">
              <w:rPr>
                <w:rFonts w:ascii="Times New Roman" w:hAnsi="Times New Roman"/>
                <w:b/>
                <w:sz w:val="24"/>
                <w:szCs w:val="24"/>
              </w:rPr>
              <w:t xml:space="preserve"> din proiectul de lege</w:t>
            </w:r>
          </w:p>
        </w:tc>
      </w:tr>
      <w:tr w:rsidR="00F53AB4" w:rsidRPr="00CE6425" w14:paraId="58A05546" w14:textId="77777777" w:rsidTr="00F53AB4">
        <w:tc>
          <w:tcPr>
            <w:tcW w:w="9138" w:type="dxa"/>
          </w:tcPr>
          <w:p w14:paraId="661E6F1D" w14:textId="683CCA37" w:rsidR="00F53AB4" w:rsidRPr="00CE6425" w:rsidRDefault="000914AC" w:rsidP="000914AC">
            <w:pPr>
              <w:pStyle w:val="NoSpacing"/>
              <w:ind w:firstLine="316"/>
              <w:rPr>
                <w:rFonts w:ascii="Times New Roman" w:hAnsi="Times New Roman"/>
                <w:sz w:val="24"/>
                <w:szCs w:val="24"/>
              </w:rPr>
            </w:pPr>
            <w:r w:rsidRPr="00CE6425">
              <w:rPr>
                <w:rFonts w:ascii="Times New Roman" w:hAnsi="Times New Roman"/>
                <w:b/>
                <w:bCs/>
                <w:sz w:val="24"/>
                <w:szCs w:val="24"/>
              </w:rPr>
              <w:t xml:space="preserve">La </w:t>
            </w:r>
            <w:r w:rsidR="00F53AB4" w:rsidRPr="00CE6425">
              <w:rPr>
                <w:rFonts w:ascii="Times New Roman" w:hAnsi="Times New Roman"/>
                <w:b/>
                <w:bCs/>
                <w:sz w:val="24"/>
                <w:szCs w:val="24"/>
              </w:rPr>
              <w:t>Art. I</w:t>
            </w:r>
            <w:r w:rsidRPr="00CE6425">
              <w:rPr>
                <w:rFonts w:ascii="Times New Roman" w:hAnsi="Times New Roman"/>
                <w:b/>
                <w:bCs/>
                <w:sz w:val="24"/>
                <w:szCs w:val="24"/>
              </w:rPr>
              <w:t>:</w:t>
            </w:r>
          </w:p>
          <w:p w14:paraId="3F4863F8" w14:textId="2D490A57"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 xml:space="preserve">Prin Hotărârea nr.9/2014, Curtea Constituțională a interpretat articolul 135 alin.(1) lit.a) din Constituție şi a statuat că, în sensul prevederilor constituționale, controlul constituționalității legilor operat de Curtea Constituțională cuprinde legile adoptate de Parlament, atât după, cât și </w:t>
            </w:r>
            <w:r w:rsidRPr="00CE6425">
              <w:rPr>
                <w:rFonts w:ascii="Times New Roman" w:hAnsi="Times New Roman"/>
                <w:b/>
                <w:bCs/>
                <w:sz w:val="24"/>
                <w:szCs w:val="24"/>
              </w:rPr>
              <w:t>înainte</w:t>
            </w:r>
            <w:r w:rsidRPr="00CE6425">
              <w:rPr>
                <w:rFonts w:ascii="Times New Roman" w:hAnsi="Times New Roman"/>
                <w:sz w:val="24"/>
                <w:szCs w:val="24"/>
              </w:rPr>
              <w:t xml:space="preserve"> de publicarea în Monitorul Oficial al Republicii Moldova, la sesizarea Președintelui Republicii Moldova și a </w:t>
            </w:r>
            <w:r w:rsidRPr="00CE6425">
              <w:rPr>
                <w:rFonts w:ascii="Times New Roman" w:hAnsi="Times New Roman"/>
                <w:b/>
                <w:bCs/>
                <w:sz w:val="24"/>
                <w:szCs w:val="24"/>
              </w:rPr>
              <w:t>celorlalți subiecți cu drept de sesizare</w:t>
            </w:r>
            <w:r w:rsidRPr="00CE6425">
              <w:rPr>
                <w:rFonts w:ascii="Times New Roman" w:hAnsi="Times New Roman"/>
                <w:sz w:val="24"/>
                <w:szCs w:val="24"/>
              </w:rPr>
              <w:t>.</w:t>
            </w:r>
          </w:p>
          <w:p w14:paraId="668996B1" w14:textId="3B157454"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Astfel, Curtea Constituțională a constatat necesitatea instituirii unui mecanism de notificare de către Parlament a tuturor subiecților cu drept de sesizare despre disponibilitatea textului legii, semnat de Președintele sau, după caz, de vicepreședintele Parlamentului, în vederea valorificării dreptului de a sesiza Curtea Constituțională pentru controlul constituționalității acesteia înainte de a fi publicată în Monitorul Oficial al Republicii Moldova.</w:t>
            </w:r>
            <w:r w:rsidR="00CE6425">
              <w:rPr>
                <w:rFonts w:ascii="Times New Roman" w:hAnsi="Times New Roman"/>
                <w:sz w:val="24"/>
                <w:szCs w:val="24"/>
              </w:rPr>
              <w:t xml:space="preserve"> </w:t>
            </w:r>
            <w:r w:rsidRPr="00CE6425">
              <w:rPr>
                <w:rFonts w:ascii="Times New Roman" w:hAnsi="Times New Roman"/>
                <w:sz w:val="24"/>
                <w:szCs w:val="24"/>
              </w:rPr>
              <w:t xml:space="preserve">Corespunzător, la 14.02.2014 a fost transmisă către Parlament adresa Curții Constituționale </w:t>
            </w:r>
            <w:hyperlink r:id="rId11" w:history="1">
              <w:r w:rsidRPr="00CE6425">
                <w:rPr>
                  <w:rStyle w:val="Hyperlink"/>
                  <w:rFonts w:ascii="Times New Roman" w:hAnsi="Times New Roman"/>
                  <w:sz w:val="24"/>
                  <w:szCs w:val="24"/>
                </w:rPr>
                <w:t>nr.PCC-01/52b</w:t>
              </w:r>
            </w:hyperlink>
            <w:r w:rsidRPr="00CE6425">
              <w:rPr>
                <w:rFonts w:ascii="Times New Roman" w:hAnsi="Times New Roman"/>
                <w:sz w:val="24"/>
                <w:szCs w:val="24"/>
              </w:rPr>
              <w:t xml:space="preserve"> prin care Curtea a menționat faptul că este necesară soluționarea acestor probleme de către Legislativ, inclusiv prin reglementarea unui mecanism legal de notificare. Adresă, care, până la ziua de azi nu a fost executată.</w:t>
            </w:r>
          </w:p>
          <w:p w14:paraId="0E762F4C" w14:textId="1139ACD1"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 xml:space="preserve">În acest sens, se </w:t>
            </w:r>
            <w:r w:rsidR="00CE6425">
              <w:rPr>
                <w:rFonts w:ascii="Times New Roman" w:hAnsi="Times New Roman"/>
                <w:sz w:val="24"/>
                <w:szCs w:val="24"/>
              </w:rPr>
              <w:t>propune austarea</w:t>
            </w:r>
            <w:r w:rsidRPr="00CE6425">
              <w:rPr>
                <w:rFonts w:ascii="Times New Roman" w:hAnsi="Times New Roman"/>
                <w:sz w:val="24"/>
                <w:szCs w:val="24"/>
              </w:rPr>
              <w:t xml:space="preserve"> mecanismul</w:t>
            </w:r>
            <w:r w:rsidR="00CE6425">
              <w:rPr>
                <w:rFonts w:ascii="Times New Roman" w:hAnsi="Times New Roman"/>
                <w:sz w:val="24"/>
                <w:szCs w:val="24"/>
              </w:rPr>
              <w:t>ui</w:t>
            </w:r>
            <w:r w:rsidRPr="00CE6425">
              <w:rPr>
                <w:rFonts w:ascii="Times New Roman" w:hAnsi="Times New Roman"/>
                <w:sz w:val="24"/>
                <w:szCs w:val="24"/>
              </w:rPr>
              <w:t xml:space="preserve"> de informare a subiecților cu drept de sesizare a Curții Constituționale despre dreptul acestora de a solicita efectuarea controlului constituționalității legilor adoptate de Parlament, și anume, </w:t>
            </w:r>
            <w:r w:rsidRPr="00CE6425">
              <w:rPr>
                <w:rFonts w:ascii="Times New Roman" w:hAnsi="Times New Roman"/>
                <w:sz w:val="24"/>
                <w:szCs w:val="24"/>
                <w:u w:val="single"/>
              </w:rPr>
              <w:t>începând cu momentul semnării acestora</w:t>
            </w:r>
            <w:r w:rsidRPr="00CE6425">
              <w:rPr>
                <w:rFonts w:ascii="Times New Roman" w:hAnsi="Times New Roman"/>
                <w:sz w:val="24"/>
                <w:szCs w:val="24"/>
              </w:rPr>
              <w:t xml:space="preserve"> de către Preşedintele Parlamentului, sau, după caz, de către unul dintre vicepreşedinţii Parlamentului.</w:t>
            </w:r>
          </w:p>
          <w:p w14:paraId="41697C61" w14:textId="77777777"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Cu toate că, prin Hotărârea nr.9 din 14 februarie 2014, Curtea Constituțională a menționat că, controlul constituționalității legilor operat de Curtea Constituțională cuprinde legile adoptate de Parlament, atât după, cât și înainte de publicarea în Monitorul Oficial al Republicii Moldova, la momentul actual legislația nu indică în mod clar momentul începând cu care subiecții cu drept de sesizare a Curții Constituționale pot să își folosească dreptul de a sesiza Curtea privind neconstituționalitatea unui act aflat în procedură legislativă.</w:t>
            </w:r>
          </w:p>
          <w:p w14:paraId="46FBCDF4" w14:textId="77777777" w:rsidR="00F53AB4" w:rsidRPr="00CE6425" w:rsidRDefault="00F53AB4" w:rsidP="00F53AB4">
            <w:pPr>
              <w:pStyle w:val="NoSpacing"/>
              <w:ind w:firstLine="316"/>
              <w:jc w:val="both"/>
              <w:rPr>
                <w:rFonts w:ascii="Times New Roman" w:hAnsi="Times New Roman"/>
                <w:sz w:val="24"/>
                <w:szCs w:val="24"/>
              </w:rPr>
            </w:pPr>
            <w:r w:rsidRPr="00CE6425">
              <w:rPr>
                <w:rFonts w:ascii="Times New Roman" w:hAnsi="Times New Roman"/>
                <w:sz w:val="24"/>
                <w:szCs w:val="24"/>
              </w:rPr>
              <w:t xml:space="preserve">Modalitatea publicării textului final pe web site-ul Parlamentului în termen de 24 ore din momentul semnării a fost aleasă reieșind din numărul vast al subiecților cu drept de sesizare indicat în art.25 al Legii nr.317/1994 și termenul în care legea urmează a fi publicată în Monitorul Oficial al Republicii Moldova, astfel că, notificarea personală a fiecărui subiect în parte despre disponibilitatea legii spre a fi contestată a fost exclusă. </w:t>
            </w:r>
          </w:p>
          <w:p w14:paraId="1FDC11B7" w14:textId="65DCFF08" w:rsidR="00E652C1" w:rsidRPr="00CE6425" w:rsidRDefault="00F53AB4" w:rsidP="00C873C7">
            <w:pPr>
              <w:pStyle w:val="NoSpacing"/>
              <w:ind w:firstLine="316"/>
              <w:jc w:val="both"/>
              <w:rPr>
                <w:rFonts w:ascii="Times New Roman" w:hAnsi="Times New Roman"/>
                <w:sz w:val="24"/>
                <w:szCs w:val="24"/>
              </w:rPr>
            </w:pPr>
            <w:r w:rsidRPr="00CE6425">
              <w:rPr>
                <w:rFonts w:ascii="Times New Roman" w:hAnsi="Times New Roman"/>
                <w:sz w:val="24"/>
                <w:szCs w:val="24"/>
              </w:rPr>
              <w:lastRenderedPageBreak/>
              <w:t>Termenul de 24 ore de din momentul semnării este termenul maxim în care Secretariatul Parlamentului este obligat să publice textul final semnat de către Președinte și să-l facă disponibil publicului, inclusiv, subiecților cu drept de sesizare a Curții Constituționale, care, manifestând diligența necesară și interesul față de un anumit subiect, urmează să monitorizeze publicațiile plasate pe web site-ul Parlamentului, pentru a face cunoștință cu textul semnat al legii pentru a putea solicita exercitarea controlului a priori al constituționalității legii de către Curtea Constituțională.</w:t>
            </w:r>
          </w:p>
        </w:tc>
      </w:tr>
      <w:tr w:rsidR="00E652C1" w:rsidRPr="00CE6425" w14:paraId="7C174B85" w14:textId="77777777" w:rsidTr="00F53AB4">
        <w:tc>
          <w:tcPr>
            <w:tcW w:w="9138" w:type="dxa"/>
          </w:tcPr>
          <w:p w14:paraId="4FBEF3C0" w14:textId="4B47F0A7" w:rsidR="00E652C1" w:rsidRPr="00CE6425" w:rsidRDefault="00E652C1" w:rsidP="00E652C1">
            <w:pPr>
              <w:pStyle w:val="NoSpacing"/>
              <w:ind w:firstLine="316"/>
              <w:rPr>
                <w:rFonts w:ascii="Times New Roman" w:hAnsi="Times New Roman"/>
                <w:sz w:val="24"/>
                <w:szCs w:val="24"/>
              </w:rPr>
            </w:pPr>
            <w:r w:rsidRPr="00CE6425">
              <w:rPr>
                <w:rFonts w:ascii="Times New Roman" w:hAnsi="Times New Roman"/>
                <w:b/>
                <w:bCs/>
                <w:sz w:val="24"/>
                <w:szCs w:val="24"/>
              </w:rPr>
              <w:lastRenderedPageBreak/>
              <w:t>La Art. II:</w:t>
            </w:r>
          </w:p>
          <w:p w14:paraId="6B99F460" w14:textId="1ECA1F26" w:rsidR="00E652C1" w:rsidRPr="00CE6425" w:rsidRDefault="00E652C1" w:rsidP="00E652C1">
            <w:pPr>
              <w:pStyle w:val="NoSpacing"/>
              <w:ind w:firstLine="316"/>
              <w:jc w:val="both"/>
              <w:rPr>
                <w:rFonts w:ascii="Times New Roman" w:hAnsi="Times New Roman"/>
                <w:sz w:val="24"/>
                <w:szCs w:val="24"/>
              </w:rPr>
            </w:pPr>
            <w:r w:rsidRPr="00CE6425">
              <w:rPr>
                <w:rFonts w:ascii="Times New Roman" w:hAnsi="Times New Roman"/>
                <w:sz w:val="24"/>
                <w:szCs w:val="24"/>
              </w:rPr>
              <w:t>Prin Hotărârea Curții Constituționale nr.27/2015 au fost declarate neconstituționale dispozițiile art.97 alin.(6) din Regulamentul Parlamentului, care prevede că hotărârea privind ridicarea imunității deputatului se adoptă „[...] cu votul majorității deputaților aleși, exprimat secret”.</w:t>
            </w:r>
          </w:p>
          <w:p w14:paraId="0C40E8BC" w14:textId="25053E93" w:rsidR="00E652C1" w:rsidRPr="00CE6425" w:rsidRDefault="00E652C1" w:rsidP="00E652C1">
            <w:pPr>
              <w:pStyle w:val="NoSpacing"/>
              <w:ind w:firstLine="316"/>
              <w:jc w:val="both"/>
              <w:rPr>
                <w:rFonts w:ascii="Times New Roman" w:hAnsi="Times New Roman"/>
                <w:sz w:val="24"/>
                <w:szCs w:val="24"/>
              </w:rPr>
            </w:pPr>
            <w:r w:rsidRPr="00CE6425">
              <w:rPr>
                <w:rFonts w:ascii="Times New Roman" w:hAnsi="Times New Roman"/>
                <w:sz w:val="24"/>
                <w:szCs w:val="24"/>
              </w:rPr>
              <w:t>Pentru aceleași raționamente, sunt neconstituționale și prevederile alin.(7), precum şi cuvântul „secret” din alin.(8) de la art.97 din Regulamentul Parlamentului, şi alin.(5) de la art.10 din Legea nr.39/1994 despre statutul deputatului în Parlament, care consacră aceeași soluție legislativă neconstituțională.</w:t>
            </w:r>
          </w:p>
          <w:p w14:paraId="193AB3FA" w14:textId="1B652F7C" w:rsidR="00E652C1" w:rsidRPr="00CE6425" w:rsidRDefault="00E652C1" w:rsidP="00C873C7">
            <w:pPr>
              <w:pStyle w:val="NoSpacing"/>
              <w:ind w:firstLine="316"/>
              <w:jc w:val="both"/>
              <w:rPr>
                <w:rFonts w:ascii="Times New Roman" w:hAnsi="Times New Roman"/>
                <w:sz w:val="24"/>
                <w:szCs w:val="24"/>
              </w:rPr>
            </w:pPr>
            <w:r w:rsidRPr="00CE6425">
              <w:rPr>
                <w:rFonts w:ascii="Times New Roman" w:hAnsi="Times New Roman"/>
                <w:sz w:val="24"/>
                <w:szCs w:val="24"/>
              </w:rPr>
              <w:t>Prin urmare, Curtea a transmis Parlamentului Adresa nr. PCC-01/39a din 17.11.2015, pentru a asigura unitatea reglementărilor legale în domeniu, solicitându-i să elimine toate dispozițiile legale contrare prevederilor Constituției care vizează cvorumul decizional şi caracterul deschis al votului.</w:t>
            </w:r>
          </w:p>
        </w:tc>
      </w:tr>
      <w:tr w:rsidR="00AB59A7" w:rsidRPr="00CE6425" w14:paraId="2573EAE5" w14:textId="77777777" w:rsidTr="00F53AB4">
        <w:tc>
          <w:tcPr>
            <w:tcW w:w="9138" w:type="dxa"/>
          </w:tcPr>
          <w:p w14:paraId="13718B37" w14:textId="77777777" w:rsidR="00AB59A7" w:rsidRPr="00CE6425" w:rsidRDefault="00AB59A7" w:rsidP="00AB59A7">
            <w:pPr>
              <w:pStyle w:val="NoSpacing"/>
              <w:ind w:firstLine="316"/>
              <w:jc w:val="both"/>
              <w:rPr>
                <w:rFonts w:ascii="Times New Roman" w:hAnsi="Times New Roman"/>
                <w:sz w:val="24"/>
                <w:szCs w:val="24"/>
              </w:rPr>
            </w:pPr>
            <w:r w:rsidRPr="00CE6425">
              <w:rPr>
                <w:rFonts w:ascii="Times New Roman" w:hAnsi="Times New Roman"/>
                <w:b/>
                <w:bCs/>
                <w:sz w:val="24"/>
                <w:szCs w:val="24"/>
              </w:rPr>
              <w:t>La Art. III:</w:t>
            </w:r>
          </w:p>
          <w:p w14:paraId="05F68225" w14:textId="5A146580" w:rsidR="00AB59A7" w:rsidRPr="00CE6425" w:rsidRDefault="00AB59A7" w:rsidP="00AB59A7">
            <w:pPr>
              <w:pStyle w:val="NoSpacing"/>
              <w:ind w:firstLine="316"/>
              <w:jc w:val="both"/>
              <w:rPr>
                <w:rFonts w:ascii="Times New Roman" w:hAnsi="Times New Roman"/>
                <w:sz w:val="24"/>
                <w:szCs w:val="24"/>
              </w:rPr>
            </w:pPr>
            <w:r w:rsidRPr="00CE6425">
              <w:rPr>
                <w:rFonts w:ascii="Times New Roman" w:hAnsi="Times New Roman"/>
                <w:sz w:val="24"/>
                <w:szCs w:val="24"/>
              </w:rPr>
              <w:t xml:space="preserve">Prin Hotărârea Curții Constituționale nr.28/2016 a fost declarată neconstituțională sintagma „operatorului coordonat cu” din articolul 19 alin. (5) al Legii nr. 303/2013 privind serviciul public de alimentare cu apă și de canalizare. Curtea a subliniat că, pentru protecţia apelor subterane, poate fi stabilită interdicţia forării de noi fântâni arteziene, precum şi exploatarea celor existente. În acelaşi timp, respectiva decizie urmează a fi adoptată de autorităţile statului, în speţă de autoritatea publică locală. Or, Curtea </w:t>
            </w:r>
            <w:r w:rsidR="00CE6425">
              <w:rPr>
                <w:rFonts w:ascii="Times New Roman" w:hAnsi="Times New Roman"/>
                <w:sz w:val="24"/>
                <w:szCs w:val="24"/>
              </w:rPr>
              <w:t>a reţinut</w:t>
            </w:r>
            <w:r w:rsidRPr="00CE6425">
              <w:rPr>
                <w:rFonts w:ascii="Times New Roman" w:hAnsi="Times New Roman"/>
                <w:sz w:val="24"/>
                <w:szCs w:val="24"/>
              </w:rPr>
              <w:t xml:space="preserve"> că un agent economic nu poate fi autoritatea emitentă de acte permisive în domeniul utilizării resurselor naturale.</w:t>
            </w:r>
          </w:p>
          <w:p w14:paraId="48D4C41A" w14:textId="1F2B27C4" w:rsidR="00AB59A7" w:rsidRPr="00CE6425" w:rsidRDefault="00AB59A7" w:rsidP="00AB59A7">
            <w:pPr>
              <w:pStyle w:val="NoSpacing"/>
              <w:ind w:firstLine="316"/>
              <w:jc w:val="both"/>
              <w:rPr>
                <w:rFonts w:ascii="Times New Roman" w:hAnsi="Times New Roman"/>
                <w:sz w:val="24"/>
                <w:szCs w:val="24"/>
              </w:rPr>
            </w:pPr>
            <w:r w:rsidRPr="00CE6425">
              <w:rPr>
                <w:rFonts w:ascii="Times New Roman" w:hAnsi="Times New Roman"/>
                <w:sz w:val="24"/>
                <w:szCs w:val="24"/>
              </w:rPr>
              <w:t>La ora actuală</w:t>
            </w:r>
            <w:r w:rsidR="00CE6425">
              <w:rPr>
                <w:rFonts w:ascii="Times New Roman" w:hAnsi="Times New Roman"/>
                <w:sz w:val="24"/>
                <w:szCs w:val="24"/>
              </w:rPr>
              <w:t>, prevederile</w:t>
            </w:r>
            <w:r w:rsidRPr="00CE6425">
              <w:rPr>
                <w:rFonts w:ascii="Times New Roman" w:hAnsi="Times New Roman"/>
                <w:sz w:val="24"/>
                <w:szCs w:val="24"/>
              </w:rPr>
              <w:t xml:space="preserve"> declarate neconstituționale prin Hotărârea nr.28/2016, fiind nule de drept în conformitate cu prevederile art.140 alin.(1) din Constituția Republicii Moldova, nu au fost excluse din textul legii. Astfel, se propune excluderea aces</w:t>
            </w:r>
            <w:r w:rsidR="00CE6425">
              <w:rPr>
                <w:rFonts w:ascii="Times New Roman" w:hAnsi="Times New Roman"/>
                <w:sz w:val="24"/>
                <w:szCs w:val="24"/>
              </w:rPr>
              <w:t>tor prevederi, în vederea curăți</w:t>
            </w:r>
            <w:r w:rsidRPr="00CE6425">
              <w:rPr>
                <w:rFonts w:ascii="Times New Roman" w:hAnsi="Times New Roman"/>
                <w:sz w:val="24"/>
                <w:szCs w:val="24"/>
              </w:rPr>
              <w:t>rii textului de lege și asigurării nivelului de claritate necesar.</w:t>
            </w:r>
          </w:p>
        </w:tc>
      </w:tr>
      <w:tr w:rsidR="00AB59A7" w:rsidRPr="00CE6425" w14:paraId="212C509C" w14:textId="77777777" w:rsidTr="00F53AB4">
        <w:tc>
          <w:tcPr>
            <w:tcW w:w="9138" w:type="dxa"/>
          </w:tcPr>
          <w:p w14:paraId="72F77609" w14:textId="77777777" w:rsidR="000E5D3C" w:rsidRPr="00CE6425" w:rsidRDefault="000E5D3C" w:rsidP="000E5D3C">
            <w:pPr>
              <w:pStyle w:val="NoSpacing"/>
              <w:ind w:firstLine="316"/>
              <w:jc w:val="both"/>
              <w:rPr>
                <w:rFonts w:ascii="Times New Roman" w:hAnsi="Times New Roman"/>
                <w:sz w:val="24"/>
                <w:szCs w:val="24"/>
              </w:rPr>
            </w:pPr>
            <w:r w:rsidRPr="00CE6425">
              <w:rPr>
                <w:rFonts w:ascii="Times New Roman" w:hAnsi="Times New Roman"/>
                <w:sz w:val="24"/>
                <w:szCs w:val="24"/>
              </w:rPr>
              <w:t>Conform art.69 a Legii cu privire la actele normative nr.100/2017, actele normative sau dispoziţiile acestora declarate neconstituţionale se aduc în concordanţă cu hotărîrile Curţii Constituţionale în modul stabilit de Codul jurisdicţiei constituţionale nr.502/1995 şi Legea nr.317/1994 cu privire la Curtea Constituţională.</w:t>
            </w:r>
          </w:p>
          <w:p w14:paraId="6DC106BC" w14:textId="6E66D639" w:rsidR="00AB59A7" w:rsidRPr="00CE6425" w:rsidRDefault="000E5D3C" w:rsidP="000E5D3C">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 xml:space="preserve">Atfel, prin </w:t>
            </w:r>
            <w:r w:rsidRPr="00CE6425">
              <w:rPr>
                <w:rFonts w:ascii="Times New Roman" w:hAnsi="Times New Roman"/>
                <w:b/>
                <w:bCs/>
                <w:sz w:val="24"/>
                <w:szCs w:val="24"/>
                <w:lang w:val="ro-RO"/>
              </w:rPr>
              <w:t>Art.IV - XIII</w:t>
            </w:r>
            <w:r w:rsidRPr="00CE6425">
              <w:rPr>
                <w:rFonts w:ascii="Times New Roman" w:hAnsi="Times New Roman"/>
                <w:sz w:val="24"/>
                <w:szCs w:val="24"/>
                <w:lang w:val="ro-RO"/>
              </w:rPr>
              <w:t xml:space="preserve"> se propune excluderea unor norme </w:t>
            </w:r>
            <w:r w:rsidRPr="00CE6425">
              <w:rPr>
                <w:rFonts w:ascii="Times New Roman" w:hAnsi="Times New Roman"/>
                <w:sz w:val="24"/>
                <w:szCs w:val="24"/>
                <w:lang w:val="ro-MD"/>
              </w:rPr>
              <w:t>și a</w:t>
            </w:r>
            <w:r w:rsidRPr="00CE6425">
              <w:rPr>
                <w:rFonts w:ascii="Times New Roman" w:hAnsi="Times New Roman"/>
                <w:sz w:val="24"/>
                <w:szCs w:val="24"/>
                <w:lang w:val="ro-RO"/>
              </w:rPr>
              <w:t xml:space="preserve">brogarea unor șir de acte normative care </w:t>
            </w:r>
            <w:r w:rsidRPr="00CE6425">
              <w:rPr>
                <w:rFonts w:ascii="Times New Roman" w:hAnsi="Times New Roman"/>
                <w:i/>
                <w:iCs/>
                <w:sz w:val="24"/>
                <w:szCs w:val="24"/>
                <w:lang w:val="ro-RO"/>
              </w:rPr>
              <w:t>au fost declarate neconstituționale</w:t>
            </w:r>
            <w:r w:rsidRPr="00CE6425">
              <w:rPr>
                <w:rFonts w:ascii="Times New Roman" w:hAnsi="Times New Roman"/>
                <w:sz w:val="24"/>
                <w:szCs w:val="24"/>
                <w:lang w:val="ro-RO"/>
              </w:rPr>
              <w:t xml:space="preserve"> prin hotărârile Curții Constituționale, și anume HCC nr.8/2019, HCC nr.22/2019, HCC nr.2/2020, HCC nr.15/2020, HCC nr.8/2021, HCC nr.9/2021, HCC nr.11/2021, HCC nr.14/2021, HCC nr.17/2021, HCC nr.18/2021, HCC nr.19/2021, HCC nr.22/2021, HCC nr.29/2021.</w:t>
            </w:r>
          </w:p>
        </w:tc>
      </w:tr>
      <w:tr w:rsidR="00246081" w:rsidRPr="00CE6425" w14:paraId="6D76BA58" w14:textId="77777777" w:rsidTr="00F53AB4">
        <w:tc>
          <w:tcPr>
            <w:tcW w:w="9138" w:type="dxa"/>
          </w:tcPr>
          <w:p w14:paraId="0D81F31A" w14:textId="61F9D354" w:rsidR="00246081" w:rsidRPr="00CE6425" w:rsidRDefault="00246081" w:rsidP="00BA47C1">
            <w:pPr>
              <w:pStyle w:val="NoSpacing"/>
              <w:ind w:firstLine="316"/>
              <w:rPr>
                <w:rFonts w:ascii="Times New Roman" w:hAnsi="Times New Roman"/>
                <w:b/>
                <w:bCs/>
                <w:sz w:val="24"/>
                <w:szCs w:val="24"/>
                <w:lang w:val="ro-RO"/>
              </w:rPr>
            </w:pPr>
            <w:r w:rsidRPr="00CE6425">
              <w:rPr>
                <w:rFonts w:ascii="Times New Roman" w:hAnsi="Times New Roman"/>
                <w:b/>
                <w:bCs/>
                <w:sz w:val="24"/>
                <w:szCs w:val="24"/>
              </w:rPr>
              <w:t>Art. XIV:</w:t>
            </w:r>
          </w:p>
          <w:p w14:paraId="21DF1836" w14:textId="77777777" w:rsidR="00246081" w:rsidRPr="00CE6425" w:rsidRDefault="00246081" w:rsidP="00246081">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Prin Hotărârea nr.25/2020, Curtea Constituțională a declarat neconstituționale textul „precum și alte informații,” din prevederile alin (7) ale art.12 din Legea securității statului nr.618/1995. Concomitent, Curtea Constituțională a reținut că prevederile în cauză constituie o sursă de incertitudine juridică, din cauza caracterului său foarte general, fără limite clare (a se vedea, mutatis mutandis, HCC nr.15/2018, § 68; HCC nr. 24/2019, § 141).</w:t>
            </w:r>
          </w:p>
          <w:p w14:paraId="70F688D0" w14:textId="77777777" w:rsidR="00246081" w:rsidRPr="00CE6425" w:rsidRDefault="00246081" w:rsidP="00246081">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Textul ,,precum și alte informații” nu asigură identificarea domeniilor pentru care mai pot fi solicitate informații, în situația în care aceeași normă stabilește că autoritățile sunt obligate să furnizeze orice date şi informații, inclusiv datele și informațiile care constituie secret de stat, bancar sau comercial, care vizează securitatea națională, apărarea şi ordinea publică.</w:t>
            </w:r>
          </w:p>
          <w:p w14:paraId="27CC8E2A" w14:textId="3D3D3A68" w:rsidR="00246081" w:rsidRPr="00CE6425" w:rsidRDefault="00246081" w:rsidP="00246081">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lastRenderedPageBreak/>
              <w:t>Prin urmare, textul ,,precum și alte informații” din articolul 12 alin. (7) din Legea securității statului nu îndeplinește exigențele calității legii și contravine articolului 23 alin. (2) din Constituție.</w:t>
            </w:r>
          </w:p>
        </w:tc>
      </w:tr>
      <w:tr w:rsidR="002A7D52" w:rsidRPr="00CE6425" w14:paraId="7C4A4922" w14:textId="77777777" w:rsidTr="00F53AB4">
        <w:tc>
          <w:tcPr>
            <w:tcW w:w="9138" w:type="dxa"/>
          </w:tcPr>
          <w:p w14:paraId="0AAE4F12" w14:textId="4622A762" w:rsidR="002A7D52" w:rsidRPr="00CE6425" w:rsidRDefault="002A7D52" w:rsidP="002A7D52">
            <w:pPr>
              <w:pStyle w:val="NoSpacing"/>
              <w:ind w:firstLine="316"/>
              <w:rPr>
                <w:rFonts w:ascii="Times New Roman" w:hAnsi="Times New Roman"/>
                <w:sz w:val="24"/>
                <w:szCs w:val="24"/>
                <w:lang w:val="ro-RO"/>
              </w:rPr>
            </w:pPr>
            <w:r w:rsidRPr="00CE6425">
              <w:rPr>
                <w:rFonts w:ascii="Times New Roman" w:hAnsi="Times New Roman"/>
                <w:b/>
                <w:bCs/>
                <w:sz w:val="24"/>
                <w:szCs w:val="24"/>
                <w:lang w:val="ro-RO"/>
              </w:rPr>
              <w:lastRenderedPageBreak/>
              <w:t>La Art. XV:</w:t>
            </w:r>
          </w:p>
          <w:p w14:paraId="5C1C0C6D" w14:textId="11D45302"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sz w:val="24"/>
                <w:szCs w:val="24"/>
                <w:lang w:val="ro-RO"/>
              </w:rPr>
              <w:t xml:space="preserve">În adresa </w:t>
            </w:r>
            <w:hyperlink r:id="rId12" w:history="1">
              <w:r w:rsidRPr="00CE6425">
                <w:rPr>
                  <w:rStyle w:val="Hyperlink"/>
                  <w:rFonts w:ascii="Times New Roman" w:hAnsi="Times New Roman"/>
                  <w:sz w:val="24"/>
                  <w:szCs w:val="24"/>
                  <w:lang w:val="ro-RO"/>
                </w:rPr>
                <w:t>PCC-01/48c</w:t>
              </w:r>
            </w:hyperlink>
            <w:r w:rsidR="00CE6425">
              <w:rPr>
                <w:rFonts w:ascii="Times New Roman" w:hAnsi="Times New Roman"/>
                <w:sz w:val="24"/>
                <w:szCs w:val="24"/>
                <w:lang w:val="ro-RO"/>
              </w:rPr>
              <w:t xml:space="preserve"> </w:t>
            </w:r>
            <w:r w:rsidRPr="00CE6425">
              <w:rPr>
                <w:rFonts w:ascii="Times New Roman" w:hAnsi="Times New Roman"/>
                <w:sz w:val="24"/>
                <w:szCs w:val="24"/>
                <w:lang w:val="ro-RO"/>
              </w:rPr>
              <w:t xml:space="preserve">din 22.09.2014, Curtea a reținut că, dacă desfăşurarea unui referendum este interzisă cu 60 de zile înainte şi după ziua desfăşurării alegerilor, pentru a evita confuzia, a fortiori ea nu poate avea loc în ziua respectivă. </w:t>
            </w:r>
            <w:r w:rsidRPr="00CE6425">
              <w:rPr>
                <w:rFonts w:ascii="Times New Roman" w:hAnsi="Times New Roman"/>
                <w:sz w:val="24"/>
                <w:szCs w:val="24"/>
              </w:rPr>
              <w:t xml:space="preserve">Această rațiune este dictată de necesitatea evitării confuziei în cazul derulării a două exerciţii democratice de natură diferită. Astfel, ținând cont de necesitatea respectării termenului de 6 luni pentru revizuirea Constituţiei, ambiguităţile din Codul electoral privind </w:t>
            </w:r>
            <w:r w:rsidRPr="00CE6425">
              <w:rPr>
                <w:rFonts w:ascii="Times New Roman" w:hAnsi="Times New Roman"/>
                <w:i/>
                <w:iCs/>
                <w:sz w:val="24"/>
                <w:szCs w:val="24"/>
              </w:rPr>
              <w:t>posibilitatea comasării alegerilor şi referendumului urmează a fi înlăturate pe cale legislativă</w:t>
            </w:r>
            <w:r w:rsidRPr="00CE6425">
              <w:rPr>
                <w:rFonts w:ascii="Times New Roman" w:hAnsi="Times New Roman"/>
                <w:sz w:val="24"/>
                <w:szCs w:val="24"/>
              </w:rPr>
              <w:t>.</w:t>
            </w:r>
          </w:p>
          <w:p w14:paraId="3615C599" w14:textId="19813990" w:rsidR="002A7D52" w:rsidRPr="00CE6425" w:rsidRDefault="002A7D52" w:rsidP="004C4903">
            <w:pPr>
              <w:pStyle w:val="NoSpacing"/>
              <w:ind w:firstLine="316"/>
              <w:jc w:val="both"/>
              <w:rPr>
                <w:rFonts w:ascii="Times New Roman" w:hAnsi="Times New Roman"/>
                <w:b/>
                <w:bCs/>
                <w:sz w:val="24"/>
                <w:szCs w:val="24"/>
                <w:lang w:val="ro-RO"/>
              </w:rPr>
            </w:pPr>
            <w:r w:rsidRPr="00CE6425">
              <w:rPr>
                <w:rFonts w:ascii="Times New Roman" w:hAnsi="Times New Roman"/>
                <w:sz w:val="24"/>
                <w:szCs w:val="24"/>
              </w:rPr>
              <w:t xml:space="preserve">Respectiv, se propune </w:t>
            </w:r>
            <w:r w:rsidR="00CE6425">
              <w:rPr>
                <w:rFonts w:ascii="Times New Roman" w:hAnsi="Times New Roman"/>
                <w:sz w:val="24"/>
                <w:szCs w:val="24"/>
              </w:rPr>
              <w:t xml:space="preserve">revenirea la formula </w:t>
            </w:r>
            <w:r w:rsidRPr="00CE6425">
              <w:rPr>
                <w:rFonts w:ascii="Times New Roman" w:hAnsi="Times New Roman"/>
                <w:sz w:val="24"/>
                <w:szCs w:val="24"/>
              </w:rPr>
              <w:t>ca referendumul republican să nu poată avea loc în ziua alegerilor sau cu 60 de zile înainte şi cu 60 de zile după ziua desfăşurării alegerilor parlamentare, prezidenţiale şi locale generale.</w:t>
            </w:r>
          </w:p>
        </w:tc>
      </w:tr>
      <w:tr w:rsidR="002A7D52" w:rsidRPr="00CE6425" w14:paraId="3683F4AB" w14:textId="77777777" w:rsidTr="00F53AB4">
        <w:tc>
          <w:tcPr>
            <w:tcW w:w="9138" w:type="dxa"/>
          </w:tcPr>
          <w:p w14:paraId="661C2574" w14:textId="0565107D" w:rsidR="002A7D52" w:rsidRPr="00CE6425" w:rsidRDefault="0018512F" w:rsidP="002A7D52">
            <w:pPr>
              <w:pStyle w:val="NoSpacing"/>
              <w:ind w:firstLine="316"/>
              <w:jc w:val="both"/>
              <w:rPr>
                <w:rFonts w:ascii="Times New Roman" w:hAnsi="Times New Roman"/>
                <w:b/>
                <w:bCs/>
                <w:sz w:val="24"/>
                <w:szCs w:val="24"/>
                <w:lang w:val="ro-MD"/>
              </w:rPr>
            </w:pPr>
            <w:r w:rsidRPr="00CE6425">
              <w:rPr>
                <w:rFonts w:ascii="Times New Roman" w:hAnsi="Times New Roman"/>
                <w:b/>
                <w:bCs/>
                <w:sz w:val="24"/>
                <w:szCs w:val="24"/>
                <w:lang w:val="ro-MD"/>
              </w:rPr>
              <w:t>La Art.XVI:</w:t>
            </w:r>
          </w:p>
          <w:p w14:paraId="047F7914" w14:textId="66947AC1" w:rsidR="0018512F" w:rsidRPr="00CE6425" w:rsidRDefault="0018512F" w:rsidP="0018512F">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Prin Hotărârea nr.2/2018, Curtea Constituțională a declarat neconstituționale textele „activității fără licență” și „amendă în mărimea venitului brut” din pct. 4 al art.10 din Legea nr.845/1992 cu privire la antreprenoriat și întreprinderi.Concomitent, Curtea Constituțională a reținut că reglementarea paralelă a răspunderii pentru practicarea ilegală a activității de întreprinzător fără licență, atât în Legea cu privire la antreprenoriat și întreprinderi (art. 10 pct. 4), cât și în Codul contravențional (art. 169 lit. 1), art. 197, art. 248, art. 263 alin. (4), art. 2771 alin. (2) etc.), nu corespunde cerințelor de calitate ale legii, lasă loc pentru decizii arbitrare, incertitudine și insecuritate juridică.</w:t>
            </w:r>
          </w:p>
          <w:p w14:paraId="29549D2E" w14:textId="77777777" w:rsidR="0018512F" w:rsidRPr="00CE6425" w:rsidRDefault="0018512F" w:rsidP="0018512F">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De asemenea, Curtea Constituțională a constatat că art. 10 pct.4 din Legea cu privire la antreprenoriat și întreprinderi instituie amenda într-o formă absolut determinată, instanța de judecată fiind lipsită de posibilitatea individualizării sancțiunii, rolul său reducându-se la o simplă formalitate de validare a actului de constatare.</w:t>
            </w:r>
          </w:p>
          <w:p w14:paraId="2E1EA7EF" w14:textId="421CF280" w:rsidR="0018512F" w:rsidRPr="00CE6425" w:rsidRDefault="0018512F" w:rsidP="0018512F">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 xml:space="preserve">Întru executarea prevederilor Hotărârii Curții nr. 2/2018, la 11.11.2021, Parlamentul Republicii Moldova a adoptat </w:t>
            </w:r>
            <w:hyperlink r:id="rId13" w:history="1">
              <w:r w:rsidRPr="00CE6425">
                <w:rPr>
                  <w:rStyle w:val="Hyperlink"/>
                  <w:rFonts w:ascii="Times New Roman" w:hAnsi="Times New Roman"/>
                  <w:sz w:val="24"/>
                  <w:szCs w:val="24"/>
                  <w:lang w:val="ro-MD"/>
                </w:rPr>
                <w:t>Legea nr. 171</w:t>
              </w:r>
            </w:hyperlink>
            <w:r w:rsidRPr="00CE6425">
              <w:rPr>
                <w:rFonts w:ascii="Times New Roman" w:hAnsi="Times New Roman"/>
                <w:sz w:val="24"/>
                <w:szCs w:val="24"/>
                <w:lang w:val="ro-MD"/>
              </w:rPr>
              <w:t xml:space="preserve">  prin care a fost abrogat alineatul (4) din art. 10 al Legii nr.845/1992. În așa mod, desfășurarea activității fără licență urmează a fi sancționată în conformitate cu prevederile Codului Contravențional.</w:t>
            </w:r>
          </w:p>
          <w:p w14:paraId="05C74186" w14:textId="77777777" w:rsidR="0018512F" w:rsidRPr="00CE6425" w:rsidRDefault="0018512F" w:rsidP="0018512F">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Totodată, întru excluderea eventualelor interpretări eronate ale cadrului normativ, precum și întru descurajarea comportamentelor clandestine, considerăm oportun specificarea în textul legii a necesității confiscării venitului obținut ilegal în urma desfășurării activităților fără licență.</w:t>
            </w:r>
          </w:p>
          <w:p w14:paraId="19C1AFDA" w14:textId="65087B28" w:rsidR="0018512F" w:rsidRPr="00CE6425" w:rsidRDefault="0018512F" w:rsidP="0018512F">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Astfel, completarea propusă elimină eventualele interpretări eronate ale cadrului normativ în contextul HCC nr.2/2018 și impune autoritățile competente de a iniția acțiunile necesare în vederea confiscării venitului brut obținut în rezultatul desfăşurării activităţii fără licenţă sau a activităţilor interzise pe teritoriul R.Moldova, precum şi a celor permise în mod exclusiv întreprinderilor de stat.</w:t>
            </w:r>
          </w:p>
        </w:tc>
      </w:tr>
      <w:tr w:rsidR="002A7D52" w:rsidRPr="00CE6425" w14:paraId="403FDC25" w14:textId="77777777" w:rsidTr="00F53AB4">
        <w:tc>
          <w:tcPr>
            <w:tcW w:w="9138" w:type="dxa"/>
          </w:tcPr>
          <w:p w14:paraId="6DE73A53" w14:textId="4BA3B65A" w:rsidR="002A7D52" w:rsidRPr="00CE6425" w:rsidRDefault="00B11DF4" w:rsidP="002A7D52">
            <w:pPr>
              <w:pStyle w:val="NoSpacing"/>
              <w:ind w:firstLine="316"/>
              <w:jc w:val="both"/>
              <w:rPr>
                <w:rFonts w:ascii="Times New Roman" w:hAnsi="Times New Roman"/>
                <w:sz w:val="24"/>
                <w:szCs w:val="24"/>
                <w:lang w:val="ro-MD"/>
              </w:rPr>
            </w:pPr>
            <w:r w:rsidRPr="00CE6425">
              <w:rPr>
                <w:rFonts w:ascii="Times New Roman" w:hAnsi="Times New Roman"/>
                <w:b/>
                <w:bCs/>
                <w:sz w:val="24"/>
                <w:szCs w:val="24"/>
              </w:rPr>
              <w:t>La Art.XVII:</w:t>
            </w:r>
          </w:p>
          <w:p w14:paraId="331524DC" w14:textId="78C4EF93" w:rsidR="00B11DF4" w:rsidRPr="00CE6425" w:rsidRDefault="00B11DF4" w:rsidP="002A7D52">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 xml:space="preserve">Prin Hotărârea Curții constituționale </w:t>
            </w:r>
            <w:hyperlink r:id="rId14" w:history="1">
              <w:r w:rsidRPr="00CE6425">
                <w:rPr>
                  <w:rStyle w:val="Hyperlink"/>
                  <w:rFonts w:ascii="Times New Roman" w:hAnsi="Times New Roman"/>
                  <w:sz w:val="24"/>
                  <w:szCs w:val="24"/>
                  <w:lang w:val="ro-MD"/>
                </w:rPr>
                <w:t>nr.36/2021</w:t>
              </w:r>
            </w:hyperlink>
            <w:r w:rsidRPr="00CE6425">
              <w:rPr>
                <w:rFonts w:ascii="Times New Roman" w:hAnsi="Times New Roman"/>
                <w:sz w:val="24"/>
                <w:szCs w:val="24"/>
                <w:lang w:val="ro-MD"/>
              </w:rPr>
              <w:t xml:space="preserve"> a fost declarat neconstituțional textul „şi vor exclude publicitatea şi teleshopping-ul din serviciile media audiovizuale străine retransmise” din articolul 66 alin. (7) din Codul serviciilor media audiovizuale.</w:t>
            </w:r>
          </w:p>
          <w:p w14:paraId="732DD48B" w14:textId="1D6B8C84" w:rsidR="00111845" w:rsidRPr="00CE6425" w:rsidRDefault="00111845" w:rsidP="00111845">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Curtea a statuat că legislatorul a reglementat o obligație absolută, fără a lua în calcul măsuri individuale mai puțin intruzive în libertatea de exprimare a distribuitorilor de servicii media audiovizuale și fără a diferenția programele (care includ publicitatea și teleshopping-ul) din statele parte la Convenția europeană cu privire la televiziunea transfrontalieră și statele care nu sunt parte. În consecință, Înalta Curte a conchis că aceste norme sunt incompatibile cu art.4 și art.32 din Constituție.</w:t>
            </w:r>
          </w:p>
        </w:tc>
      </w:tr>
      <w:tr w:rsidR="002A7D52" w:rsidRPr="00CE6425" w14:paraId="7E3E2250" w14:textId="77777777" w:rsidTr="00F53AB4">
        <w:tc>
          <w:tcPr>
            <w:tcW w:w="9138" w:type="dxa"/>
          </w:tcPr>
          <w:p w14:paraId="06E41950" w14:textId="19CB2DCC" w:rsidR="002A7D52" w:rsidRPr="00CE6425" w:rsidRDefault="0094661A" w:rsidP="002A7D52">
            <w:pPr>
              <w:pStyle w:val="NoSpacing"/>
              <w:ind w:firstLine="316"/>
              <w:jc w:val="both"/>
              <w:rPr>
                <w:rFonts w:ascii="Times New Roman" w:hAnsi="Times New Roman"/>
                <w:b/>
                <w:sz w:val="24"/>
                <w:szCs w:val="24"/>
                <w:lang w:val="ro-MD"/>
              </w:rPr>
            </w:pPr>
            <w:r w:rsidRPr="00CE6425">
              <w:rPr>
                <w:rFonts w:ascii="Times New Roman" w:hAnsi="Times New Roman"/>
                <w:b/>
                <w:sz w:val="24"/>
                <w:szCs w:val="24"/>
                <w:lang w:val="ro-MD"/>
              </w:rPr>
              <w:t>La Art.XVIII:</w:t>
            </w:r>
          </w:p>
          <w:p w14:paraId="41B36234" w14:textId="77777777" w:rsidR="0094661A" w:rsidRPr="00CE6425" w:rsidRDefault="0094661A" w:rsidP="0094661A">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 xml:space="preserve">Prin Decizia Curții Constituționale nr.20/2018 privind excepția de neconstituționalitate a articolelor 275 pct. 7) și 285 alin. (2) din Codul de procedură penală (reabilitarea persoanei în cazul încetării urmăririi penale), Curtea a constatat că prin Legea nr. 66/2012 pentru </w:t>
            </w:r>
            <w:r w:rsidRPr="00CE6425">
              <w:rPr>
                <w:rFonts w:ascii="Times New Roman" w:hAnsi="Times New Roman"/>
                <w:sz w:val="24"/>
                <w:szCs w:val="24"/>
                <w:lang w:val="ro-MD"/>
              </w:rPr>
              <w:lastRenderedPageBreak/>
              <w:t>modificarea şi completarea Codului de procedură penală al Republicii Moldova, autoritatea legislativă a stabilit că încetarea urmăririi penale are ca efect nereabilitarea persoanei. Modificările Codului de procedură penală însă nu au generat o nouă redacție a articolului 6 lit. b) din Legea nr. 1545/1998, care prevede că dreptul la repararea prejudiciului, în mărimea şi modul stabilite de lege, apare în cazul încetării urmăririi penale pe temeiuri de reabilitare.</w:t>
            </w:r>
          </w:p>
          <w:p w14:paraId="6828BF41" w14:textId="2FAAACC9" w:rsidR="0094661A" w:rsidRPr="00CE6425" w:rsidRDefault="0094661A" w:rsidP="0094661A">
            <w:pPr>
              <w:pStyle w:val="NoSpacing"/>
              <w:ind w:firstLine="316"/>
              <w:jc w:val="both"/>
              <w:rPr>
                <w:rFonts w:ascii="Times New Roman" w:hAnsi="Times New Roman"/>
                <w:sz w:val="24"/>
                <w:szCs w:val="24"/>
                <w:lang w:val="ro-MD"/>
              </w:rPr>
            </w:pPr>
            <w:r w:rsidRPr="00CE6425">
              <w:rPr>
                <w:rFonts w:ascii="Times New Roman" w:hAnsi="Times New Roman"/>
                <w:sz w:val="24"/>
                <w:szCs w:val="24"/>
                <w:lang w:val="ro-MD"/>
              </w:rPr>
              <w:t>În acest context, Curtea a reținut că eliminarea eventualelor contradicții dintre actele legislative ține de resortul puterii legislative. Totodată, având în vedere necorelările constatate, Curtea a emis o adresă Parlamentului în considerarea asigurării unității reglementărilor legislative.</w:t>
            </w:r>
          </w:p>
        </w:tc>
      </w:tr>
      <w:tr w:rsidR="00DD7083" w:rsidRPr="00CE6425" w14:paraId="68B2A8A9" w14:textId="77777777" w:rsidTr="00F53AB4">
        <w:tc>
          <w:tcPr>
            <w:tcW w:w="9138" w:type="dxa"/>
          </w:tcPr>
          <w:p w14:paraId="150E0F0D" w14:textId="18448821" w:rsidR="00DD7083" w:rsidRPr="00CE6425" w:rsidRDefault="00374123" w:rsidP="002A7D52">
            <w:pPr>
              <w:pStyle w:val="NoSpacing"/>
              <w:ind w:firstLine="316"/>
              <w:jc w:val="both"/>
              <w:rPr>
                <w:rFonts w:ascii="Times New Roman" w:hAnsi="Times New Roman"/>
                <w:b/>
                <w:sz w:val="24"/>
                <w:szCs w:val="24"/>
                <w:lang w:val="ro-RO"/>
              </w:rPr>
            </w:pPr>
            <w:r w:rsidRPr="00CE6425">
              <w:rPr>
                <w:rFonts w:ascii="Times New Roman" w:hAnsi="Times New Roman"/>
                <w:b/>
                <w:sz w:val="24"/>
                <w:szCs w:val="24"/>
                <w:lang w:val="ro-RO"/>
              </w:rPr>
              <w:lastRenderedPageBreak/>
              <w:t>La Art.XIX:</w:t>
            </w:r>
          </w:p>
          <w:p w14:paraId="72B018C1" w14:textId="4A22073C" w:rsidR="00374123" w:rsidRPr="00CE6425" w:rsidRDefault="00374123" w:rsidP="00772229">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Modificările propuse au drept scop aducerea în concordanță a prevederilor art.61, 161 și 162</w:t>
            </w:r>
            <w:r w:rsidR="00772229">
              <w:rPr>
                <w:rFonts w:ascii="Times New Roman" w:hAnsi="Times New Roman"/>
                <w:sz w:val="24"/>
                <w:szCs w:val="24"/>
                <w:lang w:val="ro-RO"/>
              </w:rPr>
              <w:t>,</w:t>
            </w:r>
            <w:r w:rsidRPr="00CE6425">
              <w:rPr>
                <w:rFonts w:ascii="Times New Roman" w:hAnsi="Times New Roman"/>
                <w:sz w:val="24"/>
                <w:szCs w:val="24"/>
                <w:lang w:val="ro-RO"/>
              </w:rPr>
              <w:t xml:space="preserve"> cât și </w:t>
            </w:r>
            <w:r w:rsidR="00772229">
              <w:rPr>
                <w:rFonts w:ascii="Times New Roman" w:hAnsi="Times New Roman"/>
                <w:sz w:val="24"/>
                <w:szCs w:val="24"/>
                <w:lang w:val="ro-RO"/>
              </w:rPr>
              <w:t>excludearea</w:t>
            </w:r>
            <w:r w:rsidRPr="00CE6425">
              <w:rPr>
                <w:rFonts w:ascii="Times New Roman" w:hAnsi="Times New Roman"/>
                <w:sz w:val="24"/>
                <w:szCs w:val="24"/>
                <w:lang w:val="ro-RO"/>
              </w:rPr>
              <w:t xml:space="preserve"> art.73 </w:t>
            </w:r>
            <w:r w:rsidR="00772229">
              <w:rPr>
                <w:rFonts w:ascii="Times New Roman" w:hAnsi="Times New Roman"/>
                <w:sz w:val="24"/>
                <w:szCs w:val="24"/>
                <w:lang w:val="ro-RO"/>
              </w:rPr>
              <w:t>din Codul</w:t>
            </w:r>
            <w:r w:rsidRPr="00CE6425">
              <w:rPr>
                <w:rFonts w:ascii="Times New Roman" w:hAnsi="Times New Roman"/>
                <w:sz w:val="24"/>
                <w:szCs w:val="24"/>
                <w:lang w:val="ro-RO"/>
              </w:rPr>
              <w:t xml:space="preserve"> de executare cu conținutul Hotărârii </w:t>
            </w:r>
            <w:r w:rsidR="007A55DA" w:rsidRPr="00CE6425">
              <w:rPr>
                <w:rFonts w:ascii="Times New Roman" w:hAnsi="Times New Roman"/>
                <w:sz w:val="24"/>
                <w:szCs w:val="24"/>
                <w:lang w:val="ro-RO"/>
              </w:rPr>
              <w:t>Curții Constituționale</w:t>
            </w:r>
            <w:r w:rsidRPr="00CE6425">
              <w:rPr>
                <w:rFonts w:ascii="Times New Roman" w:hAnsi="Times New Roman"/>
                <w:sz w:val="24"/>
                <w:szCs w:val="24"/>
                <w:lang w:val="ro-RO"/>
              </w:rPr>
              <w:t xml:space="preserve"> nr.5/2018.</w:t>
            </w:r>
          </w:p>
        </w:tc>
      </w:tr>
      <w:tr w:rsidR="002A7D52" w:rsidRPr="00CE6425" w14:paraId="71462B7A" w14:textId="77777777" w:rsidTr="00F53AB4">
        <w:tc>
          <w:tcPr>
            <w:tcW w:w="9138" w:type="dxa"/>
          </w:tcPr>
          <w:p w14:paraId="28FD41AC" w14:textId="22EE9807" w:rsidR="002A7D52" w:rsidRPr="00CE6425" w:rsidRDefault="007D377C" w:rsidP="007D377C">
            <w:pPr>
              <w:pStyle w:val="NoSpacing"/>
              <w:ind w:firstLine="316"/>
              <w:jc w:val="both"/>
              <w:rPr>
                <w:rFonts w:ascii="Times New Roman" w:hAnsi="Times New Roman"/>
                <w:b/>
                <w:sz w:val="24"/>
                <w:szCs w:val="24"/>
                <w:lang w:val="ro-RO"/>
              </w:rPr>
            </w:pPr>
            <w:r w:rsidRPr="00CE6425">
              <w:rPr>
                <w:rFonts w:ascii="Times New Roman" w:hAnsi="Times New Roman"/>
                <w:b/>
                <w:sz w:val="24"/>
                <w:szCs w:val="24"/>
                <w:lang w:val="ro-RO"/>
              </w:rPr>
              <w:t>La Art.XX:</w:t>
            </w:r>
          </w:p>
          <w:p w14:paraId="13F13181" w14:textId="77777777" w:rsidR="00DD7083" w:rsidRPr="00CE6425" w:rsidRDefault="00DD7083" w:rsidP="002A7D52">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La 19 martie 2019 a fost adoptată Hotărârea Curții Constituționale nr.7 privind excepția de neconstituționalitate a unor prevederi din art.353 alin.(1) din Codul de procedură civilă.</w:t>
            </w:r>
          </w:p>
          <w:p w14:paraId="5482ADC7" w14:textId="68A18A92" w:rsidR="00DD7083" w:rsidRPr="00CE6425" w:rsidRDefault="00DD7083" w:rsidP="002A7D52">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 xml:space="preserve">În acest sens, </w:t>
            </w:r>
            <w:r w:rsidR="008E3B00">
              <w:rPr>
                <w:rFonts w:ascii="Times New Roman" w:hAnsi="Times New Roman"/>
                <w:sz w:val="24"/>
                <w:szCs w:val="24"/>
                <w:lang w:val="ro-RO"/>
              </w:rPr>
              <w:t xml:space="preserve">a fost </w:t>
            </w:r>
            <w:r w:rsidRPr="00CE6425">
              <w:rPr>
                <w:rFonts w:ascii="Times New Roman" w:hAnsi="Times New Roman"/>
                <w:sz w:val="24"/>
                <w:szCs w:val="24"/>
                <w:lang w:val="ro-RO"/>
              </w:rPr>
              <w:t>a declarat neconstituțional textul „care nu se supune niciunei căi de atac” din prevederea conținutul menționat. Raționamentul Hotărârii a fost rezumat la faptul că, până la adoptarea prevederilor contestate, Curtea a constatat că recursul împotriva încheierilor prin care se respingeau obiecțiile debitorilor constituia un remediu efectiv de apărare a dreptului lor de proprietate. Astfel, a fost identificat în practica judecătorească cauze în care instanțele de judecată au admis astfel de recursuri, au acceptat obiecțiile debitorilor și au anulat ordonanțele judecătorești. Respectiv, după intrarea în vigoare a prevederilor contestate, debitorii din procedura în ordonanță nu mai beneficiază de această garanție. Curtea a menționat că procedura în ordonanță, care este o procedură simplificată și lipsită de contradictorialitate, urmărește, prin sine, realizarea scopului decongestionării instanțelor și al economiei de resurse. Totuși, acest fapt nu justifică reducerea din garanțiile, și așa limitate, pe care le are debitorul în această procedură.</w:t>
            </w:r>
          </w:p>
          <w:p w14:paraId="39D7A337" w14:textId="7934DB3A" w:rsidR="00DD7083" w:rsidRPr="00CE6425" w:rsidRDefault="00DD7083" w:rsidP="002A7D52">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Analizând în mod comparat procedurile civile din statele europene, Curtea Constituțională a constatat că în majoritatea statelor (e.g. Austria, Cehia, Estonia, Franța Germania etc.) în procedurile simplificate, dacă debitorul pârât se opune sau înaintează obiecții, chiar nemotivate, împotriva cererii creditorului, examinarea cauzei are loc într-o procedura contencioasă.</w:t>
            </w:r>
          </w:p>
          <w:p w14:paraId="0145E3F0" w14:textId="0B9F1139" w:rsidR="00DD7083" w:rsidRPr="00CE6425" w:rsidRDefault="00DD7083" w:rsidP="00DD7083">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Prin urmare, prin soluția legislativă se propune, acordarea posibilității debitorului de a contesta încheierea cu privire la respingerea obiecțiilor, în termen de 10 zile.</w:t>
            </w:r>
          </w:p>
        </w:tc>
      </w:tr>
      <w:tr w:rsidR="002A7D52" w:rsidRPr="00CE6425" w14:paraId="3FC14A70" w14:textId="77777777" w:rsidTr="00F53AB4">
        <w:tc>
          <w:tcPr>
            <w:tcW w:w="9138" w:type="dxa"/>
          </w:tcPr>
          <w:p w14:paraId="3681760E" w14:textId="1FDB06B9" w:rsidR="00D045B1" w:rsidRPr="00CE6425" w:rsidRDefault="00D045B1" w:rsidP="00214259">
            <w:pPr>
              <w:pStyle w:val="NoSpacing"/>
              <w:ind w:firstLine="316"/>
              <w:jc w:val="both"/>
              <w:rPr>
                <w:rFonts w:ascii="Times New Roman" w:hAnsi="Times New Roman"/>
                <w:sz w:val="24"/>
                <w:szCs w:val="24"/>
                <w:lang w:val="ro-RO"/>
              </w:rPr>
            </w:pPr>
            <w:r w:rsidRPr="00CE6425">
              <w:rPr>
                <w:rFonts w:ascii="Times New Roman" w:hAnsi="Times New Roman"/>
                <w:b/>
                <w:sz w:val="24"/>
                <w:szCs w:val="24"/>
                <w:lang w:val="ro-MD"/>
              </w:rPr>
              <w:t>La Art.</w:t>
            </w:r>
            <w:r w:rsidR="00ED6EE4" w:rsidRPr="00CE6425">
              <w:rPr>
                <w:rFonts w:ascii="Times New Roman" w:hAnsi="Times New Roman"/>
                <w:b/>
                <w:sz w:val="24"/>
                <w:szCs w:val="24"/>
                <w:lang w:val="ro-MD"/>
              </w:rPr>
              <w:t>XXI:</w:t>
            </w:r>
          </w:p>
          <w:p w14:paraId="788CE6B7" w14:textId="6720047D" w:rsidR="00214259" w:rsidRPr="00CE6425" w:rsidRDefault="00D045B1" w:rsidP="00214259">
            <w:pPr>
              <w:pStyle w:val="NoSpacing"/>
              <w:ind w:firstLine="316"/>
              <w:jc w:val="both"/>
              <w:rPr>
                <w:rFonts w:ascii="Times New Roman" w:hAnsi="Times New Roman"/>
                <w:sz w:val="24"/>
                <w:szCs w:val="24"/>
                <w:lang w:val="ro-RO"/>
              </w:rPr>
            </w:pPr>
            <w:r w:rsidRPr="00CE6425">
              <w:rPr>
                <w:rFonts w:ascii="Times New Roman" w:hAnsi="Times New Roman"/>
                <w:b/>
                <w:sz w:val="24"/>
                <w:szCs w:val="24"/>
                <w:lang w:val="ro-RO"/>
              </w:rPr>
              <w:t>1.</w:t>
            </w:r>
            <w:r w:rsidRPr="00CE6425">
              <w:rPr>
                <w:rFonts w:ascii="Times New Roman" w:hAnsi="Times New Roman"/>
                <w:sz w:val="24"/>
                <w:szCs w:val="24"/>
                <w:lang w:val="ro-RO"/>
              </w:rPr>
              <w:t xml:space="preserve"> </w:t>
            </w:r>
            <w:r w:rsidR="00214259" w:rsidRPr="00CE6425">
              <w:rPr>
                <w:rFonts w:ascii="Times New Roman" w:hAnsi="Times New Roman"/>
                <w:sz w:val="24"/>
                <w:szCs w:val="24"/>
                <w:lang w:val="ro-RO"/>
              </w:rPr>
              <w:t>Prin H</w:t>
            </w:r>
            <w:r w:rsidR="0078051A" w:rsidRPr="00CE6425">
              <w:rPr>
                <w:rFonts w:ascii="Times New Roman" w:hAnsi="Times New Roman"/>
                <w:sz w:val="24"/>
                <w:szCs w:val="24"/>
                <w:lang w:val="ro-RO"/>
              </w:rPr>
              <w:t xml:space="preserve">otărârea </w:t>
            </w:r>
            <w:r w:rsidR="00214259" w:rsidRPr="00CE6425">
              <w:rPr>
                <w:rFonts w:ascii="Times New Roman" w:hAnsi="Times New Roman"/>
                <w:sz w:val="24"/>
                <w:szCs w:val="24"/>
                <w:lang w:val="ro-RO"/>
              </w:rPr>
              <w:t>nr.2 din 23.01.2020</w:t>
            </w:r>
            <w:r w:rsidR="0078051A" w:rsidRPr="00CE6425">
              <w:rPr>
                <w:rFonts w:ascii="Times New Roman" w:hAnsi="Times New Roman"/>
                <w:sz w:val="24"/>
                <w:szCs w:val="24"/>
                <w:lang w:val="ro-RO"/>
              </w:rPr>
              <w:t>, Curtea Constituțională</w:t>
            </w:r>
            <w:r w:rsidR="00214259" w:rsidRPr="00CE6425">
              <w:rPr>
                <w:rFonts w:ascii="Times New Roman" w:hAnsi="Times New Roman"/>
                <w:sz w:val="24"/>
                <w:szCs w:val="24"/>
                <w:lang w:val="ro-RO"/>
              </w:rPr>
              <w:t xml:space="preserve"> a declarat neconstituţional textul „eroarea gravă de fapt nu reprezintă o apreciere greşită a probelor” din articolul 6 pct.11</w:t>
            </w:r>
            <w:r w:rsidR="00214259" w:rsidRPr="00CE6425">
              <w:rPr>
                <w:rFonts w:ascii="Times New Roman" w:hAnsi="Times New Roman"/>
                <w:sz w:val="24"/>
                <w:szCs w:val="24"/>
                <w:vertAlign w:val="superscript"/>
                <w:lang w:val="ro-RO"/>
              </w:rPr>
              <w:t>1</w:t>
            </w:r>
            <w:r w:rsidR="00214259" w:rsidRPr="00CE6425">
              <w:rPr>
                <w:rFonts w:ascii="Times New Roman" w:hAnsi="Times New Roman"/>
                <w:sz w:val="24"/>
                <w:szCs w:val="24"/>
                <w:lang w:val="ro-RO"/>
              </w:rPr>
              <w:t>) din Codul de procedură penală.</w:t>
            </w:r>
          </w:p>
          <w:p w14:paraId="0D4F0E13" w14:textId="77777777" w:rsidR="00D045B1" w:rsidRPr="00CE6425" w:rsidRDefault="00D045B1" w:rsidP="00214259">
            <w:pPr>
              <w:pStyle w:val="NoSpacing"/>
              <w:ind w:firstLine="316"/>
              <w:jc w:val="both"/>
              <w:rPr>
                <w:rFonts w:ascii="Times New Roman" w:hAnsi="Times New Roman"/>
                <w:sz w:val="24"/>
                <w:szCs w:val="24"/>
                <w:lang w:val="ro-RO"/>
              </w:rPr>
            </w:pPr>
          </w:p>
          <w:p w14:paraId="161676B0" w14:textId="7D4555A0" w:rsidR="00895164" w:rsidRPr="00CE6425" w:rsidRDefault="00D045B1" w:rsidP="002A7D52">
            <w:pPr>
              <w:pStyle w:val="NoSpacing"/>
              <w:ind w:firstLine="316"/>
              <w:jc w:val="both"/>
              <w:rPr>
                <w:rFonts w:ascii="Times New Roman" w:hAnsi="Times New Roman"/>
                <w:sz w:val="24"/>
                <w:szCs w:val="24"/>
                <w:lang w:val="ro-RO"/>
              </w:rPr>
            </w:pPr>
            <w:r w:rsidRPr="00CE6425">
              <w:rPr>
                <w:rFonts w:ascii="Times New Roman" w:hAnsi="Times New Roman"/>
                <w:b/>
                <w:sz w:val="24"/>
                <w:szCs w:val="24"/>
                <w:lang w:val="ro-RO"/>
              </w:rPr>
              <w:t>2.</w:t>
            </w:r>
            <w:r w:rsidRPr="00CE6425">
              <w:rPr>
                <w:rFonts w:ascii="Times New Roman" w:hAnsi="Times New Roman"/>
                <w:sz w:val="24"/>
                <w:szCs w:val="24"/>
                <w:lang w:val="ro-RO"/>
              </w:rPr>
              <w:t xml:space="preserve"> </w:t>
            </w:r>
            <w:r w:rsidR="00357C89" w:rsidRPr="00CE6425">
              <w:rPr>
                <w:rFonts w:ascii="Times New Roman" w:hAnsi="Times New Roman"/>
                <w:sz w:val="24"/>
                <w:szCs w:val="24"/>
                <w:lang w:val="ro-RO"/>
              </w:rPr>
              <w:t>La 06 aprilie 2021 a fost adoptată Hotărârea Curții Constituționale nr. 12 privind excepția de neconstituționalitate a articolelor 77, 81 și 315 din Codul de pr</w:t>
            </w:r>
            <w:r w:rsidR="00895164" w:rsidRPr="00CE6425">
              <w:rPr>
                <w:rFonts w:ascii="Times New Roman" w:hAnsi="Times New Roman"/>
                <w:sz w:val="24"/>
                <w:szCs w:val="24"/>
                <w:lang w:val="ro-RO"/>
              </w:rPr>
              <w:t>ocedură penală.</w:t>
            </w:r>
          </w:p>
          <w:p w14:paraId="504EF8C5" w14:textId="4C0A44E0" w:rsidR="00895164" w:rsidRPr="00CE6425" w:rsidRDefault="00895164" w:rsidP="00895164">
            <w:pPr>
              <w:pStyle w:val="NoSpacing"/>
              <w:ind w:firstLine="316"/>
              <w:jc w:val="both"/>
              <w:rPr>
                <w:rFonts w:ascii="Times New Roman" w:hAnsi="Times New Roman"/>
                <w:sz w:val="24"/>
                <w:szCs w:val="24"/>
              </w:rPr>
            </w:pPr>
            <w:r w:rsidRPr="00CE6425">
              <w:rPr>
                <w:rFonts w:ascii="Times New Roman" w:hAnsi="Times New Roman"/>
                <w:bCs/>
                <w:sz w:val="24"/>
                <w:szCs w:val="24"/>
              </w:rPr>
              <w:t>Subsecvent,</w:t>
            </w:r>
            <w:r w:rsidRPr="00CE6425">
              <w:rPr>
                <w:rFonts w:ascii="Times New Roman" w:hAnsi="Times New Roman"/>
                <w:b/>
                <w:bCs/>
                <w:sz w:val="24"/>
                <w:szCs w:val="24"/>
              </w:rPr>
              <w:t xml:space="preserve"> </w:t>
            </w:r>
            <w:r w:rsidRPr="00CE6425">
              <w:rPr>
                <w:rFonts w:ascii="Times New Roman" w:hAnsi="Times New Roman"/>
                <w:sz w:val="24"/>
                <w:szCs w:val="24"/>
              </w:rPr>
              <w:t xml:space="preserve">Curtea a observat că atât Parlamentul, cât și Guvernul nu au invocat nicio rațiune pentru neincluderea soțului/soției în cercul persoanelor care ar putea obține calitatea de succesor al părții vătămate sau al părții civile. </w:t>
            </w:r>
          </w:p>
          <w:p w14:paraId="00AA8293" w14:textId="606676EC" w:rsidR="00895164" w:rsidRPr="00CE6425" w:rsidRDefault="00895164" w:rsidP="00895164">
            <w:pPr>
              <w:pStyle w:val="NoSpacing"/>
              <w:ind w:firstLine="316"/>
              <w:jc w:val="both"/>
              <w:rPr>
                <w:rFonts w:ascii="Times New Roman" w:hAnsi="Times New Roman"/>
                <w:sz w:val="24"/>
                <w:szCs w:val="24"/>
              </w:rPr>
            </w:pPr>
            <w:r w:rsidRPr="00CE6425">
              <w:rPr>
                <w:rFonts w:ascii="Times New Roman" w:hAnsi="Times New Roman"/>
                <w:sz w:val="24"/>
                <w:szCs w:val="24"/>
              </w:rPr>
              <w:t>De altfel, se atestă o tendință a mai multor state de a include soțul/soția în categoria rudelor/persoanelor apropiate și, corelativ, oferirea posibilității de a obține calitatea de succesor al victimei (</w:t>
            </w:r>
            <w:r w:rsidRPr="00CE6425">
              <w:rPr>
                <w:rFonts w:ascii="Times New Roman" w:hAnsi="Times New Roman"/>
                <w:i/>
                <w:iCs/>
                <w:sz w:val="24"/>
                <w:szCs w:val="24"/>
              </w:rPr>
              <w:t>e.g.</w:t>
            </w:r>
            <w:r w:rsidRPr="00CE6425">
              <w:rPr>
                <w:rFonts w:ascii="Times New Roman" w:hAnsi="Times New Roman"/>
                <w:sz w:val="24"/>
                <w:szCs w:val="24"/>
              </w:rPr>
              <w:t xml:space="preserve"> a se vedea art.116 din Codul de procedură penală al Elveției, art.1 din dispozițiile suplimentare din Codul de procedură penală al Bulgariei, art.11 din Codul penal al Poloniei, articolele 7, 87 și 106 din Codul de procedură penală al Azerbaidjanului, art.6 din Codul de procedură penală al Armeniei, art.3 din Codul penal al Georgiei și art.109 din Codul de procedură penală Kazahstan).</w:t>
            </w:r>
          </w:p>
          <w:p w14:paraId="3258F09E" w14:textId="77777777" w:rsidR="00D045B1" w:rsidRPr="00CE6425" w:rsidRDefault="00895164" w:rsidP="00895164">
            <w:pPr>
              <w:pStyle w:val="NoSpacing"/>
              <w:ind w:firstLine="316"/>
              <w:jc w:val="both"/>
              <w:rPr>
                <w:rFonts w:ascii="Times New Roman" w:hAnsi="Times New Roman"/>
                <w:b/>
                <w:bCs/>
                <w:sz w:val="24"/>
                <w:szCs w:val="24"/>
              </w:rPr>
            </w:pPr>
            <w:r w:rsidRPr="00CE6425">
              <w:rPr>
                <w:rFonts w:ascii="Times New Roman" w:hAnsi="Times New Roman"/>
                <w:sz w:val="24"/>
                <w:szCs w:val="24"/>
              </w:rPr>
              <w:t xml:space="preserve">Având în vedere relațiile familiale ce derivă dintr-o căsătorie, Curtea admite că soția/soțul poate avea un interes legitim de a participa la procesul penal, datorită unei „legături suficiente” </w:t>
            </w:r>
            <w:r w:rsidRPr="00CE6425">
              <w:rPr>
                <w:rFonts w:ascii="Times New Roman" w:hAnsi="Times New Roman"/>
                <w:sz w:val="24"/>
                <w:szCs w:val="24"/>
              </w:rPr>
              <w:lastRenderedPageBreak/>
              <w:t xml:space="preserve">cu victima decedată. Așadar, Curtea </w:t>
            </w:r>
            <w:r w:rsidRPr="00CE6425">
              <w:rPr>
                <w:rFonts w:ascii="Times New Roman" w:hAnsi="Times New Roman"/>
                <w:b/>
                <w:bCs/>
                <w:sz w:val="24"/>
                <w:szCs w:val="24"/>
              </w:rPr>
              <w:t>nu constată vreun scop</w:t>
            </w:r>
            <w:r w:rsidRPr="00CE6425">
              <w:rPr>
                <w:rFonts w:ascii="Times New Roman" w:hAnsi="Times New Roman"/>
                <w:sz w:val="24"/>
                <w:szCs w:val="24"/>
              </w:rPr>
              <w:t xml:space="preserve"> special care ar putea fi subsumat scopurilor legitime generale prevăzute de articolul 54 alin. (2) din Constituție, </w:t>
            </w:r>
            <w:r w:rsidRPr="00CE6425">
              <w:rPr>
                <w:rFonts w:ascii="Times New Roman" w:hAnsi="Times New Roman"/>
                <w:b/>
                <w:bCs/>
                <w:sz w:val="24"/>
                <w:szCs w:val="24"/>
              </w:rPr>
              <w:t>în vederea justificării</w:t>
            </w:r>
            <w:r w:rsidRPr="00CE6425">
              <w:rPr>
                <w:rFonts w:ascii="Times New Roman" w:hAnsi="Times New Roman"/>
                <w:sz w:val="24"/>
                <w:szCs w:val="24"/>
              </w:rPr>
              <w:t xml:space="preserve"> </w:t>
            </w:r>
            <w:r w:rsidRPr="00CE6425">
              <w:rPr>
                <w:rFonts w:ascii="Times New Roman" w:hAnsi="Times New Roman"/>
                <w:b/>
                <w:bCs/>
                <w:sz w:val="24"/>
                <w:szCs w:val="24"/>
              </w:rPr>
              <w:t xml:space="preserve">opțiunii legislatorului de a nu include soțul/soția în categoria persoanelor care ar putea obține calitatea de succesor al părții vătămate sau al părții civile. </w:t>
            </w:r>
            <w:r w:rsidRPr="00CE6425">
              <w:rPr>
                <w:rFonts w:ascii="Times New Roman" w:hAnsi="Times New Roman"/>
                <w:sz w:val="24"/>
                <w:szCs w:val="24"/>
              </w:rPr>
              <w:t xml:space="preserve">În egală măsură, Curtea </w:t>
            </w:r>
            <w:r w:rsidRPr="00CE6425">
              <w:rPr>
                <w:rFonts w:ascii="Times New Roman" w:hAnsi="Times New Roman"/>
                <w:b/>
                <w:bCs/>
                <w:sz w:val="24"/>
                <w:szCs w:val="24"/>
              </w:rPr>
              <w:t>nu constată niciun scop legitim</w:t>
            </w:r>
            <w:r w:rsidRPr="00CE6425">
              <w:rPr>
                <w:rFonts w:ascii="Times New Roman" w:hAnsi="Times New Roman"/>
                <w:sz w:val="24"/>
                <w:szCs w:val="24"/>
              </w:rPr>
              <w:t xml:space="preserve"> pentru prevederile normative care impun </w:t>
            </w:r>
            <w:r w:rsidRPr="00CE6425">
              <w:rPr>
                <w:rFonts w:ascii="Times New Roman" w:hAnsi="Times New Roman"/>
                <w:b/>
                <w:bCs/>
                <w:sz w:val="24"/>
                <w:szCs w:val="24"/>
              </w:rPr>
              <w:t>atribuirea calității de succesor al părții vătămate sau al părții ci</w:t>
            </w:r>
            <w:r w:rsidR="00D045B1" w:rsidRPr="00CE6425">
              <w:rPr>
                <w:rFonts w:ascii="Times New Roman" w:hAnsi="Times New Roman"/>
                <w:b/>
                <w:bCs/>
                <w:sz w:val="24"/>
                <w:szCs w:val="24"/>
              </w:rPr>
              <w:t>vile doar unei singure persoane</w:t>
            </w:r>
          </w:p>
          <w:p w14:paraId="3CED8A58" w14:textId="2B42879A" w:rsidR="00895164" w:rsidRPr="00CE6425" w:rsidRDefault="00895164" w:rsidP="00895164">
            <w:pPr>
              <w:pStyle w:val="NoSpacing"/>
              <w:ind w:firstLine="316"/>
              <w:jc w:val="both"/>
              <w:rPr>
                <w:rFonts w:ascii="Times New Roman" w:hAnsi="Times New Roman"/>
                <w:sz w:val="24"/>
                <w:szCs w:val="24"/>
              </w:rPr>
            </w:pPr>
            <w:r w:rsidRPr="00CE6425">
              <w:rPr>
                <w:rFonts w:ascii="Times New Roman" w:hAnsi="Times New Roman"/>
                <w:sz w:val="24"/>
                <w:szCs w:val="24"/>
              </w:rPr>
              <w:t>Prin urmare, dispozițiile articolului 81 alin. (2) teza a II-a din Codul de procedură penală nu contribuie la realizarea unui scop legitim permis de articolul 54 din Constituție și a emis Adresa nr. PCC-01/151g-186 din 06.04.2021.</w:t>
            </w:r>
          </w:p>
          <w:p w14:paraId="2ED012B6" w14:textId="41401F51" w:rsidR="00895164" w:rsidRPr="00CE6425" w:rsidRDefault="00895164" w:rsidP="00895164">
            <w:pPr>
              <w:pStyle w:val="NoSpacing"/>
              <w:ind w:firstLine="316"/>
              <w:jc w:val="both"/>
              <w:rPr>
                <w:rFonts w:ascii="Times New Roman" w:hAnsi="Times New Roman"/>
                <w:b/>
                <w:bCs/>
                <w:sz w:val="24"/>
                <w:szCs w:val="24"/>
              </w:rPr>
            </w:pPr>
            <w:r w:rsidRPr="00CE6425">
              <w:rPr>
                <w:rFonts w:ascii="Times New Roman" w:hAnsi="Times New Roman"/>
                <w:sz w:val="24"/>
                <w:szCs w:val="24"/>
              </w:rPr>
              <w:t>Astfel</w:t>
            </w:r>
            <w:r w:rsidRPr="00CE6425">
              <w:rPr>
                <w:rFonts w:ascii="Times New Roman" w:hAnsi="Times New Roman"/>
                <w:sz w:val="24"/>
                <w:szCs w:val="24"/>
                <w:lang w:val="ro-RO"/>
              </w:rPr>
              <w:t>, prin introducerea modificării în cauză, anume se realizează scopul propus de a acorda dreptul soțului/soției de a face parte din cercul persoanelor care ar putea obține calitatea de succesor al părții vătămate sau al părții civile.</w:t>
            </w:r>
          </w:p>
          <w:p w14:paraId="3C235E35" w14:textId="77777777" w:rsidR="00895164" w:rsidRPr="00CE6425" w:rsidRDefault="00895164" w:rsidP="002A7D52">
            <w:pPr>
              <w:pStyle w:val="NoSpacing"/>
              <w:ind w:firstLine="316"/>
              <w:jc w:val="both"/>
              <w:rPr>
                <w:rFonts w:ascii="Times New Roman" w:hAnsi="Times New Roman"/>
                <w:sz w:val="24"/>
                <w:szCs w:val="24"/>
              </w:rPr>
            </w:pPr>
          </w:p>
          <w:p w14:paraId="038A86E4" w14:textId="08285FF1" w:rsidR="00994A1F" w:rsidRPr="00CE6425" w:rsidRDefault="00994A1F" w:rsidP="002A7D52">
            <w:pPr>
              <w:pStyle w:val="NoSpacing"/>
              <w:ind w:firstLine="316"/>
              <w:jc w:val="both"/>
              <w:rPr>
                <w:rFonts w:ascii="Times New Roman" w:hAnsi="Times New Roman"/>
                <w:sz w:val="24"/>
                <w:szCs w:val="24"/>
              </w:rPr>
            </w:pPr>
            <w:r w:rsidRPr="00CE6425">
              <w:rPr>
                <w:rFonts w:ascii="Times New Roman" w:hAnsi="Times New Roman"/>
                <w:b/>
                <w:sz w:val="24"/>
                <w:szCs w:val="24"/>
              </w:rPr>
              <w:t>3.</w:t>
            </w:r>
            <w:r w:rsidRPr="00CE6425">
              <w:rPr>
                <w:rFonts w:ascii="Times New Roman" w:hAnsi="Times New Roman"/>
                <w:sz w:val="24"/>
                <w:szCs w:val="24"/>
              </w:rPr>
              <w:t xml:space="preserve"> </w:t>
            </w:r>
            <w:r w:rsidR="008E3B00">
              <w:rPr>
                <w:rFonts w:ascii="Times New Roman" w:hAnsi="Times New Roman"/>
                <w:sz w:val="24"/>
                <w:szCs w:val="24"/>
              </w:rPr>
              <w:t>Prin Hotărârea nr.</w:t>
            </w:r>
            <w:r w:rsidRPr="00CE6425">
              <w:rPr>
                <w:rFonts w:ascii="Times New Roman" w:hAnsi="Times New Roman"/>
                <w:sz w:val="24"/>
                <w:szCs w:val="24"/>
              </w:rPr>
              <w:t>31 din 23</w:t>
            </w:r>
            <w:r w:rsidR="008E3B00">
              <w:rPr>
                <w:rFonts w:ascii="Times New Roman" w:hAnsi="Times New Roman"/>
                <w:sz w:val="24"/>
                <w:szCs w:val="24"/>
              </w:rPr>
              <w:t>.09.</w:t>
            </w:r>
            <w:r w:rsidRPr="00CE6425">
              <w:rPr>
                <w:rFonts w:ascii="Times New Roman" w:hAnsi="Times New Roman"/>
                <w:sz w:val="24"/>
                <w:szCs w:val="24"/>
              </w:rPr>
              <w:t xml:space="preserve">2021, Curtea Constituțională a declarat neconstituțional textul </w:t>
            </w:r>
            <w:r w:rsidRPr="00CE6425">
              <w:rPr>
                <w:rFonts w:ascii="Times New Roman" w:hAnsi="Times New Roman"/>
                <w:i/>
                <w:sz w:val="24"/>
                <w:szCs w:val="24"/>
              </w:rPr>
              <w:t>„şi decide care din comunicările înregistrate urmează a fi nimicite, desemnând persoanele responsabile de nimicire. Nimicirea informaţiilor în baza încheierii judecătorului de instrucţie este consemnată de către persoana responsabilă într-un proces-verbal, care se anexează la cauza penală.</w:t>
            </w:r>
            <w:r w:rsidRPr="00CE6425">
              <w:rPr>
                <w:rFonts w:ascii="Times New Roman" w:hAnsi="Times New Roman"/>
                <w:sz w:val="24"/>
                <w:szCs w:val="24"/>
              </w:rPr>
              <w:t>” conținut la alin. (15) din art. 132/9 din Codul de procedură penală.</w:t>
            </w:r>
          </w:p>
          <w:p w14:paraId="65FC0F99" w14:textId="7C27EA4C" w:rsidR="00994A1F" w:rsidRPr="00CE6425" w:rsidRDefault="00994A1F" w:rsidP="002A7D52">
            <w:pPr>
              <w:pStyle w:val="NoSpacing"/>
              <w:ind w:firstLine="316"/>
              <w:jc w:val="both"/>
              <w:rPr>
                <w:rFonts w:ascii="Times New Roman" w:hAnsi="Times New Roman"/>
                <w:sz w:val="24"/>
                <w:szCs w:val="24"/>
              </w:rPr>
            </w:pPr>
            <w:r w:rsidRPr="00CE6425">
              <w:rPr>
                <w:rFonts w:ascii="Times New Roman" w:hAnsi="Times New Roman"/>
                <w:sz w:val="24"/>
                <w:szCs w:val="24"/>
              </w:rPr>
              <w:t>Curtea Constituțională a statuat</w:t>
            </w:r>
            <w:r w:rsidR="008E3B00">
              <w:rPr>
                <w:rFonts w:ascii="Times New Roman" w:hAnsi="Times New Roman"/>
                <w:sz w:val="24"/>
                <w:szCs w:val="24"/>
              </w:rPr>
              <w:t xml:space="preserve"> că, în jurisprudența sa</w:t>
            </w:r>
            <w:r w:rsidRPr="00CE6425">
              <w:rPr>
                <w:rFonts w:ascii="Times New Roman" w:hAnsi="Times New Roman"/>
                <w:sz w:val="24"/>
                <w:szCs w:val="24"/>
              </w:rPr>
              <w:t xml:space="preserve"> Curtea Europeană a reținut că, deși depunerea la dosarul unei cauze a tuturor conversațiilor interceptate de la un post telefonic ar putea încălca alte drepturi, cum ar fi, de exemplu, dreptul la respectarea vieții private al altor persoane, persoanei interesate trebuie, totuși, să i se ofere posibilitatea să asculte înregistrările sau să le conteste veridicitatea, de unde rezultă și necesitatea de a le păstra intacte până la sfârșitul procesului penal și, de o manieră mai generală, de a depune la dosarul de urmărire penală probe pe care acesta le apreciază pertinente pentru apărarea intereselor sale (Dumitru Popescu v. România [nr. 2], 26 aprilie 2007, § 78). Distrugerea unor materiale obținute prin interceptarea comunicărilor telefonice poate conduce la imposibilitatea apărării de a-și verifica ipotezele cu privire la relevanța acestora și de a dovedi corectitudinea lor în fața instanțelor de fond (Natunen v. Finlanda, 31 martie 2009, § 47). Totodată, Codul de procedură penală, la art. 132/5 alin. (10) și art. 132/9 alin. (10) prevede obligativitatea păstrării la judecătorul de instrucție a datelor sau informaţiilor obţinute în urma efectuării măsurilor speciale de investigaţii care nu constituie obiectul cercetării sau care nu contribuie la identificarea ori localizarea persoanelor.</w:t>
            </w:r>
          </w:p>
          <w:p w14:paraId="0A37D497" w14:textId="4089D7EE" w:rsidR="004A0C1D" w:rsidRPr="00CE6425" w:rsidRDefault="004A0C1D" w:rsidP="002A7D52">
            <w:pPr>
              <w:pStyle w:val="NoSpacing"/>
              <w:ind w:firstLine="316"/>
              <w:jc w:val="both"/>
              <w:rPr>
                <w:rFonts w:ascii="Times New Roman" w:hAnsi="Times New Roman"/>
                <w:sz w:val="24"/>
                <w:szCs w:val="24"/>
              </w:rPr>
            </w:pPr>
            <w:r w:rsidRPr="00CE6425">
              <w:rPr>
                <w:rFonts w:ascii="Times New Roman" w:hAnsi="Times New Roman"/>
                <w:sz w:val="24"/>
                <w:szCs w:val="24"/>
              </w:rPr>
              <w:t>Astfel, prin modificarea propusă se aduc în concordanță prevederile Codului de procedură penală cu constatările Curții Constituț</w:t>
            </w:r>
            <w:r w:rsidR="008E3B00">
              <w:rPr>
                <w:rFonts w:ascii="Times New Roman" w:hAnsi="Times New Roman"/>
                <w:sz w:val="24"/>
                <w:szCs w:val="24"/>
              </w:rPr>
              <w:t>ionale expuse în Hotărârea nr.</w:t>
            </w:r>
            <w:r w:rsidRPr="00CE6425">
              <w:rPr>
                <w:rFonts w:ascii="Times New Roman" w:hAnsi="Times New Roman"/>
                <w:sz w:val="24"/>
                <w:szCs w:val="24"/>
              </w:rPr>
              <w:t>31 din 23</w:t>
            </w:r>
            <w:r w:rsidR="008E3B00">
              <w:rPr>
                <w:rFonts w:ascii="Times New Roman" w:hAnsi="Times New Roman"/>
                <w:sz w:val="24"/>
                <w:szCs w:val="24"/>
              </w:rPr>
              <w:t>.09.</w:t>
            </w:r>
            <w:r w:rsidRPr="00CE6425">
              <w:rPr>
                <w:rFonts w:ascii="Times New Roman" w:hAnsi="Times New Roman"/>
                <w:sz w:val="24"/>
                <w:szCs w:val="24"/>
              </w:rPr>
              <w:t>2021.</w:t>
            </w:r>
          </w:p>
          <w:p w14:paraId="11EF3DB9" w14:textId="77777777" w:rsidR="00994A1F" w:rsidRPr="00CE6425" w:rsidRDefault="00994A1F" w:rsidP="002A7D52">
            <w:pPr>
              <w:pStyle w:val="NoSpacing"/>
              <w:ind w:firstLine="316"/>
              <w:jc w:val="both"/>
              <w:rPr>
                <w:rFonts w:ascii="Times New Roman" w:hAnsi="Times New Roman"/>
                <w:sz w:val="24"/>
                <w:szCs w:val="24"/>
              </w:rPr>
            </w:pPr>
          </w:p>
          <w:p w14:paraId="2458319C" w14:textId="694AF16E" w:rsidR="00D045B1" w:rsidRPr="00CE6425" w:rsidRDefault="00994A1F" w:rsidP="00D045B1">
            <w:pPr>
              <w:pStyle w:val="NoSpacing"/>
              <w:ind w:firstLine="316"/>
              <w:jc w:val="both"/>
              <w:rPr>
                <w:rFonts w:ascii="Times New Roman" w:hAnsi="Times New Roman"/>
                <w:sz w:val="24"/>
                <w:szCs w:val="24"/>
                <w:lang w:val="ro-RO"/>
              </w:rPr>
            </w:pPr>
            <w:r w:rsidRPr="00CE6425">
              <w:rPr>
                <w:rFonts w:ascii="Times New Roman" w:hAnsi="Times New Roman"/>
                <w:b/>
                <w:sz w:val="24"/>
                <w:szCs w:val="24"/>
                <w:lang w:val="ro-RO"/>
              </w:rPr>
              <w:t>4</w:t>
            </w:r>
            <w:r w:rsidR="00D045B1" w:rsidRPr="00CE6425">
              <w:rPr>
                <w:rFonts w:ascii="Times New Roman" w:hAnsi="Times New Roman"/>
                <w:b/>
                <w:sz w:val="24"/>
                <w:szCs w:val="24"/>
                <w:lang w:val="ro-RO"/>
              </w:rPr>
              <w:t>.</w:t>
            </w:r>
            <w:r w:rsidR="00D045B1" w:rsidRPr="00CE6425">
              <w:rPr>
                <w:rFonts w:ascii="Times New Roman" w:hAnsi="Times New Roman"/>
                <w:sz w:val="24"/>
                <w:szCs w:val="24"/>
                <w:lang w:val="ro-RO"/>
              </w:rPr>
              <w:t xml:space="preserve"> Prin H</w:t>
            </w:r>
            <w:r w:rsidR="0078051A" w:rsidRPr="00CE6425">
              <w:rPr>
                <w:rFonts w:ascii="Times New Roman" w:hAnsi="Times New Roman"/>
                <w:sz w:val="24"/>
                <w:szCs w:val="24"/>
                <w:lang w:val="ro-RO"/>
              </w:rPr>
              <w:t xml:space="preserve">otărârea </w:t>
            </w:r>
            <w:r w:rsidR="00D045B1" w:rsidRPr="00CE6425">
              <w:rPr>
                <w:rFonts w:ascii="Times New Roman" w:hAnsi="Times New Roman"/>
                <w:sz w:val="24"/>
                <w:szCs w:val="24"/>
                <w:lang w:val="ro-RO"/>
              </w:rPr>
              <w:t>C</w:t>
            </w:r>
            <w:r w:rsidR="0078051A" w:rsidRPr="00CE6425">
              <w:rPr>
                <w:rFonts w:ascii="Times New Roman" w:hAnsi="Times New Roman"/>
                <w:sz w:val="24"/>
                <w:szCs w:val="24"/>
                <w:lang w:val="ro-RO"/>
              </w:rPr>
              <w:t xml:space="preserve">urții </w:t>
            </w:r>
            <w:r w:rsidR="00D045B1" w:rsidRPr="00CE6425">
              <w:rPr>
                <w:rFonts w:ascii="Times New Roman" w:hAnsi="Times New Roman"/>
                <w:sz w:val="24"/>
                <w:szCs w:val="24"/>
                <w:lang w:val="ro-RO"/>
              </w:rPr>
              <w:t>C</w:t>
            </w:r>
            <w:r w:rsidR="0078051A" w:rsidRPr="00CE6425">
              <w:rPr>
                <w:rFonts w:ascii="Times New Roman" w:hAnsi="Times New Roman"/>
                <w:sz w:val="24"/>
                <w:szCs w:val="24"/>
                <w:lang w:val="ro-RO"/>
              </w:rPr>
              <w:t>onstituționale</w:t>
            </w:r>
            <w:r w:rsidR="00D045B1" w:rsidRPr="00CE6425">
              <w:rPr>
                <w:rFonts w:ascii="Times New Roman" w:hAnsi="Times New Roman"/>
                <w:sz w:val="24"/>
                <w:szCs w:val="24"/>
                <w:lang w:val="ro-RO"/>
              </w:rPr>
              <w:t xml:space="preserve"> n</w:t>
            </w:r>
            <w:r w:rsidR="0078051A" w:rsidRPr="00CE6425">
              <w:rPr>
                <w:rFonts w:ascii="Times New Roman" w:hAnsi="Times New Roman"/>
                <w:sz w:val="24"/>
                <w:szCs w:val="24"/>
                <w:lang w:val="ro-RO"/>
              </w:rPr>
              <w:t>r.</w:t>
            </w:r>
            <w:r w:rsidR="00D045B1" w:rsidRPr="00CE6425">
              <w:rPr>
                <w:rFonts w:ascii="Times New Roman" w:hAnsi="Times New Roman"/>
                <w:sz w:val="24"/>
                <w:szCs w:val="24"/>
                <w:lang w:val="ro-RO"/>
              </w:rPr>
              <w:t>15 din 28.05.2020, au fost declarate neconstituționale articolele 191 alin. (2) și 192 alin. (2) din Codul de procedură penală.</w:t>
            </w:r>
          </w:p>
          <w:p w14:paraId="7B27D734" w14:textId="77777777" w:rsidR="00895164" w:rsidRPr="00CE6425" w:rsidRDefault="00895164" w:rsidP="002A7D52">
            <w:pPr>
              <w:pStyle w:val="NoSpacing"/>
              <w:ind w:firstLine="316"/>
              <w:jc w:val="both"/>
              <w:rPr>
                <w:rFonts w:ascii="Times New Roman" w:hAnsi="Times New Roman"/>
                <w:sz w:val="24"/>
                <w:szCs w:val="24"/>
                <w:lang w:val="ro-RO"/>
              </w:rPr>
            </w:pPr>
          </w:p>
          <w:p w14:paraId="41621F23" w14:textId="52017512" w:rsidR="00303A2E" w:rsidRPr="00CE6425" w:rsidRDefault="00994A1F" w:rsidP="00303A2E">
            <w:pPr>
              <w:pStyle w:val="NoSpacing"/>
              <w:ind w:firstLine="316"/>
              <w:jc w:val="both"/>
              <w:rPr>
                <w:rFonts w:ascii="Times New Roman" w:hAnsi="Times New Roman"/>
                <w:sz w:val="24"/>
                <w:szCs w:val="24"/>
                <w:lang w:val="ro-RO"/>
              </w:rPr>
            </w:pPr>
            <w:r w:rsidRPr="00CE6425">
              <w:rPr>
                <w:rFonts w:ascii="Times New Roman" w:hAnsi="Times New Roman"/>
                <w:b/>
                <w:sz w:val="24"/>
                <w:szCs w:val="24"/>
                <w:lang w:val="ro-RO"/>
              </w:rPr>
              <w:t>5</w:t>
            </w:r>
            <w:r w:rsidR="00616C87" w:rsidRPr="00CE6425">
              <w:rPr>
                <w:rFonts w:ascii="Times New Roman" w:hAnsi="Times New Roman"/>
                <w:b/>
                <w:sz w:val="24"/>
                <w:szCs w:val="24"/>
                <w:lang w:val="ro-RO"/>
              </w:rPr>
              <w:t>.</w:t>
            </w:r>
            <w:r w:rsidR="00616C87" w:rsidRPr="00CE6425">
              <w:rPr>
                <w:rFonts w:ascii="Times New Roman" w:hAnsi="Times New Roman"/>
                <w:sz w:val="24"/>
                <w:szCs w:val="24"/>
                <w:lang w:val="ro-RO"/>
              </w:rPr>
              <w:t xml:space="preserve"> </w:t>
            </w:r>
            <w:r w:rsidR="00303A2E" w:rsidRPr="00CE6425">
              <w:rPr>
                <w:rFonts w:ascii="Times New Roman" w:hAnsi="Times New Roman"/>
                <w:sz w:val="24"/>
                <w:szCs w:val="24"/>
                <w:lang w:val="ro-RO"/>
              </w:rPr>
              <w:t>Prin Hotărârea nr.23 din 05</w:t>
            </w:r>
            <w:r w:rsidR="008E3B00">
              <w:rPr>
                <w:rFonts w:ascii="Times New Roman" w:hAnsi="Times New Roman"/>
                <w:sz w:val="24"/>
                <w:szCs w:val="24"/>
                <w:lang w:val="ro-RO"/>
              </w:rPr>
              <w:t>.08.</w:t>
            </w:r>
            <w:r w:rsidR="00303A2E" w:rsidRPr="00CE6425">
              <w:rPr>
                <w:rFonts w:ascii="Times New Roman" w:hAnsi="Times New Roman"/>
                <w:sz w:val="24"/>
                <w:szCs w:val="24"/>
                <w:lang w:val="ro-RO"/>
              </w:rPr>
              <w:t xml:space="preserve">2021, Curtea Constituțională a declarat constituționale prevederile art.422 din Codul de procedură penală în măsura în care, </w:t>
            </w:r>
            <w:r w:rsidR="00303A2E" w:rsidRPr="00CE6425">
              <w:rPr>
                <w:rFonts w:ascii="Times New Roman" w:hAnsi="Times New Roman"/>
                <w:b/>
                <w:sz w:val="24"/>
                <w:szCs w:val="24"/>
                <w:lang w:val="ro-RO"/>
              </w:rPr>
              <w:t>termenul de depunere a recursului ordinar de 30 de zile va începe să curgă de la data pronunțării deciziei integrale</w:t>
            </w:r>
            <w:r w:rsidR="00303A2E" w:rsidRPr="00CE6425">
              <w:rPr>
                <w:rFonts w:ascii="Times New Roman" w:hAnsi="Times New Roman"/>
                <w:sz w:val="24"/>
                <w:szCs w:val="24"/>
                <w:lang w:val="ro-RO"/>
              </w:rPr>
              <w:t xml:space="preserve"> a instanței de apel.</w:t>
            </w:r>
          </w:p>
          <w:p w14:paraId="1F3CAF42" w14:textId="7BFCD2A4" w:rsidR="00303A2E" w:rsidRPr="00CE6425" w:rsidRDefault="00303A2E" w:rsidP="00303A2E">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t>Concomitent, Curtea Constituțională a reținut că, actualele prevederi ale art. 422 nu stabilesc clar dacă decizia în discuție trebuie să fie integrală și motivată, sau dacă termenul de 30 de zile începe să curgă de la data pronunțării dispozitivului deciziei. În acest context, Curtea a constatat că, formularea art.422 din CPP creează o incertitudine juridică privind momentul începerii curgerii termenului de declarare a recursului împotriva deciziilor instanței de apel. În ipoteza în care prevederile contestate ar fi interpretate în sensul începerii curgerii termenului de la data pronunțării dispozitivului deciziei, atunci persoana ar fi pusă în situația să aștepte pronunțarea deciziei integrale motivate, în baza căreia să-și întemeieze cererea de recurs care să corespundă cerințelor impuse de legislația procesual penală.</w:t>
            </w:r>
          </w:p>
          <w:p w14:paraId="6A9DB8A4" w14:textId="19A2F995" w:rsidR="00214259" w:rsidRPr="00CE6425" w:rsidRDefault="00303A2E" w:rsidP="00303A2E">
            <w:pPr>
              <w:pStyle w:val="NoSpacing"/>
              <w:ind w:firstLine="316"/>
              <w:jc w:val="both"/>
              <w:rPr>
                <w:rFonts w:ascii="Times New Roman" w:hAnsi="Times New Roman"/>
                <w:sz w:val="24"/>
                <w:szCs w:val="24"/>
                <w:lang w:val="ro-RO"/>
              </w:rPr>
            </w:pPr>
            <w:r w:rsidRPr="00CE6425">
              <w:rPr>
                <w:rFonts w:ascii="Times New Roman" w:hAnsi="Times New Roman"/>
                <w:sz w:val="24"/>
                <w:szCs w:val="24"/>
                <w:lang w:val="ro-RO"/>
              </w:rPr>
              <w:lastRenderedPageBreak/>
              <w:t>Completarea prevederilor art. 422 din Codul de procedură penală prin specificarea expresă a momentului din care începe curgerea termenului de declarare a recursului va asigura claritatea normei, certitudinea juridică și va oferi posibilitatea efectivă persoanelor interesate de a utiliza drepturile procesuale garantate.</w:t>
            </w:r>
          </w:p>
        </w:tc>
      </w:tr>
      <w:tr w:rsidR="002A7D52" w:rsidRPr="00CE6425" w14:paraId="2B592C47" w14:textId="77777777" w:rsidTr="00F53AB4">
        <w:tc>
          <w:tcPr>
            <w:tcW w:w="9138" w:type="dxa"/>
          </w:tcPr>
          <w:p w14:paraId="3CAC755C" w14:textId="236A15FF" w:rsidR="002A7D52" w:rsidRPr="00CE6425" w:rsidRDefault="002A7D52" w:rsidP="002A7D52">
            <w:pPr>
              <w:pStyle w:val="NoSpacing"/>
              <w:ind w:firstLine="316"/>
              <w:rPr>
                <w:rFonts w:ascii="Times New Roman" w:hAnsi="Times New Roman"/>
                <w:sz w:val="24"/>
                <w:szCs w:val="24"/>
              </w:rPr>
            </w:pPr>
            <w:r w:rsidRPr="00CE6425">
              <w:rPr>
                <w:rFonts w:ascii="Times New Roman" w:hAnsi="Times New Roman"/>
                <w:b/>
                <w:bCs/>
                <w:sz w:val="24"/>
                <w:szCs w:val="24"/>
              </w:rPr>
              <w:lastRenderedPageBreak/>
              <w:t xml:space="preserve">La </w:t>
            </w:r>
            <w:r w:rsidR="00ED6EE4" w:rsidRPr="00CE6425">
              <w:rPr>
                <w:rFonts w:ascii="Times New Roman" w:hAnsi="Times New Roman"/>
                <w:b/>
                <w:bCs/>
                <w:sz w:val="24"/>
                <w:szCs w:val="24"/>
              </w:rPr>
              <w:t>Art.XXII</w:t>
            </w:r>
            <w:r w:rsidRPr="00CE6425">
              <w:rPr>
                <w:rFonts w:ascii="Times New Roman" w:hAnsi="Times New Roman"/>
                <w:b/>
                <w:bCs/>
                <w:sz w:val="24"/>
                <w:szCs w:val="24"/>
              </w:rPr>
              <w:t>:</w:t>
            </w:r>
          </w:p>
          <w:p w14:paraId="3F1F1FC4" w14:textId="2C899424" w:rsidR="002A7D52" w:rsidRPr="00CE6425" w:rsidRDefault="0064129E" w:rsidP="002A7D52">
            <w:pPr>
              <w:pStyle w:val="NoSpacing"/>
              <w:ind w:firstLine="316"/>
              <w:jc w:val="both"/>
              <w:rPr>
                <w:rFonts w:ascii="Times New Roman" w:hAnsi="Times New Roman"/>
                <w:sz w:val="24"/>
                <w:szCs w:val="24"/>
              </w:rPr>
            </w:pPr>
            <w:r w:rsidRPr="00CE6425">
              <w:rPr>
                <w:rFonts w:ascii="Times New Roman" w:hAnsi="Times New Roman"/>
                <w:b/>
                <w:sz w:val="24"/>
                <w:szCs w:val="24"/>
              </w:rPr>
              <w:t>1.</w:t>
            </w:r>
            <w:r w:rsidRPr="00CE6425">
              <w:rPr>
                <w:rFonts w:ascii="Times New Roman" w:hAnsi="Times New Roman"/>
                <w:sz w:val="24"/>
                <w:szCs w:val="24"/>
              </w:rPr>
              <w:t xml:space="preserve"> </w:t>
            </w:r>
            <w:r w:rsidR="002A7D52" w:rsidRPr="00CE6425">
              <w:rPr>
                <w:rFonts w:ascii="Times New Roman" w:hAnsi="Times New Roman"/>
                <w:sz w:val="24"/>
                <w:szCs w:val="24"/>
              </w:rPr>
              <w:t>Prin Hotărârea nr.25/2015, Curtea Constituțională a reținut că, prin conținutul sintagmei „listele substanțelor”, cuprinsă la articolul 134/1 alin.(4) din Codul penal, urmează a se înțelege competența Guvernului de a reglementa atât categoriile substanțelor narcotice și psihotrope, cât și cantitățile acestora. Aprobarea doar a listei acestor substanțe, fără o reglementare cantitativă, ar lipsi de esență întreaga hotărâre a Guvernului, care ar fi, astfel, inaplicabilă.</w:t>
            </w:r>
          </w:p>
          <w:p w14:paraId="2812833D" w14:textId="7F94E971"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sz w:val="24"/>
                <w:szCs w:val="24"/>
              </w:rPr>
              <w:t xml:space="preserve">Curtea a indicat în </w:t>
            </w:r>
            <w:hyperlink r:id="rId15" w:history="1">
              <w:r w:rsidRPr="00CE6425">
                <w:rPr>
                  <w:rStyle w:val="Hyperlink"/>
                  <w:rFonts w:ascii="Times New Roman" w:hAnsi="Times New Roman"/>
                  <w:sz w:val="24"/>
                  <w:szCs w:val="24"/>
                </w:rPr>
                <w:t>Adresa nr.PCC-01/30a</w:t>
              </w:r>
            </w:hyperlink>
            <w:r w:rsidRPr="00CE6425">
              <w:rPr>
                <w:rFonts w:ascii="Times New Roman" w:hAnsi="Times New Roman"/>
                <w:sz w:val="24"/>
                <w:szCs w:val="24"/>
              </w:rPr>
              <w:t xml:space="preserve"> din 13</w:t>
            </w:r>
            <w:r w:rsidR="008E3B00">
              <w:rPr>
                <w:rFonts w:ascii="Times New Roman" w:hAnsi="Times New Roman"/>
                <w:sz w:val="24"/>
                <w:szCs w:val="24"/>
              </w:rPr>
              <w:t>.10.</w:t>
            </w:r>
            <w:r w:rsidRPr="00CE6425">
              <w:rPr>
                <w:rFonts w:ascii="Times New Roman" w:hAnsi="Times New Roman"/>
                <w:sz w:val="24"/>
                <w:szCs w:val="24"/>
              </w:rPr>
              <w:t xml:space="preserve">2015, remisă Parlamentului drept urmare a emiterii Hotărârea nr.25, că ținând cont de faptul că procesul legislativ implică mai multe etape de durată, rațiunea stabilirii competenței Guvernului rezultă și din necesitatea reglementării prompte a cadrului normativ în acest domeniu în cazul apariției de noi substanțe cu efecte similare. </w:t>
            </w:r>
          </w:p>
          <w:p w14:paraId="69417740" w14:textId="77777777"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sz w:val="24"/>
                <w:szCs w:val="24"/>
              </w:rPr>
              <w:t>În același timp, pentru a exclude interpretările eronate, Curtea consideră necesară completarea art.134/1 alin.(4) din Codul penal, astfel încât dispoziția acestuia să facă referire nu doar la aprobarea de către Guvern a „listei” substanțelor narcotice, psihotrope şi precursorilor, dar și a „cantității” acestora.</w:t>
            </w:r>
          </w:p>
          <w:p w14:paraId="22B19365" w14:textId="57552AE5"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sz w:val="24"/>
                <w:szCs w:val="24"/>
              </w:rPr>
              <w:t>Cu toate că, din anul 2015, art.134/1 alin.(4) din Codul penal a suferit modificări, totuși, Adresa Curții Constituționale nr.PCC-01/30a din 13</w:t>
            </w:r>
            <w:r w:rsidR="008E3B00">
              <w:rPr>
                <w:rFonts w:ascii="Times New Roman" w:hAnsi="Times New Roman"/>
                <w:sz w:val="24"/>
                <w:szCs w:val="24"/>
              </w:rPr>
              <w:t>.10.</w:t>
            </w:r>
            <w:r w:rsidRPr="00CE6425">
              <w:rPr>
                <w:rFonts w:ascii="Times New Roman" w:hAnsi="Times New Roman"/>
                <w:sz w:val="24"/>
                <w:szCs w:val="24"/>
              </w:rPr>
              <w:t xml:space="preserve">2015 nu a fost executată. Astfel, se propune executarea Adresei în cauză, prin reglementarea normativă expresă în Codul penal a faptului că Lista substanțelor narcotice, psihotrope şi a plantelor care conțin astfel de substanțe, depistate în trafic ilicit, precum </w:t>
            </w:r>
            <w:r w:rsidRPr="00CE6425">
              <w:rPr>
                <w:rFonts w:ascii="Times New Roman" w:hAnsi="Times New Roman"/>
                <w:i/>
                <w:iCs/>
                <w:sz w:val="24"/>
                <w:szCs w:val="24"/>
                <w:u w:val="single"/>
              </w:rPr>
              <w:t>şi cantitățile acestora</w:t>
            </w:r>
            <w:r w:rsidRPr="00CE6425">
              <w:rPr>
                <w:rFonts w:ascii="Times New Roman" w:hAnsi="Times New Roman"/>
                <w:sz w:val="24"/>
                <w:szCs w:val="24"/>
              </w:rPr>
              <w:t xml:space="preserve"> sunt aprobate de Guvern.</w:t>
            </w:r>
          </w:p>
          <w:p w14:paraId="11705080" w14:textId="77777777" w:rsidR="0064129E" w:rsidRPr="00CE6425" w:rsidRDefault="0064129E" w:rsidP="002A7D52">
            <w:pPr>
              <w:pStyle w:val="NoSpacing"/>
              <w:ind w:firstLine="316"/>
              <w:jc w:val="both"/>
              <w:rPr>
                <w:rFonts w:ascii="Times New Roman" w:hAnsi="Times New Roman"/>
                <w:sz w:val="24"/>
                <w:szCs w:val="24"/>
              </w:rPr>
            </w:pPr>
          </w:p>
          <w:p w14:paraId="1CCD0AEE" w14:textId="704CFC01" w:rsidR="0064129E" w:rsidRPr="00CE6425" w:rsidRDefault="0064129E" w:rsidP="002A7D52">
            <w:pPr>
              <w:pStyle w:val="NoSpacing"/>
              <w:ind w:firstLine="316"/>
              <w:jc w:val="both"/>
              <w:rPr>
                <w:rFonts w:ascii="Times New Roman" w:hAnsi="Times New Roman"/>
                <w:sz w:val="24"/>
                <w:szCs w:val="24"/>
              </w:rPr>
            </w:pPr>
            <w:r w:rsidRPr="00CE6425">
              <w:rPr>
                <w:rFonts w:ascii="Times New Roman" w:hAnsi="Times New Roman"/>
                <w:b/>
                <w:sz w:val="24"/>
                <w:szCs w:val="24"/>
              </w:rPr>
              <w:t>2.</w:t>
            </w:r>
            <w:r w:rsidRPr="00CE6425">
              <w:rPr>
                <w:rFonts w:ascii="Times New Roman" w:hAnsi="Times New Roman"/>
                <w:sz w:val="24"/>
                <w:szCs w:val="24"/>
              </w:rPr>
              <w:t xml:space="preserve"> Modificările propuse au drept scop aducerea în concordanță a prevederilor art.327 alin.(1) și art.361 alin.(2) lit.c) și d) din Codul penal cu conținutul Hotărârii Curții Constituționale nr.33/2017.</w:t>
            </w:r>
          </w:p>
          <w:p w14:paraId="5316C38F" w14:textId="0F88C604" w:rsidR="0064129E" w:rsidRPr="00CE6425" w:rsidRDefault="0064129E" w:rsidP="002A7D52">
            <w:pPr>
              <w:pStyle w:val="NoSpacing"/>
              <w:ind w:firstLine="316"/>
              <w:jc w:val="both"/>
              <w:rPr>
                <w:rFonts w:ascii="Times New Roman" w:hAnsi="Times New Roman"/>
                <w:sz w:val="24"/>
                <w:szCs w:val="24"/>
              </w:rPr>
            </w:pPr>
          </w:p>
        </w:tc>
      </w:tr>
      <w:tr w:rsidR="002A7D52" w:rsidRPr="00CE6425" w14:paraId="791F0A0A" w14:textId="77777777" w:rsidTr="00F53AB4">
        <w:tc>
          <w:tcPr>
            <w:tcW w:w="9138" w:type="dxa"/>
          </w:tcPr>
          <w:p w14:paraId="0FBFEFC0" w14:textId="3D04092E" w:rsidR="002A7D52" w:rsidRPr="00CE6425" w:rsidRDefault="00C551A9" w:rsidP="002A7D52">
            <w:pPr>
              <w:pStyle w:val="NoSpacing"/>
              <w:ind w:firstLine="316"/>
              <w:jc w:val="both"/>
              <w:rPr>
                <w:rFonts w:ascii="Times New Roman" w:hAnsi="Times New Roman"/>
                <w:b/>
                <w:sz w:val="24"/>
                <w:szCs w:val="24"/>
                <w:lang w:val="ro-RO"/>
              </w:rPr>
            </w:pPr>
            <w:r w:rsidRPr="00CE6425">
              <w:rPr>
                <w:rFonts w:ascii="Times New Roman" w:hAnsi="Times New Roman"/>
                <w:b/>
                <w:sz w:val="24"/>
                <w:szCs w:val="24"/>
                <w:lang w:val="ro-RO"/>
              </w:rPr>
              <w:t>La Art.</w:t>
            </w:r>
            <w:r w:rsidR="00ED6EE4" w:rsidRPr="00CE6425">
              <w:rPr>
                <w:rFonts w:ascii="Times New Roman" w:hAnsi="Times New Roman"/>
                <w:b/>
                <w:sz w:val="24"/>
                <w:szCs w:val="24"/>
                <w:lang w:val="ro-RO"/>
              </w:rPr>
              <w:t>XXII</w:t>
            </w:r>
            <w:r w:rsidRPr="00CE6425">
              <w:rPr>
                <w:rFonts w:ascii="Times New Roman" w:hAnsi="Times New Roman"/>
                <w:b/>
                <w:sz w:val="24"/>
                <w:szCs w:val="24"/>
                <w:lang w:val="ro-RO"/>
              </w:rPr>
              <w:t xml:space="preserve"> pct.</w:t>
            </w:r>
            <w:r w:rsidR="00ED6EE4" w:rsidRPr="00CE6425">
              <w:rPr>
                <w:rFonts w:ascii="Times New Roman" w:hAnsi="Times New Roman"/>
                <w:b/>
                <w:sz w:val="24"/>
                <w:szCs w:val="24"/>
                <w:lang w:val="ro-RO"/>
              </w:rPr>
              <w:t>3</w:t>
            </w:r>
            <w:r w:rsidRPr="00CE6425">
              <w:rPr>
                <w:rFonts w:ascii="Times New Roman" w:hAnsi="Times New Roman"/>
                <w:b/>
                <w:sz w:val="24"/>
                <w:szCs w:val="24"/>
                <w:lang w:val="ro-RO"/>
              </w:rPr>
              <w:t xml:space="preserve"> și la Art.</w:t>
            </w:r>
            <w:r w:rsidR="00ED6EE4" w:rsidRPr="00CE6425">
              <w:rPr>
                <w:rFonts w:ascii="Times New Roman" w:hAnsi="Times New Roman"/>
                <w:b/>
                <w:sz w:val="24"/>
                <w:szCs w:val="24"/>
                <w:lang w:val="ro-RO"/>
              </w:rPr>
              <w:t>XXIII:</w:t>
            </w:r>
          </w:p>
          <w:p w14:paraId="656616A6" w14:textId="1292B1E3"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La 12</w:t>
            </w:r>
            <w:r w:rsidR="008E3B00">
              <w:rPr>
                <w:rFonts w:ascii="Times New Roman" w:hAnsi="Times New Roman"/>
                <w:sz w:val="24"/>
                <w:szCs w:val="24"/>
              </w:rPr>
              <w:t>.08.</w:t>
            </w:r>
            <w:r w:rsidRPr="00CE6425">
              <w:rPr>
                <w:rFonts w:ascii="Times New Roman" w:hAnsi="Times New Roman"/>
                <w:sz w:val="24"/>
                <w:szCs w:val="24"/>
              </w:rPr>
              <w:t>2021 a fost adoptată Hotărârea Curții Constituționale nr.25 privind excepția de neconstituționalitate a unor prevederi din articolul 287 alin.(1) Codul penal (</w:t>
            </w:r>
            <w:r w:rsidRPr="00CE6425">
              <w:rPr>
                <w:rFonts w:ascii="Times New Roman" w:hAnsi="Times New Roman"/>
                <w:i/>
                <w:sz w:val="24"/>
                <w:szCs w:val="24"/>
              </w:rPr>
              <w:t>neclaritatea normelor care incriminează infracțiunea de huliganism</w:t>
            </w:r>
            <w:r w:rsidRPr="00CE6425">
              <w:rPr>
                <w:rFonts w:ascii="Times New Roman" w:hAnsi="Times New Roman"/>
                <w:sz w:val="24"/>
                <w:szCs w:val="24"/>
              </w:rPr>
              <w:t xml:space="preserve">). Prin conținutul Hotărârii Curtea a menţionat că, în activitatea legislativă, principiul legalităţii incriminării şi a pedepsei intervine şi se realizează atât sub aspect material, cât şi sub aspect formal. Sub aspect material, acest principiu îi impune legislatorului două obligaţii fundamentale: (1) să prevadă într-un text de lege faptele considerate infracţiuni şi pedepsele aferente; şi (2) să redacteze textul legal cu suficientă claritate, pentru ca orice persoană să poată realiza care sunt acţiunile sau inacţiunile care intră sub incidenţa acestuia. </w:t>
            </w:r>
          </w:p>
          <w:p w14:paraId="4AD41D31" w14:textId="77777777"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Curtea a observat că, pe lângă definiţia circulară oferită termenului de „</w:t>
            </w:r>
            <w:r w:rsidRPr="008E3B00">
              <w:rPr>
                <w:rFonts w:ascii="Times New Roman" w:hAnsi="Times New Roman"/>
                <w:i/>
                <w:sz w:val="24"/>
                <w:szCs w:val="24"/>
              </w:rPr>
              <w:t>încălcare grosolană a ordinii publice</w:t>
            </w:r>
            <w:r w:rsidRPr="00CE6425">
              <w:rPr>
                <w:rFonts w:ascii="Times New Roman" w:hAnsi="Times New Roman"/>
                <w:sz w:val="24"/>
                <w:szCs w:val="24"/>
              </w:rPr>
              <w:t>”, semnificaţia atribuită acestui concept de către instanţa supremă este, de fapt, similară cu dispoziţia articolului 354 din Codul contravenţional, referitor la huliganismul nu prea grav. Acest articol stabileşte că huliganismul nu prea grav constă în acostarea jignitoare în locuri publice a persoanei fizice, alte acţiuni similare ce tulbură ordinea publică şi liniştea persoanei fizice.</w:t>
            </w:r>
          </w:p>
          <w:p w14:paraId="6FABDD1F" w14:textId="77777777"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Curtea a reţinut că diferenţa dintre infracţiunea şi contravenţia de huliganism constă în prezenţa sau în lipsa acţiunilor adiacente. Acţiunile adiacente sunt aplicarea violenţei asupra persoanelor, ameninţarea cu aplicarea violenţei asupra persoanelor şi opunerea de rezistenţă violentă reprezentanţilor autorităţilor sau altor persoane care combat actele huliganice.</w:t>
            </w:r>
          </w:p>
          <w:p w14:paraId="6A2588F5" w14:textId="77777777" w:rsidR="008E3B00"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 xml:space="preserve">În acest sens, Curtea a concluzionat că, diferenţa dintre infracţiunea şi contravenţia de huliganism constă, de fapt, în prezenţa sau în lipsa acţiunilor adiacente, i.e.: aplicarea violenţei asupra persoanelor, ameninţarea cu aplicarea violenţei asupra persoanelor şi opunerea de </w:t>
            </w:r>
            <w:r w:rsidRPr="00CE6425">
              <w:rPr>
                <w:rFonts w:ascii="Times New Roman" w:hAnsi="Times New Roman"/>
                <w:sz w:val="24"/>
                <w:szCs w:val="24"/>
              </w:rPr>
              <w:lastRenderedPageBreak/>
              <w:t xml:space="preserve">rezistenţă violentă reprezentanţilor autorităţilor sau altor persoane care combat actele </w:t>
            </w:r>
            <w:r w:rsidR="008E3B00">
              <w:rPr>
                <w:rFonts w:ascii="Times New Roman" w:hAnsi="Times New Roman"/>
                <w:sz w:val="24"/>
                <w:szCs w:val="24"/>
              </w:rPr>
              <w:t>huliganice.</w:t>
            </w:r>
          </w:p>
          <w:p w14:paraId="187FBCCB" w14:textId="00219A34"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 xml:space="preserve">Așadar, prin </w:t>
            </w:r>
            <w:r w:rsidR="008E3B00">
              <w:rPr>
                <w:rFonts w:ascii="Times New Roman" w:hAnsi="Times New Roman"/>
                <w:sz w:val="24"/>
                <w:szCs w:val="24"/>
              </w:rPr>
              <w:t>prezentul proiect</w:t>
            </w:r>
            <w:r w:rsidRPr="00CE6425">
              <w:rPr>
                <w:rFonts w:ascii="Times New Roman" w:hAnsi="Times New Roman"/>
                <w:sz w:val="24"/>
                <w:szCs w:val="24"/>
              </w:rPr>
              <w:t xml:space="preserve"> de lege se propune oferirea clarității necesare pentru ca persoanele să poată realiza care sunt acțiunile care cad sub incidența normei penale respective.</w:t>
            </w:r>
          </w:p>
          <w:p w14:paraId="0CD26648" w14:textId="77777777"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De asemenea, reținem că jurisprudența Curții Europene pentru Drepturile Omului nu respinge ideea că, în anumite circumstanţe, definițiile pot avea o doză de ambiguitate, în special în domeniile în care situaţia se schimbă în funcţie de tendințele dominante în societate.</w:t>
            </w:r>
          </w:p>
          <w:p w14:paraId="694AE8AD" w14:textId="49BC6A30" w:rsidR="00C551A9" w:rsidRPr="00CE6425" w:rsidRDefault="008E3B00" w:rsidP="00C551A9">
            <w:pPr>
              <w:pStyle w:val="NoSpacing"/>
              <w:ind w:firstLine="316"/>
              <w:jc w:val="both"/>
              <w:rPr>
                <w:rFonts w:ascii="Times New Roman" w:hAnsi="Times New Roman"/>
                <w:sz w:val="24"/>
                <w:szCs w:val="24"/>
              </w:rPr>
            </w:pPr>
            <w:r>
              <w:rPr>
                <w:rFonts w:ascii="Times New Roman" w:hAnsi="Times New Roman"/>
                <w:sz w:val="24"/>
                <w:szCs w:val="24"/>
              </w:rPr>
              <w:t>D</w:t>
            </w:r>
            <w:r w:rsidR="00C551A9" w:rsidRPr="00CE6425">
              <w:rPr>
                <w:rFonts w:ascii="Times New Roman" w:hAnsi="Times New Roman"/>
                <w:sz w:val="24"/>
                <w:szCs w:val="24"/>
              </w:rPr>
              <w:t>at fiind faptul că viața cotidiană poate fi perturbată printr-un număr infinit de modalități, ar fi ireal să se aștepte ca legiuitorul național să stabilească într-o listă exhaustivă mijloacele ilegale de realizare a acestui scop interzis, iar modificarea propusă pentru art.354 Codul contravențional anume ar crea pârghiile necesare pentru contracararea acțiunilor ce tulbură ordinea publică. De asemenea, textul proiectat ar permite identificarea ipotezelor ce conduc la aplicarea normei.</w:t>
            </w:r>
          </w:p>
          <w:p w14:paraId="11C7A064" w14:textId="77777777" w:rsidR="00C551A9" w:rsidRPr="00CE6425" w:rsidRDefault="00C551A9" w:rsidP="00C551A9">
            <w:pPr>
              <w:pStyle w:val="NoSpacing"/>
              <w:ind w:firstLine="316"/>
              <w:jc w:val="both"/>
              <w:rPr>
                <w:rFonts w:ascii="Times New Roman" w:hAnsi="Times New Roman"/>
                <w:sz w:val="24"/>
                <w:szCs w:val="24"/>
              </w:rPr>
            </w:pPr>
            <w:r w:rsidRPr="00CE6425">
              <w:rPr>
                <w:rFonts w:ascii="Times New Roman" w:hAnsi="Times New Roman"/>
                <w:sz w:val="24"/>
                <w:szCs w:val="24"/>
              </w:rPr>
              <w:t>Respectiv, prin soluțiile legislative în cazuă se propune aducerea în concordanță a art.287 alin.(1) din Codul penal cu HCC nr.25/2021, în acest sens fiind dată într-o nouă redacție. De asemenea, prin noua redacție propusă la art.287 alin.(1) din Codul penal, unele norme fiind excluse, urmează să se regăsească la prevederile art.354 din Codul contravențional.</w:t>
            </w:r>
          </w:p>
          <w:p w14:paraId="1EC14FCC" w14:textId="574FDCA8" w:rsidR="00C551A9" w:rsidRPr="00CE6425" w:rsidRDefault="00C551A9" w:rsidP="00B62D78">
            <w:pPr>
              <w:pStyle w:val="NoSpacing"/>
              <w:ind w:firstLine="316"/>
              <w:jc w:val="both"/>
              <w:rPr>
                <w:rFonts w:ascii="Times New Roman" w:hAnsi="Times New Roman"/>
                <w:sz w:val="24"/>
                <w:szCs w:val="24"/>
              </w:rPr>
            </w:pPr>
            <w:r w:rsidRPr="00CE6425">
              <w:rPr>
                <w:rFonts w:ascii="Times New Roman" w:hAnsi="Times New Roman"/>
                <w:sz w:val="24"/>
                <w:szCs w:val="24"/>
              </w:rPr>
              <w:t xml:space="preserve">Suplimentar, în susținerea conceptului propus </w:t>
            </w:r>
            <w:r w:rsidR="00B62D78">
              <w:rPr>
                <w:rFonts w:ascii="Times New Roman" w:hAnsi="Times New Roman"/>
                <w:sz w:val="24"/>
                <w:szCs w:val="24"/>
              </w:rPr>
              <w:t>prin</w:t>
            </w:r>
            <w:r w:rsidRPr="00CE6425">
              <w:rPr>
                <w:rFonts w:ascii="Times New Roman" w:hAnsi="Times New Roman"/>
                <w:sz w:val="24"/>
                <w:szCs w:val="24"/>
              </w:rPr>
              <w:t xml:space="preserve"> aceste norme, a se vedea articolele de specialitate</w:t>
            </w:r>
            <w:r w:rsidRPr="00CE6425">
              <w:rPr>
                <w:rStyle w:val="FootnoteReference"/>
                <w:rFonts w:ascii="Times New Roman" w:hAnsi="Times New Roman"/>
                <w:sz w:val="24"/>
                <w:szCs w:val="24"/>
              </w:rPr>
              <w:footnoteReference w:id="1"/>
            </w:r>
            <w:r w:rsidRPr="00CE6425">
              <w:rPr>
                <w:rFonts w:ascii="Times New Roman" w:hAnsi="Times New Roman"/>
                <w:sz w:val="24"/>
                <w:szCs w:val="24"/>
              </w:rPr>
              <w:t xml:space="preserve">. </w:t>
            </w:r>
          </w:p>
        </w:tc>
      </w:tr>
      <w:tr w:rsidR="00336597" w:rsidRPr="00CE6425" w14:paraId="34C7ED1D" w14:textId="77777777" w:rsidTr="00F53AB4">
        <w:tc>
          <w:tcPr>
            <w:tcW w:w="9138" w:type="dxa"/>
          </w:tcPr>
          <w:p w14:paraId="3DFB87A5" w14:textId="77777777" w:rsidR="00C73B32" w:rsidRDefault="00C73B32" w:rsidP="002A7D52">
            <w:pPr>
              <w:pStyle w:val="NoSpacing"/>
              <w:ind w:firstLine="316"/>
              <w:jc w:val="both"/>
              <w:rPr>
                <w:rFonts w:ascii="Times New Roman" w:hAnsi="Times New Roman"/>
                <w:b/>
                <w:sz w:val="24"/>
                <w:szCs w:val="24"/>
                <w:lang w:val="ro-RO"/>
              </w:rPr>
            </w:pPr>
            <w:r>
              <w:rPr>
                <w:rFonts w:ascii="Times New Roman" w:hAnsi="Times New Roman"/>
                <w:b/>
                <w:sz w:val="24"/>
                <w:szCs w:val="24"/>
                <w:lang w:val="ro-RO"/>
              </w:rPr>
              <w:lastRenderedPageBreak/>
              <w:t>La Art.XXIV:</w:t>
            </w:r>
          </w:p>
          <w:p w14:paraId="7928FEE7" w14:textId="1E17947C" w:rsidR="00336597" w:rsidRPr="00CE6425" w:rsidRDefault="00C73B32" w:rsidP="00C73B32">
            <w:pPr>
              <w:pStyle w:val="NoSpacing"/>
              <w:ind w:firstLine="316"/>
              <w:jc w:val="both"/>
              <w:rPr>
                <w:rFonts w:ascii="Times New Roman" w:hAnsi="Times New Roman"/>
                <w:b/>
                <w:sz w:val="24"/>
                <w:szCs w:val="24"/>
                <w:lang w:val="ro-RO"/>
              </w:rPr>
            </w:pPr>
            <w:r w:rsidRPr="00C73B32">
              <w:rPr>
                <w:rFonts w:ascii="Times New Roman" w:hAnsi="Times New Roman"/>
                <w:sz w:val="24"/>
                <w:szCs w:val="24"/>
                <w:lang w:val="ro-RO"/>
              </w:rPr>
              <w:t xml:space="preserve">Prin Hotărârea </w:t>
            </w:r>
            <w:r>
              <w:rPr>
                <w:rFonts w:ascii="Times New Roman" w:hAnsi="Times New Roman"/>
                <w:sz w:val="24"/>
                <w:szCs w:val="24"/>
                <w:lang w:val="ro-RO"/>
              </w:rPr>
              <w:t>Curții Constituționale nr.4 din 21.01.2021 a fost declarată neconstituțională</w:t>
            </w:r>
            <w:r w:rsidRPr="00C73B32">
              <w:rPr>
                <w:rFonts w:ascii="Times New Roman" w:hAnsi="Times New Roman"/>
                <w:sz w:val="24"/>
                <w:szCs w:val="24"/>
                <w:lang w:val="ro-RO"/>
              </w:rPr>
              <w:t xml:space="preserve"> Legea nr.234/2020 cu privire la funcţionarea limbilor vorbite p</w:t>
            </w:r>
            <w:r>
              <w:rPr>
                <w:rFonts w:ascii="Times New Roman" w:hAnsi="Times New Roman"/>
                <w:sz w:val="24"/>
                <w:szCs w:val="24"/>
                <w:lang w:val="ro-RO"/>
              </w:rPr>
              <w:t xml:space="preserve">e teritoriul Republicii Moldova, pentru </w:t>
            </w:r>
            <w:r w:rsidRPr="00C73B32">
              <w:rPr>
                <w:rFonts w:ascii="Times New Roman" w:hAnsi="Times New Roman"/>
                <w:sz w:val="24"/>
                <w:szCs w:val="24"/>
                <w:lang w:val="ro-RO"/>
              </w:rPr>
              <w:t>încălcarea articolelor 6 și 131 alineatele (4) și (6) din Constituție.</w:t>
            </w:r>
          </w:p>
        </w:tc>
      </w:tr>
      <w:tr w:rsidR="002A7D52" w:rsidRPr="00CE6425" w14:paraId="521725A5" w14:textId="77777777" w:rsidTr="00F53AB4">
        <w:tc>
          <w:tcPr>
            <w:tcW w:w="9138" w:type="dxa"/>
          </w:tcPr>
          <w:p w14:paraId="10ACD940" w14:textId="23AAB23C"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b/>
                <w:bCs/>
                <w:sz w:val="24"/>
                <w:szCs w:val="24"/>
              </w:rPr>
              <w:t>5.</w:t>
            </w:r>
            <w:r w:rsidRPr="00CE6425">
              <w:rPr>
                <w:rFonts w:ascii="Times New Roman" w:hAnsi="Times New Roman"/>
                <w:sz w:val="24"/>
                <w:szCs w:val="24"/>
              </w:rPr>
              <w:t xml:space="preserve"> </w:t>
            </w:r>
            <w:r w:rsidRPr="00CE6425">
              <w:rPr>
                <w:rFonts w:ascii="Times New Roman" w:hAnsi="Times New Roman"/>
                <w:b/>
                <w:sz w:val="24"/>
                <w:szCs w:val="24"/>
              </w:rPr>
              <w:t>Fundamentarea economico-financiară</w:t>
            </w:r>
            <w:r w:rsidRPr="00CE6425">
              <w:rPr>
                <w:rFonts w:ascii="Times New Roman" w:hAnsi="Times New Roman"/>
                <w:sz w:val="24"/>
                <w:szCs w:val="24"/>
              </w:rPr>
              <w:t xml:space="preserve"> </w:t>
            </w:r>
          </w:p>
        </w:tc>
      </w:tr>
      <w:tr w:rsidR="002A7D52" w:rsidRPr="00CE6425" w14:paraId="6444EA40" w14:textId="77777777" w:rsidTr="00F53AB4">
        <w:tc>
          <w:tcPr>
            <w:tcW w:w="9138" w:type="dxa"/>
          </w:tcPr>
          <w:p w14:paraId="31E97547" w14:textId="4067D28C" w:rsidR="002A7D52" w:rsidRPr="00CE6425" w:rsidRDefault="00ED6EE4" w:rsidP="002A7D52">
            <w:pPr>
              <w:pStyle w:val="NoSpacing"/>
              <w:ind w:firstLine="316"/>
              <w:jc w:val="both"/>
              <w:rPr>
                <w:rFonts w:ascii="Times New Roman" w:hAnsi="Times New Roman"/>
                <w:sz w:val="24"/>
                <w:szCs w:val="24"/>
              </w:rPr>
            </w:pPr>
            <w:r w:rsidRPr="00CE6425">
              <w:rPr>
                <w:rFonts w:ascii="Times New Roman" w:hAnsi="Times New Roman"/>
                <w:sz w:val="24"/>
                <w:szCs w:val="24"/>
              </w:rPr>
              <w:t>Implementarea proiectului de lege nu va genera cheltuieli suplimentare la bugetul de stat.</w:t>
            </w:r>
          </w:p>
        </w:tc>
      </w:tr>
      <w:tr w:rsidR="002A7D52" w:rsidRPr="00CE6425" w14:paraId="28E58D9D" w14:textId="77777777" w:rsidTr="00F53AB4">
        <w:tc>
          <w:tcPr>
            <w:tcW w:w="9138" w:type="dxa"/>
          </w:tcPr>
          <w:p w14:paraId="7A0B91CE" w14:textId="0057CAF7"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b/>
                <w:bCs/>
                <w:sz w:val="24"/>
                <w:szCs w:val="24"/>
              </w:rPr>
              <w:t>6.</w:t>
            </w:r>
            <w:r w:rsidRPr="00CE6425">
              <w:rPr>
                <w:rFonts w:ascii="Times New Roman" w:hAnsi="Times New Roman"/>
                <w:sz w:val="24"/>
                <w:szCs w:val="24"/>
              </w:rPr>
              <w:t xml:space="preserve"> </w:t>
            </w:r>
            <w:r w:rsidRPr="00CE6425">
              <w:rPr>
                <w:rFonts w:ascii="Times New Roman" w:hAnsi="Times New Roman"/>
                <w:b/>
                <w:sz w:val="24"/>
                <w:szCs w:val="24"/>
              </w:rPr>
              <w:t>Modul de încorporare a actului în cadrul normativ în vigoare</w:t>
            </w:r>
            <w:r w:rsidRPr="00CE6425">
              <w:rPr>
                <w:rFonts w:ascii="Times New Roman" w:hAnsi="Times New Roman"/>
                <w:sz w:val="24"/>
                <w:szCs w:val="24"/>
              </w:rPr>
              <w:t xml:space="preserve"> </w:t>
            </w:r>
          </w:p>
        </w:tc>
      </w:tr>
      <w:tr w:rsidR="002A7D52" w:rsidRPr="00CE6425" w14:paraId="21915C0E" w14:textId="77777777" w:rsidTr="00F53AB4">
        <w:tc>
          <w:tcPr>
            <w:tcW w:w="9138" w:type="dxa"/>
          </w:tcPr>
          <w:p w14:paraId="23AF926E" w14:textId="434CCE52"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sz w:val="24"/>
                <w:szCs w:val="24"/>
              </w:rPr>
              <w:t>Proiectul de lege modifică o serie de legi, încadrându-se omogen în prevederile existente în vigoare.</w:t>
            </w:r>
          </w:p>
        </w:tc>
      </w:tr>
      <w:tr w:rsidR="002A7D52" w:rsidRPr="00CE6425" w14:paraId="7DEB9876" w14:textId="77777777" w:rsidTr="00F53AB4">
        <w:tc>
          <w:tcPr>
            <w:tcW w:w="9138" w:type="dxa"/>
          </w:tcPr>
          <w:p w14:paraId="75E56F4B" w14:textId="28E211FB" w:rsidR="002A7D52" w:rsidRPr="00CE6425" w:rsidRDefault="002A7D52" w:rsidP="002A7D52">
            <w:pPr>
              <w:pStyle w:val="NoSpacing"/>
              <w:ind w:firstLine="316"/>
              <w:jc w:val="both"/>
              <w:rPr>
                <w:rFonts w:ascii="Times New Roman" w:hAnsi="Times New Roman"/>
                <w:sz w:val="24"/>
                <w:szCs w:val="24"/>
              </w:rPr>
            </w:pPr>
            <w:r w:rsidRPr="00CE6425">
              <w:rPr>
                <w:rFonts w:ascii="Times New Roman" w:hAnsi="Times New Roman"/>
                <w:b/>
                <w:bCs/>
                <w:sz w:val="24"/>
                <w:szCs w:val="24"/>
              </w:rPr>
              <w:t>7.</w:t>
            </w:r>
            <w:r w:rsidRPr="00CE6425">
              <w:rPr>
                <w:rFonts w:ascii="Times New Roman" w:hAnsi="Times New Roman"/>
                <w:sz w:val="24"/>
                <w:szCs w:val="24"/>
              </w:rPr>
              <w:t xml:space="preserve"> </w:t>
            </w:r>
            <w:r w:rsidRPr="00CE6425">
              <w:rPr>
                <w:rFonts w:ascii="Times New Roman" w:hAnsi="Times New Roman"/>
                <w:b/>
                <w:sz w:val="24"/>
                <w:szCs w:val="24"/>
              </w:rPr>
              <w:t>Avizarea şi consultarea publică a proiectului</w:t>
            </w:r>
            <w:r w:rsidRPr="00CE6425">
              <w:rPr>
                <w:rFonts w:ascii="Times New Roman" w:hAnsi="Times New Roman"/>
                <w:sz w:val="24"/>
                <w:szCs w:val="24"/>
              </w:rPr>
              <w:t xml:space="preserve"> </w:t>
            </w:r>
          </w:p>
        </w:tc>
      </w:tr>
      <w:tr w:rsidR="002A7D52" w:rsidRPr="00CE6425" w14:paraId="04DF1F33" w14:textId="77777777" w:rsidTr="00F53AB4">
        <w:tc>
          <w:tcPr>
            <w:tcW w:w="9138" w:type="dxa"/>
          </w:tcPr>
          <w:p w14:paraId="39AEE049" w14:textId="44004DDE" w:rsidR="002A7D52" w:rsidRPr="00CE6425" w:rsidRDefault="002A7D52" w:rsidP="00ED6EE4">
            <w:pPr>
              <w:pStyle w:val="NoSpacing"/>
              <w:ind w:firstLine="316"/>
              <w:jc w:val="both"/>
              <w:rPr>
                <w:rFonts w:ascii="Times New Roman" w:hAnsi="Times New Roman"/>
                <w:sz w:val="24"/>
                <w:szCs w:val="24"/>
              </w:rPr>
            </w:pPr>
            <w:r w:rsidRPr="00CE6425">
              <w:rPr>
                <w:rFonts w:ascii="Times New Roman" w:hAnsi="Times New Roman"/>
                <w:sz w:val="24"/>
                <w:szCs w:val="24"/>
              </w:rPr>
              <w:t>Anunțul despre elaborarea proiectul de lege a fost publicat pe pagina web a P</w:t>
            </w:r>
            <w:r w:rsidR="00C73B32">
              <w:rPr>
                <w:rFonts w:ascii="Times New Roman" w:hAnsi="Times New Roman"/>
                <w:sz w:val="24"/>
                <w:szCs w:val="24"/>
              </w:rPr>
              <w:t>arlamentului la compartimentul „</w:t>
            </w:r>
            <w:r w:rsidR="00C73B32" w:rsidRPr="00C73B32">
              <w:rPr>
                <w:rFonts w:ascii="Times New Roman" w:hAnsi="Times New Roman"/>
                <w:sz w:val="24"/>
                <w:szCs w:val="24"/>
              </w:rPr>
              <w:t>Procesul Legislativ &gt; Proiecte de acte legislative</w:t>
            </w:r>
            <w:r w:rsidR="00C73B32">
              <w:rPr>
                <w:rFonts w:ascii="Times New Roman" w:hAnsi="Times New Roman"/>
                <w:sz w:val="24"/>
                <w:szCs w:val="24"/>
              </w:rPr>
              <w:t>”.</w:t>
            </w:r>
          </w:p>
        </w:tc>
      </w:tr>
    </w:tbl>
    <w:p w14:paraId="4E40A50A" w14:textId="77777777" w:rsidR="00F53AB4" w:rsidRPr="00EF06F9" w:rsidRDefault="00F53AB4" w:rsidP="00F53AB4">
      <w:pPr>
        <w:pStyle w:val="NoSpacing"/>
        <w:ind w:left="567" w:firstLine="426"/>
        <w:jc w:val="both"/>
        <w:rPr>
          <w:rFonts w:ascii="Times New Roman" w:hAnsi="Times New Roman"/>
          <w:sz w:val="26"/>
          <w:szCs w:val="26"/>
        </w:rPr>
      </w:pPr>
    </w:p>
    <w:p w14:paraId="7D641C92" w14:textId="77777777" w:rsidR="00EF06F9" w:rsidRPr="00EF06F9" w:rsidRDefault="00EF06F9" w:rsidP="00EF06F9">
      <w:pPr>
        <w:pStyle w:val="NoSpacing"/>
        <w:ind w:left="567" w:firstLine="426"/>
        <w:jc w:val="both"/>
        <w:rPr>
          <w:rFonts w:ascii="Times New Roman" w:hAnsi="Times New Roman"/>
          <w:sz w:val="26"/>
          <w:szCs w:val="26"/>
          <w:lang w:val="ro-RO"/>
        </w:rPr>
      </w:pPr>
    </w:p>
    <w:p w14:paraId="7AC18A77" w14:textId="77777777" w:rsidR="003C7E34" w:rsidRPr="003013AE" w:rsidRDefault="003C7E34" w:rsidP="003C7E34">
      <w:pPr>
        <w:tabs>
          <w:tab w:val="left" w:pos="1134"/>
        </w:tabs>
        <w:spacing w:after="0" w:line="276" w:lineRule="auto"/>
        <w:ind w:left="0" w:firstLine="709"/>
        <w:jc w:val="right"/>
        <w:rPr>
          <w:rFonts w:ascii="Times New Roman" w:eastAsia="Times New Roman" w:hAnsi="Times New Roman" w:cs="Times New Roman"/>
          <w:b/>
          <w:sz w:val="26"/>
          <w:szCs w:val="26"/>
          <w:lang w:val="en-US" w:eastAsia="ru-RU"/>
        </w:rPr>
      </w:pPr>
      <w:proofErr w:type="spellStart"/>
      <w:r w:rsidRPr="003013AE">
        <w:rPr>
          <w:rFonts w:ascii="Times New Roman" w:eastAsia="Times New Roman" w:hAnsi="Times New Roman" w:cs="Times New Roman"/>
          <w:b/>
          <w:sz w:val="26"/>
          <w:szCs w:val="26"/>
          <w:lang w:val="en-US" w:eastAsia="ru-RU"/>
        </w:rPr>
        <w:t>Deputați</w:t>
      </w:r>
      <w:proofErr w:type="spellEnd"/>
      <w:r w:rsidRPr="003013AE">
        <w:rPr>
          <w:rFonts w:ascii="Times New Roman" w:eastAsia="Times New Roman" w:hAnsi="Times New Roman" w:cs="Times New Roman"/>
          <w:b/>
          <w:sz w:val="26"/>
          <w:szCs w:val="26"/>
          <w:lang w:val="en-US" w:eastAsia="ru-RU"/>
        </w:rPr>
        <w:t xml:space="preserve"> </w:t>
      </w:r>
      <w:proofErr w:type="spellStart"/>
      <w:r w:rsidRPr="003013AE">
        <w:rPr>
          <w:rFonts w:ascii="Times New Roman" w:eastAsia="Times New Roman" w:hAnsi="Times New Roman" w:cs="Times New Roman"/>
          <w:b/>
          <w:sz w:val="26"/>
          <w:szCs w:val="26"/>
          <w:lang w:val="en-US" w:eastAsia="ru-RU"/>
        </w:rPr>
        <w:t>în</w:t>
      </w:r>
      <w:proofErr w:type="spellEnd"/>
      <w:r w:rsidRPr="003013AE">
        <w:rPr>
          <w:rFonts w:ascii="Times New Roman" w:eastAsia="Times New Roman" w:hAnsi="Times New Roman" w:cs="Times New Roman"/>
          <w:b/>
          <w:sz w:val="26"/>
          <w:szCs w:val="26"/>
          <w:lang w:val="en-US" w:eastAsia="ru-RU"/>
        </w:rPr>
        <w:t xml:space="preserve"> </w:t>
      </w:r>
      <w:proofErr w:type="spellStart"/>
      <w:r w:rsidRPr="003013AE">
        <w:rPr>
          <w:rFonts w:ascii="Times New Roman" w:eastAsia="Times New Roman" w:hAnsi="Times New Roman" w:cs="Times New Roman"/>
          <w:b/>
          <w:sz w:val="26"/>
          <w:szCs w:val="26"/>
          <w:lang w:val="en-US" w:eastAsia="ru-RU"/>
        </w:rPr>
        <w:t>Parlament</w:t>
      </w:r>
      <w:proofErr w:type="spellEnd"/>
    </w:p>
    <w:p w14:paraId="2B678B5A" w14:textId="3E59CABF" w:rsidR="00C946A7" w:rsidRPr="00C946A7" w:rsidRDefault="00C946A7" w:rsidP="003C7E34">
      <w:pPr>
        <w:pStyle w:val="NoSpacing"/>
        <w:spacing w:line="276" w:lineRule="auto"/>
        <w:ind w:left="567"/>
        <w:jc w:val="right"/>
        <w:rPr>
          <w:rFonts w:ascii="Times New Roman" w:hAnsi="Times New Roman"/>
          <w:bCs/>
          <w:sz w:val="26"/>
          <w:szCs w:val="26"/>
        </w:rPr>
      </w:pPr>
    </w:p>
    <w:p w14:paraId="15C3CD11" w14:textId="77777777" w:rsidR="00C946A7" w:rsidRPr="00C946A7" w:rsidRDefault="00C946A7" w:rsidP="00C946A7">
      <w:pPr>
        <w:pStyle w:val="NoSpacing"/>
        <w:spacing w:line="276" w:lineRule="auto"/>
        <w:rPr>
          <w:rFonts w:ascii="Times New Roman" w:hAnsi="Times New Roman"/>
          <w:bCs/>
          <w:sz w:val="26"/>
          <w:szCs w:val="26"/>
          <w:lang w:val="ro-RO"/>
        </w:rPr>
      </w:pPr>
    </w:p>
    <w:permEnd w:id="503200702"/>
    <w:p w14:paraId="57698809" w14:textId="46B8EA38" w:rsidR="000E7772" w:rsidRPr="00764062" w:rsidRDefault="000E7772" w:rsidP="00B672BF">
      <w:pPr>
        <w:ind w:left="0"/>
      </w:pPr>
    </w:p>
    <w:sectPr w:rsidR="000E7772" w:rsidRPr="00764062" w:rsidSect="00B63B2B">
      <w:type w:val="continuous"/>
      <w:pgSz w:w="11906" w:h="16838" w:code="9"/>
      <w:pgMar w:top="851" w:right="1021" w:bottom="851" w:left="117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FEAEF" w14:textId="77777777" w:rsidR="003809A9" w:rsidRPr="00150C8A" w:rsidRDefault="003809A9" w:rsidP="00764062">
      <w:r w:rsidRPr="00150C8A">
        <w:separator/>
      </w:r>
    </w:p>
  </w:endnote>
  <w:endnote w:type="continuationSeparator" w:id="0">
    <w:p w14:paraId="03A7DB34" w14:textId="77777777" w:rsidR="003809A9" w:rsidRPr="00150C8A" w:rsidRDefault="003809A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2C9A836F" w14:textId="77777777" w:rsidR="000E7772" w:rsidRDefault="000E7772">
        <w:pPr>
          <w:pStyle w:val="Footer"/>
          <w:jc w:val="right"/>
        </w:pPr>
        <w:r>
          <w:fldChar w:fldCharType="begin"/>
        </w:r>
        <w:r>
          <w:instrText xml:space="preserve"> PAGE   \* MERGEFORMAT </w:instrText>
        </w:r>
        <w:r>
          <w:fldChar w:fldCharType="separate"/>
        </w:r>
        <w:r w:rsidR="00B62D78">
          <w:rPr>
            <w:noProof/>
          </w:rPr>
          <w:t>12</w:t>
        </w:r>
        <w:r>
          <w:rPr>
            <w:noProof/>
          </w:rPr>
          <w:fldChar w:fldCharType="end"/>
        </w:r>
      </w:p>
    </w:sdtContent>
  </w:sdt>
  <w:p w14:paraId="3EB0F651"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F4EC"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0AECE2E" wp14:editId="5D288ED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8E7AF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401EEBE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7D4D0BF4"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B505F" w14:textId="77777777" w:rsidR="003809A9" w:rsidRPr="00150C8A" w:rsidRDefault="003809A9" w:rsidP="00764062">
      <w:r w:rsidRPr="00150C8A">
        <w:separator/>
      </w:r>
    </w:p>
  </w:footnote>
  <w:footnote w:type="continuationSeparator" w:id="0">
    <w:p w14:paraId="01AE46D9" w14:textId="77777777" w:rsidR="003809A9" w:rsidRPr="00150C8A" w:rsidRDefault="003809A9" w:rsidP="00764062">
      <w:r w:rsidRPr="00150C8A">
        <w:continuationSeparator/>
      </w:r>
    </w:p>
  </w:footnote>
  <w:footnote w:id="1">
    <w:p w14:paraId="3470363B" w14:textId="2B91F95C" w:rsidR="00C551A9" w:rsidRPr="00336597" w:rsidRDefault="00C551A9">
      <w:pPr>
        <w:pStyle w:val="FootnoteText"/>
        <w:rPr>
          <w:sz w:val="18"/>
          <w:szCs w:val="18"/>
        </w:rPr>
      </w:pPr>
      <w:r w:rsidRPr="00336597">
        <w:rPr>
          <w:rStyle w:val="FootnoteReference"/>
          <w:sz w:val="18"/>
          <w:szCs w:val="18"/>
        </w:rPr>
        <w:footnoteRef/>
      </w:r>
      <w:r w:rsidRPr="00336597">
        <w:rPr>
          <w:sz w:val="18"/>
          <w:szCs w:val="18"/>
        </w:rPr>
        <w:t xml:space="preserve"> </w:t>
      </w:r>
      <w:hyperlink r:id="rId1" w:tgtFrame="_blank" w:history="1">
        <w:r w:rsidRPr="00336597">
          <w:rPr>
            <w:rStyle w:val="Hyperlink"/>
            <w:rFonts w:ascii="Calibri" w:hAnsi="Calibri" w:cs="Calibri"/>
            <w:sz w:val="18"/>
            <w:szCs w:val="18"/>
            <w:shd w:val="clear" w:color="auto" w:fill="FFFFFF"/>
          </w:rPr>
          <w:t>https://juridicemoldova.md/11487/sintagma-obraznicie-deosebita-privita-din-perspectiva-hotararii-curtii-constitutionale-a-republicii-moldova-nr-25-2021.html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35AF3"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10016D5B" wp14:editId="21CD011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E81055"/>
    <w:multiLevelType w:val="hybridMultilevel"/>
    <w:tmpl w:val="DEB43522"/>
    <w:lvl w:ilvl="0" w:tplc="C40A53C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E7C"/>
    <w:rsid w:val="00004943"/>
    <w:rsid w:val="000265DE"/>
    <w:rsid w:val="000733EA"/>
    <w:rsid w:val="000914AC"/>
    <w:rsid w:val="000976CB"/>
    <w:rsid w:val="000A76C8"/>
    <w:rsid w:val="000B241B"/>
    <w:rsid w:val="000E5D3C"/>
    <w:rsid w:val="000E620D"/>
    <w:rsid w:val="000E7772"/>
    <w:rsid w:val="000F1809"/>
    <w:rsid w:val="0010609F"/>
    <w:rsid w:val="00111845"/>
    <w:rsid w:val="00117A96"/>
    <w:rsid w:val="00123BA6"/>
    <w:rsid w:val="00136EBA"/>
    <w:rsid w:val="00150C8A"/>
    <w:rsid w:val="00157D22"/>
    <w:rsid w:val="0018512F"/>
    <w:rsid w:val="001864F6"/>
    <w:rsid w:val="001D7046"/>
    <w:rsid w:val="001D70C8"/>
    <w:rsid w:val="001F0994"/>
    <w:rsid w:val="00214259"/>
    <w:rsid w:val="00246081"/>
    <w:rsid w:val="00292A2A"/>
    <w:rsid w:val="00296EB4"/>
    <w:rsid w:val="002A7D52"/>
    <w:rsid w:val="002C68A5"/>
    <w:rsid w:val="002E3D48"/>
    <w:rsid w:val="002E6D68"/>
    <w:rsid w:val="002F685F"/>
    <w:rsid w:val="003013AE"/>
    <w:rsid w:val="00303A2E"/>
    <w:rsid w:val="0030625D"/>
    <w:rsid w:val="003341D8"/>
    <w:rsid w:val="00336597"/>
    <w:rsid w:val="00353675"/>
    <w:rsid w:val="00357C89"/>
    <w:rsid w:val="00365312"/>
    <w:rsid w:val="00374123"/>
    <w:rsid w:val="003809A9"/>
    <w:rsid w:val="003C1380"/>
    <w:rsid w:val="003C4D8A"/>
    <w:rsid w:val="003C7E34"/>
    <w:rsid w:val="003E3923"/>
    <w:rsid w:val="003F6102"/>
    <w:rsid w:val="00400697"/>
    <w:rsid w:val="00402A12"/>
    <w:rsid w:val="0040734D"/>
    <w:rsid w:val="00416C17"/>
    <w:rsid w:val="004411CB"/>
    <w:rsid w:val="004524F4"/>
    <w:rsid w:val="00455CE2"/>
    <w:rsid w:val="004641A6"/>
    <w:rsid w:val="00475CD7"/>
    <w:rsid w:val="004A0C1D"/>
    <w:rsid w:val="004C096F"/>
    <w:rsid w:val="004C4903"/>
    <w:rsid w:val="004E3F15"/>
    <w:rsid w:val="00502C48"/>
    <w:rsid w:val="00516D3C"/>
    <w:rsid w:val="00521F95"/>
    <w:rsid w:val="00547D41"/>
    <w:rsid w:val="00576191"/>
    <w:rsid w:val="00587D73"/>
    <w:rsid w:val="00593A5F"/>
    <w:rsid w:val="005A3F50"/>
    <w:rsid w:val="005B30B5"/>
    <w:rsid w:val="005B555F"/>
    <w:rsid w:val="005D0CC1"/>
    <w:rsid w:val="005F0CED"/>
    <w:rsid w:val="005F3498"/>
    <w:rsid w:val="005F6899"/>
    <w:rsid w:val="0060542C"/>
    <w:rsid w:val="00616C87"/>
    <w:rsid w:val="0064129E"/>
    <w:rsid w:val="0066558D"/>
    <w:rsid w:val="006701F9"/>
    <w:rsid w:val="0068447D"/>
    <w:rsid w:val="00693E40"/>
    <w:rsid w:val="006B1164"/>
    <w:rsid w:val="006B3ADE"/>
    <w:rsid w:val="006D4D06"/>
    <w:rsid w:val="006D5582"/>
    <w:rsid w:val="00764062"/>
    <w:rsid w:val="0076676E"/>
    <w:rsid w:val="00772229"/>
    <w:rsid w:val="0078051A"/>
    <w:rsid w:val="007A0799"/>
    <w:rsid w:val="007A47E6"/>
    <w:rsid w:val="007A55DA"/>
    <w:rsid w:val="007C7A42"/>
    <w:rsid w:val="007D377C"/>
    <w:rsid w:val="007E0797"/>
    <w:rsid w:val="007F7499"/>
    <w:rsid w:val="0080031B"/>
    <w:rsid w:val="008123BE"/>
    <w:rsid w:val="00816445"/>
    <w:rsid w:val="00817DFC"/>
    <w:rsid w:val="00817F46"/>
    <w:rsid w:val="00860EBC"/>
    <w:rsid w:val="00863283"/>
    <w:rsid w:val="00874732"/>
    <w:rsid w:val="00895164"/>
    <w:rsid w:val="008A08F0"/>
    <w:rsid w:val="008B509E"/>
    <w:rsid w:val="008E2752"/>
    <w:rsid w:val="008E3B00"/>
    <w:rsid w:val="008E7E33"/>
    <w:rsid w:val="009072B4"/>
    <w:rsid w:val="00921277"/>
    <w:rsid w:val="0094129C"/>
    <w:rsid w:val="0094661A"/>
    <w:rsid w:val="0097221C"/>
    <w:rsid w:val="009845B0"/>
    <w:rsid w:val="00994A1F"/>
    <w:rsid w:val="009A0925"/>
    <w:rsid w:val="009A621E"/>
    <w:rsid w:val="009E4773"/>
    <w:rsid w:val="00A13FF5"/>
    <w:rsid w:val="00A17A52"/>
    <w:rsid w:val="00A5720D"/>
    <w:rsid w:val="00A8013D"/>
    <w:rsid w:val="00A804FA"/>
    <w:rsid w:val="00AB59A7"/>
    <w:rsid w:val="00AC489F"/>
    <w:rsid w:val="00AC5B3E"/>
    <w:rsid w:val="00AD66D2"/>
    <w:rsid w:val="00AE5DDC"/>
    <w:rsid w:val="00B02E8A"/>
    <w:rsid w:val="00B11DF4"/>
    <w:rsid w:val="00B26597"/>
    <w:rsid w:val="00B2706E"/>
    <w:rsid w:val="00B379DB"/>
    <w:rsid w:val="00B4091E"/>
    <w:rsid w:val="00B62D78"/>
    <w:rsid w:val="00B672BF"/>
    <w:rsid w:val="00B82575"/>
    <w:rsid w:val="00B876B0"/>
    <w:rsid w:val="00BA47C1"/>
    <w:rsid w:val="00BC41FF"/>
    <w:rsid w:val="00BE0744"/>
    <w:rsid w:val="00BF2ED1"/>
    <w:rsid w:val="00C0255F"/>
    <w:rsid w:val="00C14D92"/>
    <w:rsid w:val="00C544A9"/>
    <w:rsid w:val="00C551A9"/>
    <w:rsid w:val="00C7209C"/>
    <w:rsid w:val="00C7374F"/>
    <w:rsid w:val="00C73B32"/>
    <w:rsid w:val="00C84E7F"/>
    <w:rsid w:val="00C873C7"/>
    <w:rsid w:val="00C946A7"/>
    <w:rsid w:val="00CE6425"/>
    <w:rsid w:val="00CF28A4"/>
    <w:rsid w:val="00CF4BA5"/>
    <w:rsid w:val="00D045B1"/>
    <w:rsid w:val="00D06036"/>
    <w:rsid w:val="00D075C5"/>
    <w:rsid w:val="00D341A9"/>
    <w:rsid w:val="00D347A1"/>
    <w:rsid w:val="00D44247"/>
    <w:rsid w:val="00D63C28"/>
    <w:rsid w:val="00D73F2D"/>
    <w:rsid w:val="00D76E2D"/>
    <w:rsid w:val="00D872E8"/>
    <w:rsid w:val="00D91A8B"/>
    <w:rsid w:val="00D95B6D"/>
    <w:rsid w:val="00DB3080"/>
    <w:rsid w:val="00DC25EB"/>
    <w:rsid w:val="00DC7387"/>
    <w:rsid w:val="00DD7083"/>
    <w:rsid w:val="00DF5543"/>
    <w:rsid w:val="00DF56BE"/>
    <w:rsid w:val="00DF7DE1"/>
    <w:rsid w:val="00E652C1"/>
    <w:rsid w:val="00E67414"/>
    <w:rsid w:val="00E903A8"/>
    <w:rsid w:val="00E90D9C"/>
    <w:rsid w:val="00EB2985"/>
    <w:rsid w:val="00ED6EE4"/>
    <w:rsid w:val="00EE7413"/>
    <w:rsid w:val="00EF06F9"/>
    <w:rsid w:val="00F26B54"/>
    <w:rsid w:val="00F27A06"/>
    <w:rsid w:val="00F35E58"/>
    <w:rsid w:val="00F404FA"/>
    <w:rsid w:val="00F53AB4"/>
    <w:rsid w:val="00F542CE"/>
    <w:rsid w:val="00FA7177"/>
    <w:rsid w:val="00FB0C80"/>
    <w:rsid w:val="00FC4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05E7B"/>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8E7E33"/>
    <w:pPr>
      <w:spacing w:after="0" w:line="240" w:lineRule="auto"/>
    </w:pPr>
    <w:rPr>
      <w:rFonts w:ascii="Calibri" w:eastAsia="Calibri" w:hAnsi="Calibri" w:cs="Times New Roman"/>
      <w:noProof/>
    </w:rPr>
  </w:style>
  <w:style w:type="table" w:styleId="TableGrid">
    <w:name w:val="Table Grid"/>
    <w:basedOn w:val="TableNormal"/>
    <w:uiPriority w:val="39"/>
    <w:locked/>
    <w:rsid w:val="00F53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locked/>
    <w:rsid w:val="007F7499"/>
    <w:rPr>
      <w:color w:val="0563C1" w:themeColor="hyperlink"/>
      <w:u w:val="single"/>
    </w:rPr>
  </w:style>
  <w:style w:type="character" w:customStyle="1" w:styleId="UnresolvedMention1">
    <w:name w:val="Unresolved Mention1"/>
    <w:basedOn w:val="DefaultParagraphFont"/>
    <w:uiPriority w:val="99"/>
    <w:semiHidden/>
    <w:unhideWhenUsed/>
    <w:rsid w:val="007F7499"/>
    <w:rPr>
      <w:color w:val="605E5C"/>
      <w:shd w:val="clear" w:color="auto" w:fill="E1DFDD"/>
    </w:rPr>
  </w:style>
  <w:style w:type="paragraph" w:customStyle="1" w:styleId="Default">
    <w:name w:val="Default"/>
    <w:rsid w:val="00502C48"/>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FootnoteText">
    <w:name w:val="footnote text"/>
    <w:basedOn w:val="Normal"/>
    <w:link w:val="FootnoteTextChar"/>
    <w:uiPriority w:val="99"/>
    <w:semiHidden/>
    <w:unhideWhenUsed/>
    <w:locked/>
    <w:rsid w:val="00C551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1A9"/>
    <w:rPr>
      <w:rFonts w:ascii="Georgia" w:hAnsi="Georgia"/>
      <w:sz w:val="20"/>
      <w:szCs w:val="20"/>
      <w:lang w:val="ro-RO"/>
    </w:rPr>
  </w:style>
  <w:style w:type="character" w:styleId="FootnoteReference">
    <w:name w:val="footnote reference"/>
    <w:basedOn w:val="DefaultParagraphFont"/>
    <w:uiPriority w:val="99"/>
    <w:semiHidden/>
    <w:unhideWhenUsed/>
    <w:locked/>
    <w:rsid w:val="00C551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92993">
      <w:bodyDiv w:val="1"/>
      <w:marLeft w:val="0"/>
      <w:marRight w:val="0"/>
      <w:marTop w:val="0"/>
      <w:marBottom w:val="0"/>
      <w:divBdr>
        <w:top w:val="none" w:sz="0" w:space="0" w:color="auto"/>
        <w:left w:val="none" w:sz="0" w:space="0" w:color="auto"/>
        <w:bottom w:val="none" w:sz="0" w:space="0" w:color="auto"/>
        <w:right w:val="none" w:sz="0" w:space="0" w:color="auto"/>
      </w:divBdr>
    </w:div>
    <w:div w:id="152189126">
      <w:bodyDiv w:val="1"/>
      <w:marLeft w:val="0"/>
      <w:marRight w:val="0"/>
      <w:marTop w:val="0"/>
      <w:marBottom w:val="0"/>
      <w:divBdr>
        <w:top w:val="none" w:sz="0" w:space="0" w:color="auto"/>
        <w:left w:val="none" w:sz="0" w:space="0" w:color="auto"/>
        <w:bottom w:val="none" w:sz="0" w:space="0" w:color="auto"/>
        <w:right w:val="none" w:sz="0" w:space="0" w:color="auto"/>
      </w:divBdr>
      <w:divsChild>
        <w:div w:id="438569858">
          <w:marLeft w:val="0"/>
          <w:marRight w:val="0"/>
          <w:marTop w:val="0"/>
          <w:marBottom w:val="0"/>
          <w:divBdr>
            <w:top w:val="none" w:sz="0" w:space="0" w:color="auto"/>
            <w:left w:val="none" w:sz="0" w:space="0" w:color="auto"/>
            <w:bottom w:val="none" w:sz="0" w:space="0" w:color="auto"/>
            <w:right w:val="none" w:sz="0" w:space="0" w:color="auto"/>
          </w:divBdr>
        </w:div>
      </w:divsChild>
    </w:div>
    <w:div w:id="219098641">
      <w:bodyDiv w:val="1"/>
      <w:marLeft w:val="0"/>
      <w:marRight w:val="0"/>
      <w:marTop w:val="0"/>
      <w:marBottom w:val="0"/>
      <w:divBdr>
        <w:top w:val="none" w:sz="0" w:space="0" w:color="auto"/>
        <w:left w:val="none" w:sz="0" w:space="0" w:color="auto"/>
        <w:bottom w:val="none" w:sz="0" w:space="0" w:color="auto"/>
        <w:right w:val="none" w:sz="0" w:space="0" w:color="auto"/>
      </w:divBdr>
      <w:divsChild>
        <w:div w:id="1619676589">
          <w:marLeft w:val="0"/>
          <w:marRight w:val="0"/>
          <w:marTop w:val="0"/>
          <w:marBottom w:val="0"/>
          <w:divBdr>
            <w:top w:val="none" w:sz="0" w:space="0" w:color="auto"/>
            <w:left w:val="none" w:sz="0" w:space="0" w:color="auto"/>
            <w:bottom w:val="none" w:sz="0" w:space="0" w:color="auto"/>
            <w:right w:val="none" w:sz="0" w:space="0" w:color="auto"/>
          </w:divBdr>
        </w:div>
      </w:divsChild>
    </w:div>
    <w:div w:id="516894961">
      <w:bodyDiv w:val="1"/>
      <w:marLeft w:val="0"/>
      <w:marRight w:val="0"/>
      <w:marTop w:val="0"/>
      <w:marBottom w:val="0"/>
      <w:divBdr>
        <w:top w:val="none" w:sz="0" w:space="0" w:color="auto"/>
        <w:left w:val="none" w:sz="0" w:space="0" w:color="auto"/>
        <w:bottom w:val="none" w:sz="0" w:space="0" w:color="auto"/>
        <w:right w:val="none" w:sz="0" w:space="0" w:color="auto"/>
      </w:divBdr>
      <w:divsChild>
        <w:div w:id="562184631">
          <w:marLeft w:val="0"/>
          <w:marRight w:val="0"/>
          <w:marTop w:val="0"/>
          <w:marBottom w:val="0"/>
          <w:divBdr>
            <w:top w:val="none" w:sz="0" w:space="0" w:color="auto"/>
            <w:left w:val="none" w:sz="0" w:space="0" w:color="auto"/>
            <w:bottom w:val="none" w:sz="0" w:space="0" w:color="auto"/>
            <w:right w:val="none" w:sz="0" w:space="0" w:color="auto"/>
          </w:divBdr>
        </w:div>
      </w:divsChild>
    </w:div>
    <w:div w:id="550532708">
      <w:bodyDiv w:val="1"/>
      <w:marLeft w:val="0"/>
      <w:marRight w:val="0"/>
      <w:marTop w:val="0"/>
      <w:marBottom w:val="0"/>
      <w:divBdr>
        <w:top w:val="none" w:sz="0" w:space="0" w:color="auto"/>
        <w:left w:val="none" w:sz="0" w:space="0" w:color="auto"/>
        <w:bottom w:val="none" w:sz="0" w:space="0" w:color="auto"/>
        <w:right w:val="none" w:sz="0" w:space="0" w:color="auto"/>
      </w:divBdr>
      <w:divsChild>
        <w:div w:id="2053114027">
          <w:marLeft w:val="0"/>
          <w:marRight w:val="0"/>
          <w:marTop w:val="0"/>
          <w:marBottom w:val="0"/>
          <w:divBdr>
            <w:top w:val="none" w:sz="0" w:space="0" w:color="auto"/>
            <w:left w:val="none" w:sz="0" w:space="0" w:color="auto"/>
            <w:bottom w:val="none" w:sz="0" w:space="0" w:color="auto"/>
            <w:right w:val="none" w:sz="0" w:space="0" w:color="auto"/>
          </w:divBdr>
        </w:div>
      </w:divsChild>
    </w:div>
    <w:div w:id="795677456">
      <w:bodyDiv w:val="1"/>
      <w:marLeft w:val="0"/>
      <w:marRight w:val="0"/>
      <w:marTop w:val="0"/>
      <w:marBottom w:val="0"/>
      <w:divBdr>
        <w:top w:val="none" w:sz="0" w:space="0" w:color="auto"/>
        <w:left w:val="none" w:sz="0" w:space="0" w:color="auto"/>
        <w:bottom w:val="none" w:sz="0" w:space="0" w:color="auto"/>
        <w:right w:val="none" w:sz="0" w:space="0" w:color="auto"/>
      </w:divBdr>
      <w:divsChild>
        <w:div w:id="703797711">
          <w:marLeft w:val="0"/>
          <w:marRight w:val="0"/>
          <w:marTop w:val="0"/>
          <w:marBottom w:val="0"/>
          <w:divBdr>
            <w:top w:val="none" w:sz="0" w:space="0" w:color="auto"/>
            <w:left w:val="none" w:sz="0" w:space="0" w:color="auto"/>
            <w:bottom w:val="none" w:sz="0" w:space="0" w:color="auto"/>
            <w:right w:val="none" w:sz="0" w:space="0" w:color="auto"/>
          </w:divBdr>
        </w:div>
      </w:divsChild>
    </w:div>
    <w:div w:id="820657567">
      <w:bodyDiv w:val="1"/>
      <w:marLeft w:val="0"/>
      <w:marRight w:val="0"/>
      <w:marTop w:val="0"/>
      <w:marBottom w:val="0"/>
      <w:divBdr>
        <w:top w:val="none" w:sz="0" w:space="0" w:color="auto"/>
        <w:left w:val="none" w:sz="0" w:space="0" w:color="auto"/>
        <w:bottom w:val="none" w:sz="0" w:space="0" w:color="auto"/>
        <w:right w:val="none" w:sz="0" w:space="0" w:color="auto"/>
      </w:divBdr>
      <w:divsChild>
        <w:div w:id="691496732">
          <w:marLeft w:val="0"/>
          <w:marRight w:val="0"/>
          <w:marTop w:val="0"/>
          <w:marBottom w:val="0"/>
          <w:divBdr>
            <w:top w:val="none" w:sz="0" w:space="0" w:color="auto"/>
            <w:left w:val="none" w:sz="0" w:space="0" w:color="auto"/>
            <w:bottom w:val="none" w:sz="0" w:space="0" w:color="auto"/>
            <w:right w:val="none" w:sz="0" w:space="0" w:color="auto"/>
          </w:divBdr>
        </w:div>
      </w:divsChild>
    </w:div>
    <w:div w:id="853959924">
      <w:bodyDiv w:val="1"/>
      <w:marLeft w:val="0"/>
      <w:marRight w:val="0"/>
      <w:marTop w:val="0"/>
      <w:marBottom w:val="0"/>
      <w:divBdr>
        <w:top w:val="none" w:sz="0" w:space="0" w:color="auto"/>
        <w:left w:val="none" w:sz="0" w:space="0" w:color="auto"/>
        <w:bottom w:val="none" w:sz="0" w:space="0" w:color="auto"/>
        <w:right w:val="none" w:sz="0" w:space="0" w:color="auto"/>
      </w:divBdr>
      <w:divsChild>
        <w:div w:id="1555313265">
          <w:marLeft w:val="0"/>
          <w:marRight w:val="0"/>
          <w:marTop w:val="0"/>
          <w:marBottom w:val="0"/>
          <w:divBdr>
            <w:top w:val="none" w:sz="0" w:space="0" w:color="auto"/>
            <w:left w:val="none" w:sz="0" w:space="0" w:color="auto"/>
            <w:bottom w:val="none" w:sz="0" w:space="0" w:color="auto"/>
            <w:right w:val="none" w:sz="0" w:space="0" w:color="auto"/>
          </w:divBdr>
        </w:div>
      </w:divsChild>
    </w:div>
    <w:div w:id="1250189486">
      <w:bodyDiv w:val="1"/>
      <w:marLeft w:val="0"/>
      <w:marRight w:val="0"/>
      <w:marTop w:val="0"/>
      <w:marBottom w:val="0"/>
      <w:divBdr>
        <w:top w:val="none" w:sz="0" w:space="0" w:color="auto"/>
        <w:left w:val="none" w:sz="0" w:space="0" w:color="auto"/>
        <w:bottom w:val="none" w:sz="0" w:space="0" w:color="auto"/>
        <w:right w:val="none" w:sz="0" w:space="0" w:color="auto"/>
      </w:divBdr>
      <w:divsChild>
        <w:div w:id="207837335">
          <w:marLeft w:val="0"/>
          <w:marRight w:val="0"/>
          <w:marTop w:val="0"/>
          <w:marBottom w:val="0"/>
          <w:divBdr>
            <w:top w:val="none" w:sz="0" w:space="0" w:color="auto"/>
            <w:left w:val="none" w:sz="0" w:space="0" w:color="auto"/>
            <w:bottom w:val="none" w:sz="0" w:space="0" w:color="auto"/>
            <w:right w:val="none" w:sz="0" w:space="0" w:color="auto"/>
          </w:divBdr>
        </w:div>
      </w:divsChild>
    </w:div>
    <w:div w:id="1315766834">
      <w:bodyDiv w:val="1"/>
      <w:marLeft w:val="0"/>
      <w:marRight w:val="0"/>
      <w:marTop w:val="0"/>
      <w:marBottom w:val="0"/>
      <w:divBdr>
        <w:top w:val="none" w:sz="0" w:space="0" w:color="auto"/>
        <w:left w:val="none" w:sz="0" w:space="0" w:color="auto"/>
        <w:bottom w:val="none" w:sz="0" w:space="0" w:color="auto"/>
        <w:right w:val="none" w:sz="0" w:space="0" w:color="auto"/>
      </w:divBdr>
      <w:divsChild>
        <w:div w:id="550769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arlament.md/ProcesulLegislativ/Proiectedeactelegislative/tabid/61/LegislativId/5670/language/ro-RO/Default.aspx"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stcourt.md/ccdocview.php?tip=adrese&amp;docid=78&amp;l=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tcourt.md/ccdocview.php?tip=adrese&amp;docid=72&amp;l=ro" TargetMode="External"/><Relationship Id="rId5" Type="http://schemas.openxmlformats.org/officeDocument/2006/relationships/webSettings" Target="webSettings.xml"/><Relationship Id="rId15" Type="http://schemas.openxmlformats.org/officeDocument/2006/relationships/hyperlink" Target="https://constcourt.md/ccdocview.php?tip=adrese&amp;docid=86&amp;l=ro" TargetMode="Externa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stcourt.md/ccdocview.php?l=ro&amp;tip=hotariri&amp;docid=79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juridicemoldova.md/11487/sintagma-obraznicie-deosebita-privita-din-perspectiva-hotararii-curtii-constitutionale-a-republicii-moldova-nr-25-2021.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C03E4-DF4A-4CAD-94B6-7D5739F3B844}"/>
</file>

<file path=customXml/itemProps2.xml><?xml version="1.0" encoding="utf-8"?>
<ds:datastoreItem xmlns:ds="http://schemas.openxmlformats.org/officeDocument/2006/customXml" ds:itemID="{B6AF562C-B40E-4758-8826-FCCC4BEF5414}"/>
</file>

<file path=customXml/itemProps3.xml><?xml version="1.0" encoding="utf-8"?>
<ds:datastoreItem xmlns:ds="http://schemas.openxmlformats.org/officeDocument/2006/customXml" ds:itemID="{0616B590-3711-4545-9923-47AF321FBB3F}"/>
</file>

<file path=customXml/itemProps4.xml><?xml version="1.0" encoding="utf-8"?>
<ds:datastoreItem xmlns:ds="http://schemas.openxmlformats.org/officeDocument/2006/customXml" ds:itemID="{91E83504-721F-4BAD-8C62-63D4E6939B56}"/>
</file>

<file path=docProps/app.xml><?xml version="1.0" encoding="utf-8"?>
<Properties xmlns="http://schemas.openxmlformats.org/officeDocument/2006/extended-properties" xmlns:vt="http://schemas.openxmlformats.org/officeDocument/2006/docPropsVTypes">
  <Template>Normal</Template>
  <TotalTime>37</TotalTime>
  <Pages>13</Pages>
  <Words>5782</Words>
  <Characters>33540</Characters>
  <Application>Microsoft Office Word</Application>
  <DocSecurity>8</DocSecurity>
  <Lines>279</Lines>
  <Paragraphs>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390.2021.ro</dc:title>
  <dc:subject/>
  <dc:creator>Roman Cernelea</dc:creator>
  <cp:keywords/>
  <dc:description/>
  <cp:lastModifiedBy>Roman Cernelea</cp:lastModifiedBy>
  <cp:revision>3</cp:revision>
  <cp:lastPrinted>2021-12-13T13:26:00Z</cp:lastPrinted>
  <dcterms:created xsi:type="dcterms:W3CDTF">2021-12-13T14:03:00Z</dcterms:created>
  <dcterms:modified xsi:type="dcterms:W3CDTF">2021-12-13T14:04:00Z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