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AB7887" w14:textId="0E15C258" w:rsidR="009D0BF0" w:rsidRDefault="009D0BF0" w:rsidP="009D0BF0">
      <w:pPr>
        <w:ind w:left="6372" w:firstLine="708"/>
        <w:jc w:val="right"/>
        <w:rPr>
          <w:i/>
          <w:noProof/>
          <w:sz w:val="28"/>
          <w:szCs w:val="28"/>
          <w:lang w:val="ro-MD" w:eastAsia="ru-RU"/>
        </w:rPr>
      </w:pPr>
    </w:p>
    <w:p w14:paraId="73CD5008" w14:textId="26843E3D" w:rsidR="00F378EA" w:rsidRDefault="00F378EA" w:rsidP="009D0BF0">
      <w:pPr>
        <w:ind w:left="6372" w:firstLine="708"/>
        <w:jc w:val="right"/>
        <w:rPr>
          <w:i/>
          <w:noProof/>
          <w:sz w:val="28"/>
          <w:szCs w:val="28"/>
          <w:lang w:val="ro-MD" w:eastAsia="ru-RU"/>
        </w:rPr>
      </w:pPr>
    </w:p>
    <w:p w14:paraId="3A548367" w14:textId="5741C6B5" w:rsidR="00F378EA" w:rsidRDefault="00F378EA" w:rsidP="009D0BF0">
      <w:pPr>
        <w:ind w:left="6372" w:firstLine="708"/>
        <w:jc w:val="right"/>
        <w:rPr>
          <w:i/>
          <w:noProof/>
          <w:sz w:val="28"/>
          <w:szCs w:val="28"/>
          <w:lang w:val="ro-MD" w:eastAsia="ru-RU"/>
        </w:rPr>
      </w:pPr>
    </w:p>
    <w:p w14:paraId="1170E1C0" w14:textId="32914DFB" w:rsidR="00F378EA" w:rsidRDefault="00F378EA" w:rsidP="009D0BF0">
      <w:pPr>
        <w:ind w:left="6372" w:firstLine="708"/>
        <w:jc w:val="right"/>
        <w:rPr>
          <w:i/>
          <w:noProof/>
          <w:sz w:val="28"/>
          <w:szCs w:val="28"/>
          <w:lang w:val="ro-MD" w:eastAsia="ru-RU"/>
        </w:rPr>
      </w:pPr>
    </w:p>
    <w:p w14:paraId="0B6957C0" w14:textId="77777777" w:rsidR="00F378EA" w:rsidRPr="00F378EA" w:rsidRDefault="00F378EA" w:rsidP="009D0BF0">
      <w:pPr>
        <w:ind w:left="6372" w:firstLine="708"/>
        <w:jc w:val="right"/>
        <w:rPr>
          <w:i/>
          <w:noProof/>
          <w:sz w:val="28"/>
          <w:szCs w:val="28"/>
          <w:lang w:val="ro-MD" w:eastAsia="ru-RU"/>
        </w:rPr>
      </w:pPr>
    </w:p>
    <w:p w14:paraId="781B55E7" w14:textId="154DBD91" w:rsidR="00F378EA" w:rsidRPr="00CF5F02" w:rsidRDefault="009D0BF0" w:rsidP="00CF5F02">
      <w:pPr>
        <w:tabs>
          <w:tab w:val="left" w:pos="3969"/>
        </w:tabs>
        <w:ind w:left="567" w:right="1985" w:firstLine="0"/>
        <w:jc w:val="center"/>
        <w:rPr>
          <w:b/>
          <w:bCs/>
          <w:spacing w:val="80"/>
          <w:sz w:val="28"/>
          <w:szCs w:val="28"/>
          <w:lang w:val="ro-MD" w:eastAsia="ru-RU"/>
        </w:rPr>
      </w:pPr>
      <w:r w:rsidRPr="00CF5F02">
        <w:rPr>
          <w:b/>
          <w:bCs/>
          <w:spacing w:val="80"/>
          <w:sz w:val="28"/>
          <w:szCs w:val="28"/>
          <w:lang w:val="ro-MD" w:eastAsia="ru-RU"/>
        </w:rPr>
        <w:t>LEGE</w:t>
      </w:r>
    </w:p>
    <w:p w14:paraId="75DE2215" w14:textId="2D462C39" w:rsidR="009D0BF0" w:rsidRPr="00F378EA" w:rsidRDefault="009D0BF0" w:rsidP="00CF5F02">
      <w:pPr>
        <w:tabs>
          <w:tab w:val="left" w:pos="3969"/>
        </w:tabs>
        <w:ind w:left="567" w:right="1985" w:firstLine="0"/>
        <w:jc w:val="center"/>
        <w:rPr>
          <w:b/>
          <w:bCs/>
          <w:sz w:val="28"/>
          <w:szCs w:val="28"/>
          <w:lang w:val="ro-MD" w:eastAsia="ru-RU"/>
        </w:rPr>
      </w:pPr>
      <w:r w:rsidRPr="00F378EA">
        <w:rPr>
          <w:b/>
          <w:bCs/>
          <w:sz w:val="28"/>
          <w:szCs w:val="28"/>
          <w:lang w:val="ro-MD" w:eastAsia="ru-RU"/>
        </w:rPr>
        <w:t xml:space="preserve"> </w:t>
      </w:r>
    </w:p>
    <w:p w14:paraId="65CE7E8E" w14:textId="3F1B60BC" w:rsidR="009D0BF0" w:rsidRPr="00F378EA" w:rsidRDefault="009D0BF0" w:rsidP="00CF5F02">
      <w:pPr>
        <w:tabs>
          <w:tab w:val="left" w:pos="3969"/>
        </w:tabs>
        <w:ind w:left="567" w:right="1985" w:firstLine="0"/>
        <w:jc w:val="center"/>
        <w:rPr>
          <w:rFonts w:eastAsia="Arial"/>
          <w:b/>
          <w:sz w:val="28"/>
          <w:szCs w:val="28"/>
          <w:lang w:val="ro-MD" w:eastAsia="ru-RU"/>
        </w:rPr>
      </w:pPr>
      <w:r w:rsidRPr="00F378EA">
        <w:rPr>
          <w:b/>
          <w:sz w:val="28"/>
          <w:szCs w:val="28"/>
          <w:lang w:val="ro-MD" w:eastAsia="ru-RU"/>
        </w:rPr>
        <w:t xml:space="preserve">pentru </w:t>
      </w:r>
      <w:r w:rsidR="000812BA">
        <w:rPr>
          <w:rFonts w:asciiTheme="majorBidi" w:hAnsiTheme="majorBidi" w:cstheme="majorBidi"/>
          <w:b/>
          <w:sz w:val="28"/>
          <w:szCs w:val="28"/>
          <w:lang w:val="ro-MD" w:eastAsia="ru-RU"/>
        </w:rPr>
        <w:t xml:space="preserve">modificarea articolului 1 din Legea nr. </w:t>
      </w:r>
      <w:r w:rsidR="00603A95">
        <w:rPr>
          <w:rFonts w:asciiTheme="majorBidi" w:hAnsiTheme="majorBidi" w:cstheme="majorBidi"/>
          <w:b/>
          <w:sz w:val="28"/>
          <w:szCs w:val="28"/>
          <w:lang w:val="ro-MD" w:eastAsia="ru-RU"/>
        </w:rPr>
        <w:t>8</w:t>
      </w:r>
      <w:r w:rsidR="000812BA">
        <w:rPr>
          <w:rFonts w:asciiTheme="majorBidi" w:hAnsiTheme="majorBidi" w:cstheme="majorBidi"/>
          <w:b/>
          <w:sz w:val="28"/>
          <w:szCs w:val="28"/>
          <w:lang w:val="ro-MD" w:eastAsia="ru-RU"/>
        </w:rPr>
        <w:t>/2022</w:t>
      </w:r>
      <w:r w:rsidRPr="00F378EA">
        <w:rPr>
          <w:rFonts w:eastAsia="Arial"/>
          <w:b/>
          <w:sz w:val="28"/>
          <w:szCs w:val="28"/>
          <w:lang w:val="ro-MD" w:eastAsia="ru-RU"/>
        </w:rPr>
        <w:t xml:space="preserve"> </w:t>
      </w:r>
    </w:p>
    <w:p w14:paraId="6F9AE3B6" w14:textId="028EB80B" w:rsidR="009D0BF0" w:rsidRPr="00F378EA" w:rsidRDefault="000812BA" w:rsidP="00CF5F02">
      <w:pPr>
        <w:tabs>
          <w:tab w:val="left" w:pos="3969"/>
        </w:tabs>
        <w:ind w:left="567" w:right="1985" w:firstLine="0"/>
        <w:jc w:val="center"/>
        <w:rPr>
          <w:rFonts w:eastAsia="Arial"/>
          <w:b/>
          <w:sz w:val="28"/>
          <w:szCs w:val="28"/>
          <w:lang w:val="ro-MD" w:eastAsia="ru-RU"/>
        </w:rPr>
      </w:pPr>
      <w:r>
        <w:rPr>
          <w:rFonts w:eastAsia="Arial"/>
          <w:b/>
          <w:sz w:val="28"/>
          <w:szCs w:val="28"/>
          <w:lang w:val="ro-MD" w:eastAsia="ru-RU"/>
        </w:rPr>
        <w:t xml:space="preserve">privind atragerea </w:t>
      </w:r>
      <w:r>
        <w:rPr>
          <w:rFonts w:asciiTheme="majorBidi" w:hAnsiTheme="majorBidi" w:cstheme="majorBidi"/>
          <w:b/>
          <w:sz w:val="28"/>
          <w:szCs w:val="28"/>
          <w:lang w:val="ro-MD" w:eastAsia="ru-RU"/>
        </w:rPr>
        <w:t>împrumutului de stat extern din partea</w:t>
      </w:r>
      <w:r w:rsidR="00CF5F02">
        <w:rPr>
          <w:rFonts w:asciiTheme="majorBidi" w:hAnsiTheme="majorBidi" w:cstheme="majorBidi"/>
          <w:b/>
          <w:sz w:val="28"/>
          <w:szCs w:val="28"/>
          <w:lang w:val="ro-MD" w:eastAsia="ru-RU"/>
        </w:rPr>
        <w:t xml:space="preserve"> </w:t>
      </w:r>
      <w:r>
        <w:rPr>
          <w:rFonts w:eastAsia="Arial"/>
          <w:b/>
          <w:sz w:val="28"/>
          <w:szCs w:val="28"/>
          <w:lang w:val="ro-MD" w:eastAsia="ru-RU"/>
        </w:rPr>
        <w:t xml:space="preserve">Fondului </w:t>
      </w:r>
      <w:r>
        <w:rPr>
          <w:rFonts w:asciiTheme="majorBidi" w:hAnsiTheme="majorBidi" w:cstheme="majorBidi"/>
          <w:b/>
          <w:sz w:val="28"/>
          <w:szCs w:val="28"/>
          <w:lang w:val="ro-MD" w:eastAsia="ru-RU"/>
        </w:rPr>
        <w:t>Monetar Internațional prin intermediul</w:t>
      </w:r>
    </w:p>
    <w:p w14:paraId="4965BBA2" w14:textId="727668A4" w:rsidR="00F378EA" w:rsidRDefault="009D0BF0" w:rsidP="00CF5F02">
      <w:pPr>
        <w:tabs>
          <w:tab w:val="left" w:pos="3969"/>
        </w:tabs>
        <w:ind w:left="567" w:right="1985" w:firstLine="0"/>
        <w:jc w:val="center"/>
        <w:rPr>
          <w:rFonts w:eastAsia="Arial"/>
          <w:b/>
          <w:sz w:val="28"/>
          <w:szCs w:val="28"/>
          <w:lang w:val="ro-MD" w:eastAsia="ru-RU"/>
        </w:rPr>
      </w:pPr>
      <w:r w:rsidRPr="00F378EA">
        <w:rPr>
          <w:rFonts w:eastAsia="Arial"/>
          <w:b/>
          <w:sz w:val="28"/>
          <w:szCs w:val="28"/>
          <w:lang w:val="ro-MD" w:eastAsia="ru-RU"/>
        </w:rPr>
        <w:t xml:space="preserve"> </w:t>
      </w:r>
      <w:r w:rsidR="000812BA">
        <w:rPr>
          <w:rFonts w:asciiTheme="majorBidi" w:hAnsiTheme="majorBidi" w:cstheme="majorBidi"/>
          <w:b/>
          <w:sz w:val="28"/>
          <w:szCs w:val="28"/>
          <w:lang w:val="ro-MD" w:eastAsia="ru-RU"/>
        </w:rPr>
        <w:t xml:space="preserve">mecanismului </w:t>
      </w:r>
      <w:r w:rsidR="00603A95">
        <w:rPr>
          <w:rFonts w:asciiTheme="majorBidi" w:hAnsiTheme="majorBidi" w:cstheme="majorBidi"/>
          <w:b/>
          <w:sz w:val="28"/>
          <w:szCs w:val="28"/>
          <w:lang w:val="ro-RO" w:eastAsia="ru-RU"/>
        </w:rPr>
        <w:t xml:space="preserve">extins de creditare (ECF) </w:t>
      </w:r>
    </w:p>
    <w:p w14:paraId="241EA319" w14:textId="3E5DC7ED" w:rsidR="009D0BF0" w:rsidRPr="00F378EA" w:rsidRDefault="00F378EA" w:rsidP="00CF5F02">
      <w:pPr>
        <w:tabs>
          <w:tab w:val="left" w:pos="3969"/>
        </w:tabs>
        <w:ind w:left="567" w:right="1985" w:firstLine="0"/>
        <w:jc w:val="center"/>
        <w:rPr>
          <w:rFonts w:eastAsia="Arial"/>
          <w:b/>
          <w:sz w:val="28"/>
          <w:szCs w:val="28"/>
          <w:lang w:val="ro-MD" w:eastAsia="ru-RU"/>
        </w:rPr>
      </w:pPr>
      <w:r>
        <w:rPr>
          <w:rFonts w:eastAsia="Arial"/>
          <w:b/>
          <w:noProof/>
          <w:sz w:val="28"/>
          <w:szCs w:val="28"/>
          <w:lang w:val="ro-MD" w:eastAsia="ru-RU"/>
        </w:rPr>
        <mc:AlternateContent>
          <mc:Choice Requires="wps">
            <w:drawing>
              <wp:anchor distT="0" distB="0" distL="114300" distR="114300" simplePos="0" relativeHeight="251659264" behindDoc="0" locked="0" layoutInCell="1" allowOverlap="1" wp14:anchorId="2ECBA438" wp14:editId="10CB2438">
                <wp:simplePos x="0" y="0"/>
                <wp:positionH relativeFrom="column">
                  <wp:posOffset>579568</wp:posOffset>
                </wp:positionH>
                <wp:positionV relativeFrom="paragraph">
                  <wp:posOffset>7084</wp:posOffset>
                </wp:positionV>
                <wp:extent cx="4374107" cy="34119"/>
                <wp:effectExtent l="0" t="0" r="26670" b="23495"/>
                <wp:wrapNone/>
                <wp:docPr id="1" name="Straight Connector 1"/>
                <wp:cNvGraphicFramePr/>
                <a:graphic xmlns:a="http://schemas.openxmlformats.org/drawingml/2006/main">
                  <a:graphicData uri="http://schemas.microsoft.com/office/word/2010/wordprocessingShape">
                    <wps:wsp>
                      <wps:cNvCnPr/>
                      <wps:spPr>
                        <a:xfrm flipV="1">
                          <a:off x="0" y="0"/>
                          <a:ext cx="4374107" cy="34119"/>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E80B5CD"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65pt,.55pt" to="390.0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" strokecolor="black [3200]">
                <v:stroke joinstyle="miter"/>
              </v:line>
            </w:pict>
          </mc:Fallback>
        </mc:AlternateContent>
      </w:r>
      <w:r w:rsidR="009D0BF0" w:rsidRPr="00F378EA">
        <w:rPr>
          <w:rFonts w:eastAsia="Arial"/>
          <w:b/>
          <w:sz w:val="28"/>
          <w:szCs w:val="28"/>
          <w:lang w:val="ro-MD" w:eastAsia="ru-RU"/>
        </w:rPr>
        <w:t xml:space="preserve"> </w:t>
      </w:r>
    </w:p>
    <w:p w14:paraId="4663B1CD" w14:textId="77777777" w:rsidR="009D0BF0" w:rsidRPr="00F378EA" w:rsidRDefault="009D0BF0" w:rsidP="009D0BF0">
      <w:pPr>
        <w:ind w:firstLine="0"/>
        <w:jc w:val="center"/>
        <w:rPr>
          <w:sz w:val="28"/>
          <w:szCs w:val="28"/>
          <w:lang w:val="ro-MD" w:eastAsia="ru-RU"/>
        </w:rPr>
      </w:pPr>
    </w:p>
    <w:p w14:paraId="79A8D664" w14:textId="77777777" w:rsidR="009D0BF0" w:rsidRPr="00F378EA" w:rsidRDefault="009D0BF0" w:rsidP="009D0BF0">
      <w:pPr>
        <w:ind w:firstLine="567"/>
        <w:rPr>
          <w:sz w:val="28"/>
          <w:szCs w:val="28"/>
          <w:lang w:val="ro-MD" w:eastAsia="ru-RU"/>
        </w:rPr>
      </w:pPr>
      <w:r w:rsidRPr="00F378EA">
        <w:rPr>
          <w:sz w:val="28"/>
          <w:szCs w:val="28"/>
          <w:lang w:val="ro-MD" w:eastAsia="ru-RU"/>
        </w:rPr>
        <w:t xml:space="preserve">Parlamentul adoptă prezenta lege organică. </w:t>
      </w:r>
    </w:p>
    <w:p w14:paraId="5D35C11F" w14:textId="77777777" w:rsidR="009D0BF0" w:rsidRPr="00F378EA" w:rsidRDefault="009D0BF0" w:rsidP="009D0BF0">
      <w:pPr>
        <w:ind w:firstLine="567"/>
        <w:rPr>
          <w:sz w:val="28"/>
          <w:szCs w:val="28"/>
          <w:lang w:val="ro-MD" w:eastAsia="ru-RU"/>
        </w:rPr>
      </w:pPr>
    </w:p>
    <w:p w14:paraId="519C4D34" w14:textId="101A35DA" w:rsidR="00CC277C" w:rsidRDefault="00CC277C" w:rsidP="00CC277C">
      <w:pPr>
        <w:tabs>
          <w:tab w:val="left" w:pos="6386"/>
        </w:tabs>
        <w:rPr>
          <w:rFonts w:asciiTheme="majorBidi" w:hAnsiTheme="majorBidi" w:cstheme="majorBidi"/>
          <w:sz w:val="28"/>
          <w:szCs w:val="28"/>
          <w:lang w:val="ro-RO" w:eastAsia="ru-RU"/>
        </w:rPr>
      </w:pPr>
      <w:r>
        <w:rPr>
          <w:rFonts w:asciiTheme="majorBidi" w:hAnsiTheme="majorBidi" w:cstheme="majorBidi"/>
          <w:b/>
          <w:sz w:val="28"/>
          <w:szCs w:val="28"/>
          <w:lang w:val="ro-RO" w:eastAsia="ru-RU"/>
        </w:rPr>
        <w:t>Art.</w:t>
      </w:r>
      <w:r w:rsidR="00CF5F02">
        <w:rPr>
          <w:rFonts w:asciiTheme="majorBidi" w:hAnsiTheme="majorBidi" w:cstheme="majorBidi"/>
          <w:b/>
          <w:sz w:val="28"/>
          <w:szCs w:val="28"/>
          <w:lang w:val="ro-RO" w:eastAsia="ru-RU"/>
        </w:rPr>
        <w:t xml:space="preserve"> </w:t>
      </w:r>
      <w:r>
        <w:rPr>
          <w:rFonts w:asciiTheme="majorBidi" w:hAnsiTheme="majorBidi" w:cstheme="majorBidi"/>
          <w:b/>
          <w:sz w:val="28"/>
          <w:szCs w:val="28"/>
          <w:lang w:val="ro-RO" w:eastAsia="ru-RU"/>
        </w:rPr>
        <w:t>I.</w:t>
      </w:r>
      <w:r>
        <w:rPr>
          <w:rFonts w:asciiTheme="majorBidi" w:hAnsiTheme="majorBidi" w:cstheme="majorBidi"/>
          <w:sz w:val="28"/>
          <w:szCs w:val="28"/>
          <w:lang w:val="ro-RO" w:eastAsia="ru-RU"/>
        </w:rPr>
        <w:t xml:space="preserve"> – Articolul 1 din Legea nr. 8/2022 privind atragerea împrumutului de stat extern din partea Fondului Monetar Internațional prin intermediul mecanismului extins de creditare (ECF) (Monitorul Oficial al Republicii Moldova, 2022, nr. 27–33, art. 27) va avea următorul cuprins:</w:t>
      </w:r>
    </w:p>
    <w:p w14:paraId="744A9410" w14:textId="77777777" w:rsidR="00CC277C" w:rsidRDefault="00CC277C" w:rsidP="00CC277C">
      <w:pPr>
        <w:tabs>
          <w:tab w:val="left" w:pos="6386"/>
        </w:tabs>
        <w:rPr>
          <w:rFonts w:asciiTheme="majorBidi" w:hAnsiTheme="majorBidi" w:cstheme="majorBidi"/>
          <w:sz w:val="28"/>
          <w:szCs w:val="28"/>
          <w:lang w:val="ro-RO" w:eastAsia="ru-RU"/>
        </w:rPr>
      </w:pPr>
    </w:p>
    <w:p w14:paraId="6C1F1149" w14:textId="3F9517CB" w:rsidR="00CC277C" w:rsidRDefault="00CC277C" w:rsidP="00CC277C">
      <w:pPr>
        <w:tabs>
          <w:tab w:val="left" w:pos="6386"/>
        </w:tabs>
        <w:rPr>
          <w:rFonts w:asciiTheme="majorBidi" w:hAnsiTheme="majorBidi" w:cstheme="majorBidi"/>
          <w:sz w:val="28"/>
          <w:szCs w:val="28"/>
          <w:lang w:val="ro-RO" w:eastAsia="ru-RU"/>
        </w:rPr>
      </w:pPr>
      <w:r>
        <w:rPr>
          <w:rFonts w:asciiTheme="majorBidi" w:hAnsiTheme="majorBidi" w:cstheme="majorBidi"/>
          <w:sz w:val="28"/>
          <w:szCs w:val="28"/>
          <w:lang w:val="ro-RO" w:eastAsia="ru-RU"/>
        </w:rPr>
        <w:t>,,</w:t>
      </w:r>
      <w:r>
        <w:rPr>
          <w:rFonts w:asciiTheme="majorBidi" w:hAnsiTheme="majorBidi" w:cstheme="majorBidi"/>
          <w:b/>
          <w:sz w:val="28"/>
          <w:szCs w:val="28"/>
          <w:lang w:val="ro-RO" w:eastAsia="ru-RU"/>
        </w:rPr>
        <w:t>Art.</w:t>
      </w:r>
      <w:r w:rsidR="00CF5F02">
        <w:rPr>
          <w:rFonts w:asciiTheme="majorBidi" w:hAnsiTheme="majorBidi" w:cstheme="majorBidi"/>
          <w:b/>
          <w:sz w:val="28"/>
          <w:szCs w:val="28"/>
          <w:lang w:val="ro-RO" w:eastAsia="ru-RU"/>
        </w:rPr>
        <w:t xml:space="preserve"> </w:t>
      </w:r>
      <w:r>
        <w:rPr>
          <w:rFonts w:asciiTheme="majorBidi" w:hAnsiTheme="majorBidi" w:cstheme="majorBidi"/>
          <w:b/>
          <w:sz w:val="28"/>
          <w:szCs w:val="28"/>
          <w:lang w:val="ro-RO" w:eastAsia="ru-RU"/>
        </w:rPr>
        <w:t>1.</w:t>
      </w:r>
      <w:r>
        <w:rPr>
          <w:rFonts w:asciiTheme="majorBidi" w:hAnsiTheme="majorBidi" w:cstheme="majorBidi"/>
          <w:sz w:val="28"/>
          <w:szCs w:val="28"/>
          <w:lang w:val="ro-RO" w:eastAsia="ru-RU"/>
        </w:rPr>
        <w:t xml:space="preserve"> –  Se aprobă atragerea de către Guvernul Republicii Moldova a împrumutului de stat extern din partea Fondului Monetar Internațional, prin intermediul mecanismului extins de creditare (ECF), în sumă de 169518750 de drepturi speciale de tragere (DST), care va fi utilizat pentru finanțarea necesităților bugetului de stat.”</w:t>
      </w:r>
    </w:p>
    <w:p w14:paraId="7EE717E0" w14:textId="77777777" w:rsidR="00CC277C" w:rsidRDefault="00CC277C" w:rsidP="00CC277C">
      <w:pPr>
        <w:tabs>
          <w:tab w:val="left" w:pos="6386"/>
        </w:tabs>
        <w:rPr>
          <w:rFonts w:asciiTheme="majorBidi" w:hAnsiTheme="majorBidi" w:cstheme="majorBidi"/>
          <w:sz w:val="28"/>
          <w:szCs w:val="28"/>
          <w:lang w:val="ro-RO" w:eastAsia="ru-RU"/>
        </w:rPr>
      </w:pPr>
    </w:p>
    <w:p w14:paraId="0F17D338" w14:textId="0E42DF3C" w:rsidR="000812BA" w:rsidRDefault="00CC277C" w:rsidP="00CC277C">
      <w:pPr>
        <w:tabs>
          <w:tab w:val="left" w:pos="6386"/>
        </w:tabs>
        <w:rPr>
          <w:rFonts w:asciiTheme="majorBidi" w:hAnsiTheme="majorBidi" w:cstheme="majorBidi"/>
          <w:sz w:val="28"/>
          <w:szCs w:val="28"/>
          <w:lang w:val="ro-RO" w:eastAsia="ru-RU"/>
        </w:rPr>
      </w:pPr>
      <w:r>
        <w:rPr>
          <w:rFonts w:asciiTheme="majorBidi" w:hAnsiTheme="majorBidi" w:cstheme="majorBidi"/>
          <w:b/>
          <w:sz w:val="28"/>
          <w:szCs w:val="28"/>
          <w:lang w:val="ro-RO" w:eastAsia="ru-RU"/>
        </w:rPr>
        <w:t>Art.</w:t>
      </w:r>
      <w:r w:rsidR="00CF5F02">
        <w:rPr>
          <w:rFonts w:asciiTheme="majorBidi" w:hAnsiTheme="majorBidi" w:cstheme="majorBidi"/>
          <w:b/>
          <w:sz w:val="28"/>
          <w:szCs w:val="28"/>
          <w:lang w:val="ro-RO" w:eastAsia="ru-RU"/>
        </w:rPr>
        <w:t xml:space="preserve"> </w:t>
      </w:r>
      <w:r>
        <w:rPr>
          <w:rFonts w:asciiTheme="majorBidi" w:hAnsiTheme="majorBidi" w:cstheme="majorBidi"/>
          <w:b/>
          <w:sz w:val="28"/>
          <w:szCs w:val="28"/>
          <w:lang w:val="ro-RO" w:eastAsia="ru-RU"/>
        </w:rPr>
        <w:t>II.</w:t>
      </w:r>
      <w:r>
        <w:rPr>
          <w:rFonts w:asciiTheme="majorBidi" w:hAnsiTheme="majorBidi" w:cstheme="majorBidi"/>
          <w:sz w:val="28"/>
          <w:szCs w:val="28"/>
          <w:lang w:val="ro-RO" w:eastAsia="ru-RU"/>
        </w:rPr>
        <w:t xml:space="preserve"> – Prezenta lege intră în vigoare la data publicării în Monitorul Oficial al Republicii Moldova.</w:t>
      </w:r>
    </w:p>
    <w:p w14:paraId="5278B00D" w14:textId="77777777" w:rsidR="009D0BF0" w:rsidRPr="00F378EA" w:rsidRDefault="009D0BF0" w:rsidP="009D0BF0">
      <w:pPr>
        <w:ind w:firstLine="567"/>
        <w:rPr>
          <w:color w:val="000000"/>
          <w:sz w:val="28"/>
          <w:szCs w:val="28"/>
          <w:lang w:val="ro-MD" w:eastAsia="ru-RU"/>
        </w:rPr>
      </w:pPr>
    </w:p>
    <w:p w14:paraId="7B06BC69" w14:textId="77777777" w:rsidR="009D0BF0" w:rsidRPr="00F378EA" w:rsidRDefault="009D0BF0" w:rsidP="009D0BF0">
      <w:pPr>
        <w:ind w:firstLine="567"/>
        <w:rPr>
          <w:color w:val="000000"/>
          <w:sz w:val="28"/>
          <w:szCs w:val="28"/>
          <w:lang w:val="ro-MD" w:eastAsia="ru-RU"/>
        </w:rPr>
      </w:pPr>
    </w:p>
    <w:p w14:paraId="667B746F" w14:textId="38371D77" w:rsidR="00DE1DDE" w:rsidRPr="00CF5F02" w:rsidRDefault="00DE1DDE" w:rsidP="00CF5F02">
      <w:pPr>
        <w:ind w:left="567" w:right="1985" w:firstLine="0"/>
        <w:jc w:val="center"/>
        <w:rPr>
          <w:b/>
          <w:sz w:val="28"/>
          <w:szCs w:val="28"/>
          <w:lang w:val="it-IT"/>
        </w:rPr>
      </w:pPr>
      <w:r w:rsidRPr="00CF5F02">
        <w:rPr>
          <w:b/>
          <w:sz w:val="28"/>
          <w:szCs w:val="28"/>
          <w:lang w:val="it-IT"/>
        </w:rPr>
        <w:t>PREȘEDINTELE  PARLAMENTULUI</w:t>
      </w:r>
    </w:p>
    <w:p w14:paraId="292EB5BF" w14:textId="367ABDB7" w:rsidR="00DE1DDE" w:rsidRDefault="00DE1DDE" w:rsidP="00CF5F02">
      <w:pPr>
        <w:ind w:left="567" w:right="1985" w:firstLine="0"/>
        <w:jc w:val="center"/>
        <w:rPr>
          <w:b/>
          <w:sz w:val="28"/>
          <w:szCs w:val="28"/>
          <w:lang w:val="it-IT"/>
        </w:rPr>
      </w:pPr>
    </w:p>
    <w:p w14:paraId="1DCCE2CF" w14:textId="77777777" w:rsidR="00CF5F02" w:rsidRPr="00CF5F02" w:rsidRDefault="00CF5F02" w:rsidP="00CF5F02">
      <w:pPr>
        <w:ind w:left="567" w:right="1985" w:firstLine="0"/>
        <w:jc w:val="center"/>
        <w:rPr>
          <w:b/>
          <w:sz w:val="28"/>
          <w:szCs w:val="28"/>
          <w:lang w:val="it-IT"/>
        </w:rPr>
      </w:pPr>
    </w:p>
    <w:p w14:paraId="7FFF17AE" w14:textId="77777777" w:rsidR="00DE1DDE" w:rsidRPr="00CF5F02" w:rsidRDefault="00DE1DDE" w:rsidP="00CF5F02">
      <w:pPr>
        <w:tabs>
          <w:tab w:val="left" w:pos="3969"/>
          <w:tab w:val="left" w:pos="4253"/>
        </w:tabs>
        <w:ind w:left="567" w:right="1985" w:firstLine="0"/>
        <w:jc w:val="center"/>
        <w:rPr>
          <w:b/>
          <w:sz w:val="28"/>
          <w:szCs w:val="28"/>
          <w:lang w:val="it-IT"/>
        </w:rPr>
      </w:pPr>
      <w:r w:rsidRPr="00CF5F02">
        <w:rPr>
          <w:b/>
          <w:sz w:val="28"/>
          <w:szCs w:val="28"/>
          <w:lang w:val="it-IT"/>
        </w:rPr>
        <w:t>IGOR  GROSU</w:t>
      </w:r>
    </w:p>
    <w:p w14:paraId="783C705C" w14:textId="77777777" w:rsidR="00DE1DDE" w:rsidRPr="00CF5F02" w:rsidRDefault="00DE1DDE" w:rsidP="00DE1DDE">
      <w:pPr>
        <w:pStyle w:val="Frspaiere"/>
        <w:rPr>
          <w:b/>
          <w:bCs/>
          <w:szCs w:val="28"/>
          <w:lang w:val="it-IT"/>
        </w:rPr>
      </w:pPr>
    </w:p>
    <w:p w14:paraId="41AF66E4" w14:textId="77777777" w:rsidR="00DE1DDE" w:rsidRPr="00CF5F02" w:rsidRDefault="00DE1DDE" w:rsidP="00DE1DDE">
      <w:pPr>
        <w:pStyle w:val="Frspaiere"/>
        <w:ind w:left="0" w:firstLine="0"/>
        <w:rPr>
          <w:rFonts w:ascii="Times New Roman" w:hAnsi="Times New Roman" w:cs="Times New Roman"/>
          <w:b/>
          <w:bCs/>
          <w:szCs w:val="28"/>
          <w:lang w:val="it-IT"/>
        </w:rPr>
      </w:pPr>
      <w:r w:rsidRPr="00CF5F02">
        <w:rPr>
          <w:rFonts w:ascii="Times New Roman" w:hAnsi="Times New Roman" w:cs="Times New Roman"/>
          <w:b/>
          <w:bCs/>
          <w:szCs w:val="28"/>
          <w:lang w:val="it-IT"/>
        </w:rPr>
        <w:t>Chișinău, 23 iunie 2022.</w:t>
      </w:r>
    </w:p>
    <w:p w14:paraId="533E832D" w14:textId="65ED1991" w:rsidR="00CE30F0" w:rsidRPr="00DE1DDE" w:rsidRDefault="00DE1DDE" w:rsidP="00DE1DDE">
      <w:pPr>
        <w:ind w:firstLine="0"/>
        <w:rPr>
          <w:sz w:val="28"/>
          <w:szCs w:val="28"/>
          <w:lang w:val="ro-MD"/>
        </w:rPr>
      </w:pPr>
      <w:r w:rsidRPr="00DE1DDE">
        <w:rPr>
          <w:b/>
          <w:bCs/>
          <w:sz w:val="28"/>
          <w:szCs w:val="28"/>
        </w:rPr>
        <w:t>Nr. 1</w:t>
      </w:r>
      <w:r>
        <w:rPr>
          <w:b/>
          <w:bCs/>
          <w:sz w:val="28"/>
          <w:szCs w:val="28"/>
        </w:rPr>
        <w:t>65</w:t>
      </w:r>
      <w:r w:rsidRPr="00DE1DDE">
        <w:rPr>
          <w:b/>
          <w:bCs/>
          <w:sz w:val="28"/>
          <w:szCs w:val="28"/>
        </w:rPr>
        <w:t>.</w:t>
      </w:r>
    </w:p>
    <w:sectPr w:rsidR="00CE30F0" w:rsidRPr="00DE1DDE" w:rsidSect="00F378EA">
      <w:pgSz w:w="11906" w:h="16838"/>
      <w:pgMar w:top="1418" w:right="567" w:bottom="1418" w:left="1985"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D36"/>
    <w:rsid w:val="00076935"/>
    <w:rsid w:val="000812BA"/>
    <w:rsid w:val="00185071"/>
    <w:rsid w:val="001C7D57"/>
    <w:rsid w:val="002C259B"/>
    <w:rsid w:val="003B1D36"/>
    <w:rsid w:val="00431C6C"/>
    <w:rsid w:val="005325ED"/>
    <w:rsid w:val="00603A95"/>
    <w:rsid w:val="00740FDC"/>
    <w:rsid w:val="00915851"/>
    <w:rsid w:val="009D0BF0"/>
    <w:rsid w:val="00A87E48"/>
    <w:rsid w:val="00AC7428"/>
    <w:rsid w:val="00B10E4C"/>
    <w:rsid w:val="00B226A3"/>
    <w:rsid w:val="00B53B9B"/>
    <w:rsid w:val="00C65BFC"/>
    <w:rsid w:val="00C72CD0"/>
    <w:rsid w:val="00CC277C"/>
    <w:rsid w:val="00CF5F02"/>
    <w:rsid w:val="00D97E50"/>
    <w:rsid w:val="00DE1DDE"/>
    <w:rsid w:val="00F378EA"/>
    <w:rsid w:val="00F50B1C"/>
    <w:rsid w:val="00F66C3C"/>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86A16"/>
  <w15:chartTrackingRefBased/>
  <w15:docId w15:val="{81413943-3495-45E3-A378-712DBEAA0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0BF0"/>
    <w:pPr>
      <w:spacing w:after="0" w:line="240" w:lineRule="auto"/>
      <w:ind w:firstLine="709"/>
      <w:jc w:val="both"/>
    </w:pPr>
    <w:rPr>
      <w:rFonts w:ascii="Times New Roman" w:eastAsia="Times New Roman" w:hAnsi="Times New Roman" w:cs="Times New Roman"/>
      <w:sz w:val="20"/>
      <w:szCs w:val="20"/>
      <w:lang w:val="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Revizuire">
    <w:name w:val="Revision"/>
    <w:hidden/>
    <w:uiPriority w:val="99"/>
    <w:semiHidden/>
    <w:rsid w:val="00B53B9B"/>
    <w:pPr>
      <w:spacing w:after="0" w:line="240" w:lineRule="auto"/>
    </w:pPr>
    <w:rPr>
      <w:rFonts w:ascii="Times New Roman" w:eastAsia="Times New Roman" w:hAnsi="Times New Roman" w:cs="Times New Roman"/>
      <w:sz w:val="20"/>
      <w:szCs w:val="20"/>
      <w:lang w:val="en-US"/>
    </w:rPr>
  </w:style>
  <w:style w:type="paragraph" w:styleId="TextnBalon">
    <w:name w:val="Balloon Text"/>
    <w:basedOn w:val="Normal"/>
    <w:link w:val="TextnBalonCaracter"/>
    <w:uiPriority w:val="99"/>
    <w:semiHidden/>
    <w:unhideWhenUsed/>
    <w:rsid w:val="00185071"/>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185071"/>
    <w:rPr>
      <w:rFonts w:ascii="Segoe UI" w:eastAsia="Times New Roman" w:hAnsi="Segoe UI" w:cs="Segoe UI"/>
      <w:sz w:val="18"/>
      <w:szCs w:val="18"/>
      <w:lang w:val="en-US"/>
    </w:rPr>
  </w:style>
  <w:style w:type="paragraph" w:styleId="Frspaiere">
    <w:name w:val="No Spacing"/>
    <w:uiPriority w:val="1"/>
    <w:qFormat/>
    <w:rsid w:val="00DE1DDE"/>
    <w:pPr>
      <w:spacing w:after="0" w:line="240" w:lineRule="auto"/>
      <w:ind w:left="423" w:hanging="10"/>
      <w:jc w:val="both"/>
    </w:pPr>
    <w:rPr>
      <w:rFonts w:ascii="Calibri" w:eastAsia="Calibri" w:hAnsi="Calibri" w:cs="Calibri"/>
      <w:color w:val="000000"/>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34835760-6BBE-47CB-AE1E-5160E533C3D2}"/>
</file>

<file path=customXml/itemProps2.xml><?xml version="1.0" encoding="utf-8"?>
<ds:datastoreItem xmlns:ds="http://schemas.openxmlformats.org/officeDocument/2006/customXml" ds:itemID="{1E8DEBBD-886A-4D2D-AC8B-8E14DD0FF317}"/>
</file>

<file path=customXml/itemProps3.xml><?xml version="1.0" encoding="utf-8"?>
<ds:datastoreItem xmlns:ds="http://schemas.openxmlformats.org/officeDocument/2006/customXml" ds:itemID="{3862DB60-C7A2-4705-BDA4-0115A0D9332D}"/>
</file>

<file path=docProps/app.xml><?xml version="1.0" encoding="utf-8"?>
<Properties xmlns="http://schemas.openxmlformats.org/officeDocument/2006/extended-properties" xmlns:vt="http://schemas.openxmlformats.org/officeDocument/2006/docPropsVTypes">
  <Template>Normal.dotm</Template>
  <TotalTime>1</TotalTime>
  <Pages>1</Pages>
  <Words>156</Words>
  <Characters>906</Characters>
  <Application>Microsoft Office Word</Application>
  <DocSecurity>4</DocSecurity>
  <Lines>7</Lines>
  <Paragraphs>2</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L_165.2022.ro</dc:title>
  <dc:subject/>
  <dc:creator>Irina Nirca</dc:creator>
  <cp:keywords/>
  <dc:description/>
  <cp:lastModifiedBy>Ludmila Dabija</cp:lastModifiedBy>
  <cp:revision>2</cp:revision>
  <dcterms:created xsi:type="dcterms:W3CDTF">2022-06-24T05:06:00Z</dcterms:created>
  <dcterms:modified xsi:type="dcterms:W3CDTF">2022-06-24T05:06:00Z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